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603DE" w14:textId="4A24256E" w:rsidR="00A8452B" w:rsidRPr="00CC4FCB" w:rsidRDefault="00A8452B" w:rsidP="00A8452B">
      <w:pPr>
        <w:keepNext/>
        <w:keepLines/>
        <w:tabs>
          <w:tab w:val="left" w:pos="6240"/>
        </w:tabs>
        <w:spacing w:before="480" w:after="0" w:line="240" w:lineRule="auto"/>
        <w:jc w:val="center"/>
        <w:outlineLvl w:val="0"/>
        <w:rPr>
          <w:rFonts w:ascii="Arial" w:eastAsia="Times New Roman" w:hAnsi="Arial" w:cs="Arial"/>
          <w:b/>
          <w:bCs/>
          <w:color w:val="000000"/>
          <w:sz w:val="28"/>
          <w:szCs w:val="28"/>
        </w:rPr>
      </w:pPr>
      <w:r w:rsidRPr="00CC4FCB">
        <w:rPr>
          <w:rFonts w:ascii="Arial" w:eastAsia="Times New Roman" w:hAnsi="Arial" w:cs="Arial"/>
          <w:b/>
          <w:bCs/>
          <w:noProof/>
          <w:color w:val="000000"/>
          <w:sz w:val="28"/>
          <w:szCs w:val="28"/>
        </w:rPr>
        <w:drawing>
          <wp:inline distT="0" distB="0" distL="0" distR="0" wp14:anchorId="11BAE6D4" wp14:editId="5C3E6DA2">
            <wp:extent cx="2161540" cy="969645"/>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1540" cy="969645"/>
                    </a:xfrm>
                    <a:prstGeom prst="rect">
                      <a:avLst/>
                    </a:prstGeom>
                    <a:noFill/>
                    <a:ln>
                      <a:noFill/>
                    </a:ln>
                  </pic:spPr>
                </pic:pic>
              </a:graphicData>
            </a:graphic>
          </wp:inline>
        </w:drawing>
      </w:r>
    </w:p>
    <w:p w14:paraId="153F45FA" w14:textId="77777777" w:rsidR="00A8452B" w:rsidRPr="00CC4FCB" w:rsidRDefault="00A8452B" w:rsidP="00A8452B">
      <w:pPr>
        <w:spacing w:after="200" w:line="240" w:lineRule="auto"/>
        <w:rPr>
          <w:rFonts w:ascii="Arial" w:eastAsia="Calibri" w:hAnsi="Arial" w:cs="Arial"/>
          <w:color w:val="000000"/>
        </w:rPr>
      </w:pPr>
    </w:p>
    <w:p w14:paraId="376C31A2" w14:textId="77777777" w:rsidR="00A8452B" w:rsidRPr="00CC4FCB" w:rsidRDefault="00A8452B" w:rsidP="00A8452B">
      <w:pPr>
        <w:spacing w:after="200" w:line="240" w:lineRule="auto"/>
        <w:rPr>
          <w:rFonts w:ascii="Arial" w:eastAsia="Calibri" w:hAnsi="Arial" w:cs="Arial"/>
          <w:color w:val="000000"/>
        </w:rPr>
      </w:pPr>
    </w:p>
    <w:p w14:paraId="4CB8D4F7" w14:textId="77777777" w:rsidR="00A8452B" w:rsidRPr="00CC4FCB" w:rsidRDefault="00A8452B" w:rsidP="00A8452B">
      <w:pPr>
        <w:spacing w:after="200" w:line="240" w:lineRule="auto"/>
        <w:jc w:val="center"/>
        <w:rPr>
          <w:rFonts w:ascii="Arial" w:eastAsia="Calibri" w:hAnsi="Arial" w:cs="Arial"/>
          <w:color w:val="000000"/>
        </w:rPr>
      </w:pPr>
    </w:p>
    <w:p w14:paraId="2353DCB3" w14:textId="201EF08A" w:rsidR="002E519E" w:rsidRPr="00CC4FCB" w:rsidRDefault="002E519E" w:rsidP="00F202D6">
      <w:pPr>
        <w:keepNext/>
        <w:keepLines/>
        <w:spacing w:after="0" w:line="240" w:lineRule="auto"/>
        <w:ind w:right="-24"/>
        <w:jc w:val="center"/>
        <w:outlineLvl w:val="0"/>
        <w:rPr>
          <w:rFonts w:ascii="Arial" w:eastAsia="Calibri" w:hAnsi="Arial" w:cs="Arial"/>
          <w:b/>
          <w:color w:val="002060"/>
          <w:sz w:val="32"/>
          <w:szCs w:val="32"/>
        </w:rPr>
      </w:pPr>
      <w:r w:rsidRPr="00CC4FCB">
        <w:rPr>
          <w:rFonts w:ascii="Arial" w:eastAsia="Calibri" w:hAnsi="Arial" w:cs="Arial"/>
          <w:b/>
          <w:color w:val="002060"/>
          <w:sz w:val="44"/>
          <w:szCs w:val="44"/>
        </w:rPr>
        <w:t>REGLEMENT DE LA CONSULTATION</w:t>
      </w:r>
    </w:p>
    <w:p w14:paraId="25973781" w14:textId="77777777" w:rsidR="002E519E" w:rsidRPr="00CC4FCB" w:rsidRDefault="002E519E" w:rsidP="002E519E">
      <w:pPr>
        <w:keepNext/>
        <w:keepLines/>
        <w:spacing w:after="0" w:line="240" w:lineRule="auto"/>
        <w:ind w:right="543"/>
        <w:jc w:val="center"/>
        <w:outlineLvl w:val="0"/>
        <w:rPr>
          <w:rFonts w:ascii="Arial" w:eastAsia="Calibri" w:hAnsi="Arial" w:cs="Arial"/>
          <w:b/>
          <w:color w:val="002060"/>
          <w:sz w:val="32"/>
          <w:szCs w:val="32"/>
        </w:rPr>
      </w:pPr>
    </w:p>
    <w:p w14:paraId="4C742C7E" w14:textId="49ADC180" w:rsidR="002E519E" w:rsidRPr="00621FA2" w:rsidRDefault="002E519E" w:rsidP="00F202D6">
      <w:pPr>
        <w:keepNext/>
        <w:keepLines/>
        <w:spacing w:after="0" w:line="240" w:lineRule="auto"/>
        <w:ind w:right="-24"/>
        <w:jc w:val="center"/>
        <w:outlineLvl w:val="0"/>
        <w:rPr>
          <w:rFonts w:ascii="Arial" w:eastAsia="Times New Roman" w:hAnsi="Arial" w:cs="Arial"/>
          <w:b/>
          <w:bCs/>
          <w:color w:val="002060"/>
          <w:sz w:val="36"/>
          <w:szCs w:val="36"/>
        </w:rPr>
      </w:pPr>
      <w:r w:rsidRPr="00621FA2">
        <w:rPr>
          <w:rFonts w:ascii="Arial" w:eastAsia="Times New Roman" w:hAnsi="Arial" w:cs="Arial"/>
          <w:b/>
          <w:bCs/>
          <w:color w:val="002060"/>
          <w:sz w:val="36"/>
          <w:szCs w:val="36"/>
        </w:rPr>
        <w:t>E</w:t>
      </w:r>
      <w:r w:rsidR="000A5320" w:rsidRPr="00621FA2">
        <w:rPr>
          <w:rFonts w:ascii="Arial" w:eastAsia="Times New Roman" w:hAnsi="Arial" w:cs="Arial"/>
          <w:b/>
          <w:bCs/>
          <w:color w:val="002060"/>
          <w:sz w:val="36"/>
          <w:szCs w:val="36"/>
        </w:rPr>
        <w:t xml:space="preserve">SSPRI </w:t>
      </w:r>
      <w:r w:rsidRPr="00621FA2">
        <w:rPr>
          <w:rFonts w:ascii="Arial" w:eastAsia="Times New Roman" w:hAnsi="Arial" w:cs="Arial"/>
          <w:b/>
          <w:bCs/>
          <w:color w:val="002060"/>
          <w:sz w:val="36"/>
          <w:szCs w:val="36"/>
        </w:rPr>
        <w:t>202</w:t>
      </w:r>
      <w:r w:rsidR="00044B48" w:rsidRPr="00621FA2">
        <w:rPr>
          <w:rFonts w:ascii="Arial" w:eastAsia="Times New Roman" w:hAnsi="Arial" w:cs="Arial"/>
          <w:b/>
          <w:bCs/>
          <w:color w:val="002060"/>
          <w:sz w:val="36"/>
          <w:szCs w:val="36"/>
        </w:rPr>
        <w:t>5</w:t>
      </w:r>
    </w:p>
    <w:p w14:paraId="011DDA6A" w14:textId="1FDBA987" w:rsidR="002E519E" w:rsidRPr="00CC4FCB" w:rsidRDefault="002E519E" w:rsidP="002E519E">
      <w:pPr>
        <w:shd w:val="clear" w:color="auto" w:fill="FFFFFF" w:themeFill="background1"/>
        <w:spacing w:after="200" w:line="276" w:lineRule="auto"/>
        <w:jc w:val="center"/>
        <w:rPr>
          <w:rFonts w:ascii="Arial" w:eastAsia="Calibri" w:hAnsi="Arial" w:cs="Arial"/>
          <w:b/>
          <w:color w:val="000000"/>
        </w:rPr>
      </w:pPr>
    </w:p>
    <w:p w14:paraId="14AC1C03" w14:textId="77777777" w:rsidR="00621FA2" w:rsidRPr="00824020" w:rsidRDefault="00621FA2" w:rsidP="00621FA2">
      <w:pPr>
        <w:pStyle w:val="Corps"/>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color w:val="002060"/>
        </w:rPr>
      </w:pPr>
      <w:r w:rsidRPr="00824020">
        <w:rPr>
          <w:rFonts w:ascii="Arial" w:hAnsi="Arial" w:cs="Arial"/>
          <w:b/>
          <w:bCs/>
          <w:iCs/>
          <w:color w:val="002060"/>
        </w:rPr>
        <w:t xml:space="preserve">Marché à procédure </w:t>
      </w:r>
      <w:r>
        <w:rPr>
          <w:rFonts w:ascii="Arial" w:hAnsi="Arial" w:cs="Arial"/>
          <w:b/>
          <w:bCs/>
          <w:iCs/>
          <w:color w:val="002060"/>
        </w:rPr>
        <w:t xml:space="preserve">adaptée </w:t>
      </w:r>
      <w:r w:rsidRPr="002E3742">
        <w:rPr>
          <w:rFonts w:ascii="Arial" w:hAnsi="Arial" w:cs="Arial"/>
          <w:color w:val="002060"/>
        </w:rPr>
        <w:t>passé</w:t>
      </w:r>
      <w:r>
        <w:rPr>
          <w:rFonts w:ascii="Arial" w:hAnsi="Arial" w:cs="Arial"/>
          <w:color w:val="002060"/>
        </w:rPr>
        <w:t xml:space="preserve"> </w:t>
      </w:r>
      <w:r w:rsidRPr="002E3742">
        <w:rPr>
          <w:rFonts w:ascii="Arial" w:hAnsi="Arial" w:cs="Arial"/>
          <w:color w:val="002060"/>
        </w:rPr>
        <w:t xml:space="preserve">selon </w:t>
      </w:r>
      <w:r>
        <w:rPr>
          <w:rFonts w:ascii="Arial" w:hAnsi="Arial" w:cs="Arial"/>
          <w:color w:val="002060"/>
        </w:rPr>
        <w:t xml:space="preserve">les articles </w:t>
      </w:r>
      <w:r w:rsidRPr="002E3742">
        <w:rPr>
          <w:rFonts w:ascii="Arial" w:hAnsi="Arial" w:cs="Arial"/>
          <w:color w:val="002060"/>
        </w:rPr>
        <w:t>L2123-1, R2123-1 à R2123-8</w:t>
      </w:r>
      <w:r>
        <w:rPr>
          <w:rFonts w:ascii="Arial" w:hAnsi="Arial" w:cs="Arial"/>
          <w:color w:val="002060"/>
        </w:rPr>
        <w:t xml:space="preserve"> du code de la commande publique.</w:t>
      </w:r>
    </w:p>
    <w:p w14:paraId="3FCD59EE" w14:textId="77777777" w:rsidR="00A8452B" w:rsidRPr="00CC4FCB" w:rsidRDefault="00A8452B" w:rsidP="00A8452B">
      <w:pPr>
        <w:spacing w:after="200" w:line="240" w:lineRule="auto"/>
        <w:rPr>
          <w:rFonts w:ascii="Arial" w:eastAsia="Calibri" w:hAnsi="Arial" w:cs="Arial"/>
          <w:color w:val="000000"/>
        </w:rPr>
      </w:pPr>
    </w:p>
    <w:p w14:paraId="43FFC525" w14:textId="77777777" w:rsidR="00A8452B" w:rsidRPr="00CC4FCB" w:rsidRDefault="00A8452B" w:rsidP="00A8452B">
      <w:pPr>
        <w:spacing w:after="200" w:line="240" w:lineRule="auto"/>
        <w:rPr>
          <w:rFonts w:ascii="Arial" w:eastAsia="Calibri" w:hAnsi="Arial" w:cs="Arial"/>
          <w:color w:val="000000"/>
        </w:rPr>
      </w:pPr>
    </w:p>
    <w:p w14:paraId="4B375B8F" w14:textId="77777777" w:rsidR="00A8452B" w:rsidRPr="00CC4FCB" w:rsidRDefault="00A8452B" w:rsidP="00A8452B">
      <w:pPr>
        <w:keepNext/>
        <w:keepLines/>
        <w:spacing w:after="0" w:line="240" w:lineRule="auto"/>
        <w:ind w:right="543"/>
        <w:jc w:val="center"/>
        <w:outlineLvl w:val="0"/>
        <w:rPr>
          <w:rFonts w:ascii="Arial" w:eastAsia="Times New Roman" w:hAnsi="Arial" w:cs="Arial"/>
          <w:b/>
          <w:bCs/>
          <w:color w:val="000000"/>
        </w:rPr>
      </w:pPr>
    </w:p>
    <w:p w14:paraId="25C0634E" w14:textId="77777777" w:rsidR="00A8452B" w:rsidRPr="00CC4FCB" w:rsidRDefault="00A8452B" w:rsidP="00A8452B">
      <w:pPr>
        <w:spacing w:after="200" w:line="240" w:lineRule="auto"/>
        <w:rPr>
          <w:rFonts w:ascii="Arial" w:eastAsia="Calibri" w:hAnsi="Arial" w:cs="Arial"/>
          <w:color w:val="000000"/>
        </w:rPr>
      </w:pPr>
    </w:p>
    <w:p w14:paraId="60AE5F75" w14:textId="77777777" w:rsidR="00A8452B" w:rsidRPr="00CC4FCB" w:rsidRDefault="00A8452B" w:rsidP="00A8452B">
      <w:pPr>
        <w:pBdr>
          <w:top w:val="single" w:sz="4" w:space="1" w:color="auto"/>
          <w:left w:val="single" w:sz="4" w:space="4" w:color="auto"/>
          <w:bottom w:val="single" w:sz="4" w:space="1" w:color="auto"/>
          <w:right w:val="single" w:sz="4" w:space="4" w:color="auto"/>
        </w:pBdr>
        <w:spacing w:after="0" w:line="240" w:lineRule="auto"/>
        <w:jc w:val="center"/>
        <w:rPr>
          <w:rFonts w:ascii="Arial" w:eastAsia="Calibri" w:hAnsi="Arial" w:cs="Arial"/>
          <w:b/>
          <w:color w:val="000000"/>
        </w:rPr>
      </w:pPr>
      <w:r w:rsidRPr="00CC4FCB">
        <w:rPr>
          <w:rFonts w:ascii="Arial" w:eastAsia="Calibri" w:hAnsi="Arial" w:cs="Arial"/>
          <w:color w:val="000000"/>
        </w:rPr>
        <w:br/>
      </w:r>
      <w:r w:rsidRPr="00CC4FCB">
        <w:rPr>
          <w:rFonts w:ascii="Arial" w:eastAsia="Calibri" w:hAnsi="Arial" w:cs="Arial"/>
          <w:b/>
          <w:color w:val="000000"/>
        </w:rPr>
        <w:t>Date limite de réception des offres :</w:t>
      </w:r>
    </w:p>
    <w:p w14:paraId="1C90E738" w14:textId="39ACA706" w:rsidR="00A8452B" w:rsidRPr="00CC4FCB" w:rsidRDefault="00E43223" w:rsidP="00A8452B">
      <w:pPr>
        <w:pBdr>
          <w:top w:val="single" w:sz="4" w:space="1" w:color="auto"/>
          <w:left w:val="single" w:sz="4" w:space="4" w:color="auto"/>
          <w:bottom w:val="single" w:sz="4" w:space="1" w:color="auto"/>
          <w:right w:val="single" w:sz="4" w:space="4" w:color="auto"/>
        </w:pBdr>
        <w:spacing w:before="240" w:after="0" w:line="240" w:lineRule="auto"/>
        <w:jc w:val="center"/>
        <w:rPr>
          <w:rFonts w:ascii="Arial" w:eastAsia="Calibri" w:hAnsi="Arial" w:cs="Arial"/>
          <w:b/>
          <w:color w:val="000000"/>
        </w:rPr>
      </w:pPr>
      <w:bookmarkStart w:id="0" w:name="_Hlk124774617"/>
      <w:r>
        <w:rPr>
          <w:rFonts w:ascii="Arial" w:eastAsia="Calibri" w:hAnsi="Arial" w:cs="Arial"/>
          <w:b/>
          <w:color w:val="000000"/>
        </w:rPr>
        <w:t>6</w:t>
      </w:r>
      <w:r w:rsidR="006620B5" w:rsidRPr="006620B5">
        <w:rPr>
          <w:rFonts w:ascii="Arial" w:eastAsia="Calibri" w:hAnsi="Arial" w:cs="Arial"/>
          <w:b/>
          <w:color w:val="000000"/>
        </w:rPr>
        <w:t xml:space="preserve"> </w:t>
      </w:r>
      <w:r>
        <w:rPr>
          <w:rFonts w:ascii="Arial" w:eastAsia="Calibri" w:hAnsi="Arial" w:cs="Arial"/>
          <w:b/>
          <w:color w:val="000000"/>
        </w:rPr>
        <w:t>juin</w:t>
      </w:r>
      <w:r w:rsidR="006620B5" w:rsidRPr="006620B5">
        <w:rPr>
          <w:rFonts w:ascii="Arial" w:eastAsia="Calibri" w:hAnsi="Arial" w:cs="Arial"/>
          <w:b/>
          <w:color w:val="000000"/>
        </w:rPr>
        <w:t xml:space="preserve"> </w:t>
      </w:r>
      <w:r w:rsidR="008A2A51" w:rsidRPr="006620B5">
        <w:rPr>
          <w:rFonts w:ascii="Arial" w:eastAsia="Calibri" w:hAnsi="Arial" w:cs="Arial"/>
          <w:b/>
          <w:color w:val="000000"/>
        </w:rPr>
        <w:t>202</w:t>
      </w:r>
      <w:r w:rsidR="00044B48" w:rsidRPr="006620B5">
        <w:rPr>
          <w:rFonts w:ascii="Arial" w:eastAsia="Calibri" w:hAnsi="Arial" w:cs="Arial"/>
          <w:b/>
          <w:color w:val="000000"/>
        </w:rPr>
        <w:t>5</w:t>
      </w:r>
      <w:r w:rsidR="005D57E1" w:rsidRPr="006620B5">
        <w:rPr>
          <w:rFonts w:ascii="Arial" w:eastAsia="Calibri" w:hAnsi="Arial" w:cs="Arial"/>
          <w:b/>
          <w:color w:val="000000"/>
        </w:rPr>
        <w:t xml:space="preserve"> </w:t>
      </w:r>
      <w:r w:rsidR="00A8452B" w:rsidRPr="006620B5">
        <w:rPr>
          <w:rFonts w:ascii="Arial" w:eastAsia="Calibri" w:hAnsi="Arial" w:cs="Arial"/>
          <w:b/>
          <w:color w:val="000000"/>
        </w:rPr>
        <w:t xml:space="preserve">à </w:t>
      </w:r>
      <w:r w:rsidR="006620B5" w:rsidRPr="006620B5">
        <w:rPr>
          <w:rFonts w:ascii="Arial" w:eastAsia="Calibri" w:hAnsi="Arial" w:cs="Arial"/>
          <w:b/>
          <w:color w:val="000000"/>
        </w:rPr>
        <w:t>14h00</w:t>
      </w:r>
      <w:r w:rsidR="00D22E16" w:rsidRPr="006620B5">
        <w:rPr>
          <w:rFonts w:ascii="Arial" w:eastAsia="Calibri" w:hAnsi="Arial" w:cs="Arial"/>
          <w:b/>
          <w:color w:val="000000"/>
        </w:rPr>
        <w:t xml:space="preserve"> (heure de Paris – France)</w:t>
      </w:r>
    </w:p>
    <w:bookmarkEnd w:id="0"/>
    <w:p w14:paraId="7E030F67" w14:textId="77777777" w:rsidR="00A8452B" w:rsidRPr="00CC4FCB" w:rsidRDefault="00A8452B" w:rsidP="00A8452B">
      <w:pPr>
        <w:pBdr>
          <w:top w:val="single" w:sz="4" w:space="1" w:color="auto"/>
          <w:left w:val="single" w:sz="4" w:space="4" w:color="auto"/>
          <w:bottom w:val="single" w:sz="4" w:space="1" w:color="auto"/>
          <w:right w:val="single" w:sz="4" w:space="4" w:color="auto"/>
        </w:pBdr>
        <w:spacing w:after="0" w:line="240" w:lineRule="auto"/>
        <w:rPr>
          <w:rFonts w:ascii="Arial" w:eastAsia="Calibri" w:hAnsi="Arial" w:cs="Arial"/>
          <w:b/>
          <w:color w:val="000000"/>
        </w:rPr>
      </w:pPr>
    </w:p>
    <w:p w14:paraId="5672EE3C" w14:textId="77777777" w:rsidR="00A8452B" w:rsidRPr="00DB4151" w:rsidRDefault="00A8452B" w:rsidP="00A8452B">
      <w:pPr>
        <w:pBdr>
          <w:top w:val="single" w:sz="4" w:space="1" w:color="auto"/>
          <w:left w:val="single" w:sz="4" w:space="4" w:color="auto"/>
          <w:bottom w:val="single" w:sz="4" w:space="1" w:color="auto"/>
          <w:right w:val="single" w:sz="4" w:space="4" w:color="auto"/>
        </w:pBdr>
        <w:spacing w:after="0" w:line="240" w:lineRule="auto"/>
        <w:jc w:val="both"/>
        <w:rPr>
          <w:rFonts w:ascii="Arial" w:eastAsia="Calibri" w:hAnsi="Arial" w:cs="Arial"/>
          <w:b/>
        </w:rPr>
      </w:pPr>
      <w:r w:rsidRPr="00CC4FCB">
        <w:rPr>
          <w:rFonts w:ascii="Arial" w:eastAsia="Calibri" w:hAnsi="Arial" w:cs="Arial"/>
          <w:b/>
          <w:color w:val="000000"/>
        </w:rPr>
        <w:t xml:space="preserve">REMISE ÉLECTRONIQUE OBLIGATOIRE EN APPLICATION DES </w:t>
      </w:r>
      <w:r w:rsidRPr="00DB4151">
        <w:rPr>
          <w:rFonts w:ascii="Arial" w:eastAsia="Calibri" w:hAnsi="Arial" w:cs="Arial"/>
          <w:b/>
        </w:rPr>
        <w:t>ARTICLES L. 2132-2 ET R. 2132-7 DU CODE DE LA COMMANDE PUBLIQUE</w:t>
      </w:r>
    </w:p>
    <w:p w14:paraId="122A4B8B" w14:textId="77777777" w:rsidR="00A8452B" w:rsidRPr="00CC4FCB" w:rsidRDefault="00A8452B" w:rsidP="00A8452B">
      <w:pPr>
        <w:pBdr>
          <w:top w:val="single" w:sz="4" w:space="1" w:color="auto"/>
          <w:left w:val="single" w:sz="4" w:space="4" w:color="auto"/>
          <w:bottom w:val="single" w:sz="4" w:space="1" w:color="auto"/>
          <w:right w:val="single" w:sz="4" w:space="4" w:color="auto"/>
        </w:pBdr>
        <w:spacing w:after="0" w:line="240" w:lineRule="auto"/>
        <w:jc w:val="center"/>
        <w:rPr>
          <w:rFonts w:ascii="Arial" w:eastAsia="Calibri" w:hAnsi="Arial" w:cs="Arial"/>
          <w:b/>
          <w:color w:val="000000"/>
        </w:rPr>
      </w:pPr>
    </w:p>
    <w:p w14:paraId="7BA0BB81" w14:textId="77777777" w:rsidR="00A8452B" w:rsidRPr="00FF45D6" w:rsidRDefault="00A8452B" w:rsidP="00D042FF">
      <w:pPr>
        <w:pStyle w:val="Titre1"/>
        <w:jc w:val="center"/>
        <w:rPr>
          <w:rFonts w:ascii="Arial" w:hAnsi="Arial" w:cs="Arial"/>
          <w:caps/>
          <w:color w:val="002060"/>
          <w:sz w:val="24"/>
          <w:szCs w:val="24"/>
          <w:lang w:eastAsia="fr-FR"/>
        </w:rPr>
      </w:pPr>
      <w:r w:rsidRPr="00CC4FCB">
        <w:rPr>
          <w:color w:val="000000"/>
        </w:rPr>
        <w:br w:type="page"/>
      </w:r>
      <w:r w:rsidRPr="00FF45D6">
        <w:rPr>
          <w:rFonts w:ascii="Arial" w:hAnsi="Arial" w:cs="Arial"/>
          <w:bCs w:val="0"/>
          <w:caps/>
          <w:color w:val="002060"/>
          <w:sz w:val="24"/>
          <w:szCs w:val="24"/>
          <w:lang w:eastAsia="fr-FR"/>
        </w:rPr>
        <w:lastRenderedPageBreak/>
        <w:t>section I</w:t>
      </w:r>
    </w:p>
    <w:p w14:paraId="604643EA" w14:textId="77777777" w:rsidR="00A8452B" w:rsidRPr="00CC4FCB" w:rsidRDefault="00A8452B" w:rsidP="00A8452B">
      <w:pPr>
        <w:keepNext/>
        <w:pBdr>
          <w:bottom w:val="single" w:sz="4" w:space="1" w:color="auto"/>
        </w:pBdr>
        <w:spacing w:after="0" w:line="240" w:lineRule="auto"/>
        <w:jc w:val="center"/>
        <w:outlineLvl w:val="0"/>
        <w:rPr>
          <w:rFonts w:ascii="Arial" w:eastAsia="Times New Roman" w:hAnsi="Arial" w:cs="Arial"/>
          <w:b/>
          <w:caps/>
          <w:color w:val="002060"/>
          <w:sz w:val="24"/>
          <w:szCs w:val="24"/>
          <w:lang w:eastAsia="fr-FR"/>
        </w:rPr>
      </w:pPr>
      <w:r w:rsidRPr="00CC4FCB">
        <w:rPr>
          <w:rFonts w:ascii="Arial" w:eastAsia="Times New Roman" w:hAnsi="Arial" w:cs="Arial"/>
          <w:b/>
          <w:caps/>
          <w:color w:val="002060"/>
          <w:sz w:val="24"/>
          <w:szCs w:val="24"/>
          <w:lang w:eastAsia="fr-FR"/>
        </w:rPr>
        <w:t>Pouvoir adjudicateur</w:t>
      </w:r>
    </w:p>
    <w:p w14:paraId="02A8522F" w14:textId="77777777" w:rsidR="00A8452B" w:rsidRPr="00CC4FCB" w:rsidRDefault="00A8452B" w:rsidP="00A8452B">
      <w:pPr>
        <w:keepNext/>
        <w:keepLines/>
        <w:spacing w:before="120" w:after="0" w:line="240" w:lineRule="auto"/>
        <w:ind w:left="425"/>
        <w:outlineLvl w:val="1"/>
        <w:rPr>
          <w:rFonts w:ascii="Arial" w:eastAsia="Times New Roman" w:hAnsi="Arial" w:cs="Arial"/>
          <w:b/>
          <w:bCs/>
          <w:color w:val="000000"/>
          <w:sz w:val="24"/>
          <w:szCs w:val="24"/>
          <w:u w:val="double"/>
        </w:rPr>
      </w:pPr>
    </w:p>
    <w:p w14:paraId="0E659750" w14:textId="77777777" w:rsidR="00A8452B" w:rsidRPr="00CC4FCB" w:rsidRDefault="00A8452B" w:rsidP="00A8452B">
      <w:pPr>
        <w:numPr>
          <w:ilvl w:val="0"/>
          <w:numId w:val="4"/>
        </w:numPr>
        <w:spacing w:after="200" w:line="276" w:lineRule="auto"/>
        <w:rPr>
          <w:rFonts w:ascii="Arial" w:eastAsia="Times New Roman" w:hAnsi="Arial" w:cs="Arial"/>
          <w:b/>
          <w:bCs/>
          <w:color w:val="000000"/>
          <w:u w:val="single"/>
        </w:rPr>
      </w:pPr>
      <w:r w:rsidRPr="00CC4FCB">
        <w:rPr>
          <w:rFonts w:ascii="Arial" w:eastAsia="Times New Roman" w:hAnsi="Arial" w:cs="Arial"/>
          <w:b/>
          <w:bCs/>
          <w:color w:val="000000"/>
          <w:u w:val="single"/>
        </w:rPr>
        <w:t>Coordonnées de l’acheteur public</w:t>
      </w:r>
    </w:p>
    <w:p w14:paraId="6A6AA16B" w14:textId="77777777" w:rsidR="00A8452B" w:rsidRPr="00CC4FCB" w:rsidRDefault="00A8452B" w:rsidP="00A8452B">
      <w:pPr>
        <w:spacing w:after="0" w:line="240" w:lineRule="auto"/>
        <w:jc w:val="center"/>
        <w:rPr>
          <w:rFonts w:ascii="Arial" w:eastAsia="Calibri" w:hAnsi="Arial" w:cs="Arial"/>
          <w:color w:val="000000"/>
        </w:rPr>
      </w:pPr>
      <w:bookmarkStart w:id="1" w:name="_Hlk92788718"/>
      <w:r w:rsidRPr="00CC4FCB">
        <w:rPr>
          <w:rFonts w:ascii="Arial" w:eastAsia="Calibri" w:hAnsi="Arial" w:cs="Arial"/>
          <w:b/>
          <w:color w:val="000000"/>
        </w:rPr>
        <w:t>Observatoire Français des Drogues et des Tendances addictives (OFDT)</w:t>
      </w:r>
      <w:r w:rsidRPr="00CC4FCB">
        <w:rPr>
          <w:rFonts w:ascii="Arial" w:eastAsia="Calibri" w:hAnsi="Arial" w:cs="Arial"/>
          <w:b/>
          <w:color w:val="000000"/>
        </w:rPr>
        <w:br/>
      </w:r>
      <w:r w:rsidRPr="00CC4FCB">
        <w:rPr>
          <w:rFonts w:ascii="Arial" w:eastAsia="Calibri" w:hAnsi="Arial" w:cs="Arial"/>
          <w:color w:val="000000"/>
        </w:rPr>
        <w:t>69 rue de Varenne</w:t>
      </w:r>
    </w:p>
    <w:p w14:paraId="17BF700C" w14:textId="77777777" w:rsidR="00A8452B" w:rsidRPr="00CC4FCB" w:rsidRDefault="00A8452B" w:rsidP="00A8452B">
      <w:pPr>
        <w:spacing w:after="0" w:line="240" w:lineRule="auto"/>
        <w:jc w:val="center"/>
        <w:rPr>
          <w:rFonts w:ascii="Arial" w:eastAsia="Calibri" w:hAnsi="Arial" w:cs="Arial"/>
          <w:color w:val="000000"/>
        </w:rPr>
      </w:pPr>
      <w:r w:rsidRPr="00CC4FCB">
        <w:rPr>
          <w:rFonts w:ascii="Arial" w:eastAsia="Calibri" w:hAnsi="Arial" w:cs="Arial"/>
          <w:color w:val="000000"/>
        </w:rPr>
        <w:t>75007 PARIS CEDEX</w:t>
      </w:r>
    </w:p>
    <w:bookmarkEnd w:id="1"/>
    <w:p w14:paraId="263A3E99" w14:textId="77777777" w:rsidR="00A8452B" w:rsidRPr="00CC4FCB" w:rsidRDefault="00A8452B" w:rsidP="00A8452B">
      <w:pPr>
        <w:spacing w:after="0" w:line="240" w:lineRule="auto"/>
        <w:jc w:val="center"/>
        <w:rPr>
          <w:rFonts w:ascii="Arial" w:eastAsia="Calibri" w:hAnsi="Arial" w:cs="Arial"/>
          <w:color w:val="000000"/>
        </w:rPr>
      </w:pPr>
      <w:r w:rsidRPr="00CC4FCB">
        <w:rPr>
          <w:rFonts w:ascii="Arial" w:eastAsia="Calibri" w:hAnsi="Arial" w:cs="Arial"/>
          <w:color w:val="000000"/>
        </w:rPr>
        <w:t>Téléphone : 01 41 62 77 16</w:t>
      </w:r>
    </w:p>
    <w:p w14:paraId="23803CF0" w14:textId="161671DB" w:rsidR="00A8452B" w:rsidRPr="00CC4FCB" w:rsidRDefault="007A6EA0" w:rsidP="00A8452B">
      <w:pPr>
        <w:spacing w:after="0" w:line="240" w:lineRule="auto"/>
        <w:jc w:val="center"/>
        <w:rPr>
          <w:rFonts w:ascii="Arial" w:eastAsia="Calibri" w:hAnsi="Arial" w:cs="Arial"/>
          <w:color w:val="000000"/>
        </w:rPr>
      </w:pPr>
      <w:r w:rsidRPr="00CC4FCB">
        <w:rPr>
          <w:rFonts w:ascii="Arial" w:eastAsia="Calibri" w:hAnsi="Arial" w:cs="Arial"/>
          <w:color w:val="000000"/>
        </w:rPr>
        <w:t>Profil acheteur</w:t>
      </w:r>
      <w:r w:rsidR="00A8452B" w:rsidRPr="00CC4FCB">
        <w:rPr>
          <w:rFonts w:ascii="Arial" w:eastAsia="Calibri" w:hAnsi="Arial" w:cs="Arial"/>
          <w:color w:val="000000"/>
        </w:rPr>
        <w:t xml:space="preserve"> : </w:t>
      </w:r>
      <w:hyperlink r:id="rId9" w:history="1">
        <w:r w:rsidR="004E2F83" w:rsidRPr="00CC4FCB">
          <w:rPr>
            <w:rStyle w:val="Lienhypertexte"/>
            <w:rFonts w:ascii="Arial" w:eastAsia="Calibri" w:hAnsi="Arial" w:cs="Arial"/>
          </w:rPr>
          <w:t>https://www.ofdt.fr/ofdt/appels-d-offres/</w:t>
        </w:r>
      </w:hyperlink>
    </w:p>
    <w:p w14:paraId="4E31E3B9" w14:textId="77777777" w:rsidR="004E2F83" w:rsidRPr="00CC4FCB" w:rsidRDefault="004E2F83" w:rsidP="00A8452B">
      <w:pPr>
        <w:spacing w:after="0" w:line="240" w:lineRule="auto"/>
        <w:jc w:val="center"/>
        <w:rPr>
          <w:rFonts w:ascii="Arial" w:eastAsia="Calibri" w:hAnsi="Arial" w:cs="Arial"/>
          <w:color w:val="000000"/>
        </w:rPr>
      </w:pPr>
    </w:p>
    <w:p w14:paraId="09AE965D" w14:textId="77777777" w:rsidR="00A8452B" w:rsidRPr="00CC4FCB" w:rsidRDefault="00A8452B" w:rsidP="00A8452B">
      <w:pPr>
        <w:spacing w:after="200" w:line="240" w:lineRule="auto"/>
        <w:jc w:val="both"/>
        <w:rPr>
          <w:rFonts w:ascii="Arial" w:eastAsia="Calibri" w:hAnsi="Arial" w:cs="Arial"/>
          <w:color w:val="000000"/>
        </w:rPr>
      </w:pPr>
    </w:p>
    <w:p w14:paraId="09CB12BA" w14:textId="084ECFE0" w:rsidR="00A8452B" w:rsidRPr="00CC4FCB" w:rsidRDefault="00A8452B" w:rsidP="005F622D">
      <w:pPr>
        <w:spacing w:after="200" w:line="276" w:lineRule="auto"/>
        <w:jc w:val="both"/>
        <w:rPr>
          <w:rFonts w:ascii="Arial" w:eastAsia="Calibri" w:hAnsi="Arial" w:cs="Arial"/>
          <w:color w:val="000000"/>
        </w:rPr>
      </w:pPr>
      <w:r w:rsidRPr="00CC4FCB">
        <w:rPr>
          <w:rFonts w:ascii="Arial" w:eastAsia="Calibri" w:hAnsi="Arial" w:cs="Arial"/>
          <w:color w:val="000000"/>
        </w:rPr>
        <w:t xml:space="preserve">Type de pouvoir adjudicateur : Groupement d’intérêt public </w:t>
      </w:r>
    </w:p>
    <w:p w14:paraId="4E9A321A" w14:textId="77777777" w:rsidR="00A8452B" w:rsidRPr="00CC4FCB" w:rsidRDefault="00A8452B" w:rsidP="005F622D">
      <w:pPr>
        <w:spacing w:after="120" w:line="276" w:lineRule="auto"/>
        <w:jc w:val="both"/>
        <w:rPr>
          <w:rFonts w:ascii="Arial" w:eastAsia="Times New Roman" w:hAnsi="Arial" w:cs="Arial"/>
          <w:color w:val="000000"/>
          <w:lang w:eastAsia="fr-FR"/>
        </w:rPr>
      </w:pPr>
      <w:r w:rsidRPr="00CC4FCB">
        <w:rPr>
          <w:rFonts w:ascii="Arial" w:eastAsia="Times New Roman" w:hAnsi="Arial" w:cs="Arial"/>
          <w:color w:val="000000"/>
          <w:lang w:eastAsia="fr-FR"/>
        </w:rPr>
        <w:t xml:space="preserve">Représentant du pouvoir adjudicateur : Le directeur de l’OFDT </w:t>
      </w:r>
    </w:p>
    <w:p w14:paraId="6E245DF9" w14:textId="34D4AE32" w:rsidR="007A6EA0" w:rsidRPr="00CC4FCB" w:rsidRDefault="00A8452B" w:rsidP="005F622D">
      <w:pPr>
        <w:spacing w:after="120" w:line="276" w:lineRule="auto"/>
        <w:jc w:val="both"/>
        <w:rPr>
          <w:rFonts w:ascii="Arial" w:eastAsia="Times New Roman" w:hAnsi="Arial" w:cs="Arial"/>
          <w:color w:val="000000"/>
          <w:lang w:eastAsia="fr-FR"/>
        </w:rPr>
      </w:pPr>
      <w:r w:rsidRPr="00CC4FCB">
        <w:rPr>
          <w:rFonts w:ascii="Arial" w:eastAsia="Times New Roman" w:hAnsi="Arial" w:cs="Arial"/>
          <w:color w:val="000000"/>
          <w:lang w:eastAsia="fr-FR"/>
        </w:rPr>
        <w:t>Présentation de l’OFDT :</w:t>
      </w:r>
      <w:r w:rsidR="007A6EA0" w:rsidRPr="00CC4FCB">
        <w:rPr>
          <w:rFonts w:ascii="Arial" w:eastAsia="Times New Roman" w:hAnsi="Arial" w:cs="Arial"/>
          <w:sz w:val="24"/>
          <w:szCs w:val="24"/>
          <w:lang w:eastAsia="fr-FR"/>
        </w:rPr>
        <w:t xml:space="preserve"> </w:t>
      </w:r>
      <w:r w:rsidR="007A6EA0" w:rsidRPr="00CC4FCB">
        <w:rPr>
          <w:rFonts w:ascii="Arial" w:eastAsia="Times New Roman" w:hAnsi="Arial" w:cs="Arial"/>
          <w:color w:val="000000"/>
          <w:lang w:eastAsia="fr-FR"/>
        </w:rPr>
        <w:t>Créé en 1993, l’Observatoire français des drogues et des tendances addictives (OFDT), alors  observatoire français des drogues et des toxicomanies, est un groupement d’intérêt public qui a pour objet d’apporter à ses membres ainsi qu’aux professionnels du champ et au grand public un éclairage sur le phénomène des usages de drogues, licites et illicites, et des conduites addictives, et notamment des jeux d’argent et de hasard, en France et de contribuer au suivi du phénomène au niveau européen.</w:t>
      </w:r>
      <w:r w:rsidR="00B14D8A">
        <w:rPr>
          <w:rFonts w:ascii="Arial" w:eastAsia="Times New Roman" w:hAnsi="Arial" w:cs="Arial"/>
          <w:color w:val="000000"/>
          <w:lang w:eastAsia="fr-FR"/>
        </w:rPr>
        <w:t xml:space="preserve"> </w:t>
      </w:r>
      <w:r w:rsidR="007A6EA0" w:rsidRPr="00CC4FCB">
        <w:rPr>
          <w:rFonts w:ascii="Arial" w:eastAsia="Times New Roman" w:hAnsi="Arial" w:cs="Arial"/>
          <w:color w:val="000000"/>
          <w:lang w:eastAsia="fr-FR"/>
        </w:rPr>
        <w:t xml:space="preserve">A cet effet, il constitue un dispositif permanent d’observation et d’enquêtes tant en ce qui concerne les évolutions des consommations et des conduites addictives, les produits et les profils et pratiques des consommateurs que leurs conséquences sanitaires, sociales, économiques et pénales des consommations et des trafics ainsi que les pratiques professionnelles des intervenants concernés par ces politiques. Il assure le recueil, l’analyse, la synthèse et la valorisation des connaissances sur l’ensemble du champ de la politique publique. </w:t>
      </w:r>
    </w:p>
    <w:p w14:paraId="47857292" w14:textId="5A8E786D" w:rsidR="00A8452B" w:rsidRPr="00CC4FCB" w:rsidRDefault="007A6EA0" w:rsidP="005F622D">
      <w:pPr>
        <w:spacing w:after="120" w:line="276" w:lineRule="auto"/>
        <w:jc w:val="both"/>
        <w:rPr>
          <w:rFonts w:ascii="Arial" w:eastAsia="Times New Roman" w:hAnsi="Arial" w:cs="Arial"/>
          <w:color w:val="000000"/>
          <w:lang w:eastAsia="fr-FR"/>
        </w:rPr>
      </w:pPr>
      <w:r w:rsidRPr="00CC4FCB">
        <w:rPr>
          <w:rFonts w:ascii="Arial" w:eastAsia="Times New Roman" w:hAnsi="Arial" w:cs="Arial"/>
          <w:color w:val="000000"/>
          <w:lang w:eastAsia="fr-FR"/>
        </w:rPr>
        <w:t>L’OFDT est l’un des relais nationaux de l’Observatoire européen des drogues et des toxicomanies (E</w:t>
      </w:r>
      <w:r w:rsidR="00CF0CE5">
        <w:rPr>
          <w:rFonts w:ascii="Arial" w:eastAsia="Times New Roman" w:hAnsi="Arial" w:cs="Arial"/>
          <w:color w:val="000000"/>
          <w:lang w:eastAsia="fr-FR"/>
        </w:rPr>
        <w:t>UDA</w:t>
      </w:r>
      <w:r w:rsidRPr="00CC4FCB">
        <w:rPr>
          <w:rFonts w:ascii="Arial" w:eastAsia="Times New Roman" w:hAnsi="Arial" w:cs="Arial"/>
          <w:color w:val="000000"/>
          <w:lang w:eastAsia="fr-FR"/>
        </w:rPr>
        <w:t>), agence de l’Union européenne basée à Lisbonne, qui a pour mission de fournir des informations objectives fiables et comparables au niveau européen sur le phénomène des drogues illicites et des toxicomanies et leurs conséquences (</w:t>
      </w:r>
      <w:hyperlink r:id="rId10" w:history="1">
        <w:r w:rsidR="00CF0CE5" w:rsidRPr="00D45612">
          <w:rPr>
            <w:rStyle w:val="Lienhypertexte"/>
            <w:rFonts w:ascii="Arial" w:eastAsia="Times New Roman" w:hAnsi="Arial" w:cs="Arial"/>
            <w:lang w:eastAsia="fr-FR"/>
          </w:rPr>
          <w:t>www.euda.europa.eu</w:t>
        </w:r>
      </w:hyperlink>
      <w:r w:rsidRPr="00CC4FCB">
        <w:rPr>
          <w:rFonts w:ascii="Arial" w:eastAsia="Times New Roman" w:hAnsi="Arial" w:cs="Arial"/>
          <w:color w:val="000000"/>
          <w:lang w:eastAsia="fr-FR"/>
        </w:rPr>
        <w:t xml:space="preserve">). </w:t>
      </w:r>
      <w:r w:rsidR="00A8452B" w:rsidRPr="00CC4FCB">
        <w:rPr>
          <w:rFonts w:ascii="Arial" w:eastAsia="Times New Roman" w:hAnsi="Arial" w:cs="Arial"/>
          <w:color w:val="000000"/>
          <w:lang w:eastAsia="fr-FR"/>
        </w:rPr>
        <w:t xml:space="preserve"> </w:t>
      </w:r>
    </w:p>
    <w:p w14:paraId="658935CF" w14:textId="77777777" w:rsidR="00A8452B" w:rsidRPr="00CC4FCB" w:rsidRDefault="00A8452B" w:rsidP="005F622D">
      <w:pPr>
        <w:spacing w:after="200" w:line="276" w:lineRule="auto"/>
        <w:jc w:val="both"/>
        <w:rPr>
          <w:rFonts w:ascii="Arial" w:eastAsia="Calibri" w:hAnsi="Arial" w:cs="Arial"/>
          <w:color w:val="000000"/>
          <w:u w:val="single"/>
        </w:rPr>
      </w:pPr>
    </w:p>
    <w:p w14:paraId="42E9967B" w14:textId="7308771B" w:rsidR="0028319A" w:rsidRPr="00CC4FCB" w:rsidRDefault="006A0D7B" w:rsidP="005F622D">
      <w:pPr>
        <w:pStyle w:val="Paragraphedeliste"/>
        <w:numPr>
          <w:ilvl w:val="0"/>
          <w:numId w:val="4"/>
        </w:numPr>
        <w:rPr>
          <w:lang w:eastAsia="fr-FR"/>
        </w:rPr>
      </w:pPr>
      <w:r w:rsidRPr="00CC4FCB">
        <w:rPr>
          <w:rFonts w:ascii="Arial" w:eastAsia="Times New Roman" w:hAnsi="Arial" w:cs="Arial"/>
          <w:b/>
          <w:bCs/>
          <w:color w:val="000000"/>
          <w:u w:val="single"/>
        </w:rPr>
        <w:t>Contact</w:t>
      </w:r>
    </w:p>
    <w:p w14:paraId="49329FAE" w14:textId="5B8DDDA4" w:rsidR="00B14D8A" w:rsidRPr="00FF45D6" w:rsidRDefault="002F2A02" w:rsidP="005F622D">
      <w:pPr>
        <w:spacing w:after="0" w:line="276" w:lineRule="auto"/>
        <w:jc w:val="both"/>
        <w:rPr>
          <w:rFonts w:ascii="Arial" w:eastAsia="Times New Roman" w:hAnsi="Arial" w:cs="Arial"/>
          <w:color w:val="000000"/>
          <w:lang w:eastAsia="fr-FR"/>
        </w:rPr>
      </w:pPr>
      <w:r w:rsidRPr="00D042FF">
        <w:rPr>
          <w:rFonts w:ascii="Arial" w:hAnsi="Arial" w:cs="Arial"/>
        </w:rPr>
        <w:t>P</w:t>
      </w:r>
      <w:r w:rsidR="00B14D8A" w:rsidRPr="00D042FF">
        <w:rPr>
          <w:rFonts w:ascii="Arial" w:hAnsi="Arial" w:cs="Arial"/>
        </w:rPr>
        <w:t>our obtenir des renseignements d’ordre administratif ou technique, les questions doivent être posées uniquement sur la plateforme de consultation PLACE</w:t>
      </w:r>
      <w:r w:rsidRPr="00D042FF">
        <w:rPr>
          <w:rFonts w:ascii="Arial" w:hAnsi="Arial" w:cs="Arial"/>
        </w:rPr>
        <w:t>, profil acheteur de l’OFDT</w:t>
      </w:r>
      <w:r w:rsidR="00B14D8A" w:rsidRPr="00D042FF">
        <w:rPr>
          <w:rFonts w:ascii="Arial" w:hAnsi="Arial" w:cs="Arial"/>
        </w:rPr>
        <w:t>.</w:t>
      </w:r>
    </w:p>
    <w:p w14:paraId="7944B3EC" w14:textId="5BB74B03" w:rsidR="007A6EA0" w:rsidRPr="00CC4FCB" w:rsidRDefault="007A6EA0" w:rsidP="005F622D">
      <w:pPr>
        <w:spacing w:after="0" w:line="276" w:lineRule="auto"/>
        <w:jc w:val="both"/>
        <w:rPr>
          <w:rFonts w:ascii="Arial" w:eastAsia="Times New Roman" w:hAnsi="Arial" w:cs="Arial"/>
          <w:color w:val="000000"/>
          <w:lang w:eastAsia="fr-FR"/>
        </w:rPr>
      </w:pPr>
    </w:p>
    <w:p w14:paraId="21C589AF" w14:textId="77777777" w:rsidR="007A6EA0" w:rsidRPr="00CC4FCB" w:rsidRDefault="007A6EA0" w:rsidP="005F622D">
      <w:pPr>
        <w:spacing w:after="0" w:line="276" w:lineRule="auto"/>
        <w:jc w:val="both"/>
        <w:rPr>
          <w:rFonts w:ascii="Arial" w:eastAsia="Times New Roman" w:hAnsi="Arial" w:cs="Arial"/>
          <w:color w:val="000000"/>
          <w:lang w:eastAsia="fr-FR"/>
        </w:rPr>
      </w:pPr>
    </w:p>
    <w:p w14:paraId="07D19183" w14:textId="77777777" w:rsidR="00A8452B" w:rsidRPr="00CC4FCB" w:rsidRDefault="00A8452B" w:rsidP="005F622D">
      <w:pPr>
        <w:numPr>
          <w:ilvl w:val="0"/>
          <w:numId w:val="4"/>
        </w:numPr>
        <w:spacing w:after="0" w:line="276" w:lineRule="auto"/>
        <w:jc w:val="both"/>
        <w:rPr>
          <w:rFonts w:ascii="Arial" w:eastAsia="Times New Roman" w:hAnsi="Arial" w:cs="Arial"/>
          <w:b/>
          <w:bCs/>
          <w:color w:val="000000"/>
          <w:u w:val="single"/>
          <w:lang w:eastAsia="fr-FR"/>
        </w:rPr>
      </w:pPr>
      <w:r w:rsidRPr="00CC4FCB">
        <w:rPr>
          <w:rFonts w:ascii="Arial" w:eastAsia="Times New Roman" w:hAnsi="Arial" w:cs="Arial"/>
          <w:b/>
          <w:bCs/>
          <w:color w:val="000000"/>
          <w:u w:val="single"/>
          <w:lang w:eastAsia="fr-FR"/>
        </w:rPr>
        <w:t xml:space="preserve">Adresse postale à laquelle la copie de sauvegarde peut être envoyée </w:t>
      </w:r>
    </w:p>
    <w:p w14:paraId="0DC81494" w14:textId="77777777" w:rsidR="00A8452B" w:rsidRPr="00CC4FCB" w:rsidRDefault="00A8452B" w:rsidP="005F622D">
      <w:pPr>
        <w:spacing w:after="0" w:line="276" w:lineRule="auto"/>
        <w:jc w:val="both"/>
        <w:rPr>
          <w:rFonts w:ascii="Arial" w:eastAsia="Times New Roman" w:hAnsi="Arial" w:cs="Arial"/>
          <w:color w:val="000000"/>
          <w:lang w:eastAsia="fr-FR"/>
        </w:rPr>
      </w:pPr>
    </w:p>
    <w:p w14:paraId="72BF2FBB" w14:textId="77777777" w:rsidR="002F2A02" w:rsidRDefault="00A8452B" w:rsidP="005F622D">
      <w:pPr>
        <w:spacing w:after="0" w:line="276" w:lineRule="auto"/>
        <w:rPr>
          <w:rFonts w:ascii="Arial" w:eastAsia="Calibri" w:hAnsi="Arial" w:cs="Arial"/>
          <w:b/>
          <w:color w:val="000000"/>
        </w:rPr>
      </w:pPr>
      <w:r w:rsidRPr="00CC4FCB">
        <w:rPr>
          <w:rFonts w:ascii="Arial" w:eastAsia="Calibri" w:hAnsi="Arial" w:cs="Arial"/>
          <w:b/>
          <w:color w:val="000000"/>
        </w:rPr>
        <w:t>Observatoire Français des Drogues et des Tendances addictives (OFDT)</w:t>
      </w:r>
    </w:p>
    <w:p w14:paraId="4FCA17E7" w14:textId="410D42CF" w:rsidR="00A8452B" w:rsidRPr="00CC4FCB" w:rsidRDefault="00800E35" w:rsidP="005F622D">
      <w:pPr>
        <w:spacing w:after="0" w:line="276" w:lineRule="auto"/>
        <w:rPr>
          <w:rFonts w:ascii="Arial" w:eastAsia="Calibri" w:hAnsi="Arial" w:cs="Arial"/>
          <w:color w:val="000000"/>
        </w:rPr>
      </w:pPr>
      <w:r>
        <w:rPr>
          <w:rFonts w:ascii="Arial" w:eastAsia="Calibri" w:hAnsi="Arial" w:cs="Arial"/>
          <w:b/>
          <w:color w:val="000000"/>
        </w:rPr>
        <w:t>Secrétariat</w:t>
      </w:r>
      <w:r w:rsidR="002F2A02">
        <w:rPr>
          <w:rFonts w:ascii="Arial" w:eastAsia="Calibri" w:hAnsi="Arial" w:cs="Arial"/>
          <w:b/>
          <w:color w:val="000000"/>
        </w:rPr>
        <w:t xml:space="preserve"> </w:t>
      </w:r>
      <w:r w:rsidR="00A8452B" w:rsidRPr="00CC4FCB">
        <w:rPr>
          <w:rFonts w:ascii="Arial" w:eastAsia="Calibri" w:hAnsi="Arial" w:cs="Arial"/>
          <w:b/>
          <w:color w:val="000000"/>
        </w:rPr>
        <w:br/>
      </w:r>
      <w:r w:rsidR="00A8452B" w:rsidRPr="00CC4FCB">
        <w:rPr>
          <w:rFonts w:ascii="Arial" w:eastAsia="Calibri" w:hAnsi="Arial" w:cs="Arial"/>
          <w:color w:val="000000"/>
        </w:rPr>
        <w:t>69 rue de Varenne</w:t>
      </w:r>
    </w:p>
    <w:p w14:paraId="1703E438" w14:textId="77777777" w:rsidR="00A8452B" w:rsidRDefault="00A8452B" w:rsidP="005F622D">
      <w:pPr>
        <w:spacing w:after="0" w:line="276" w:lineRule="auto"/>
        <w:rPr>
          <w:rFonts w:ascii="Arial" w:eastAsia="Calibri" w:hAnsi="Arial" w:cs="Arial"/>
          <w:color w:val="000000"/>
        </w:rPr>
      </w:pPr>
      <w:r w:rsidRPr="00CC4FCB">
        <w:rPr>
          <w:rFonts w:ascii="Arial" w:eastAsia="Calibri" w:hAnsi="Arial" w:cs="Arial"/>
          <w:color w:val="000000"/>
        </w:rPr>
        <w:t xml:space="preserve">75007 PARIS </w:t>
      </w:r>
    </w:p>
    <w:p w14:paraId="528FB805" w14:textId="403F86BA" w:rsidR="007A6EA0" w:rsidRPr="005F622D" w:rsidRDefault="00800E35" w:rsidP="005F622D">
      <w:pPr>
        <w:spacing w:after="0" w:line="276" w:lineRule="auto"/>
        <w:rPr>
          <w:rFonts w:ascii="Arial" w:eastAsia="Calibri" w:hAnsi="Arial" w:cs="Arial"/>
          <w:color w:val="000000"/>
        </w:rPr>
      </w:pPr>
      <w:r>
        <w:rPr>
          <w:rFonts w:ascii="Arial" w:eastAsia="Calibri" w:hAnsi="Arial" w:cs="Arial"/>
          <w:color w:val="000000"/>
        </w:rPr>
        <w:t>FRANCE</w:t>
      </w:r>
    </w:p>
    <w:p w14:paraId="2142A1B9" w14:textId="7AAF858F" w:rsidR="00A8452B" w:rsidRPr="00D042FF" w:rsidRDefault="002F2A02" w:rsidP="005F622D">
      <w:pPr>
        <w:keepNext/>
        <w:pBdr>
          <w:bottom w:val="single" w:sz="12" w:space="1" w:color="auto"/>
        </w:pBdr>
        <w:spacing w:after="0" w:line="276" w:lineRule="auto"/>
        <w:jc w:val="center"/>
        <w:outlineLvl w:val="0"/>
        <w:rPr>
          <w:rFonts w:ascii="Arial" w:eastAsia="Times New Roman" w:hAnsi="Arial" w:cs="Arial"/>
          <w:b/>
          <w:caps/>
          <w:color w:val="002060"/>
          <w:sz w:val="24"/>
          <w:szCs w:val="24"/>
          <w:lang w:eastAsia="fr-FR"/>
        </w:rPr>
      </w:pPr>
      <w:r w:rsidRPr="00D042FF">
        <w:rPr>
          <w:rFonts w:ascii="Arial" w:eastAsia="Times New Roman" w:hAnsi="Arial" w:cs="Arial"/>
          <w:b/>
          <w:caps/>
          <w:color w:val="002060"/>
          <w:sz w:val="24"/>
          <w:szCs w:val="24"/>
          <w:lang w:eastAsia="fr-FR"/>
        </w:rPr>
        <w:lastRenderedPageBreak/>
        <w:t>SECTION II</w:t>
      </w:r>
    </w:p>
    <w:p w14:paraId="1442E8A3" w14:textId="77777777" w:rsidR="00A8452B" w:rsidRPr="00CC4FCB" w:rsidRDefault="00A8452B" w:rsidP="005F622D">
      <w:pPr>
        <w:keepNext/>
        <w:pBdr>
          <w:bottom w:val="single" w:sz="12" w:space="1" w:color="auto"/>
        </w:pBdr>
        <w:spacing w:after="0" w:line="276" w:lineRule="auto"/>
        <w:jc w:val="center"/>
        <w:outlineLvl w:val="0"/>
        <w:rPr>
          <w:rFonts w:ascii="Arial" w:eastAsia="Times New Roman" w:hAnsi="Arial" w:cs="Arial"/>
          <w:b/>
          <w:caps/>
          <w:color w:val="002060"/>
          <w:sz w:val="24"/>
          <w:szCs w:val="24"/>
          <w:lang w:eastAsia="fr-FR"/>
        </w:rPr>
      </w:pPr>
      <w:r w:rsidRPr="00CC4FCB">
        <w:rPr>
          <w:rFonts w:ascii="Arial" w:eastAsia="Times New Roman" w:hAnsi="Arial" w:cs="Arial"/>
          <w:b/>
          <w:caps/>
          <w:color w:val="002060"/>
          <w:sz w:val="24"/>
          <w:szCs w:val="24"/>
          <w:lang w:eastAsia="fr-FR"/>
        </w:rPr>
        <w:t>OBJET DU MARCHE</w:t>
      </w:r>
    </w:p>
    <w:p w14:paraId="619B6FCE" w14:textId="77777777" w:rsidR="00A8452B" w:rsidRPr="00CC4FCB" w:rsidRDefault="00A8452B" w:rsidP="005F622D">
      <w:pPr>
        <w:spacing w:after="200" w:line="276" w:lineRule="auto"/>
        <w:rPr>
          <w:rFonts w:ascii="Arial" w:eastAsia="Calibri" w:hAnsi="Arial" w:cs="Arial"/>
          <w:lang w:eastAsia="fr-FR"/>
        </w:rPr>
      </w:pPr>
    </w:p>
    <w:p w14:paraId="231D212E" w14:textId="2498F65D" w:rsidR="00A8452B" w:rsidRPr="00CC4FCB" w:rsidRDefault="00A8452B" w:rsidP="005F622D">
      <w:pPr>
        <w:widowControl w:val="0"/>
        <w:numPr>
          <w:ilvl w:val="0"/>
          <w:numId w:val="6"/>
        </w:numPr>
        <w:spacing w:after="0" w:line="276" w:lineRule="auto"/>
        <w:jc w:val="both"/>
        <w:rPr>
          <w:rFonts w:ascii="Arial" w:eastAsia="Times New Roman" w:hAnsi="Arial" w:cs="Arial"/>
          <w:b/>
          <w:bCs/>
          <w:color w:val="000000"/>
          <w:u w:val="single"/>
          <w:lang w:eastAsia="fr-FR"/>
        </w:rPr>
      </w:pPr>
      <w:r w:rsidRPr="00CC4FCB">
        <w:rPr>
          <w:rFonts w:ascii="Arial" w:eastAsia="Times New Roman" w:hAnsi="Arial" w:cs="Arial"/>
          <w:b/>
          <w:bCs/>
          <w:color w:val="000000"/>
          <w:u w:val="single"/>
          <w:lang w:eastAsia="fr-FR"/>
        </w:rPr>
        <w:t>Description du marché</w:t>
      </w:r>
    </w:p>
    <w:p w14:paraId="1B3023E1" w14:textId="77777777" w:rsidR="00596BC2" w:rsidRPr="00CC4FCB" w:rsidRDefault="00596BC2" w:rsidP="005F622D">
      <w:pPr>
        <w:widowControl w:val="0"/>
        <w:spacing w:after="0" w:line="276" w:lineRule="auto"/>
        <w:ind w:left="1080"/>
        <w:jc w:val="both"/>
        <w:rPr>
          <w:rFonts w:ascii="Arial" w:eastAsia="Times New Roman" w:hAnsi="Arial" w:cs="Arial"/>
          <w:b/>
          <w:bCs/>
          <w:color w:val="000000"/>
          <w:u w:val="single"/>
          <w:lang w:eastAsia="fr-FR"/>
        </w:rPr>
      </w:pPr>
    </w:p>
    <w:p w14:paraId="6936C056" w14:textId="77777777" w:rsidR="00CF0CE5" w:rsidRPr="00AD2CED" w:rsidRDefault="00CF0CE5" w:rsidP="005F622D">
      <w:pPr>
        <w:spacing w:line="276" w:lineRule="auto"/>
        <w:jc w:val="both"/>
        <w:rPr>
          <w:rFonts w:ascii="Arial" w:hAnsi="Arial" w:cs="Arial"/>
        </w:rPr>
      </w:pPr>
      <w:r>
        <w:rPr>
          <w:rFonts w:ascii="Arial" w:hAnsi="Arial" w:cs="Arial"/>
        </w:rPr>
        <w:t>L</w:t>
      </w:r>
      <w:r w:rsidRPr="00AD2CED">
        <w:rPr>
          <w:rFonts w:ascii="Arial" w:hAnsi="Arial" w:cs="Arial"/>
        </w:rPr>
        <w:t xml:space="preserve">’OFDT prépare le déploiement au niveau national, au </w:t>
      </w:r>
      <w:r>
        <w:rPr>
          <w:rFonts w:ascii="Arial" w:hAnsi="Arial" w:cs="Arial"/>
        </w:rPr>
        <w:t>dernier</w:t>
      </w:r>
      <w:r w:rsidRPr="00AD2CED">
        <w:rPr>
          <w:rFonts w:ascii="Arial" w:hAnsi="Arial" w:cs="Arial"/>
        </w:rPr>
        <w:t xml:space="preserve"> </w:t>
      </w:r>
      <w:r>
        <w:rPr>
          <w:rFonts w:ascii="Arial" w:hAnsi="Arial" w:cs="Arial"/>
        </w:rPr>
        <w:t>tri</w:t>
      </w:r>
      <w:r w:rsidRPr="00AD2CED">
        <w:rPr>
          <w:rFonts w:ascii="Arial" w:hAnsi="Arial" w:cs="Arial"/>
        </w:rPr>
        <w:t>mestre 202</w:t>
      </w:r>
      <w:r>
        <w:rPr>
          <w:rFonts w:ascii="Arial" w:hAnsi="Arial" w:cs="Arial"/>
        </w:rPr>
        <w:t>5</w:t>
      </w:r>
      <w:r w:rsidRPr="00AD2CED">
        <w:rPr>
          <w:rFonts w:ascii="Arial" w:hAnsi="Arial" w:cs="Arial"/>
        </w:rPr>
        <w:t xml:space="preserve">, de </w:t>
      </w:r>
      <w:r w:rsidRPr="00AD2CED">
        <w:rPr>
          <w:rFonts w:ascii="Arial" w:hAnsi="Arial" w:cs="Arial"/>
          <w:i/>
          <w:iCs/>
        </w:rPr>
        <w:t>l’Enquête sur la santé et les substances en prison</w:t>
      </w:r>
      <w:r w:rsidRPr="00AD2CED">
        <w:rPr>
          <w:rFonts w:ascii="Arial" w:hAnsi="Arial" w:cs="Arial"/>
        </w:rPr>
        <w:t xml:space="preserve"> (ESSPRI), financée par le Fonds de lutte contre les addictions. Cette enquête vise à connaître la prévalence</w:t>
      </w:r>
      <w:r>
        <w:rPr>
          <w:rFonts w:ascii="Arial" w:hAnsi="Arial" w:cs="Arial"/>
        </w:rPr>
        <w:t xml:space="preserve">, </w:t>
      </w:r>
      <w:r w:rsidRPr="00AD2CED">
        <w:rPr>
          <w:rFonts w:ascii="Arial" w:hAnsi="Arial" w:cs="Arial"/>
        </w:rPr>
        <w:t>les modalités d’usage des drogues et substances psychoactives</w:t>
      </w:r>
      <w:r>
        <w:rPr>
          <w:rFonts w:ascii="Arial" w:hAnsi="Arial" w:cs="Arial"/>
        </w:rPr>
        <w:t>, ainsi que les conditions de vie</w:t>
      </w:r>
      <w:r w:rsidRPr="00AD2CED">
        <w:rPr>
          <w:rFonts w:ascii="Arial" w:hAnsi="Arial" w:cs="Arial"/>
        </w:rPr>
        <w:t xml:space="preserve"> en détention. </w:t>
      </w:r>
      <w:r>
        <w:rPr>
          <w:rFonts w:ascii="Arial" w:hAnsi="Arial" w:cs="Arial"/>
        </w:rPr>
        <w:t>Un premier volet</w:t>
      </w:r>
      <w:r w:rsidRPr="00AD2CED">
        <w:rPr>
          <w:rFonts w:ascii="Arial" w:hAnsi="Arial" w:cs="Arial"/>
        </w:rPr>
        <w:t xml:space="preserve"> </w:t>
      </w:r>
      <w:r>
        <w:rPr>
          <w:rFonts w:ascii="Arial" w:hAnsi="Arial" w:cs="Arial"/>
        </w:rPr>
        <w:t>national</w:t>
      </w:r>
      <w:r w:rsidRPr="00AD2CED">
        <w:rPr>
          <w:rFonts w:ascii="Arial" w:hAnsi="Arial" w:cs="Arial"/>
        </w:rPr>
        <w:t xml:space="preserve"> de l’enquête </w:t>
      </w:r>
      <w:r>
        <w:rPr>
          <w:rFonts w:ascii="Arial" w:hAnsi="Arial" w:cs="Arial"/>
        </w:rPr>
        <w:t>a</w:t>
      </w:r>
      <w:r w:rsidRPr="00AD2CED">
        <w:rPr>
          <w:rFonts w:ascii="Arial" w:hAnsi="Arial" w:cs="Arial"/>
        </w:rPr>
        <w:t xml:space="preserve"> déjà été réalisé par l’OFDT en 202</w:t>
      </w:r>
      <w:r>
        <w:rPr>
          <w:rFonts w:ascii="Arial" w:hAnsi="Arial" w:cs="Arial"/>
        </w:rPr>
        <w:t>3</w:t>
      </w:r>
      <w:r w:rsidRPr="00AD2CED">
        <w:rPr>
          <w:rFonts w:ascii="Arial" w:hAnsi="Arial" w:cs="Arial"/>
        </w:rPr>
        <w:t xml:space="preserve"> et </w:t>
      </w:r>
      <w:r>
        <w:rPr>
          <w:rFonts w:ascii="Arial" w:hAnsi="Arial" w:cs="Arial"/>
        </w:rPr>
        <w:t xml:space="preserve">a </w:t>
      </w:r>
      <w:r w:rsidRPr="00AD2CED">
        <w:rPr>
          <w:rFonts w:ascii="Arial" w:hAnsi="Arial" w:cs="Arial"/>
        </w:rPr>
        <w:t>permis de s’assurer de la faisabilité du protocole d’enquête et de l’acceptabilité de l’enquête par les personnes détenues, dans les différents types d’établissements pénitentiaires concernés par l’enquête.</w:t>
      </w:r>
    </w:p>
    <w:p w14:paraId="747D956E" w14:textId="77777777" w:rsidR="00CF0CE5" w:rsidRPr="00DB63EF" w:rsidRDefault="00CF0CE5" w:rsidP="005F622D">
      <w:pPr>
        <w:spacing w:line="276" w:lineRule="auto"/>
        <w:jc w:val="both"/>
        <w:rPr>
          <w:rFonts w:ascii="Arial" w:hAnsi="Arial" w:cs="Arial"/>
        </w:rPr>
      </w:pPr>
      <w:r w:rsidRPr="00DB63EF">
        <w:rPr>
          <w:rFonts w:ascii="Arial" w:hAnsi="Arial" w:cs="Arial"/>
        </w:rPr>
        <w:t>Ce</w:t>
      </w:r>
      <w:r>
        <w:rPr>
          <w:rFonts w:ascii="Arial" w:hAnsi="Arial" w:cs="Arial"/>
        </w:rPr>
        <w:t>tte seconde vague nationale de l’enquête ESSPRI a pour objectif de</w:t>
      </w:r>
      <w:r w:rsidRPr="00DB63EF">
        <w:rPr>
          <w:rFonts w:ascii="Arial" w:hAnsi="Arial" w:cs="Arial"/>
        </w:rPr>
        <w:t xml:space="preserve"> pérenniser un dispositif d’enquête auprès de la population détenue en France et de produire des indicateurs réguliers de prévalence d’usages </w:t>
      </w:r>
      <w:r>
        <w:rPr>
          <w:rFonts w:ascii="Arial" w:hAnsi="Arial" w:cs="Arial"/>
        </w:rPr>
        <w:t xml:space="preserve">de drogues et </w:t>
      </w:r>
      <w:r w:rsidRPr="00DB63EF">
        <w:rPr>
          <w:rFonts w:ascii="Arial" w:hAnsi="Arial" w:cs="Arial"/>
        </w:rPr>
        <w:t>de substances psychoactives en milieu carcéral.</w:t>
      </w:r>
    </w:p>
    <w:p w14:paraId="10DA9646" w14:textId="40EC6CB8" w:rsidR="00CF0CE5" w:rsidRPr="00AD2CED" w:rsidRDefault="00CF0CE5" w:rsidP="005F622D">
      <w:pPr>
        <w:spacing w:line="276" w:lineRule="auto"/>
        <w:jc w:val="both"/>
        <w:rPr>
          <w:rFonts w:ascii="Arial" w:hAnsi="Arial" w:cs="Arial"/>
        </w:rPr>
      </w:pPr>
      <w:r w:rsidRPr="00AD2CED">
        <w:rPr>
          <w:rFonts w:ascii="Arial" w:hAnsi="Arial" w:cs="Arial"/>
        </w:rPr>
        <w:t>Le projet ESSPRI 202</w:t>
      </w:r>
      <w:r>
        <w:rPr>
          <w:rFonts w:ascii="Arial" w:hAnsi="Arial" w:cs="Arial"/>
        </w:rPr>
        <w:t>5</w:t>
      </w:r>
      <w:r w:rsidRPr="00AD2CED">
        <w:rPr>
          <w:rFonts w:ascii="Arial" w:hAnsi="Arial" w:cs="Arial"/>
        </w:rPr>
        <w:t xml:space="preserve"> </w:t>
      </w:r>
      <w:r>
        <w:rPr>
          <w:rFonts w:ascii="Arial" w:hAnsi="Arial" w:cs="Arial"/>
        </w:rPr>
        <w:t xml:space="preserve">vise à réaliser </w:t>
      </w:r>
      <w:r w:rsidRPr="00AD2CED">
        <w:rPr>
          <w:rFonts w:ascii="Arial" w:hAnsi="Arial" w:cs="Arial"/>
        </w:rPr>
        <w:t xml:space="preserve">au </w:t>
      </w:r>
      <w:r>
        <w:rPr>
          <w:rFonts w:ascii="Arial" w:hAnsi="Arial" w:cs="Arial"/>
        </w:rPr>
        <w:t>dernier trimestre 2025</w:t>
      </w:r>
      <w:r w:rsidRPr="00AD2CED">
        <w:rPr>
          <w:rFonts w:ascii="Arial" w:hAnsi="Arial" w:cs="Arial"/>
        </w:rPr>
        <w:t xml:space="preserve"> </w:t>
      </w:r>
      <w:r w:rsidRPr="00944A69">
        <w:rPr>
          <w:rFonts w:ascii="Arial" w:hAnsi="Arial" w:cs="Arial"/>
        </w:rPr>
        <w:t>une enquête par questionnaire auto-administré, auprès d’un échantillon représentatif de la population détenue</w:t>
      </w:r>
      <w:r>
        <w:rPr>
          <w:rFonts w:ascii="Arial" w:hAnsi="Arial" w:cs="Arial"/>
        </w:rPr>
        <w:t xml:space="preserve"> et écrouée depuis plus de 3 mois</w:t>
      </w:r>
      <w:r w:rsidRPr="00F975F7">
        <w:rPr>
          <w:rFonts w:ascii="Arial" w:hAnsi="Arial" w:cs="Arial"/>
        </w:rPr>
        <w:t xml:space="preserve"> </w:t>
      </w:r>
      <w:r>
        <w:rPr>
          <w:rFonts w:ascii="Arial" w:hAnsi="Arial" w:cs="Arial"/>
        </w:rPr>
        <w:t>en France hexagonale</w:t>
      </w:r>
      <w:r w:rsidR="00E43223">
        <w:rPr>
          <w:rFonts w:ascii="Arial" w:hAnsi="Arial" w:cs="Arial"/>
        </w:rPr>
        <w:t xml:space="preserve"> et dans 3 territoires d’Outre-mer (Guyane, Guadeloupe et Martinique)</w:t>
      </w:r>
      <w:r w:rsidRPr="00341C6F">
        <w:rPr>
          <w:rFonts w:ascii="Arial" w:hAnsi="Arial" w:cs="Arial"/>
        </w:rPr>
        <w:t xml:space="preserve"> </w:t>
      </w:r>
      <w:r w:rsidRPr="00944A69">
        <w:rPr>
          <w:rFonts w:ascii="Arial" w:hAnsi="Arial" w:cs="Arial"/>
        </w:rPr>
        <w:t>quel que soit le</w:t>
      </w:r>
      <w:r>
        <w:rPr>
          <w:rFonts w:ascii="Arial" w:hAnsi="Arial" w:cs="Arial"/>
        </w:rPr>
        <w:t>ur</w:t>
      </w:r>
      <w:r w:rsidRPr="00944A69">
        <w:rPr>
          <w:rFonts w:ascii="Arial" w:hAnsi="Arial" w:cs="Arial"/>
        </w:rPr>
        <w:t xml:space="preserve"> statut pénal</w:t>
      </w:r>
      <w:r w:rsidRPr="00AD2CED">
        <w:rPr>
          <w:rFonts w:ascii="Arial" w:hAnsi="Arial" w:cs="Arial"/>
        </w:rPr>
        <w:t xml:space="preserve">. </w:t>
      </w:r>
      <w:r>
        <w:rPr>
          <w:rFonts w:ascii="Arial" w:hAnsi="Arial" w:cs="Arial"/>
        </w:rPr>
        <w:t>L</w:t>
      </w:r>
      <w:r w:rsidRPr="00944A69">
        <w:rPr>
          <w:rFonts w:ascii="Arial" w:hAnsi="Arial" w:cs="Arial"/>
        </w:rPr>
        <w:t xml:space="preserve">’enquête cible </w:t>
      </w:r>
      <w:r w:rsidR="0005077E">
        <w:rPr>
          <w:rFonts w:ascii="Arial" w:hAnsi="Arial" w:cs="Arial"/>
        </w:rPr>
        <w:t xml:space="preserve">à minima </w:t>
      </w:r>
      <w:r w:rsidRPr="00944A69">
        <w:rPr>
          <w:rFonts w:ascii="Arial" w:hAnsi="Arial" w:cs="Arial"/>
        </w:rPr>
        <w:t xml:space="preserve">un échantillon représentatif de 1500 </w:t>
      </w:r>
      <w:r w:rsidR="0005077E" w:rsidRPr="00944A69">
        <w:rPr>
          <w:rFonts w:ascii="Arial" w:hAnsi="Arial" w:cs="Arial"/>
        </w:rPr>
        <w:t xml:space="preserve">hommes </w:t>
      </w:r>
      <w:r w:rsidRPr="00944A69">
        <w:rPr>
          <w:rFonts w:ascii="Arial" w:hAnsi="Arial" w:cs="Arial"/>
        </w:rPr>
        <w:t>détenus depuis plus de 3 mois dans un établissement pénitentiaire</w:t>
      </w:r>
      <w:r>
        <w:rPr>
          <w:rFonts w:ascii="Arial" w:hAnsi="Arial" w:cs="Arial"/>
        </w:rPr>
        <w:t xml:space="preserve"> </w:t>
      </w:r>
      <w:r w:rsidRPr="00944A69">
        <w:rPr>
          <w:rFonts w:ascii="Arial" w:hAnsi="Arial" w:cs="Arial"/>
        </w:rPr>
        <w:t>complété d</w:t>
      </w:r>
      <w:r w:rsidR="0005077E">
        <w:rPr>
          <w:rFonts w:ascii="Arial" w:hAnsi="Arial" w:cs="Arial"/>
        </w:rPr>
        <w:t>’</w:t>
      </w:r>
      <w:r w:rsidRPr="00944A69">
        <w:rPr>
          <w:rFonts w:ascii="Arial" w:hAnsi="Arial" w:cs="Arial"/>
        </w:rPr>
        <w:t>un échantillon de</w:t>
      </w:r>
      <w:r w:rsidR="0005077E">
        <w:rPr>
          <w:rFonts w:ascii="Arial" w:hAnsi="Arial" w:cs="Arial"/>
        </w:rPr>
        <w:t xml:space="preserve"> 200</w:t>
      </w:r>
      <w:r w:rsidRPr="00944A69">
        <w:rPr>
          <w:rFonts w:ascii="Arial" w:hAnsi="Arial" w:cs="Arial"/>
        </w:rPr>
        <w:t xml:space="preserve"> femmes </w:t>
      </w:r>
      <w:r w:rsidR="0005077E">
        <w:rPr>
          <w:rFonts w:ascii="Arial" w:hAnsi="Arial" w:cs="Arial"/>
        </w:rPr>
        <w:t>détenus</w:t>
      </w:r>
      <w:r>
        <w:rPr>
          <w:rFonts w:ascii="Arial" w:hAnsi="Arial" w:cs="Arial"/>
        </w:rPr>
        <w:t>.</w:t>
      </w:r>
    </w:p>
    <w:p w14:paraId="2CC3B1E7" w14:textId="77777777" w:rsidR="00CF0CE5" w:rsidRPr="00824020" w:rsidRDefault="00CF0CE5" w:rsidP="005F622D">
      <w:pPr>
        <w:spacing w:line="276" w:lineRule="auto"/>
        <w:jc w:val="both"/>
        <w:rPr>
          <w:rFonts w:ascii="Arial" w:hAnsi="Arial" w:cs="Arial"/>
        </w:rPr>
      </w:pPr>
      <w:r w:rsidRPr="00824020">
        <w:rPr>
          <w:rFonts w:ascii="Arial" w:hAnsi="Arial" w:cs="Arial"/>
        </w:rPr>
        <w:t xml:space="preserve">Le détail des prestations attendues dans le cadre de l’enquête figure dans le cahier des clauses techniques particulières (CCTP).  </w:t>
      </w:r>
    </w:p>
    <w:p w14:paraId="5AE6B751" w14:textId="77777777" w:rsidR="00A8452B" w:rsidRPr="00CC4FCB" w:rsidRDefault="00A8452B" w:rsidP="005F622D">
      <w:pPr>
        <w:spacing w:after="0" w:line="276" w:lineRule="auto"/>
        <w:jc w:val="both"/>
        <w:rPr>
          <w:rFonts w:ascii="Arial" w:eastAsia="Times New Roman" w:hAnsi="Arial" w:cs="Arial"/>
          <w:color w:val="000000"/>
          <w:lang w:eastAsia="fr-FR"/>
        </w:rPr>
      </w:pPr>
    </w:p>
    <w:p w14:paraId="128104AB" w14:textId="7A9CD0BC" w:rsidR="00D453DF" w:rsidRPr="00CC4FCB" w:rsidRDefault="00A8452B" w:rsidP="005F622D">
      <w:pPr>
        <w:numPr>
          <w:ilvl w:val="0"/>
          <w:numId w:val="6"/>
        </w:numPr>
        <w:spacing w:after="0" w:line="276" w:lineRule="auto"/>
        <w:jc w:val="both"/>
        <w:rPr>
          <w:rFonts w:ascii="Arial" w:eastAsia="Times New Roman" w:hAnsi="Arial" w:cs="Arial"/>
          <w:b/>
          <w:bCs/>
          <w:color w:val="000000"/>
          <w:u w:val="single"/>
        </w:rPr>
      </w:pPr>
      <w:r w:rsidRPr="00CC4FCB">
        <w:rPr>
          <w:rFonts w:ascii="Arial" w:eastAsia="Times New Roman" w:hAnsi="Arial" w:cs="Arial"/>
          <w:b/>
          <w:bCs/>
          <w:color w:val="000000"/>
          <w:u w:val="single"/>
        </w:rPr>
        <w:t>Mode de passation</w:t>
      </w:r>
    </w:p>
    <w:p w14:paraId="6D00BA79" w14:textId="77777777" w:rsidR="00D453DF" w:rsidRPr="00CC4FCB" w:rsidRDefault="00D453DF" w:rsidP="005F622D">
      <w:pPr>
        <w:spacing w:after="0" w:line="276" w:lineRule="auto"/>
        <w:ind w:left="1080"/>
        <w:jc w:val="both"/>
        <w:rPr>
          <w:rFonts w:ascii="Arial" w:eastAsia="Times New Roman" w:hAnsi="Arial" w:cs="Arial"/>
          <w:b/>
          <w:bCs/>
          <w:color w:val="000000"/>
          <w:u w:val="single"/>
        </w:rPr>
      </w:pPr>
    </w:p>
    <w:p w14:paraId="75D80260" w14:textId="5222CB17" w:rsidR="000A5320" w:rsidRDefault="00A8452B" w:rsidP="005F622D">
      <w:pPr>
        <w:spacing w:before="34" w:after="0" w:line="276" w:lineRule="auto"/>
        <w:ind w:right="59"/>
        <w:jc w:val="both"/>
        <w:rPr>
          <w:rFonts w:ascii="Arial" w:eastAsia="Calibri" w:hAnsi="Arial" w:cs="Arial"/>
          <w:color w:val="000000"/>
        </w:rPr>
      </w:pPr>
      <w:r w:rsidRPr="00CC4FCB">
        <w:rPr>
          <w:rFonts w:ascii="Arial" w:eastAsia="Calibri" w:hAnsi="Arial" w:cs="Arial"/>
          <w:color w:val="000000"/>
        </w:rPr>
        <w:t>Il s’agit d’un marché public</w:t>
      </w:r>
      <w:r w:rsidR="005D76E3" w:rsidRPr="00CC4FCB">
        <w:rPr>
          <w:rFonts w:ascii="Arial" w:eastAsia="Calibri" w:hAnsi="Arial" w:cs="Arial"/>
          <w:color w:val="000000"/>
        </w:rPr>
        <w:t xml:space="preserve"> de services</w:t>
      </w:r>
      <w:r w:rsidR="00E823D6" w:rsidRPr="00CC4FCB">
        <w:rPr>
          <w:rFonts w:ascii="Arial" w:eastAsia="Calibri" w:hAnsi="Arial" w:cs="Arial"/>
          <w:color w:val="000000"/>
        </w:rPr>
        <w:t xml:space="preserve"> passé </w:t>
      </w:r>
      <w:r w:rsidR="000A5320" w:rsidRPr="000A5320">
        <w:rPr>
          <w:rFonts w:ascii="Arial" w:eastAsia="Calibri" w:hAnsi="Arial" w:cs="Arial"/>
          <w:color w:val="000000"/>
        </w:rPr>
        <w:t>selon une procédure adaptée conformément aux articles R.2123-1 à R.2123-8 du code de la commande publique.</w:t>
      </w:r>
    </w:p>
    <w:p w14:paraId="4D0629D3" w14:textId="77777777" w:rsidR="000A5320" w:rsidRPr="00DB4151" w:rsidRDefault="000A5320" w:rsidP="005F622D">
      <w:pPr>
        <w:spacing w:before="34" w:after="0" w:line="276" w:lineRule="auto"/>
        <w:ind w:right="59"/>
        <w:jc w:val="both"/>
        <w:rPr>
          <w:rFonts w:ascii="Arial" w:eastAsia="Calibri" w:hAnsi="Arial" w:cs="Arial"/>
          <w:b/>
          <w:bCs/>
          <w:color w:val="000000"/>
        </w:rPr>
      </w:pPr>
    </w:p>
    <w:p w14:paraId="09831BD9" w14:textId="14B49FD0" w:rsidR="00616068" w:rsidRPr="00037D40" w:rsidRDefault="00616068" w:rsidP="005F622D">
      <w:pPr>
        <w:pStyle w:val="Paragraphedeliste"/>
        <w:numPr>
          <w:ilvl w:val="0"/>
          <w:numId w:val="6"/>
        </w:numPr>
        <w:spacing w:before="34" w:after="0"/>
        <w:ind w:right="59"/>
        <w:jc w:val="both"/>
        <w:rPr>
          <w:rFonts w:ascii="Arial" w:hAnsi="Arial" w:cs="Arial"/>
          <w:b/>
          <w:bCs/>
          <w:color w:val="000000"/>
          <w:u w:val="single"/>
        </w:rPr>
      </w:pPr>
      <w:r w:rsidRPr="00037D40">
        <w:rPr>
          <w:rFonts w:ascii="Arial" w:hAnsi="Arial" w:cs="Arial"/>
          <w:b/>
          <w:bCs/>
          <w:color w:val="000000"/>
          <w:u w:val="single"/>
        </w:rPr>
        <w:t>Lieu d’exécution du marché</w:t>
      </w:r>
    </w:p>
    <w:p w14:paraId="7D78052B" w14:textId="2F76177D" w:rsidR="00175B89" w:rsidRDefault="00175B89" w:rsidP="005F622D">
      <w:pPr>
        <w:spacing w:before="34" w:after="0" w:line="276" w:lineRule="auto"/>
        <w:ind w:right="59"/>
        <w:jc w:val="both"/>
        <w:rPr>
          <w:rFonts w:ascii="Arial" w:hAnsi="Arial" w:cs="Arial"/>
          <w:color w:val="000000"/>
        </w:rPr>
      </w:pPr>
    </w:p>
    <w:p w14:paraId="606FD353" w14:textId="3D443C00" w:rsidR="00F43AAE" w:rsidRDefault="007E172A" w:rsidP="005F622D">
      <w:pPr>
        <w:spacing w:before="34" w:after="0" w:line="276" w:lineRule="auto"/>
        <w:ind w:right="59"/>
        <w:jc w:val="both"/>
        <w:rPr>
          <w:rFonts w:ascii="Arial" w:hAnsi="Arial" w:cs="Arial"/>
          <w:color w:val="000000"/>
        </w:rPr>
      </w:pPr>
      <w:r>
        <w:rPr>
          <w:rFonts w:ascii="Arial" w:hAnsi="Arial" w:cs="Arial"/>
          <w:color w:val="000000"/>
        </w:rPr>
        <w:t>La mise en œuvre de l’</w:t>
      </w:r>
      <w:r w:rsidR="00C30C7E">
        <w:rPr>
          <w:rFonts w:ascii="Arial" w:hAnsi="Arial" w:cs="Arial"/>
          <w:color w:val="000000"/>
        </w:rPr>
        <w:t>enquêt</w:t>
      </w:r>
      <w:r>
        <w:rPr>
          <w:rFonts w:ascii="Arial" w:hAnsi="Arial" w:cs="Arial"/>
          <w:color w:val="000000"/>
        </w:rPr>
        <w:t xml:space="preserve">e </w:t>
      </w:r>
      <w:r w:rsidR="00F43AAE">
        <w:rPr>
          <w:rFonts w:ascii="Arial" w:hAnsi="Arial" w:cs="Arial"/>
          <w:color w:val="000000"/>
        </w:rPr>
        <w:t xml:space="preserve">aura lieu </w:t>
      </w:r>
      <w:r w:rsidR="00F43AAE" w:rsidRPr="00F43AAE">
        <w:rPr>
          <w:rFonts w:ascii="Arial" w:hAnsi="Arial" w:cs="Arial"/>
          <w:color w:val="000000"/>
        </w:rPr>
        <w:t xml:space="preserve">dans environ </w:t>
      </w:r>
      <w:r w:rsidR="00CF0CE5">
        <w:rPr>
          <w:rFonts w:ascii="Arial" w:hAnsi="Arial" w:cs="Arial"/>
          <w:color w:val="000000"/>
        </w:rPr>
        <w:t>30</w:t>
      </w:r>
      <w:r w:rsidR="00F43AAE" w:rsidRPr="00F43AAE">
        <w:rPr>
          <w:rFonts w:ascii="Arial" w:hAnsi="Arial" w:cs="Arial"/>
          <w:color w:val="000000"/>
        </w:rPr>
        <w:t xml:space="preserve"> établissements pénitentiaires distincts</w:t>
      </w:r>
      <w:r w:rsidR="00F43AAE">
        <w:rPr>
          <w:rFonts w:ascii="Arial" w:hAnsi="Arial" w:cs="Arial"/>
          <w:color w:val="000000"/>
        </w:rPr>
        <w:t xml:space="preserve"> (principalement des maisons d’arrêts/ quartiers maisons d’arrêts et des centres de détention/</w:t>
      </w:r>
      <w:r w:rsidR="00F43AAE" w:rsidRPr="00F43AAE">
        <w:rPr>
          <w:rFonts w:ascii="Arial" w:hAnsi="Arial" w:cs="Arial"/>
          <w:color w:val="000000"/>
        </w:rPr>
        <w:t xml:space="preserve"> quartiers centres de détention</w:t>
      </w:r>
      <w:r w:rsidR="00F43AAE">
        <w:rPr>
          <w:rFonts w:ascii="Arial" w:hAnsi="Arial" w:cs="Arial"/>
          <w:color w:val="000000"/>
        </w:rPr>
        <w:t>),</w:t>
      </w:r>
      <w:r w:rsidR="00F43AAE" w:rsidRPr="00F43AAE">
        <w:rPr>
          <w:rFonts w:ascii="Arial" w:hAnsi="Arial" w:cs="Arial"/>
          <w:color w:val="000000"/>
        </w:rPr>
        <w:t xml:space="preserve"> répartis </w:t>
      </w:r>
      <w:r w:rsidR="00F43AAE">
        <w:rPr>
          <w:rFonts w:ascii="Arial" w:hAnsi="Arial" w:cs="Arial"/>
          <w:color w:val="000000"/>
        </w:rPr>
        <w:t>au sein de</w:t>
      </w:r>
      <w:r w:rsidR="00CF0CE5">
        <w:rPr>
          <w:rFonts w:ascii="Arial" w:hAnsi="Arial" w:cs="Arial"/>
          <w:color w:val="000000"/>
        </w:rPr>
        <w:t>s</w:t>
      </w:r>
      <w:r w:rsidR="00F43AAE">
        <w:rPr>
          <w:rFonts w:ascii="Arial" w:hAnsi="Arial" w:cs="Arial"/>
          <w:color w:val="000000"/>
        </w:rPr>
        <w:t xml:space="preserve"> </w:t>
      </w:r>
      <w:r w:rsidR="00E43223">
        <w:rPr>
          <w:rFonts w:ascii="Arial" w:hAnsi="Arial" w:cs="Arial"/>
          <w:color w:val="000000"/>
        </w:rPr>
        <w:t>10</w:t>
      </w:r>
      <w:r w:rsidR="00F43AAE">
        <w:rPr>
          <w:rFonts w:ascii="Arial" w:hAnsi="Arial" w:cs="Arial"/>
          <w:color w:val="000000"/>
        </w:rPr>
        <w:t xml:space="preserve"> </w:t>
      </w:r>
      <w:r w:rsidR="00F43AAE" w:rsidRPr="00F43AAE">
        <w:rPr>
          <w:rFonts w:ascii="Arial" w:hAnsi="Arial" w:cs="Arial"/>
          <w:color w:val="000000"/>
        </w:rPr>
        <w:t>directions interrégionales des services pénitentiaires</w:t>
      </w:r>
      <w:r w:rsidR="00CF0CE5">
        <w:rPr>
          <w:rFonts w:ascii="Arial" w:hAnsi="Arial" w:cs="Arial"/>
          <w:color w:val="000000"/>
        </w:rPr>
        <w:t xml:space="preserve"> (DISP).</w:t>
      </w:r>
      <w:r w:rsidR="00F43AAE" w:rsidRPr="00F43AAE">
        <w:rPr>
          <w:rFonts w:ascii="Arial" w:hAnsi="Arial" w:cs="Arial"/>
          <w:color w:val="000000"/>
        </w:rPr>
        <w:t xml:space="preserve"> </w:t>
      </w:r>
    </w:p>
    <w:p w14:paraId="5F894FAB" w14:textId="77777777" w:rsidR="009C104B" w:rsidRPr="00DB4151" w:rsidRDefault="009C104B" w:rsidP="005F622D">
      <w:pPr>
        <w:spacing w:before="34" w:after="0" w:line="276" w:lineRule="auto"/>
        <w:ind w:right="59"/>
        <w:jc w:val="both"/>
        <w:rPr>
          <w:rFonts w:ascii="Arial" w:hAnsi="Arial" w:cs="Arial"/>
          <w:color w:val="000000"/>
        </w:rPr>
      </w:pPr>
    </w:p>
    <w:p w14:paraId="71673412" w14:textId="42EC603D" w:rsidR="00D453DF" w:rsidRPr="00CC4FCB" w:rsidRDefault="00D453DF" w:rsidP="005F622D">
      <w:pPr>
        <w:pStyle w:val="Paragraphedeliste"/>
        <w:numPr>
          <w:ilvl w:val="0"/>
          <w:numId w:val="6"/>
        </w:numPr>
        <w:spacing w:after="0"/>
        <w:jc w:val="both"/>
        <w:rPr>
          <w:rFonts w:ascii="Arial" w:eastAsia="Times New Roman" w:hAnsi="Arial" w:cs="Arial"/>
          <w:b/>
          <w:bCs/>
          <w:color w:val="000000"/>
          <w:u w:val="single"/>
        </w:rPr>
      </w:pPr>
      <w:r w:rsidRPr="00CC4FCB">
        <w:rPr>
          <w:rFonts w:ascii="Arial" w:eastAsia="Times New Roman" w:hAnsi="Arial" w:cs="Arial"/>
          <w:b/>
          <w:bCs/>
          <w:color w:val="000000"/>
          <w:u w:val="single"/>
        </w:rPr>
        <w:t>Prix du marché</w:t>
      </w:r>
    </w:p>
    <w:p w14:paraId="60D564A9" w14:textId="77777777" w:rsidR="00A677CB" w:rsidRPr="00CC4FCB" w:rsidRDefault="00A677CB" w:rsidP="005F622D">
      <w:pPr>
        <w:spacing w:before="34" w:after="0" w:line="276" w:lineRule="auto"/>
        <w:ind w:right="59"/>
        <w:jc w:val="both"/>
        <w:rPr>
          <w:rFonts w:ascii="Arial" w:eastAsia="Calibri" w:hAnsi="Arial" w:cs="Arial"/>
          <w:color w:val="000000"/>
        </w:rPr>
      </w:pPr>
    </w:p>
    <w:p w14:paraId="519A05F6" w14:textId="37114004" w:rsidR="00A8452B" w:rsidRPr="008476C1" w:rsidRDefault="002F2A02" w:rsidP="005F622D">
      <w:pPr>
        <w:spacing w:before="34" w:after="0" w:line="276" w:lineRule="auto"/>
        <w:ind w:right="59"/>
        <w:jc w:val="both"/>
        <w:rPr>
          <w:rFonts w:ascii="Arial" w:eastAsia="Calibri" w:hAnsi="Arial" w:cs="Arial"/>
          <w:color w:val="000000"/>
        </w:rPr>
      </w:pPr>
      <w:r w:rsidRPr="00403A7B">
        <w:rPr>
          <w:rFonts w:ascii="Arial" w:eastAsia="Calibri" w:hAnsi="Arial" w:cs="Arial"/>
          <w:color w:val="000000"/>
        </w:rPr>
        <w:t xml:space="preserve">Le présent marché est un marché </w:t>
      </w:r>
      <w:r w:rsidR="00B05723" w:rsidRPr="00B05723">
        <w:rPr>
          <w:rFonts w:ascii="Arial" w:eastAsia="Calibri" w:hAnsi="Arial" w:cs="Arial"/>
          <w:color w:val="000000"/>
        </w:rPr>
        <w:t>ordinaire</w:t>
      </w:r>
      <w:r w:rsidR="00B05723">
        <w:rPr>
          <w:rFonts w:ascii="Arial" w:eastAsia="Calibri" w:hAnsi="Arial" w:cs="Arial"/>
          <w:color w:val="000000"/>
        </w:rPr>
        <w:t>,</w:t>
      </w:r>
      <w:r w:rsidR="00B05723" w:rsidRPr="008476C1">
        <w:rPr>
          <w:rFonts w:ascii="Arial" w:eastAsia="Calibri" w:hAnsi="Arial" w:cs="Arial"/>
          <w:color w:val="000000"/>
        </w:rPr>
        <w:t xml:space="preserve"> conclu</w:t>
      </w:r>
      <w:r w:rsidR="00A8452B" w:rsidRPr="008476C1">
        <w:rPr>
          <w:rFonts w:ascii="Arial" w:eastAsia="Calibri" w:hAnsi="Arial" w:cs="Arial"/>
          <w:color w:val="000000"/>
        </w:rPr>
        <w:t xml:space="preserve"> à un prix global et forfaitaire. </w:t>
      </w:r>
    </w:p>
    <w:p w14:paraId="209B8E72" w14:textId="2952CCEB" w:rsidR="00286F2C" w:rsidRDefault="00855D0E" w:rsidP="005F622D">
      <w:pPr>
        <w:spacing w:before="34" w:after="0" w:line="276" w:lineRule="auto"/>
        <w:ind w:right="59"/>
        <w:jc w:val="both"/>
        <w:rPr>
          <w:rFonts w:ascii="Arial" w:eastAsia="Calibri" w:hAnsi="Arial" w:cs="Arial"/>
          <w:color w:val="000000"/>
        </w:rPr>
      </w:pPr>
      <w:r w:rsidRPr="008476C1">
        <w:rPr>
          <w:rFonts w:ascii="Arial" w:eastAsia="Calibri" w:hAnsi="Arial" w:cs="Arial"/>
          <w:color w:val="000000"/>
        </w:rPr>
        <w:t>Les modalités de règlement et facturation sont prévues par le CCAP.</w:t>
      </w:r>
    </w:p>
    <w:p w14:paraId="218D8C9D" w14:textId="77777777" w:rsidR="008476C1" w:rsidRDefault="008476C1" w:rsidP="005F622D">
      <w:pPr>
        <w:spacing w:before="34" w:after="0" w:line="276" w:lineRule="auto"/>
        <w:ind w:right="59"/>
        <w:jc w:val="both"/>
        <w:rPr>
          <w:rFonts w:ascii="Arial" w:eastAsia="Calibri" w:hAnsi="Arial" w:cs="Arial"/>
          <w:color w:val="000000"/>
        </w:rPr>
      </w:pPr>
    </w:p>
    <w:p w14:paraId="325AE372" w14:textId="77777777" w:rsidR="005F622D" w:rsidRDefault="005F622D" w:rsidP="005F622D">
      <w:pPr>
        <w:spacing w:before="34" w:after="0" w:line="276" w:lineRule="auto"/>
        <w:ind w:right="59"/>
        <w:jc w:val="both"/>
        <w:rPr>
          <w:rFonts w:ascii="Arial" w:eastAsia="Calibri" w:hAnsi="Arial" w:cs="Arial"/>
          <w:color w:val="000000"/>
        </w:rPr>
      </w:pPr>
    </w:p>
    <w:p w14:paraId="18C3E93D" w14:textId="77777777" w:rsidR="00687396" w:rsidRDefault="00687396" w:rsidP="005F622D">
      <w:pPr>
        <w:spacing w:before="34" w:after="0" w:line="276" w:lineRule="auto"/>
        <w:ind w:right="59"/>
        <w:jc w:val="both"/>
        <w:rPr>
          <w:rFonts w:ascii="Arial" w:eastAsia="Calibri" w:hAnsi="Arial" w:cs="Arial"/>
          <w:color w:val="000000"/>
        </w:rPr>
      </w:pPr>
    </w:p>
    <w:p w14:paraId="2E9B0FCB" w14:textId="77777777" w:rsidR="00052588" w:rsidRDefault="00052588" w:rsidP="005F622D">
      <w:pPr>
        <w:spacing w:before="34" w:after="0" w:line="276" w:lineRule="auto"/>
        <w:ind w:right="59"/>
        <w:jc w:val="both"/>
        <w:rPr>
          <w:rFonts w:ascii="Arial" w:eastAsia="Calibri" w:hAnsi="Arial" w:cs="Arial"/>
          <w:color w:val="000000"/>
        </w:rPr>
      </w:pPr>
    </w:p>
    <w:p w14:paraId="64CAC486" w14:textId="25E5F079" w:rsidR="00A8452B" w:rsidRPr="001C0AF1" w:rsidRDefault="00A8452B" w:rsidP="005F622D">
      <w:pPr>
        <w:numPr>
          <w:ilvl w:val="0"/>
          <w:numId w:val="6"/>
        </w:numPr>
        <w:spacing w:before="34" w:after="0" w:line="276" w:lineRule="auto"/>
        <w:ind w:right="59"/>
        <w:jc w:val="both"/>
        <w:rPr>
          <w:rFonts w:ascii="Arial" w:eastAsia="Calibri" w:hAnsi="Arial" w:cs="Arial"/>
          <w:b/>
          <w:bCs/>
          <w:color w:val="000000"/>
          <w:u w:val="single"/>
        </w:rPr>
      </w:pPr>
      <w:r w:rsidRPr="001C0AF1">
        <w:rPr>
          <w:rFonts w:ascii="Arial" w:eastAsia="Calibri" w:hAnsi="Arial" w:cs="Arial"/>
          <w:b/>
          <w:bCs/>
          <w:color w:val="000000"/>
          <w:u w:val="single"/>
        </w:rPr>
        <w:lastRenderedPageBreak/>
        <w:t>Durée et calendrier du marché</w:t>
      </w:r>
    </w:p>
    <w:p w14:paraId="44D624E8" w14:textId="77777777" w:rsidR="0009246A" w:rsidRPr="001C0AF1" w:rsidRDefault="0009246A" w:rsidP="005F622D">
      <w:pPr>
        <w:spacing w:before="34" w:after="0" w:line="276" w:lineRule="auto"/>
        <w:ind w:left="1080" w:right="59"/>
        <w:jc w:val="both"/>
        <w:rPr>
          <w:rFonts w:ascii="Arial" w:eastAsia="Calibri" w:hAnsi="Arial" w:cs="Arial"/>
          <w:b/>
          <w:bCs/>
          <w:color w:val="000000"/>
          <w:u w:val="single"/>
        </w:rPr>
      </w:pPr>
    </w:p>
    <w:p w14:paraId="6B4ABB17" w14:textId="1BEA199E" w:rsidR="00B36223" w:rsidRDefault="00FC50EB" w:rsidP="005F622D">
      <w:pPr>
        <w:spacing w:before="34" w:after="0" w:line="276" w:lineRule="auto"/>
        <w:ind w:right="59"/>
        <w:jc w:val="both"/>
        <w:rPr>
          <w:rFonts w:ascii="Arial" w:eastAsia="Calibri" w:hAnsi="Arial" w:cs="Arial"/>
          <w:color w:val="000000"/>
        </w:rPr>
      </w:pPr>
      <w:r w:rsidRPr="001C0AF1">
        <w:rPr>
          <w:rFonts w:ascii="Arial" w:eastAsia="Calibri" w:hAnsi="Arial" w:cs="Arial"/>
          <w:color w:val="000000"/>
        </w:rPr>
        <w:t xml:space="preserve">La date prévisionnelle de début d’exécution du </w:t>
      </w:r>
      <w:r w:rsidRPr="00A94E14">
        <w:rPr>
          <w:rFonts w:ascii="Arial" w:eastAsia="Calibri" w:hAnsi="Arial" w:cs="Arial"/>
          <w:color w:val="000000"/>
        </w:rPr>
        <w:t xml:space="preserve">marché est </w:t>
      </w:r>
      <w:r w:rsidR="00A94E14" w:rsidRPr="00A94E14">
        <w:rPr>
          <w:rFonts w:ascii="Arial" w:eastAsia="Calibri" w:hAnsi="Arial" w:cs="Arial"/>
          <w:color w:val="000000"/>
        </w:rPr>
        <w:t xml:space="preserve">début juin </w:t>
      </w:r>
      <w:r w:rsidRPr="00A94E14">
        <w:rPr>
          <w:rFonts w:ascii="Arial" w:eastAsia="Calibri" w:hAnsi="Arial" w:cs="Arial"/>
          <w:color w:val="000000"/>
        </w:rPr>
        <w:t>202</w:t>
      </w:r>
      <w:r w:rsidR="00CF0CE5" w:rsidRPr="00A94E14">
        <w:rPr>
          <w:rFonts w:ascii="Arial" w:eastAsia="Calibri" w:hAnsi="Arial" w:cs="Arial"/>
          <w:color w:val="000000"/>
        </w:rPr>
        <w:t>5</w:t>
      </w:r>
      <w:r w:rsidRPr="00A94E14">
        <w:rPr>
          <w:rFonts w:ascii="Arial" w:eastAsia="Calibri" w:hAnsi="Arial" w:cs="Arial"/>
          <w:color w:val="000000"/>
        </w:rPr>
        <w:t>.</w:t>
      </w:r>
    </w:p>
    <w:p w14:paraId="539ED84C" w14:textId="3F1BB576" w:rsidR="00286F2C" w:rsidRPr="001C0AF1" w:rsidRDefault="00A8452B" w:rsidP="005F622D">
      <w:pPr>
        <w:spacing w:before="34" w:after="0" w:line="276" w:lineRule="auto"/>
        <w:ind w:right="59"/>
        <w:jc w:val="both"/>
        <w:rPr>
          <w:rFonts w:ascii="Arial" w:eastAsia="Calibri" w:hAnsi="Arial" w:cs="Arial"/>
          <w:color w:val="000000"/>
        </w:rPr>
      </w:pPr>
      <w:r w:rsidRPr="001C0AF1">
        <w:rPr>
          <w:rFonts w:ascii="Arial" w:eastAsia="Calibri" w:hAnsi="Arial" w:cs="Arial"/>
          <w:color w:val="000000"/>
        </w:rPr>
        <w:t xml:space="preserve">Le </w:t>
      </w:r>
      <w:r w:rsidR="0009246A" w:rsidRPr="001C0AF1">
        <w:rPr>
          <w:rFonts w:ascii="Arial" w:eastAsia="Calibri" w:hAnsi="Arial" w:cs="Arial"/>
          <w:color w:val="000000"/>
        </w:rPr>
        <w:t xml:space="preserve">présent </w:t>
      </w:r>
      <w:r w:rsidRPr="001C0AF1">
        <w:rPr>
          <w:rFonts w:ascii="Arial" w:eastAsia="Calibri" w:hAnsi="Arial" w:cs="Arial"/>
          <w:color w:val="000000"/>
        </w:rPr>
        <w:t xml:space="preserve">marché est conclu </w:t>
      </w:r>
      <w:r w:rsidR="00416F2F" w:rsidRPr="001C0AF1">
        <w:rPr>
          <w:rFonts w:ascii="Arial" w:eastAsia="Calibri" w:hAnsi="Arial" w:cs="Arial"/>
          <w:color w:val="000000"/>
        </w:rPr>
        <w:t>pour une durée</w:t>
      </w:r>
      <w:r w:rsidR="00421640" w:rsidRPr="001C0AF1">
        <w:rPr>
          <w:rFonts w:ascii="Arial" w:eastAsia="Calibri" w:hAnsi="Arial" w:cs="Arial"/>
          <w:color w:val="000000"/>
        </w:rPr>
        <w:t xml:space="preserve"> estimée </w:t>
      </w:r>
      <w:r w:rsidR="00FC50EB">
        <w:rPr>
          <w:rFonts w:ascii="Arial" w:eastAsia="Calibri" w:hAnsi="Arial" w:cs="Arial"/>
          <w:color w:val="000000"/>
        </w:rPr>
        <w:t xml:space="preserve">à </w:t>
      </w:r>
      <w:r w:rsidR="00A17313">
        <w:rPr>
          <w:rFonts w:ascii="Arial" w:eastAsia="Calibri" w:hAnsi="Arial" w:cs="Arial"/>
          <w:color w:val="000000"/>
        </w:rPr>
        <w:t>8</w:t>
      </w:r>
      <w:r w:rsidR="00FC50EB">
        <w:rPr>
          <w:rFonts w:ascii="Arial" w:eastAsia="Calibri" w:hAnsi="Arial" w:cs="Arial"/>
          <w:color w:val="000000"/>
        </w:rPr>
        <w:t xml:space="preserve"> mois</w:t>
      </w:r>
      <w:r w:rsidR="00416F2F" w:rsidRPr="001C0AF1">
        <w:rPr>
          <w:rFonts w:ascii="Arial" w:eastAsia="Calibri" w:hAnsi="Arial" w:cs="Arial"/>
          <w:color w:val="000000"/>
        </w:rPr>
        <w:t>.</w:t>
      </w:r>
    </w:p>
    <w:p w14:paraId="27A0A41A" w14:textId="77777777" w:rsidR="00286F2C" w:rsidRPr="001C0AF1" w:rsidRDefault="00286F2C" w:rsidP="005F622D">
      <w:pPr>
        <w:spacing w:before="34" w:after="0" w:line="276" w:lineRule="auto"/>
        <w:ind w:right="59"/>
        <w:jc w:val="both"/>
        <w:rPr>
          <w:rFonts w:ascii="Arial" w:eastAsia="Calibri" w:hAnsi="Arial" w:cs="Arial"/>
          <w:color w:val="000000"/>
        </w:rPr>
      </w:pPr>
    </w:p>
    <w:p w14:paraId="51E22E35" w14:textId="3537B4DF" w:rsidR="00A8452B" w:rsidRPr="001C0AF1" w:rsidRDefault="00286F2C" w:rsidP="005F622D">
      <w:pPr>
        <w:spacing w:before="34" w:after="0" w:line="276" w:lineRule="auto"/>
        <w:ind w:right="59"/>
        <w:jc w:val="both"/>
        <w:rPr>
          <w:rFonts w:ascii="Arial" w:eastAsia="Calibri" w:hAnsi="Arial" w:cs="Arial"/>
          <w:color w:val="000000"/>
        </w:rPr>
      </w:pPr>
      <w:r w:rsidRPr="001C0AF1">
        <w:rPr>
          <w:rFonts w:ascii="Arial" w:eastAsia="Calibri" w:hAnsi="Arial" w:cs="Arial"/>
          <w:color w:val="000000"/>
        </w:rPr>
        <w:t xml:space="preserve">En </w:t>
      </w:r>
      <w:r w:rsidR="00827D6E" w:rsidRPr="001C0AF1">
        <w:rPr>
          <w:rFonts w:ascii="Arial" w:eastAsia="Calibri" w:hAnsi="Arial" w:cs="Arial"/>
          <w:color w:val="000000"/>
        </w:rPr>
        <w:t>cas</w:t>
      </w:r>
      <w:r w:rsidRPr="001C0AF1">
        <w:rPr>
          <w:rFonts w:ascii="Arial" w:eastAsia="Calibri" w:hAnsi="Arial" w:cs="Arial"/>
          <w:color w:val="000000"/>
        </w:rPr>
        <w:t xml:space="preserve"> </w:t>
      </w:r>
      <w:r w:rsidR="008D2998">
        <w:rPr>
          <w:rFonts w:ascii="Arial" w:eastAsia="Calibri" w:hAnsi="Arial" w:cs="Arial"/>
          <w:color w:val="000000"/>
        </w:rPr>
        <w:t>d’événement indépendant de la volonté du prestataire</w:t>
      </w:r>
      <w:r w:rsidRPr="001C0AF1">
        <w:rPr>
          <w:rFonts w:ascii="Arial" w:eastAsia="Calibri" w:hAnsi="Arial" w:cs="Arial"/>
          <w:color w:val="000000"/>
        </w:rPr>
        <w:t xml:space="preserve"> allongeant ces délais</w:t>
      </w:r>
      <w:bookmarkStart w:id="2" w:name="_Hlk124774841"/>
      <w:r w:rsidR="00BD69A6" w:rsidRPr="001C0AF1">
        <w:rPr>
          <w:rFonts w:ascii="Arial" w:eastAsia="Calibri" w:hAnsi="Arial" w:cs="Arial"/>
          <w:color w:val="000000"/>
        </w:rPr>
        <w:t xml:space="preserve">, en particulier si l’accès </w:t>
      </w:r>
      <w:r w:rsidR="00B66FF5" w:rsidRPr="001C0AF1">
        <w:rPr>
          <w:rFonts w:ascii="Arial" w:eastAsia="Calibri" w:hAnsi="Arial" w:cs="Arial"/>
          <w:color w:val="000000"/>
        </w:rPr>
        <w:t>à un ou plusieurs</w:t>
      </w:r>
      <w:r w:rsidR="00BD69A6" w:rsidRPr="001C0AF1">
        <w:rPr>
          <w:rFonts w:ascii="Arial" w:eastAsia="Calibri" w:hAnsi="Arial" w:cs="Arial"/>
          <w:color w:val="000000"/>
        </w:rPr>
        <w:t xml:space="preserve"> établissements </w:t>
      </w:r>
      <w:r w:rsidR="00B66FF5" w:rsidRPr="001C0AF1">
        <w:rPr>
          <w:rFonts w:ascii="Arial" w:eastAsia="Calibri" w:hAnsi="Arial" w:cs="Arial"/>
          <w:color w:val="000000"/>
        </w:rPr>
        <w:t>pénitentiaires n'est plus possible à certaines dates</w:t>
      </w:r>
      <w:r w:rsidRPr="001C0AF1">
        <w:rPr>
          <w:rFonts w:ascii="Arial" w:eastAsia="Calibri" w:hAnsi="Arial" w:cs="Arial"/>
          <w:color w:val="000000"/>
        </w:rPr>
        <w:t xml:space="preserve">, </w:t>
      </w:r>
      <w:bookmarkEnd w:id="2"/>
      <w:r w:rsidRPr="001C0AF1">
        <w:rPr>
          <w:rFonts w:ascii="Arial" w:eastAsia="Calibri" w:hAnsi="Arial" w:cs="Arial"/>
          <w:color w:val="000000"/>
        </w:rPr>
        <w:t>un avenant au contrat devra être signé par les deux parties</w:t>
      </w:r>
      <w:r w:rsidR="008D2998">
        <w:rPr>
          <w:rFonts w:ascii="Arial" w:eastAsia="Calibri" w:hAnsi="Arial" w:cs="Arial"/>
          <w:color w:val="000000"/>
        </w:rPr>
        <w:t xml:space="preserve"> pour </w:t>
      </w:r>
      <w:r w:rsidR="00B47AE2">
        <w:rPr>
          <w:rFonts w:ascii="Arial" w:eastAsia="Calibri" w:hAnsi="Arial" w:cs="Arial"/>
          <w:color w:val="000000"/>
        </w:rPr>
        <w:t>prolonger, suspendre</w:t>
      </w:r>
      <w:r w:rsidR="008D2998">
        <w:rPr>
          <w:rFonts w:ascii="Arial" w:eastAsia="Calibri" w:hAnsi="Arial" w:cs="Arial"/>
          <w:color w:val="000000"/>
        </w:rPr>
        <w:t xml:space="preserve"> </w:t>
      </w:r>
      <w:r w:rsidR="002F2A02">
        <w:rPr>
          <w:rFonts w:ascii="Arial" w:eastAsia="Calibri" w:hAnsi="Arial" w:cs="Arial"/>
          <w:color w:val="000000"/>
        </w:rPr>
        <w:t xml:space="preserve">ou modifier </w:t>
      </w:r>
      <w:r w:rsidR="008D2998">
        <w:rPr>
          <w:rFonts w:ascii="Arial" w:eastAsia="Calibri" w:hAnsi="Arial" w:cs="Arial"/>
          <w:color w:val="000000"/>
        </w:rPr>
        <w:t>sa durée</w:t>
      </w:r>
      <w:r w:rsidRPr="001C0AF1">
        <w:rPr>
          <w:rFonts w:ascii="Arial" w:eastAsia="Calibri" w:hAnsi="Arial" w:cs="Arial"/>
          <w:color w:val="000000"/>
        </w:rPr>
        <w:t xml:space="preserve">. </w:t>
      </w:r>
    </w:p>
    <w:p w14:paraId="450B26CB" w14:textId="57DC0533" w:rsidR="005D76E3" w:rsidRPr="00CC4FCB" w:rsidRDefault="005D76E3" w:rsidP="005F622D">
      <w:pPr>
        <w:spacing w:before="34" w:after="0" w:line="276" w:lineRule="auto"/>
        <w:ind w:right="59"/>
        <w:jc w:val="both"/>
        <w:rPr>
          <w:rFonts w:ascii="Arial" w:eastAsia="Calibri" w:hAnsi="Arial" w:cs="Arial"/>
          <w:color w:val="000000"/>
          <w:u w:val="single"/>
        </w:rPr>
      </w:pPr>
    </w:p>
    <w:p w14:paraId="2EC04BFF" w14:textId="750D08D8" w:rsidR="005D76E3" w:rsidRPr="00CC4FCB" w:rsidRDefault="005D76E3" w:rsidP="005F622D">
      <w:pPr>
        <w:pStyle w:val="Paragraphedeliste"/>
        <w:numPr>
          <w:ilvl w:val="0"/>
          <w:numId w:val="6"/>
        </w:numPr>
        <w:spacing w:before="34" w:after="0"/>
        <w:ind w:right="59"/>
        <w:jc w:val="both"/>
        <w:rPr>
          <w:rFonts w:ascii="Arial" w:hAnsi="Arial" w:cs="Arial"/>
          <w:b/>
          <w:bCs/>
          <w:color w:val="000000"/>
          <w:u w:val="single"/>
        </w:rPr>
      </w:pPr>
      <w:r w:rsidRPr="00CC4FCB">
        <w:rPr>
          <w:rFonts w:ascii="Arial" w:hAnsi="Arial" w:cs="Arial"/>
          <w:b/>
          <w:bCs/>
          <w:color w:val="000000"/>
          <w:u w:val="single"/>
        </w:rPr>
        <w:t>Modification du marché</w:t>
      </w:r>
    </w:p>
    <w:p w14:paraId="2544B2AD" w14:textId="77777777" w:rsidR="008476C1" w:rsidRDefault="008476C1" w:rsidP="005F622D">
      <w:pPr>
        <w:spacing w:before="34" w:after="0" w:line="276" w:lineRule="auto"/>
        <w:ind w:right="59"/>
        <w:jc w:val="both"/>
        <w:rPr>
          <w:rFonts w:ascii="Arial" w:hAnsi="Arial" w:cs="Arial"/>
          <w:color w:val="000000"/>
        </w:rPr>
      </w:pPr>
    </w:p>
    <w:p w14:paraId="1019451A" w14:textId="4E581C5B" w:rsidR="005D76E3" w:rsidRPr="00CC4FCB" w:rsidRDefault="0093367F" w:rsidP="005F622D">
      <w:pPr>
        <w:spacing w:before="34" w:after="0" w:line="276" w:lineRule="auto"/>
        <w:ind w:right="59"/>
        <w:jc w:val="both"/>
        <w:rPr>
          <w:rFonts w:ascii="Arial" w:hAnsi="Arial" w:cs="Arial"/>
          <w:color w:val="000000"/>
        </w:rPr>
      </w:pPr>
      <w:r w:rsidRPr="00CC4FCB">
        <w:rPr>
          <w:rFonts w:ascii="Arial" w:hAnsi="Arial" w:cs="Arial"/>
          <w:color w:val="000000"/>
        </w:rPr>
        <w:t xml:space="preserve">L’OFDT </w:t>
      </w:r>
      <w:r w:rsidR="005D76E3" w:rsidRPr="00CC4FCB">
        <w:rPr>
          <w:rFonts w:ascii="Arial" w:hAnsi="Arial" w:cs="Arial"/>
          <w:color w:val="000000"/>
        </w:rPr>
        <w:t>se réserve expressément la faculté de réaliser des modifications au marché public dans les conditions fixées aux articles L. 2194-1 et R. 2194-1 à R. 2194-10 du code de la commande publique</w:t>
      </w:r>
      <w:r w:rsidR="00E823D6" w:rsidRPr="00CC4FCB">
        <w:rPr>
          <w:rFonts w:ascii="Arial" w:hAnsi="Arial" w:cs="Arial"/>
          <w:color w:val="000000"/>
        </w:rPr>
        <w:t>.</w:t>
      </w:r>
    </w:p>
    <w:p w14:paraId="50B96833" w14:textId="77777777" w:rsidR="00C11756" w:rsidRPr="00CC4FCB" w:rsidRDefault="00C11756" w:rsidP="005F622D">
      <w:pPr>
        <w:spacing w:before="34" w:after="0" w:line="276" w:lineRule="auto"/>
        <w:ind w:right="59"/>
        <w:jc w:val="both"/>
        <w:rPr>
          <w:rFonts w:ascii="Arial" w:eastAsia="Calibri" w:hAnsi="Arial" w:cs="Arial"/>
          <w:color w:val="000000"/>
        </w:rPr>
      </w:pPr>
    </w:p>
    <w:p w14:paraId="21015F3F" w14:textId="4183FF9C" w:rsidR="00A8452B" w:rsidRPr="00CC4FCB" w:rsidRDefault="00A8452B" w:rsidP="005F622D">
      <w:pPr>
        <w:numPr>
          <w:ilvl w:val="0"/>
          <w:numId w:val="6"/>
        </w:numPr>
        <w:spacing w:before="34" w:after="0" w:line="276" w:lineRule="auto"/>
        <w:ind w:right="59"/>
        <w:jc w:val="both"/>
        <w:rPr>
          <w:rFonts w:ascii="Arial" w:eastAsia="Calibri" w:hAnsi="Arial" w:cs="Arial"/>
          <w:b/>
          <w:bCs/>
          <w:color w:val="000000"/>
          <w:u w:val="single"/>
        </w:rPr>
      </w:pPr>
      <w:r w:rsidRPr="00CC4FCB">
        <w:rPr>
          <w:rFonts w:ascii="Arial" w:eastAsia="Calibri" w:hAnsi="Arial" w:cs="Arial"/>
          <w:b/>
          <w:bCs/>
          <w:color w:val="000000"/>
          <w:u w:val="single"/>
        </w:rPr>
        <w:t xml:space="preserve">Nomenclatures </w:t>
      </w:r>
    </w:p>
    <w:p w14:paraId="7FF1D544" w14:textId="77777777" w:rsidR="0044286E" w:rsidRPr="00CC4FCB" w:rsidRDefault="0044286E" w:rsidP="005F622D">
      <w:pPr>
        <w:spacing w:before="34" w:after="0" w:line="276" w:lineRule="auto"/>
        <w:ind w:right="59"/>
        <w:jc w:val="both"/>
        <w:rPr>
          <w:rFonts w:ascii="Arial" w:eastAsia="Calibri" w:hAnsi="Arial" w:cs="Arial"/>
          <w:b/>
          <w:bCs/>
          <w:color w:val="000000"/>
          <w:u w:val="single"/>
        </w:rPr>
      </w:pPr>
    </w:p>
    <w:p w14:paraId="2E65EAA7" w14:textId="0933F896" w:rsidR="00C9186F" w:rsidRPr="00CC4FCB" w:rsidRDefault="0044286E" w:rsidP="005F622D">
      <w:pPr>
        <w:spacing w:before="34" w:after="0" w:line="276" w:lineRule="auto"/>
        <w:ind w:right="59"/>
        <w:jc w:val="both"/>
        <w:rPr>
          <w:rFonts w:ascii="Arial" w:eastAsia="Calibri" w:hAnsi="Arial" w:cs="Arial"/>
          <w:color w:val="000000"/>
        </w:rPr>
      </w:pPr>
      <w:r w:rsidRPr="00CC4FCB">
        <w:rPr>
          <w:rFonts w:ascii="Arial" w:eastAsia="Calibri" w:hAnsi="Arial" w:cs="Arial"/>
          <w:color w:val="000000"/>
        </w:rPr>
        <w:t xml:space="preserve">CPV 79311200 </w:t>
      </w:r>
      <w:r w:rsidR="0062010F" w:rsidRPr="00CC4FCB">
        <w:rPr>
          <w:rFonts w:ascii="Arial" w:eastAsia="Calibri" w:hAnsi="Arial" w:cs="Arial"/>
          <w:color w:val="000000"/>
        </w:rPr>
        <w:t>–</w:t>
      </w:r>
      <w:r w:rsidRPr="00CC4FCB">
        <w:rPr>
          <w:rFonts w:ascii="Arial" w:eastAsia="Calibri" w:hAnsi="Arial" w:cs="Arial"/>
          <w:color w:val="000000"/>
        </w:rPr>
        <w:t xml:space="preserve"> 79320000</w:t>
      </w:r>
    </w:p>
    <w:p w14:paraId="10294DF9" w14:textId="77777777" w:rsidR="0062010F" w:rsidRPr="00CC4FCB" w:rsidRDefault="0062010F" w:rsidP="005F622D">
      <w:pPr>
        <w:spacing w:before="34" w:after="0" w:line="276" w:lineRule="auto"/>
        <w:ind w:right="59"/>
        <w:jc w:val="both"/>
        <w:rPr>
          <w:rFonts w:ascii="Arial" w:eastAsia="Calibri" w:hAnsi="Arial" w:cs="Arial"/>
          <w:color w:val="000000"/>
        </w:rPr>
      </w:pPr>
    </w:p>
    <w:p w14:paraId="500BFFC0" w14:textId="69DAE32F" w:rsidR="008A1882" w:rsidRPr="00CC4FCB" w:rsidRDefault="008A1882" w:rsidP="005F622D">
      <w:pPr>
        <w:pStyle w:val="Paragraphedeliste"/>
        <w:numPr>
          <w:ilvl w:val="0"/>
          <w:numId w:val="6"/>
        </w:numPr>
        <w:spacing w:before="34" w:after="0"/>
        <w:ind w:right="59"/>
        <w:jc w:val="both"/>
        <w:rPr>
          <w:rFonts w:ascii="Arial" w:hAnsi="Arial" w:cs="Arial"/>
          <w:b/>
          <w:bCs/>
          <w:color w:val="000000"/>
          <w:u w:val="single"/>
        </w:rPr>
      </w:pPr>
      <w:r w:rsidRPr="00CC4FCB">
        <w:rPr>
          <w:rFonts w:ascii="Arial" w:hAnsi="Arial" w:cs="Arial"/>
          <w:b/>
          <w:bCs/>
          <w:color w:val="000000"/>
          <w:u w:val="single"/>
        </w:rPr>
        <w:t>Conditions de participation des candidats</w:t>
      </w:r>
    </w:p>
    <w:p w14:paraId="59551EF7" w14:textId="77777777" w:rsidR="002A0226" w:rsidRPr="00CC4FCB" w:rsidRDefault="002A0226" w:rsidP="005F622D">
      <w:pPr>
        <w:spacing w:before="34" w:after="0" w:line="276" w:lineRule="auto"/>
        <w:ind w:right="59"/>
        <w:jc w:val="both"/>
        <w:rPr>
          <w:rFonts w:ascii="Arial" w:hAnsi="Arial" w:cs="Arial"/>
          <w:color w:val="000000"/>
        </w:rPr>
      </w:pPr>
    </w:p>
    <w:p w14:paraId="4F0ACC77" w14:textId="22956BCB" w:rsidR="008A1882" w:rsidRPr="00CC4FCB" w:rsidRDefault="008A1882" w:rsidP="005F622D">
      <w:pPr>
        <w:spacing w:before="34" w:after="0" w:line="276" w:lineRule="auto"/>
        <w:ind w:right="59"/>
        <w:jc w:val="both"/>
        <w:rPr>
          <w:rFonts w:ascii="Arial" w:hAnsi="Arial" w:cs="Arial"/>
          <w:color w:val="000000"/>
        </w:rPr>
      </w:pPr>
      <w:r w:rsidRPr="00CC4FCB">
        <w:rPr>
          <w:rFonts w:ascii="Arial" w:hAnsi="Arial" w:cs="Arial"/>
          <w:color w:val="000000"/>
        </w:rPr>
        <w:t>Conformément à l’article R. 2142-19 du code de la commande publique, les groupements d’opérateurs économiques peuvent participer à la présente consultation.</w:t>
      </w:r>
      <w:r w:rsidRPr="00CC4FCB">
        <w:t xml:space="preserve"> </w:t>
      </w:r>
      <w:r w:rsidRPr="00CC4FCB">
        <w:rPr>
          <w:rFonts w:ascii="Arial" w:hAnsi="Arial" w:cs="Arial"/>
          <w:color w:val="000000"/>
        </w:rPr>
        <w:t>Lors de la remise de la candidature et de l’offre, la forme juridique du groupement est laissée à la libre appréciation des candidats.</w:t>
      </w:r>
    </w:p>
    <w:p w14:paraId="380F6925" w14:textId="77777777" w:rsidR="008A1882" w:rsidRPr="00CC4FCB" w:rsidRDefault="008A1882" w:rsidP="005F622D">
      <w:pPr>
        <w:spacing w:before="34" w:after="0" w:line="276" w:lineRule="auto"/>
        <w:ind w:right="59"/>
        <w:jc w:val="both"/>
        <w:rPr>
          <w:rFonts w:ascii="Arial" w:hAnsi="Arial" w:cs="Arial"/>
          <w:color w:val="000000"/>
        </w:rPr>
      </w:pPr>
    </w:p>
    <w:p w14:paraId="43751E10" w14:textId="0A875E2F" w:rsidR="008A1882" w:rsidRPr="00CC4FCB" w:rsidRDefault="008A1882" w:rsidP="005F622D">
      <w:pPr>
        <w:spacing w:before="34" w:after="0" w:line="276" w:lineRule="auto"/>
        <w:ind w:right="59"/>
        <w:jc w:val="both"/>
        <w:rPr>
          <w:rFonts w:ascii="Arial" w:hAnsi="Arial" w:cs="Arial"/>
          <w:color w:val="000000"/>
        </w:rPr>
      </w:pPr>
      <w:r w:rsidRPr="00CC4FCB">
        <w:rPr>
          <w:rFonts w:ascii="Arial" w:hAnsi="Arial" w:cs="Arial"/>
          <w:color w:val="000000"/>
        </w:rPr>
        <w:t>Le groupement pourra prendre la forme soit d’un groupement conjoint, soit d’un groupement solidaire. Quelle que soit la forme juridique du groupement retenue par les candidats, la composition du groupement devra être détaillée et l’un des opérateurs économiques membre du groupement sera désigné comme mandataire. Ce mandataire représentera l’ensemble des membres du groupement vis-à-vis de l’acheteur et coordonnera les prestations des membres du groupement.</w:t>
      </w:r>
    </w:p>
    <w:p w14:paraId="0634DC76" w14:textId="77777777" w:rsidR="00041E1D" w:rsidRPr="00CC4FCB" w:rsidRDefault="00041E1D" w:rsidP="005F622D">
      <w:pPr>
        <w:spacing w:before="34" w:after="0" w:line="276" w:lineRule="auto"/>
        <w:ind w:right="59"/>
        <w:jc w:val="both"/>
        <w:rPr>
          <w:rFonts w:ascii="Arial" w:hAnsi="Arial" w:cs="Arial"/>
          <w:color w:val="000000"/>
        </w:rPr>
      </w:pPr>
    </w:p>
    <w:p w14:paraId="03F61FE7" w14:textId="02966C65" w:rsidR="008A1882" w:rsidRPr="00CC4FCB" w:rsidRDefault="008A1882" w:rsidP="005F622D">
      <w:pPr>
        <w:spacing w:before="34" w:after="0" w:line="276" w:lineRule="auto"/>
        <w:ind w:right="59"/>
        <w:jc w:val="both"/>
        <w:rPr>
          <w:rFonts w:ascii="Arial" w:hAnsi="Arial" w:cs="Arial"/>
          <w:color w:val="000000"/>
        </w:rPr>
      </w:pPr>
      <w:r w:rsidRPr="00CC4FCB">
        <w:rPr>
          <w:rFonts w:ascii="Arial" w:hAnsi="Arial" w:cs="Arial"/>
          <w:color w:val="000000"/>
        </w:rPr>
        <w:t>Un même opérateur économique ne peut pas être mandataire de plus d’un groupement pour un</w:t>
      </w:r>
      <w:r w:rsidR="00041E1D" w:rsidRPr="00CC4FCB">
        <w:rPr>
          <w:rFonts w:ascii="Arial" w:hAnsi="Arial" w:cs="Arial"/>
          <w:color w:val="000000"/>
        </w:rPr>
        <w:t xml:space="preserve"> </w:t>
      </w:r>
      <w:r w:rsidRPr="00CC4FCB">
        <w:rPr>
          <w:rFonts w:ascii="Arial" w:hAnsi="Arial" w:cs="Arial"/>
          <w:color w:val="000000"/>
        </w:rPr>
        <w:t>même marché public.</w:t>
      </w:r>
    </w:p>
    <w:p w14:paraId="63D38803" w14:textId="77777777" w:rsidR="008A1882" w:rsidRPr="00CC4FCB" w:rsidRDefault="008A1882" w:rsidP="005F622D">
      <w:pPr>
        <w:spacing w:before="34" w:after="0" w:line="276" w:lineRule="auto"/>
        <w:ind w:right="59"/>
        <w:jc w:val="both"/>
        <w:rPr>
          <w:rFonts w:ascii="Arial" w:hAnsi="Arial" w:cs="Arial"/>
          <w:color w:val="000000"/>
        </w:rPr>
      </w:pPr>
    </w:p>
    <w:p w14:paraId="24BF7930" w14:textId="0DDCF4A7" w:rsidR="008A1882" w:rsidRPr="00CC4FCB" w:rsidRDefault="008A1882" w:rsidP="005F622D">
      <w:pPr>
        <w:spacing w:before="34" w:after="0" w:line="276" w:lineRule="auto"/>
        <w:ind w:right="59"/>
        <w:jc w:val="both"/>
        <w:rPr>
          <w:rFonts w:ascii="Arial" w:hAnsi="Arial" w:cs="Arial"/>
          <w:color w:val="000000"/>
        </w:rPr>
      </w:pPr>
      <w:r w:rsidRPr="00CC4FCB">
        <w:rPr>
          <w:rFonts w:ascii="Arial" w:hAnsi="Arial" w:cs="Arial"/>
          <w:color w:val="000000"/>
        </w:rPr>
        <w:t>Conformément aux dispositions de l’article R. 2142-26 du code de la commande publique, la composition du groupement ne pourra pas être modifiée entre la date de remise des candidatures et la date de signature du marché.</w:t>
      </w:r>
      <w:r w:rsidR="00041E1D" w:rsidRPr="00CC4FCB">
        <w:rPr>
          <w:rFonts w:ascii="Arial" w:hAnsi="Arial" w:cs="Arial"/>
          <w:color w:val="000000"/>
        </w:rPr>
        <w:t xml:space="preserve"> </w:t>
      </w:r>
      <w:r w:rsidRPr="00CC4FCB">
        <w:rPr>
          <w:rFonts w:ascii="Arial" w:hAnsi="Arial" w:cs="Arial"/>
          <w:color w:val="000000"/>
        </w:rPr>
        <w:t>Il pourra cependant être dérogé à ce principe en cas d’opération de restructuration de société, notamment de rachat, de fusion ou d’acquisition touchant l’un des membres du groupement ou, si le groupement apporte la preuve qu’un de ses membres se trouve dans l’impossibilité d’accomplir sa tâche pour des raisons qui ne sont pas de son fait. Le groupement pourra alors demander à l’acheteur l’autorisation de continuer à participer à la procédure de passation en proposant, le cas échéant, à l’acceptation de l’acheteur, un ou plusieurs nouveaux membres du groupement, sous-traitants ou entreprises liées.</w:t>
      </w:r>
    </w:p>
    <w:p w14:paraId="5B475D57" w14:textId="77777777" w:rsidR="008A1882" w:rsidRPr="00CC4FCB" w:rsidRDefault="008A1882" w:rsidP="005F622D">
      <w:pPr>
        <w:spacing w:before="34" w:after="0" w:line="276" w:lineRule="auto"/>
        <w:ind w:right="59"/>
        <w:jc w:val="both"/>
        <w:rPr>
          <w:rFonts w:ascii="Arial" w:hAnsi="Arial" w:cs="Arial"/>
          <w:color w:val="000000"/>
        </w:rPr>
      </w:pPr>
    </w:p>
    <w:p w14:paraId="66B31FD3" w14:textId="15D59BDA" w:rsidR="008A1882" w:rsidRPr="00CC4FCB" w:rsidRDefault="008A1882" w:rsidP="005F622D">
      <w:pPr>
        <w:spacing w:before="34" w:after="0" w:line="276" w:lineRule="auto"/>
        <w:ind w:right="59"/>
        <w:jc w:val="both"/>
        <w:rPr>
          <w:rFonts w:ascii="Arial" w:hAnsi="Arial" w:cs="Arial"/>
          <w:color w:val="000000"/>
        </w:rPr>
      </w:pPr>
      <w:r w:rsidRPr="00CC4FCB">
        <w:rPr>
          <w:rFonts w:ascii="Arial" w:hAnsi="Arial" w:cs="Arial"/>
          <w:color w:val="000000"/>
        </w:rPr>
        <w:lastRenderedPageBreak/>
        <w:t>L’OFDT se prononcera sur la recevabilité de cette demande après examen de la capacité de l’ensemble des membres du groupement ainsi transformé et, le cas échéant, des sous-traitants et entreprises liées présentées à son acceptation, au regard des conditions de participation qu’il a définies.</w:t>
      </w:r>
    </w:p>
    <w:p w14:paraId="3830F17C" w14:textId="77777777" w:rsidR="008A1882" w:rsidRPr="00CC4FCB" w:rsidRDefault="008A1882" w:rsidP="005F622D">
      <w:pPr>
        <w:spacing w:before="34" w:after="0" w:line="276" w:lineRule="auto"/>
        <w:ind w:right="59"/>
        <w:jc w:val="both"/>
        <w:rPr>
          <w:rFonts w:ascii="Arial" w:hAnsi="Arial" w:cs="Arial"/>
          <w:color w:val="000000"/>
        </w:rPr>
      </w:pPr>
    </w:p>
    <w:p w14:paraId="55FEDF88" w14:textId="6EECD6AD" w:rsidR="00A8452B" w:rsidRPr="00403A7B" w:rsidRDefault="008A1882" w:rsidP="005F622D">
      <w:pPr>
        <w:spacing w:before="34" w:after="0" w:line="276" w:lineRule="auto"/>
        <w:ind w:right="59"/>
        <w:jc w:val="both"/>
        <w:rPr>
          <w:rFonts w:ascii="Arial" w:hAnsi="Arial" w:cs="Arial"/>
          <w:color w:val="000000"/>
        </w:rPr>
      </w:pPr>
      <w:r w:rsidRPr="00CC4FCB">
        <w:rPr>
          <w:rFonts w:ascii="Arial" w:hAnsi="Arial" w:cs="Arial"/>
          <w:color w:val="000000"/>
        </w:rPr>
        <w:t>Les opérateurs économiques ne sont pas autorisés à candidater en agissant à la fois en qualité de candidat individuel et de membre d'un groupement. Les opérateurs économiques ne sont pas autorisés à candidater en qualité de membres de plusieurs groupements.</w:t>
      </w:r>
    </w:p>
    <w:p w14:paraId="2DD244B1" w14:textId="77777777" w:rsidR="00A8452B" w:rsidRPr="00CC4FCB" w:rsidRDefault="00A8452B" w:rsidP="005F622D">
      <w:pPr>
        <w:spacing w:before="11" w:after="0" w:line="276" w:lineRule="auto"/>
        <w:rPr>
          <w:rFonts w:ascii="Arial" w:eastAsia="Calibri" w:hAnsi="Arial" w:cs="Arial"/>
          <w:color w:val="000000"/>
        </w:rPr>
      </w:pPr>
    </w:p>
    <w:p w14:paraId="76A1FD6F" w14:textId="77777777" w:rsidR="00A8452B" w:rsidRPr="00CC4FCB" w:rsidRDefault="00A8452B" w:rsidP="005F622D">
      <w:pPr>
        <w:numPr>
          <w:ilvl w:val="0"/>
          <w:numId w:val="6"/>
        </w:numPr>
        <w:spacing w:after="0" w:line="276" w:lineRule="auto"/>
        <w:rPr>
          <w:rFonts w:ascii="Arial" w:eastAsia="Times New Roman" w:hAnsi="Arial" w:cs="Arial"/>
          <w:b/>
          <w:bCs/>
          <w:color w:val="000000"/>
          <w:u w:val="single"/>
        </w:rPr>
      </w:pPr>
      <w:r w:rsidRPr="00CC4FCB">
        <w:rPr>
          <w:rFonts w:ascii="Arial" w:eastAsia="Times New Roman" w:hAnsi="Arial" w:cs="Arial"/>
          <w:b/>
          <w:bCs/>
          <w:color w:val="000000"/>
          <w:u w:val="single"/>
        </w:rPr>
        <w:t xml:space="preserve"> Questions posées par les candidats</w:t>
      </w:r>
    </w:p>
    <w:p w14:paraId="2F24195E" w14:textId="77777777" w:rsidR="00C575BC" w:rsidRDefault="00C575BC" w:rsidP="005F622D">
      <w:pPr>
        <w:spacing w:before="34" w:after="0" w:line="276" w:lineRule="auto"/>
        <w:ind w:right="59"/>
        <w:jc w:val="both"/>
        <w:rPr>
          <w:rFonts w:ascii="Arial" w:eastAsia="Calibri" w:hAnsi="Arial" w:cs="Arial"/>
          <w:color w:val="000000"/>
        </w:rPr>
      </w:pPr>
    </w:p>
    <w:p w14:paraId="3F8481F0" w14:textId="59E7DD5D" w:rsidR="00A8452B" w:rsidRPr="00CC4FCB" w:rsidRDefault="00A8452B" w:rsidP="005F622D">
      <w:pPr>
        <w:spacing w:before="34" w:after="0" w:line="276" w:lineRule="auto"/>
        <w:ind w:right="59"/>
        <w:jc w:val="both"/>
        <w:rPr>
          <w:rFonts w:ascii="Arial" w:eastAsia="Calibri" w:hAnsi="Arial" w:cs="Arial"/>
          <w:color w:val="000000"/>
        </w:rPr>
      </w:pPr>
      <w:r w:rsidRPr="00CC4FCB">
        <w:rPr>
          <w:rFonts w:ascii="Arial" w:eastAsia="Calibri" w:hAnsi="Arial" w:cs="Arial"/>
          <w:color w:val="000000"/>
        </w:rPr>
        <w:t xml:space="preserve">Les candidats peuvent poser leurs questions jusqu’à 10 jours avant la date limite de remise des offres en contactant directement l’OFDT (Cf. </w:t>
      </w:r>
      <w:r w:rsidR="00855D0E">
        <w:rPr>
          <w:rFonts w:ascii="Arial" w:eastAsia="Calibri" w:hAnsi="Arial" w:cs="Arial"/>
          <w:color w:val="000000"/>
        </w:rPr>
        <w:t>point</w:t>
      </w:r>
      <w:r w:rsidRPr="00CC4FCB">
        <w:rPr>
          <w:rFonts w:ascii="Arial" w:eastAsia="Calibri" w:hAnsi="Arial" w:cs="Arial"/>
          <w:color w:val="000000"/>
        </w:rPr>
        <w:t xml:space="preserve"> 2 du présent RC). </w:t>
      </w:r>
    </w:p>
    <w:p w14:paraId="59799C58" w14:textId="77777777" w:rsidR="00A8452B" w:rsidRPr="00CC4FCB" w:rsidRDefault="00A8452B" w:rsidP="005F622D">
      <w:pPr>
        <w:spacing w:before="34" w:after="0" w:line="276" w:lineRule="auto"/>
        <w:ind w:right="59"/>
        <w:jc w:val="both"/>
        <w:rPr>
          <w:rFonts w:ascii="Arial" w:eastAsia="Calibri" w:hAnsi="Arial" w:cs="Arial"/>
          <w:color w:val="000000"/>
        </w:rPr>
      </w:pPr>
    </w:p>
    <w:p w14:paraId="477E0569" w14:textId="2AE703F6" w:rsidR="0093367F" w:rsidRPr="00CC4FCB" w:rsidRDefault="002F2A02" w:rsidP="005F622D">
      <w:pPr>
        <w:spacing w:before="34" w:after="0" w:line="276" w:lineRule="auto"/>
        <w:ind w:right="59"/>
        <w:jc w:val="both"/>
        <w:rPr>
          <w:rFonts w:ascii="Arial" w:eastAsia="Calibri" w:hAnsi="Arial" w:cs="Arial"/>
          <w:color w:val="000000"/>
        </w:rPr>
      </w:pPr>
      <w:r>
        <w:rPr>
          <w:rFonts w:ascii="Arial" w:eastAsia="Calibri" w:hAnsi="Arial" w:cs="Arial"/>
          <w:color w:val="000000"/>
        </w:rPr>
        <w:t>La ou les</w:t>
      </w:r>
      <w:r w:rsidR="00A8452B" w:rsidRPr="00CC4FCB">
        <w:rPr>
          <w:rFonts w:ascii="Arial" w:eastAsia="Calibri" w:hAnsi="Arial" w:cs="Arial"/>
          <w:color w:val="000000"/>
        </w:rPr>
        <w:t xml:space="preserve"> réponse</w:t>
      </w:r>
      <w:r>
        <w:rPr>
          <w:rFonts w:ascii="Arial" w:eastAsia="Calibri" w:hAnsi="Arial" w:cs="Arial"/>
          <w:color w:val="000000"/>
        </w:rPr>
        <w:t>s aux questions</w:t>
      </w:r>
      <w:r w:rsidR="00A8452B" w:rsidRPr="00CC4FCB">
        <w:rPr>
          <w:rFonts w:ascii="Arial" w:eastAsia="Calibri" w:hAnsi="Arial" w:cs="Arial"/>
          <w:color w:val="000000"/>
        </w:rPr>
        <w:t xml:space="preserve"> ser</w:t>
      </w:r>
      <w:r>
        <w:rPr>
          <w:rFonts w:ascii="Arial" w:eastAsia="Calibri" w:hAnsi="Arial" w:cs="Arial"/>
          <w:color w:val="000000"/>
        </w:rPr>
        <w:t>ont</w:t>
      </w:r>
      <w:r w:rsidR="00A8452B" w:rsidRPr="00CC4FCB">
        <w:rPr>
          <w:rFonts w:ascii="Arial" w:eastAsia="Calibri" w:hAnsi="Arial" w:cs="Arial"/>
          <w:color w:val="000000"/>
        </w:rPr>
        <w:t xml:space="preserve"> communiquée</w:t>
      </w:r>
      <w:r>
        <w:rPr>
          <w:rFonts w:ascii="Arial" w:eastAsia="Calibri" w:hAnsi="Arial" w:cs="Arial"/>
          <w:color w:val="000000"/>
        </w:rPr>
        <w:t>s</w:t>
      </w:r>
      <w:r w:rsidR="00A8452B" w:rsidRPr="00CC4FCB">
        <w:rPr>
          <w:rFonts w:ascii="Arial" w:eastAsia="Calibri" w:hAnsi="Arial" w:cs="Arial"/>
          <w:color w:val="000000"/>
        </w:rPr>
        <w:t xml:space="preserve"> sur le profil d’acheteur de l’OFDT :</w:t>
      </w:r>
      <w:r w:rsidR="004E2F83" w:rsidRPr="00CC4FCB">
        <w:rPr>
          <w:rFonts w:ascii="Arial" w:hAnsi="Arial" w:cs="Arial"/>
        </w:rPr>
        <w:t xml:space="preserve"> </w:t>
      </w:r>
      <w:r w:rsidR="004E2F83" w:rsidRPr="00CC4FCB">
        <w:rPr>
          <w:rFonts w:ascii="Arial" w:eastAsia="Calibri" w:hAnsi="Arial" w:cs="Arial"/>
          <w:color w:val="000000"/>
        </w:rPr>
        <w:t xml:space="preserve"> </w:t>
      </w:r>
      <w:hyperlink r:id="rId11" w:history="1">
        <w:r w:rsidR="0093367F" w:rsidRPr="00CC4FCB">
          <w:rPr>
            <w:rStyle w:val="Lienhypertexte"/>
            <w:rFonts w:ascii="Arial" w:eastAsia="Calibri" w:hAnsi="Arial" w:cs="Arial"/>
          </w:rPr>
          <w:t>https://www.marches-publics.gouv.fr/</w:t>
        </w:r>
      </w:hyperlink>
    </w:p>
    <w:p w14:paraId="296FB2BD" w14:textId="1CDFD2A8" w:rsidR="00C30C7E" w:rsidRDefault="0093367F" w:rsidP="005F622D">
      <w:pPr>
        <w:spacing w:before="34" w:after="0" w:line="276" w:lineRule="auto"/>
        <w:ind w:right="59"/>
        <w:jc w:val="both"/>
        <w:rPr>
          <w:rFonts w:ascii="Arial" w:eastAsia="Calibri" w:hAnsi="Arial" w:cs="Arial"/>
          <w:color w:val="000000"/>
        </w:rPr>
      </w:pPr>
      <w:r w:rsidRPr="00CC4FCB" w:rsidDel="0093367F">
        <w:rPr>
          <w:rFonts w:ascii="Arial" w:eastAsia="Calibri" w:hAnsi="Arial" w:cs="Arial"/>
          <w:color w:val="000000"/>
        </w:rPr>
        <w:t xml:space="preserve"> </w:t>
      </w:r>
    </w:p>
    <w:p w14:paraId="51A131C6" w14:textId="77777777" w:rsidR="00C30C7E" w:rsidRDefault="00C30C7E">
      <w:pPr>
        <w:rPr>
          <w:rFonts w:ascii="Arial" w:eastAsia="Calibri" w:hAnsi="Arial" w:cs="Arial"/>
          <w:color w:val="000000"/>
        </w:rPr>
      </w:pPr>
      <w:r>
        <w:rPr>
          <w:rFonts w:ascii="Arial" w:eastAsia="Calibri" w:hAnsi="Arial" w:cs="Arial"/>
          <w:color w:val="000000"/>
        </w:rPr>
        <w:br w:type="page"/>
      </w:r>
    </w:p>
    <w:p w14:paraId="1EBF1A53" w14:textId="77777777" w:rsidR="00A8452B" w:rsidRPr="007706C2" w:rsidRDefault="00A8452B" w:rsidP="005F622D">
      <w:pPr>
        <w:pBdr>
          <w:bottom w:val="single" w:sz="12" w:space="1" w:color="auto"/>
        </w:pBdr>
        <w:spacing w:after="0" w:line="276" w:lineRule="auto"/>
        <w:ind w:left="116" w:right="60"/>
        <w:jc w:val="center"/>
        <w:rPr>
          <w:rFonts w:ascii="Arial" w:eastAsia="Times New Roman" w:hAnsi="Arial" w:cs="Arial"/>
          <w:b/>
          <w:smallCaps/>
          <w:color w:val="002060"/>
          <w:sz w:val="24"/>
          <w:szCs w:val="24"/>
          <w:lang w:eastAsia="fr-FR"/>
        </w:rPr>
      </w:pPr>
      <w:r w:rsidRPr="007706C2">
        <w:rPr>
          <w:rFonts w:ascii="Arial" w:eastAsia="Times New Roman" w:hAnsi="Arial" w:cs="Arial"/>
          <w:b/>
          <w:smallCaps/>
          <w:color w:val="002060"/>
          <w:sz w:val="24"/>
          <w:szCs w:val="24"/>
          <w:lang w:eastAsia="fr-FR"/>
        </w:rPr>
        <w:lastRenderedPageBreak/>
        <w:t>Section III</w:t>
      </w:r>
    </w:p>
    <w:p w14:paraId="2461964E" w14:textId="77777777" w:rsidR="00A8452B" w:rsidRPr="00CC4FCB" w:rsidRDefault="00A8452B" w:rsidP="005F622D">
      <w:pPr>
        <w:pBdr>
          <w:bottom w:val="single" w:sz="12" w:space="1" w:color="auto"/>
        </w:pBdr>
        <w:spacing w:after="0" w:line="276" w:lineRule="auto"/>
        <w:ind w:left="116" w:right="60"/>
        <w:jc w:val="center"/>
        <w:rPr>
          <w:rFonts w:ascii="Arial" w:eastAsia="Times New Roman" w:hAnsi="Arial" w:cs="Arial"/>
          <w:b/>
          <w:smallCaps/>
          <w:color w:val="002060"/>
          <w:sz w:val="24"/>
          <w:szCs w:val="24"/>
          <w:lang w:eastAsia="fr-FR"/>
        </w:rPr>
      </w:pPr>
      <w:r w:rsidRPr="00CC4FCB">
        <w:rPr>
          <w:rFonts w:ascii="Arial" w:eastAsia="Times New Roman" w:hAnsi="Arial" w:cs="Arial"/>
          <w:b/>
          <w:smallCaps/>
          <w:color w:val="002060"/>
          <w:sz w:val="24"/>
          <w:szCs w:val="24"/>
          <w:lang w:eastAsia="fr-FR"/>
        </w:rPr>
        <w:t>PROCEDURE</w:t>
      </w:r>
    </w:p>
    <w:p w14:paraId="4ECFF1FF" w14:textId="77777777" w:rsidR="00A8452B" w:rsidRPr="00CC4FCB" w:rsidRDefault="00A8452B" w:rsidP="005F622D">
      <w:pPr>
        <w:spacing w:after="0" w:line="276" w:lineRule="auto"/>
        <w:ind w:left="116" w:right="60"/>
        <w:jc w:val="both"/>
        <w:rPr>
          <w:rFonts w:ascii="Arial" w:eastAsia="Times New Roman" w:hAnsi="Arial" w:cs="Arial"/>
          <w:b/>
          <w:smallCaps/>
          <w:color w:val="002060"/>
          <w:sz w:val="24"/>
          <w:szCs w:val="24"/>
          <w:lang w:eastAsia="fr-FR"/>
        </w:rPr>
      </w:pPr>
    </w:p>
    <w:p w14:paraId="1A839E4D" w14:textId="77777777" w:rsidR="00A8452B" w:rsidRPr="00CC4FCB" w:rsidRDefault="00A8452B" w:rsidP="005F622D">
      <w:pPr>
        <w:spacing w:after="0" w:line="276" w:lineRule="auto"/>
        <w:ind w:left="116" w:right="60"/>
        <w:jc w:val="both"/>
        <w:rPr>
          <w:rFonts w:ascii="Arial" w:eastAsia="Times New Roman" w:hAnsi="Arial" w:cs="Arial"/>
          <w:b/>
          <w:smallCaps/>
          <w:color w:val="002060"/>
          <w:sz w:val="24"/>
          <w:szCs w:val="24"/>
          <w:u w:val="single"/>
          <w:lang w:eastAsia="fr-FR"/>
        </w:rPr>
      </w:pPr>
    </w:p>
    <w:p w14:paraId="465CC192" w14:textId="77777777" w:rsidR="00A8452B" w:rsidRPr="00CC4FCB" w:rsidRDefault="00A8452B" w:rsidP="005F622D">
      <w:pPr>
        <w:numPr>
          <w:ilvl w:val="0"/>
          <w:numId w:val="7"/>
        </w:numPr>
        <w:spacing w:after="0" w:line="276" w:lineRule="auto"/>
        <w:jc w:val="both"/>
        <w:rPr>
          <w:rFonts w:ascii="Arial" w:eastAsia="Calibri" w:hAnsi="Arial" w:cs="Arial"/>
          <w:b/>
          <w:bCs/>
          <w:u w:val="single"/>
          <w:lang w:eastAsia="ar-SA"/>
        </w:rPr>
      </w:pPr>
      <w:r w:rsidRPr="00CC4FCB">
        <w:rPr>
          <w:rFonts w:ascii="Arial" w:eastAsia="Calibri" w:hAnsi="Arial" w:cs="Arial"/>
          <w:b/>
          <w:bCs/>
          <w:u w:val="single"/>
          <w:lang w:eastAsia="ar-SA"/>
        </w:rPr>
        <w:t>Contenu du dossier de consultation des entreprises</w:t>
      </w:r>
    </w:p>
    <w:p w14:paraId="6F7AD075" w14:textId="77777777" w:rsidR="00A8452B" w:rsidRPr="00CC4FCB" w:rsidRDefault="00A8452B" w:rsidP="005F622D">
      <w:pPr>
        <w:spacing w:before="13" w:after="0" w:line="276" w:lineRule="auto"/>
        <w:rPr>
          <w:rFonts w:ascii="Arial" w:eastAsia="Calibri" w:hAnsi="Arial" w:cs="Arial"/>
          <w:color w:val="000000"/>
        </w:rPr>
      </w:pPr>
    </w:p>
    <w:p w14:paraId="559C1136" w14:textId="77777777" w:rsidR="00A8452B" w:rsidRPr="00CC4FCB" w:rsidRDefault="00A8452B" w:rsidP="005F622D">
      <w:pPr>
        <w:tabs>
          <w:tab w:val="left" w:pos="284"/>
        </w:tabs>
        <w:spacing w:after="120" w:line="276" w:lineRule="auto"/>
        <w:ind w:right="-20"/>
        <w:rPr>
          <w:rFonts w:ascii="Arial" w:eastAsia="Arial" w:hAnsi="Arial" w:cs="Arial"/>
          <w:color w:val="000000"/>
        </w:rPr>
      </w:pPr>
      <w:bookmarkStart w:id="3" w:name="_Hlk191546474"/>
      <w:r w:rsidRPr="00CC4FCB">
        <w:rPr>
          <w:rFonts w:ascii="Arial" w:eastAsia="Arial" w:hAnsi="Arial" w:cs="Arial"/>
          <w:color w:val="000000"/>
        </w:rPr>
        <w:t xml:space="preserve">L’ensemble du dossier permettant de répondre à la consultation est remis gratuitement à chaque candidat. </w:t>
      </w:r>
    </w:p>
    <w:p w14:paraId="5F4D366F" w14:textId="77777777" w:rsidR="00A8452B" w:rsidRPr="00CC4FCB" w:rsidRDefault="00A8452B" w:rsidP="005F622D">
      <w:pPr>
        <w:tabs>
          <w:tab w:val="left" w:pos="284"/>
        </w:tabs>
        <w:spacing w:after="120" w:line="276" w:lineRule="auto"/>
        <w:ind w:right="-20"/>
        <w:rPr>
          <w:rFonts w:ascii="Arial" w:eastAsia="Arial" w:hAnsi="Arial" w:cs="Arial"/>
          <w:color w:val="000000"/>
        </w:rPr>
      </w:pPr>
      <w:r w:rsidRPr="00CC4FCB">
        <w:rPr>
          <w:rFonts w:ascii="Arial" w:eastAsia="Arial" w:hAnsi="Arial" w:cs="Arial"/>
          <w:color w:val="000000"/>
          <w:spacing w:val="-10"/>
        </w:rPr>
        <w:t xml:space="preserve">Il </w:t>
      </w:r>
      <w:r w:rsidRPr="00CC4FCB">
        <w:rPr>
          <w:rFonts w:ascii="Arial" w:eastAsia="Arial" w:hAnsi="Arial" w:cs="Arial"/>
          <w:color w:val="000000"/>
          <w:spacing w:val="1"/>
        </w:rPr>
        <w:t>c</w:t>
      </w:r>
      <w:r w:rsidRPr="00CC4FCB">
        <w:rPr>
          <w:rFonts w:ascii="Arial" w:eastAsia="Arial" w:hAnsi="Arial" w:cs="Arial"/>
          <w:color w:val="000000"/>
          <w:spacing w:val="-3"/>
        </w:rPr>
        <w:t>o</w:t>
      </w:r>
      <w:r w:rsidRPr="00CC4FCB">
        <w:rPr>
          <w:rFonts w:ascii="Arial" w:eastAsia="Arial" w:hAnsi="Arial" w:cs="Arial"/>
          <w:color w:val="000000"/>
          <w:spacing w:val="4"/>
        </w:rPr>
        <w:t>m</w:t>
      </w:r>
      <w:r w:rsidRPr="00CC4FCB">
        <w:rPr>
          <w:rFonts w:ascii="Arial" w:eastAsia="Arial" w:hAnsi="Arial" w:cs="Arial"/>
          <w:color w:val="000000"/>
        </w:rPr>
        <w:t>prend</w:t>
      </w:r>
      <w:r w:rsidRPr="00CC4FCB">
        <w:rPr>
          <w:rFonts w:ascii="Arial" w:eastAsia="Arial" w:hAnsi="Arial" w:cs="Arial"/>
          <w:color w:val="000000"/>
          <w:spacing w:val="-10"/>
        </w:rPr>
        <w:t xml:space="preserve"> </w:t>
      </w:r>
      <w:r w:rsidRPr="00CC4FCB">
        <w:rPr>
          <w:rFonts w:ascii="Arial" w:eastAsia="Arial" w:hAnsi="Arial" w:cs="Arial"/>
          <w:color w:val="000000"/>
          <w:spacing w:val="1"/>
        </w:rPr>
        <w:t>l</w:t>
      </w:r>
      <w:r w:rsidRPr="00CC4FCB">
        <w:rPr>
          <w:rFonts w:ascii="Arial" w:eastAsia="Arial" w:hAnsi="Arial" w:cs="Arial"/>
          <w:color w:val="000000"/>
        </w:rPr>
        <w:t>es</w:t>
      </w:r>
      <w:r w:rsidRPr="00CC4FCB">
        <w:rPr>
          <w:rFonts w:ascii="Arial" w:eastAsia="Arial" w:hAnsi="Arial" w:cs="Arial"/>
          <w:color w:val="000000"/>
          <w:spacing w:val="-3"/>
        </w:rPr>
        <w:t xml:space="preserve"> </w:t>
      </w:r>
      <w:r w:rsidRPr="00CC4FCB">
        <w:rPr>
          <w:rFonts w:ascii="Arial" w:eastAsia="Arial" w:hAnsi="Arial" w:cs="Arial"/>
          <w:color w:val="000000"/>
        </w:rPr>
        <w:t>p</w:t>
      </w:r>
      <w:r w:rsidRPr="00CC4FCB">
        <w:rPr>
          <w:rFonts w:ascii="Arial" w:eastAsia="Arial" w:hAnsi="Arial" w:cs="Arial"/>
          <w:color w:val="000000"/>
          <w:spacing w:val="1"/>
        </w:rPr>
        <w:t>i</w:t>
      </w:r>
      <w:r w:rsidRPr="00CC4FCB">
        <w:rPr>
          <w:rFonts w:ascii="Arial" w:eastAsia="Arial" w:hAnsi="Arial" w:cs="Arial"/>
          <w:color w:val="000000"/>
        </w:rPr>
        <w:t>è</w:t>
      </w:r>
      <w:r w:rsidRPr="00CC4FCB">
        <w:rPr>
          <w:rFonts w:ascii="Arial" w:eastAsia="Arial" w:hAnsi="Arial" w:cs="Arial"/>
          <w:color w:val="000000"/>
          <w:spacing w:val="1"/>
        </w:rPr>
        <w:t>c</w:t>
      </w:r>
      <w:r w:rsidRPr="00CC4FCB">
        <w:rPr>
          <w:rFonts w:ascii="Arial" w:eastAsia="Arial" w:hAnsi="Arial" w:cs="Arial"/>
          <w:color w:val="000000"/>
        </w:rPr>
        <w:t>es</w:t>
      </w:r>
      <w:r w:rsidRPr="00CC4FCB">
        <w:rPr>
          <w:rFonts w:ascii="Arial" w:eastAsia="Arial" w:hAnsi="Arial" w:cs="Arial"/>
          <w:color w:val="000000"/>
          <w:spacing w:val="-6"/>
        </w:rPr>
        <w:t xml:space="preserve"> </w:t>
      </w:r>
      <w:r w:rsidRPr="00CC4FCB">
        <w:rPr>
          <w:rFonts w:ascii="Arial" w:eastAsia="Arial" w:hAnsi="Arial" w:cs="Arial"/>
          <w:color w:val="000000"/>
          <w:spacing w:val="1"/>
        </w:rPr>
        <w:t>s</w:t>
      </w:r>
      <w:r w:rsidRPr="00CC4FCB">
        <w:rPr>
          <w:rFonts w:ascii="Arial" w:eastAsia="Arial" w:hAnsi="Arial" w:cs="Arial"/>
          <w:color w:val="000000"/>
        </w:rPr>
        <w:t>u</w:t>
      </w:r>
      <w:r w:rsidRPr="00CC4FCB">
        <w:rPr>
          <w:rFonts w:ascii="Arial" w:eastAsia="Arial" w:hAnsi="Arial" w:cs="Arial"/>
          <w:color w:val="000000"/>
          <w:spacing w:val="1"/>
        </w:rPr>
        <w:t>i</w:t>
      </w:r>
      <w:r w:rsidRPr="00CC4FCB">
        <w:rPr>
          <w:rFonts w:ascii="Arial" w:eastAsia="Arial" w:hAnsi="Arial" w:cs="Arial"/>
          <w:color w:val="000000"/>
          <w:spacing w:val="-1"/>
        </w:rPr>
        <w:t>v</w:t>
      </w:r>
      <w:r w:rsidRPr="00CC4FCB">
        <w:rPr>
          <w:rFonts w:ascii="Arial" w:eastAsia="Arial" w:hAnsi="Arial" w:cs="Arial"/>
          <w:color w:val="000000"/>
          <w:spacing w:val="2"/>
        </w:rPr>
        <w:t>a</w:t>
      </w:r>
      <w:r w:rsidRPr="00CC4FCB">
        <w:rPr>
          <w:rFonts w:ascii="Arial" w:eastAsia="Arial" w:hAnsi="Arial" w:cs="Arial"/>
          <w:color w:val="000000"/>
        </w:rPr>
        <w:t>nt</w:t>
      </w:r>
      <w:r w:rsidRPr="00CC4FCB">
        <w:rPr>
          <w:rFonts w:ascii="Arial" w:eastAsia="Arial" w:hAnsi="Arial" w:cs="Arial"/>
          <w:color w:val="000000"/>
          <w:spacing w:val="-1"/>
        </w:rPr>
        <w:t>e</w:t>
      </w:r>
      <w:r w:rsidRPr="00CC4FCB">
        <w:rPr>
          <w:rFonts w:ascii="Arial" w:eastAsia="Arial" w:hAnsi="Arial" w:cs="Arial"/>
          <w:color w:val="000000"/>
        </w:rPr>
        <w:t>s</w:t>
      </w:r>
      <w:r w:rsidRPr="00CC4FCB">
        <w:rPr>
          <w:rFonts w:ascii="Arial" w:eastAsia="Arial" w:hAnsi="Arial" w:cs="Arial"/>
          <w:color w:val="000000"/>
          <w:spacing w:val="-2"/>
        </w:rPr>
        <w:t xml:space="preserve"> </w:t>
      </w:r>
      <w:r w:rsidRPr="00CC4FCB">
        <w:rPr>
          <w:rFonts w:ascii="Arial" w:eastAsia="Arial" w:hAnsi="Arial" w:cs="Arial"/>
          <w:color w:val="000000"/>
        </w:rPr>
        <w:t>:</w:t>
      </w:r>
    </w:p>
    <w:p w14:paraId="302E16CB" w14:textId="77777777" w:rsidR="00A8452B" w:rsidRPr="00CC4FCB" w:rsidRDefault="00A8452B" w:rsidP="005F622D">
      <w:pPr>
        <w:numPr>
          <w:ilvl w:val="0"/>
          <w:numId w:val="3"/>
        </w:numPr>
        <w:tabs>
          <w:tab w:val="left" w:pos="284"/>
          <w:tab w:val="left" w:pos="709"/>
        </w:tabs>
        <w:spacing w:after="0" w:line="276" w:lineRule="auto"/>
        <w:ind w:right="-20"/>
        <w:jc w:val="both"/>
        <w:rPr>
          <w:rFonts w:ascii="Arial" w:eastAsia="Arial" w:hAnsi="Arial" w:cs="Arial"/>
          <w:color w:val="000000"/>
        </w:rPr>
      </w:pPr>
      <w:r w:rsidRPr="00CC4FCB">
        <w:rPr>
          <w:rFonts w:ascii="Arial" w:eastAsia="Arial" w:hAnsi="Arial" w:cs="Arial"/>
          <w:color w:val="000000"/>
        </w:rPr>
        <w:t>Le</w:t>
      </w:r>
      <w:r w:rsidRPr="00CC4FCB">
        <w:rPr>
          <w:rFonts w:ascii="Arial" w:eastAsia="Arial" w:hAnsi="Arial" w:cs="Arial"/>
          <w:color w:val="000000"/>
          <w:spacing w:val="-3"/>
        </w:rPr>
        <w:t xml:space="preserve"> </w:t>
      </w:r>
      <w:r w:rsidRPr="00CC4FCB">
        <w:rPr>
          <w:rFonts w:ascii="Arial" w:eastAsia="Arial" w:hAnsi="Arial" w:cs="Arial"/>
          <w:color w:val="000000"/>
        </w:rPr>
        <w:t>pré</w:t>
      </w:r>
      <w:r w:rsidRPr="00CC4FCB">
        <w:rPr>
          <w:rFonts w:ascii="Arial" w:eastAsia="Arial" w:hAnsi="Arial" w:cs="Arial"/>
          <w:color w:val="000000"/>
          <w:spacing w:val="1"/>
        </w:rPr>
        <w:t>s</w:t>
      </w:r>
      <w:r w:rsidRPr="00CC4FCB">
        <w:rPr>
          <w:rFonts w:ascii="Arial" w:eastAsia="Arial" w:hAnsi="Arial" w:cs="Arial"/>
          <w:color w:val="000000"/>
          <w:spacing w:val="2"/>
        </w:rPr>
        <w:t>e</w:t>
      </w:r>
      <w:r w:rsidRPr="00CC4FCB">
        <w:rPr>
          <w:rFonts w:ascii="Arial" w:eastAsia="Arial" w:hAnsi="Arial" w:cs="Arial"/>
          <w:color w:val="000000"/>
        </w:rPr>
        <w:t>nt</w:t>
      </w:r>
      <w:r w:rsidRPr="00CC4FCB">
        <w:rPr>
          <w:rFonts w:ascii="Arial" w:eastAsia="Arial" w:hAnsi="Arial" w:cs="Arial"/>
          <w:color w:val="000000"/>
          <w:spacing w:val="-8"/>
        </w:rPr>
        <w:t xml:space="preserve"> </w:t>
      </w:r>
      <w:r w:rsidRPr="00CC4FCB">
        <w:rPr>
          <w:rFonts w:ascii="Arial" w:eastAsia="Arial" w:hAnsi="Arial" w:cs="Arial"/>
          <w:color w:val="000000"/>
          <w:spacing w:val="1"/>
        </w:rPr>
        <w:t>r</w:t>
      </w:r>
      <w:r w:rsidRPr="00CC4FCB">
        <w:rPr>
          <w:rFonts w:ascii="Arial" w:eastAsia="Arial" w:hAnsi="Arial" w:cs="Arial"/>
          <w:color w:val="000000"/>
        </w:rPr>
        <w:t>è</w:t>
      </w:r>
      <w:r w:rsidRPr="00CC4FCB">
        <w:rPr>
          <w:rFonts w:ascii="Arial" w:eastAsia="Arial" w:hAnsi="Arial" w:cs="Arial"/>
          <w:color w:val="000000"/>
          <w:spacing w:val="1"/>
        </w:rPr>
        <w:t>g</w:t>
      </w:r>
      <w:r w:rsidRPr="00CC4FCB">
        <w:rPr>
          <w:rFonts w:ascii="Arial" w:eastAsia="Arial" w:hAnsi="Arial" w:cs="Arial"/>
          <w:color w:val="000000"/>
          <w:spacing w:val="-1"/>
        </w:rPr>
        <w:t>l</w:t>
      </w:r>
      <w:r w:rsidRPr="00CC4FCB">
        <w:rPr>
          <w:rFonts w:ascii="Arial" w:eastAsia="Arial" w:hAnsi="Arial" w:cs="Arial"/>
          <w:color w:val="000000"/>
        </w:rPr>
        <w:t>e</w:t>
      </w:r>
      <w:r w:rsidRPr="00CC4FCB">
        <w:rPr>
          <w:rFonts w:ascii="Arial" w:eastAsia="Arial" w:hAnsi="Arial" w:cs="Arial"/>
          <w:color w:val="000000"/>
          <w:spacing w:val="4"/>
        </w:rPr>
        <w:t>m</w:t>
      </w:r>
      <w:r w:rsidRPr="00CC4FCB">
        <w:rPr>
          <w:rFonts w:ascii="Arial" w:eastAsia="Arial" w:hAnsi="Arial" w:cs="Arial"/>
          <w:color w:val="000000"/>
        </w:rPr>
        <w:t>e</w:t>
      </w:r>
      <w:r w:rsidRPr="00CC4FCB">
        <w:rPr>
          <w:rFonts w:ascii="Arial" w:eastAsia="Arial" w:hAnsi="Arial" w:cs="Arial"/>
          <w:color w:val="000000"/>
          <w:spacing w:val="-1"/>
        </w:rPr>
        <w:t>n</w:t>
      </w:r>
      <w:r w:rsidRPr="00CC4FCB">
        <w:rPr>
          <w:rFonts w:ascii="Arial" w:eastAsia="Arial" w:hAnsi="Arial" w:cs="Arial"/>
          <w:color w:val="000000"/>
        </w:rPr>
        <w:t>t</w:t>
      </w:r>
      <w:r w:rsidRPr="00CC4FCB">
        <w:rPr>
          <w:rFonts w:ascii="Arial" w:eastAsia="Arial" w:hAnsi="Arial" w:cs="Arial"/>
          <w:color w:val="000000"/>
          <w:spacing w:val="-9"/>
        </w:rPr>
        <w:t xml:space="preserve"> </w:t>
      </w:r>
      <w:r w:rsidRPr="00CC4FCB">
        <w:rPr>
          <w:rFonts w:ascii="Arial" w:eastAsia="Arial" w:hAnsi="Arial" w:cs="Arial"/>
          <w:color w:val="000000"/>
          <w:spacing w:val="-1"/>
        </w:rPr>
        <w:t>d</w:t>
      </w:r>
      <w:r w:rsidRPr="00CC4FCB">
        <w:rPr>
          <w:rFonts w:ascii="Arial" w:eastAsia="Arial" w:hAnsi="Arial" w:cs="Arial"/>
          <w:color w:val="000000"/>
        </w:rPr>
        <w:t xml:space="preserve">e </w:t>
      </w:r>
      <w:r w:rsidRPr="00CC4FCB">
        <w:rPr>
          <w:rFonts w:ascii="Arial" w:eastAsia="Arial" w:hAnsi="Arial" w:cs="Arial"/>
          <w:color w:val="000000"/>
          <w:spacing w:val="-1"/>
        </w:rPr>
        <w:t>l</w:t>
      </w:r>
      <w:r w:rsidRPr="00CC4FCB">
        <w:rPr>
          <w:rFonts w:ascii="Arial" w:eastAsia="Arial" w:hAnsi="Arial" w:cs="Arial"/>
          <w:color w:val="000000"/>
        </w:rPr>
        <w:t>a</w:t>
      </w:r>
      <w:r w:rsidRPr="00CC4FCB">
        <w:rPr>
          <w:rFonts w:ascii="Arial" w:eastAsia="Arial" w:hAnsi="Arial" w:cs="Arial"/>
          <w:color w:val="000000"/>
          <w:spacing w:val="2"/>
        </w:rPr>
        <w:t xml:space="preserve"> </w:t>
      </w:r>
      <w:r w:rsidRPr="00CC4FCB">
        <w:rPr>
          <w:rFonts w:ascii="Arial" w:eastAsia="Arial" w:hAnsi="Arial" w:cs="Arial"/>
          <w:color w:val="000000"/>
          <w:spacing w:val="1"/>
        </w:rPr>
        <w:t>c</w:t>
      </w:r>
      <w:r w:rsidRPr="00CC4FCB">
        <w:rPr>
          <w:rFonts w:ascii="Arial" w:eastAsia="Arial" w:hAnsi="Arial" w:cs="Arial"/>
          <w:color w:val="000000"/>
        </w:rPr>
        <w:t>o</w:t>
      </w:r>
      <w:r w:rsidRPr="00CC4FCB">
        <w:rPr>
          <w:rFonts w:ascii="Arial" w:eastAsia="Arial" w:hAnsi="Arial" w:cs="Arial"/>
          <w:color w:val="000000"/>
          <w:spacing w:val="-1"/>
        </w:rPr>
        <w:t>n</w:t>
      </w:r>
      <w:r w:rsidRPr="00CC4FCB">
        <w:rPr>
          <w:rFonts w:ascii="Arial" w:eastAsia="Arial" w:hAnsi="Arial" w:cs="Arial"/>
          <w:color w:val="000000"/>
          <w:spacing w:val="1"/>
        </w:rPr>
        <w:t>s</w:t>
      </w:r>
      <w:r w:rsidRPr="00CC4FCB">
        <w:rPr>
          <w:rFonts w:ascii="Arial" w:eastAsia="Arial" w:hAnsi="Arial" w:cs="Arial"/>
          <w:color w:val="000000"/>
        </w:rPr>
        <w:t>u</w:t>
      </w:r>
      <w:r w:rsidRPr="00CC4FCB">
        <w:rPr>
          <w:rFonts w:ascii="Arial" w:eastAsia="Arial" w:hAnsi="Arial" w:cs="Arial"/>
          <w:color w:val="000000"/>
          <w:spacing w:val="-1"/>
        </w:rPr>
        <w:t>l</w:t>
      </w:r>
      <w:r w:rsidRPr="00CC4FCB">
        <w:rPr>
          <w:rFonts w:ascii="Arial" w:eastAsia="Arial" w:hAnsi="Arial" w:cs="Arial"/>
          <w:color w:val="000000"/>
        </w:rPr>
        <w:t>t</w:t>
      </w:r>
      <w:r w:rsidRPr="00CC4FCB">
        <w:rPr>
          <w:rFonts w:ascii="Arial" w:eastAsia="Arial" w:hAnsi="Arial" w:cs="Arial"/>
          <w:color w:val="000000"/>
          <w:spacing w:val="2"/>
        </w:rPr>
        <w:t>a</w:t>
      </w:r>
      <w:r w:rsidRPr="00CC4FCB">
        <w:rPr>
          <w:rFonts w:ascii="Arial" w:eastAsia="Arial" w:hAnsi="Arial" w:cs="Arial"/>
          <w:color w:val="000000"/>
        </w:rPr>
        <w:t>t</w:t>
      </w:r>
      <w:r w:rsidRPr="00CC4FCB">
        <w:rPr>
          <w:rFonts w:ascii="Arial" w:eastAsia="Arial" w:hAnsi="Arial" w:cs="Arial"/>
          <w:color w:val="000000"/>
          <w:spacing w:val="-1"/>
        </w:rPr>
        <w:t>i</w:t>
      </w:r>
      <w:r w:rsidRPr="00CC4FCB">
        <w:rPr>
          <w:rFonts w:ascii="Arial" w:eastAsia="Arial" w:hAnsi="Arial" w:cs="Arial"/>
          <w:color w:val="000000"/>
          <w:spacing w:val="2"/>
        </w:rPr>
        <w:t>o</w:t>
      </w:r>
      <w:r w:rsidRPr="00CC4FCB">
        <w:rPr>
          <w:rFonts w:ascii="Arial" w:eastAsia="Arial" w:hAnsi="Arial" w:cs="Arial"/>
          <w:color w:val="000000"/>
        </w:rPr>
        <w:t>n</w:t>
      </w:r>
      <w:r w:rsidRPr="00CC4FCB">
        <w:rPr>
          <w:rFonts w:ascii="Arial" w:eastAsia="Arial" w:hAnsi="Arial" w:cs="Arial"/>
          <w:color w:val="000000"/>
          <w:spacing w:val="-11"/>
        </w:rPr>
        <w:t xml:space="preserve"> </w:t>
      </w:r>
      <w:r w:rsidRPr="00CC4FCB">
        <w:rPr>
          <w:rFonts w:ascii="Arial" w:eastAsia="Arial" w:hAnsi="Arial" w:cs="Arial"/>
          <w:color w:val="000000"/>
        </w:rPr>
        <w:t>(RC)</w:t>
      </w:r>
      <w:r w:rsidRPr="00CC4FCB">
        <w:rPr>
          <w:rFonts w:ascii="Arial" w:eastAsia="Arial" w:hAnsi="Arial" w:cs="Arial"/>
          <w:color w:val="000000"/>
          <w:spacing w:val="1"/>
        </w:rPr>
        <w:t xml:space="preserve"> </w:t>
      </w:r>
      <w:r w:rsidRPr="00CC4FCB">
        <w:rPr>
          <w:rFonts w:ascii="Arial" w:eastAsia="Arial" w:hAnsi="Arial" w:cs="Arial"/>
          <w:color w:val="000000"/>
        </w:rPr>
        <w:t>;</w:t>
      </w:r>
    </w:p>
    <w:p w14:paraId="732D34BF" w14:textId="63558A94" w:rsidR="00A8452B" w:rsidRPr="001C0AF1" w:rsidRDefault="00A8452B" w:rsidP="005F622D">
      <w:pPr>
        <w:numPr>
          <w:ilvl w:val="0"/>
          <w:numId w:val="3"/>
        </w:numPr>
        <w:tabs>
          <w:tab w:val="left" w:pos="284"/>
          <w:tab w:val="left" w:pos="426"/>
        </w:tabs>
        <w:spacing w:after="0" w:line="276" w:lineRule="auto"/>
        <w:ind w:right="-20"/>
        <w:jc w:val="both"/>
        <w:rPr>
          <w:rFonts w:ascii="Arial" w:eastAsia="Arial" w:hAnsi="Arial" w:cs="Arial"/>
          <w:color w:val="000000"/>
        </w:rPr>
      </w:pPr>
      <w:r w:rsidRPr="001C0AF1">
        <w:rPr>
          <w:rFonts w:ascii="Arial" w:eastAsia="Arial" w:hAnsi="Arial" w:cs="Arial"/>
          <w:color w:val="000000"/>
        </w:rPr>
        <w:t>L’acte d’engagement</w:t>
      </w:r>
      <w:r w:rsidR="00CC09BB">
        <w:rPr>
          <w:rFonts w:ascii="Arial" w:eastAsia="Arial" w:hAnsi="Arial" w:cs="Arial"/>
          <w:color w:val="000000"/>
        </w:rPr>
        <w:t xml:space="preserve"> </w:t>
      </w:r>
    </w:p>
    <w:p w14:paraId="284D7CC6" w14:textId="77777777" w:rsidR="00A8452B" w:rsidRPr="001C0AF1" w:rsidRDefault="00A8452B" w:rsidP="005F622D">
      <w:pPr>
        <w:numPr>
          <w:ilvl w:val="0"/>
          <w:numId w:val="3"/>
        </w:numPr>
        <w:tabs>
          <w:tab w:val="left" w:pos="284"/>
          <w:tab w:val="left" w:pos="426"/>
        </w:tabs>
        <w:spacing w:after="0" w:line="276" w:lineRule="auto"/>
        <w:ind w:right="-20"/>
        <w:jc w:val="both"/>
        <w:rPr>
          <w:rFonts w:ascii="Arial" w:eastAsia="Arial" w:hAnsi="Arial" w:cs="Arial"/>
          <w:color w:val="000000"/>
        </w:rPr>
      </w:pPr>
      <w:r w:rsidRPr="001C0AF1">
        <w:rPr>
          <w:rFonts w:ascii="Arial" w:eastAsia="Arial" w:hAnsi="Arial" w:cs="Arial"/>
          <w:color w:val="000000"/>
        </w:rPr>
        <w:t xml:space="preserve">Le cahier des clauses techniques particulières (CCTP) ; </w:t>
      </w:r>
    </w:p>
    <w:p w14:paraId="3FB8754C" w14:textId="51F1D2A0" w:rsidR="00A8452B" w:rsidRPr="001C0AF1" w:rsidRDefault="00A8452B" w:rsidP="005F622D">
      <w:pPr>
        <w:numPr>
          <w:ilvl w:val="0"/>
          <w:numId w:val="3"/>
        </w:numPr>
        <w:tabs>
          <w:tab w:val="left" w:pos="284"/>
          <w:tab w:val="left" w:pos="426"/>
        </w:tabs>
        <w:spacing w:after="0" w:line="276" w:lineRule="auto"/>
        <w:ind w:right="-20"/>
        <w:jc w:val="both"/>
        <w:rPr>
          <w:rFonts w:ascii="Arial" w:eastAsia="Arial" w:hAnsi="Arial" w:cs="Arial"/>
          <w:color w:val="000000"/>
        </w:rPr>
      </w:pPr>
      <w:r w:rsidRPr="001C0AF1">
        <w:rPr>
          <w:rFonts w:ascii="Arial" w:eastAsia="Arial" w:hAnsi="Arial" w:cs="Arial"/>
          <w:color w:val="000000"/>
        </w:rPr>
        <w:t>Le cahier des clauses administratives particulières (CCAP)</w:t>
      </w:r>
      <w:r w:rsidR="00DC015A" w:rsidRPr="001C0AF1">
        <w:rPr>
          <w:rFonts w:ascii="Arial" w:eastAsia="Arial" w:hAnsi="Arial" w:cs="Arial"/>
          <w:color w:val="000000"/>
        </w:rPr>
        <w:t> ;</w:t>
      </w:r>
    </w:p>
    <w:p w14:paraId="1128CA06" w14:textId="4B35B1D2" w:rsidR="000443B7" w:rsidRPr="001C0AF1" w:rsidRDefault="00827D6E" w:rsidP="005F622D">
      <w:pPr>
        <w:numPr>
          <w:ilvl w:val="0"/>
          <w:numId w:val="3"/>
        </w:numPr>
        <w:tabs>
          <w:tab w:val="left" w:pos="284"/>
          <w:tab w:val="left" w:pos="426"/>
        </w:tabs>
        <w:spacing w:after="0" w:line="276" w:lineRule="auto"/>
        <w:ind w:right="-20"/>
        <w:jc w:val="both"/>
        <w:rPr>
          <w:rFonts w:ascii="Arial" w:eastAsia="Arial" w:hAnsi="Arial" w:cs="Arial"/>
          <w:color w:val="000000"/>
        </w:rPr>
      </w:pPr>
      <w:r w:rsidRPr="001C0AF1">
        <w:rPr>
          <w:rFonts w:ascii="Arial" w:eastAsia="Arial" w:hAnsi="Arial" w:cs="Arial"/>
          <w:color w:val="000000"/>
        </w:rPr>
        <w:t>Un tableur Excel comprenant une page dédiée à l</w:t>
      </w:r>
      <w:r w:rsidR="00596BC2" w:rsidRPr="001C0AF1">
        <w:rPr>
          <w:rFonts w:ascii="Arial" w:eastAsia="Arial" w:hAnsi="Arial" w:cs="Arial"/>
          <w:color w:val="000000"/>
        </w:rPr>
        <w:t>’annexe financière (AF)</w:t>
      </w:r>
      <w:r w:rsidR="000443B7" w:rsidRPr="001C0AF1">
        <w:rPr>
          <w:rFonts w:ascii="Arial" w:eastAsia="Arial" w:hAnsi="Arial" w:cs="Arial"/>
          <w:color w:val="000000"/>
        </w:rPr>
        <w:t xml:space="preserve"> </w:t>
      </w:r>
      <w:r w:rsidRPr="001C0AF1">
        <w:rPr>
          <w:rFonts w:ascii="Arial" w:eastAsia="Arial" w:hAnsi="Arial" w:cs="Arial"/>
          <w:color w:val="000000"/>
        </w:rPr>
        <w:t>et une page dédiée à la présentation de l’équipe mise à disposition</w:t>
      </w:r>
      <w:r w:rsidR="00110BFC">
        <w:rPr>
          <w:rFonts w:ascii="Arial" w:eastAsia="Arial" w:hAnsi="Arial" w:cs="Arial"/>
          <w:color w:val="000000"/>
        </w:rPr>
        <w:t xml:space="preserve"> </w:t>
      </w:r>
      <w:r w:rsidR="00110BFC" w:rsidRPr="00DC700E">
        <w:rPr>
          <w:rFonts w:ascii="Arial" w:eastAsia="Arial" w:hAnsi="Arial" w:cs="Arial"/>
          <w:b/>
          <w:bCs/>
          <w:color w:val="000000"/>
          <w:u w:val="single"/>
        </w:rPr>
        <w:t>à remplir par le pre</w:t>
      </w:r>
      <w:r w:rsidR="00844471" w:rsidRPr="00DC700E">
        <w:rPr>
          <w:rFonts w:ascii="Arial" w:eastAsia="Arial" w:hAnsi="Arial" w:cs="Arial"/>
          <w:b/>
          <w:bCs/>
          <w:color w:val="000000"/>
          <w:u w:val="single"/>
        </w:rPr>
        <w:t>stataire</w:t>
      </w:r>
      <w:r w:rsidR="00110BFC">
        <w:rPr>
          <w:rFonts w:ascii="Arial" w:eastAsia="Arial" w:hAnsi="Arial" w:cs="Arial"/>
          <w:color w:val="000000"/>
        </w:rPr>
        <w:t>.</w:t>
      </w:r>
    </w:p>
    <w:bookmarkEnd w:id="3"/>
    <w:p w14:paraId="2278B562" w14:textId="77777777" w:rsidR="00A8452B" w:rsidRPr="001C0AF1" w:rsidRDefault="00A8452B" w:rsidP="005F622D">
      <w:pPr>
        <w:tabs>
          <w:tab w:val="left" w:pos="284"/>
          <w:tab w:val="left" w:pos="426"/>
        </w:tabs>
        <w:spacing w:after="0" w:line="276" w:lineRule="auto"/>
        <w:ind w:left="720" w:right="-20"/>
        <w:jc w:val="both"/>
        <w:rPr>
          <w:rFonts w:ascii="Arial" w:eastAsia="Calibri" w:hAnsi="Arial" w:cs="Arial"/>
          <w:color w:val="000000"/>
        </w:rPr>
      </w:pPr>
    </w:p>
    <w:p w14:paraId="0BD3431A" w14:textId="77777777" w:rsidR="00A8452B" w:rsidRPr="001C0AF1" w:rsidRDefault="00A8452B" w:rsidP="005F622D">
      <w:pPr>
        <w:spacing w:after="0" w:line="276" w:lineRule="auto"/>
        <w:rPr>
          <w:rFonts w:ascii="Arial" w:eastAsia="Calibri" w:hAnsi="Arial" w:cs="Arial"/>
          <w:color w:val="000000"/>
        </w:rPr>
      </w:pPr>
    </w:p>
    <w:p w14:paraId="4E3E51B0" w14:textId="5675542E" w:rsidR="0093367F" w:rsidRPr="001C0AF1" w:rsidRDefault="00A8452B" w:rsidP="005F622D">
      <w:pPr>
        <w:spacing w:after="0" w:line="276" w:lineRule="auto"/>
        <w:jc w:val="both"/>
        <w:rPr>
          <w:rFonts w:ascii="Arial" w:eastAsia="Calibri" w:hAnsi="Arial" w:cs="Arial"/>
          <w:color w:val="000000"/>
        </w:rPr>
      </w:pPr>
      <w:r w:rsidRPr="001C0AF1">
        <w:rPr>
          <w:rFonts w:ascii="Arial" w:eastAsia="Calibri" w:hAnsi="Arial" w:cs="Arial"/>
          <w:color w:val="000000"/>
        </w:rPr>
        <w:t xml:space="preserve">Le dossier de consultation des entreprises peut être obtenu en le téléchargeant, après identification sur le </w:t>
      </w:r>
      <w:r w:rsidR="00B83582" w:rsidRPr="001C0AF1">
        <w:rPr>
          <w:rFonts w:ascii="Arial" w:eastAsia="Calibri" w:hAnsi="Arial" w:cs="Arial"/>
          <w:color w:val="000000"/>
        </w:rPr>
        <w:t>profil acheteur,</w:t>
      </w:r>
      <w:r w:rsidRPr="001C0AF1">
        <w:rPr>
          <w:rFonts w:ascii="Arial" w:eastAsia="Calibri" w:hAnsi="Arial" w:cs="Arial"/>
          <w:color w:val="000000"/>
        </w:rPr>
        <w:t xml:space="preserve"> ci-après :</w:t>
      </w:r>
      <w:r w:rsidR="004E2F83" w:rsidRPr="001C0AF1">
        <w:rPr>
          <w:rFonts w:ascii="Arial" w:hAnsi="Arial" w:cs="Arial"/>
        </w:rPr>
        <w:t xml:space="preserve"> </w:t>
      </w:r>
      <w:hyperlink r:id="rId12" w:history="1">
        <w:r w:rsidR="0085689C" w:rsidRPr="001C0AF1">
          <w:rPr>
            <w:rStyle w:val="Lienhypertexte"/>
            <w:rFonts w:ascii="Arial" w:eastAsia="Calibri" w:hAnsi="Arial" w:cs="Arial"/>
          </w:rPr>
          <w:t>https://www.marches-publics.gouv.fr/</w:t>
        </w:r>
      </w:hyperlink>
      <w:r w:rsidR="0085689C" w:rsidRPr="001C0AF1">
        <w:rPr>
          <w:rFonts w:ascii="Arial" w:eastAsia="Calibri" w:hAnsi="Arial" w:cs="Arial"/>
          <w:color w:val="000000"/>
        </w:rPr>
        <w:t xml:space="preserve"> </w:t>
      </w:r>
      <w:r w:rsidRPr="001C0AF1">
        <w:rPr>
          <w:rFonts w:ascii="Arial" w:eastAsia="Calibri" w:hAnsi="Arial" w:cs="Arial"/>
          <w:color w:val="000000"/>
        </w:rPr>
        <w:t xml:space="preserve"> </w:t>
      </w:r>
    </w:p>
    <w:p w14:paraId="2509E350" w14:textId="77777777" w:rsidR="00A8452B" w:rsidRPr="001C0AF1" w:rsidRDefault="00A8452B" w:rsidP="005F622D">
      <w:pPr>
        <w:spacing w:after="0" w:line="276" w:lineRule="auto"/>
        <w:jc w:val="both"/>
        <w:rPr>
          <w:rFonts w:ascii="Arial" w:eastAsia="Calibri" w:hAnsi="Arial" w:cs="Arial"/>
          <w:color w:val="000000"/>
        </w:rPr>
      </w:pPr>
    </w:p>
    <w:p w14:paraId="076243F1" w14:textId="469426A2" w:rsidR="00A8452B" w:rsidRPr="00CC4FCB" w:rsidRDefault="00A8452B" w:rsidP="005F622D">
      <w:pPr>
        <w:spacing w:after="0" w:line="276" w:lineRule="auto"/>
        <w:jc w:val="both"/>
        <w:rPr>
          <w:rFonts w:ascii="Arial" w:eastAsia="Calibri" w:hAnsi="Arial" w:cs="Arial"/>
          <w:color w:val="000000"/>
        </w:rPr>
      </w:pPr>
      <w:r w:rsidRPr="001C0AF1">
        <w:rPr>
          <w:rFonts w:ascii="Arial" w:eastAsia="Calibri" w:hAnsi="Arial" w:cs="Arial"/>
          <w:color w:val="000000"/>
        </w:rPr>
        <w:t xml:space="preserve">Pour ceci, les candidats doivent impérativement s'inscrire sur </w:t>
      </w:r>
      <w:r w:rsidR="00B83582" w:rsidRPr="001C0AF1">
        <w:rPr>
          <w:rFonts w:ascii="Arial" w:eastAsia="Calibri" w:hAnsi="Arial" w:cs="Arial"/>
          <w:color w:val="000000"/>
        </w:rPr>
        <w:t>le profil acheteur</w:t>
      </w:r>
      <w:r w:rsidRPr="001C0AF1">
        <w:rPr>
          <w:rFonts w:ascii="Arial" w:eastAsia="Calibri" w:hAnsi="Arial" w:cs="Arial"/>
          <w:color w:val="000000"/>
        </w:rPr>
        <w:t>. Sur ce site, ils doivent indiquer leurs coordonnées, leur adresse électronique et le nom d’un corresponda</w:t>
      </w:r>
      <w:r w:rsidRPr="00CC4FCB">
        <w:rPr>
          <w:rFonts w:ascii="Arial" w:eastAsia="Calibri" w:hAnsi="Arial" w:cs="Arial"/>
          <w:color w:val="000000"/>
        </w:rPr>
        <w:t>nt. Ils pourront ainsi bénéficier de toutes les informations complémentaires qui seront éventuellement diffusées au cours de la consultation.</w:t>
      </w:r>
    </w:p>
    <w:p w14:paraId="0D4B3ECA" w14:textId="77777777" w:rsidR="00A8452B" w:rsidRPr="00CC4FCB" w:rsidRDefault="00A8452B" w:rsidP="005F622D">
      <w:pPr>
        <w:spacing w:after="0" w:line="276" w:lineRule="auto"/>
        <w:rPr>
          <w:rFonts w:ascii="Arial" w:eastAsia="Calibri" w:hAnsi="Arial" w:cs="Arial"/>
          <w:color w:val="000000"/>
          <w:u w:val="single"/>
        </w:rPr>
      </w:pPr>
    </w:p>
    <w:p w14:paraId="1AB48E26" w14:textId="77777777" w:rsidR="00A8452B" w:rsidRPr="00CC4FCB" w:rsidRDefault="00A8452B" w:rsidP="005F622D">
      <w:pPr>
        <w:keepNext/>
        <w:keepLines/>
        <w:numPr>
          <w:ilvl w:val="0"/>
          <w:numId w:val="7"/>
        </w:numPr>
        <w:spacing w:after="0" w:line="276" w:lineRule="auto"/>
        <w:outlineLvl w:val="1"/>
        <w:rPr>
          <w:rFonts w:ascii="Arial" w:eastAsia="Times New Roman" w:hAnsi="Arial" w:cs="Arial"/>
          <w:b/>
          <w:bCs/>
          <w:color w:val="000000"/>
          <w:u w:val="single"/>
        </w:rPr>
      </w:pPr>
      <w:r w:rsidRPr="00CC4FCB">
        <w:rPr>
          <w:rFonts w:ascii="Arial" w:eastAsia="Times New Roman" w:hAnsi="Arial" w:cs="Arial"/>
          <w:b/>
          <w:bCs/>
          <w:color w:val="000000"/>
          <w:u w:val="single"/>
        </w:rPr>
        <w:t>Candidature</w:t>
      </w:r>
    </w:p>
    <w:p w14:paraId="1BBDF537" w14:textId="77777777" w:rsidR="00A8452B" w:rsidRPr="00CC4FCB" w:rsidRDefault="00A8452B" w:rsidP="005F622D">
      <w:pPr>
        <w:spacing w:after="0" w:line="276" w:lineRule="auto"/>
        <w:rPr>
          <w:rFonts w:ascii="Arial" w:eastAsia="Calibri" w:hAnsi="Arial" w:cs="Arial"/>
          <w:color w:val="000000"/>
        </w:rPr>
      </w:pPr>
    </w:p>
    <w:p w14:paraId="6174F54D" w14:textId="77777777" w:rsidR="00A8452B" w:rsidRPr="00CC4FCB" w:rsidRDefault="00A8452B" w:rsidP="005F622D">
      <w:pPr>
        <w:spacing w:after="0" w:line="276" w:lineRule="auto"/>
        <w:rPr>
          <w:rFonts w:ascii="Arial" w:eastAsia="Calibri" w:hAnsi="Arial" w:cs="Arial"/>
          <w:b/>
          <w:bCs/>
          <w:color w:val="000000"/>
        </w:rPr>
      </w:pPr>
      <w:r w:rsidRPr="00CC4FCB">
        <w:rPr>
          <w:rFonts w:ascii="Arial" w:eastAsia="Calibri" w:hAnsi="Arial" w:cs="Arial"/>
          <w:b/>
          <w:bCs/>
          <w:color w:val="000000"/>
        </w:rPr>
        <w:t xml:space="preserve">2.1. Un premier dossier intitulé « CANDIDATURE » contenant : </w:t>
      </w:r>
    </w:p>
    <w:p w14:paraId="5EF37F43" w14:textId="77777777" w:rsidR="00A8452B" w:rsidRPr="00CC4FCB" w:rsidRDefault="00A8452B" w:rsidP="005F622D">
      <w:pPr>
        <w:spacing w:after="0" w:line="276" w:lineRule="auto"/>
        <w:rPr>
          <w:rFonts w:ascii="Arial" w:eastAsia="Calibri" w:hAnsi="Arial" w:cs="Arial"/>
          <w:color w:val="000000"/>
        </w:rPr>
      </w:pPr>
    </w:p>
    <w:p w14:paraId="3E660395" w14:textId="77777777" w:rsidR="00A8452B" w:rsidRPr="00CC4FCB" w:rsidRDefault="00A8452B" w:rsidP="005F622D">
      <w:pPr>
        <w:numPr>
          <w:ilvl w:val="0"/>
          <w:numId w:val="3"/>
        </w:numPr>
        <w:tabs>
          <w:tab w:val="left" w:pos="1200"/>
        </w:tabs>
        <w:spacing w:after="120" w:line="276" w:lineRule="auto"/>
        <w:ind w:right="590"/>
        <w:jc w:val="both"/>
        <w:rPr>
          <w:rFonts w:ascii="Arial" w:eastAsia="Arial" w:hAnsi="Arial" w:cs="Arial"/>
          <w:b/>
          <w:bCs/>
          <w:color w:val="000000"/>
          <w:spacing w:val="6"/>
        </w:rPr>
      </w:pPr>
      <w:r w:rsidRPr="00CC4FCB">
        <w:rPr>
          <w:rFonts w:ascii="Arial" w:eastAsia="Arial" w:hAnsi="Arial" w:cs="Arial"/>
          <w:color w:val="000000"/>
        </w:rPr>
        <w:t>La</w:t>
      </w:r>
      <w:r w:rsidRPr="00CC4FCB">
        <w:rPr>
          <w:rFonts w:ascii="Arial" w:eastAsia="Arial" w:hAnsi="Arial" w:cs="Arial"/>
          <w:color w:val="000000"/>
          <w:spacing w:val="2"/>
        </w:rPr>
        <w:t xml:space="preserve"> </w:t>
      </w:r>
      <w:r w:rsidRPr="00CC4FCB">
        <w:rPr>
          <w:rFonts w:ascii="Arial" w:eastAsia="Arial" w:hAnsi="Arial" w:cs="Arial"/>
          <w:b/>
          <w:bCs/>
          <w:color w:val="000000"/>
        </w:rPr>
        <w:t>l</w:t>
      </w:r>
      <w:r w:rsidRPr="00CC4FCB">
        <w:rPr>
          <w:rFonts w:ascii="Arial" w:eastAsia="Arial" w:hAnsi="Arial" w:cs="Arial"/>
          <w:b/>
          <w:bCs/>
          <w:color w:val="000000"/>
          <w:spacing w:val="1"/>
        </w:rPr>
        <w:t>e</w:t>
      </w:r>
      <w:r w:rsidRPr="00CC4FCB">
        <w:rPr>
          <w:rFonts w:ascii="Arial" w:eastAsia="Arial" w:hAnsi="Arial" w:cs="Arial"/>
          <w:b/>
          <w:bCs/>
          <w:color w:val="000000"/>
          <w:spacing w:val="-2"/>
        </w:rPr>
        <w:t>tt</w:t>
      </w:r>
      <w:r w:rsidRPr="00CC4FCB">
        <w:rPr>
          <w:rFonts w:ascii="Arial" w:eastAsia="Arial" w:hAnsi="Arial" w:cs="Arial"/>
          <w:b/>
          <w:bCs/>
          <w:color w:val="000000"/>
          <w:spacing w:val="-1"/>
        </w:rPr>
        <w:t>r</w:t>
      </w:r>
      <w:r w:rsidRPr="00CC4FCB">
        <w:rPr>
          <w:rFonts w:ascii="Arial" w:eastAsia="Arial" w:hAnsi="Arial" w:cs="Arial"/>
          <w:b/>
          <w:bCs/>
          <w:color w:val="000000"/>
        </w:rPr>
        <w:t>e</w:t>
      </w:r>
      <w:r w:rsidRPr="00CC4FCB">
        <w:rPr>
          <w:rFonts w:ascii="Arial" w:eastAsia="Arial" w:hAnsi="Arial" w:cs="Arial"/>
          <w:b/>
          <w:bCs/>
          <w:color w:val="000000"/>
          <w:spacing w:val="4"/>
        </w:rPr>
        <w:t xml:space="preserve"> </w:t>
      </w:r>
      <w:r w:rsidRPr="00CC4FCB">
        <w:rPr>
          <w:rFonts w:ascii="Arial" w:eastAsia="Arial" w:hAnsi="Arial" w:cs="Arial"/>
          <w:b/>
          <w:bCs/>
          <w:color w:val="000000"/>
          <w:spacing w:val="-1"/>
        </w:rPr>
        <w:t>d</w:t>
      </w:r>
      <w:r w:rsidRPr="00CC4FCB">
        <w:rPr>
          <w:rFonts w:ascii="Arial" w:eastAsia="Arial" w:hAnsi="Arial" w:cs="Arial"/>
          <w:b/>
          <w:bCs/>
          <w:color w:val="000000"/>
        </w:rPr>
        <w:t>e</w:t>
      </w:r>
      <w:r w:rsidRPr="00CC4FCB">
        <w:rPr>
          <w:rFonts w:ascii="Arial" w:eastAsia="Arial" w:hAnsi="Arial" w:cs="Arial"/>
          <w:b/>
          <w:bCs/>
          <w:color w:val="000000"/>
          <w:spacing w:val="4"/>
        </w:rPr>
        <w:t xml:space="preserve"> c</w:t>
      </w:r>
      <w:r w:rsidRPr="00CC4FCB">
        <w:rPr>
          <w:rFonts w:ascii="Arial" w:eastAsia="Arial" w:hAnsi="Arial" w:cs="Arial"/>
          <w:b/>
          <w:bCs/>
          <w:color w:val="000000"/>
          <w:spacing w:val="-6"/>
        </w:rPr>
        <w:t>a</w:t>
      </w:r>
      <w:r w:rsidRPr="00CC4FCB">
        <w:rPr>
          <w:rFonts w:ascii="Arial" w:eastAsia="Arial" w:hAnsi="Arial" w:cs="Arial"/>
          <w:b/>
          <w:bCs/>
          <w:color w:val="000000"/>
          <w:spacing w:val="1"/>
        </w:rPr>
        <w:t>n</w:t>
      </w:r>
      <w:r w:rsidRPr="00CC4FCB">
        <w:rPr>
          <w:rFonts w:ascii="Arial" w:eastAsia="Arial" w:hAnsi="Arial" w:cs="Arial"/>
          <w:b/>
          <w:bCs/>
          <w:color w:val="000000"/>
          <w:spacing w:val="-1"/>
        </w:rPr>
        <w:t>d</w:t>
      </w:r>
      <w:r w:rsidRPr="00CC4FCB">
        <w:rPr>
          <w:rFonts w:ascii="Arial" w:eastAsia="Arial" w:hAnsi="Arial" w:cs="Arial"/>
          <w:b/>
          <w:bCs/>
          <w:color w:val="000000"/>
          <w:spacing w:val="1"/>
        </w:rPr>
        <w:t>id</w:t>
      </w:r>
      <w:r w:rsidRPr="00CC4FCB">
        <w:rPr>
          <w:rFonts w:ascii="Arial" w:eastAsia="Arial" w:hAnsi="Arial" w:cs="Arial"/>
          <w:b/>
          <w:bCs/>
          <w:color w:val="000000"/>
          <w:spacing w:val="-6"/>
        </w:rPr>
        <w:t>a</w:t>
      </w:r>
      <w:r w:rsidRPr="00CC4FCB">
        <w:rPr>
          <w:rFonts w:ascii="Arial" w:eastAsia="Arial" w:hAnsi="Arial" w:cs="Arial"/>
          <w:b/>
          <w:bCs/>
          <w:color w:val="000000"/>
        </w:rPr>
        <w:t>t</w:t>
      </w:r>
      <w:r w:rsidRPr="00CC4FCB">
        <w:rPr>
          <w:rFonts w:ascii="Arial" w:eastAsia="Arial" w:hAnsi="Arial" w:cs="Arial"/>
          <w:b/>
          <w:bCs/>
          <w:color w:val="000000"/>
          <w:spacing w:val="-1"/>
        </w:rPr>
        <w:t>u</w:t>
      </w:r>
      <w:r w:rsidRPr="00CC4FCB">
        <w:rPr>
          <w:rFonts w:ascii="Arial" w:eastAsia="Arial" w:hAnsi="Arial" w:cs="Arial"/>
          <w:b/>
          <w:bCs/>
          <w:color w:val="000000"/>
          <w:spacing w:val="1"/>
        </w:rPr>
        <w:t>r</w:t>
      </w:r>
      <w:r w:rsidRPr="00CC4FCB">
        <w:rPr>
          <w:rFonts w:ascii="Arial" w:eastAsia="Arial" w:hAnsi="Arial" w:cs="Arial"/>
          <w:b/>
          <w:bCs/>
          <w:color w:val="000000"/>
        </w:rPr>
        <w:t>e</w:t>
      </w:r>
      <w:r w:rsidRPr="00CC4FCB">
        <w:rPr>
          <w:rFonts w:ascii="Arial" w:eastAsia="Arial" w:hAnsi="Arial" w:cs="Arial"/>
          <w:b/>
          <w:bCs/>
          <w:color w:val="000000"/>
          <w:spacing w:val="6"/>
        </w:rPr>
        <w:t> (formulaire DC1 disponible à l’adresse suivante :</w:t>
      </w:r>
      <w:r w:rsidRPr="00CC4FCB">
        <w:rPr>
          <w:rFonts w:ascii="Arial" w:eastAsia="Calibri" w:hAnsi="Arial" w:cs="Arial"/>
        </w:rPr>
        <w:t xml:space="preserve"> </w:t>
      </w:r>
      <w:hyperlink r:id="rId13" w:history="1">
        <w:r w:rsidRPr="00CC4FCB">
          <w:rPr>
            <w:rFonts w:ascii="Arial" w:eastAsia="Arial" w:hAnsi="Arial" w:cs="Arial"/>
            <w:b/>
            <w:bCs/>
            <w:color w:val="0000FF"/>
            <w:spacing w:val="6"/>
            <w:u w:val="single"/>
          </w:rPr>
          <w:t>https://www.economie.gouv.fr/daj/formulaires-declaration-du-candidat</w:t>
        </w:r>
      </w:hyperlink>
      <w:r w:rsidRPr="00CC4FCB">
        <w:rPr>
          <w:rFonts w:ascii="Arial" w:eastAsia="Arial" w:hAnsi="Arial" w:cs="Arial"/>
          <w:b/>
          <w:bCs/>
          <w:color w:val="000000"/>
          <w:spacing w:val="6"/>
        </w:rPr>
        <w:t xml:space="preserve">) ou document équivalent </w:t>
      </w:r>
    </w:p>
    <w:p w14:paraId="6AA44797" w14:textId="5DC0060B" w:rsidR="00A8452B" w:rsidRPr="00CC4FCB" w:rsidRDefault="00A8452B" w:rsidP="005F622D">
      <w:pPr>
        <w:numPr>
          <w:ilvl w:val="0"/>
          <w:numId w:val="3"/>
        </w:numPr>
        <w:tabs>
          <w:tab w:val="left" w:pos="1200"/>
        </w:tabs>
        <w:spacing w:after="120" w:line="276" w:lineRule="auto"/>
        <w:ind w:right="590"/>
        <w:jc w:val="both"/>
        <w:rPr>
          <w:rFonts w:ascii="Arial" w:eastAsia="Arial" w:hAnsi="Arial" w:cs="Arial"/>
          <w:b/>
          <w:bCs/>
          <w:color w:val="000000"/>
          <w:spacing w:val="6"/>
        </w:rPr>
      </w:pPr>
      <w:r w:rsidRPr="00CC4FCB">
        <w:rPr>
          <w:rFonts w:ascii="Arial" w:eastAsia="Arial" w:hAnsi="Arial" w:cs="Arial"/>
          <w:b/>
          <w:bCs/>
          <w:color w:val="000000"/>
          <w:spacing w:val="6"/>
        </w:rPr>
        <w:t xml:space="preserve">La déclaration sur l’honneur </w:t>
      </w:r>
      <w:r w:rsidRPr="00CC4FCB">
        <w:rPr>
          <w:rFonts w:ascii="Arial" w:eastAsia="Arial" w:hAnsi="Arial" w:cs="Arial"/>
          <w:color w:val="000000"/>
          <w:spacing w:val="6"/>
        </w:rPr>
        <w:t>prévue à l’article R.2143-3 du code de la commande publique</w:t>
      </w:r>
      <w:r w:rsidRPr="00CC4FCB">
        <w:rPr>
          <w:rFonts w:ascii="Arial" w:eastAsia="Arial" w:hAnsi="Arial" w:cs="Arial"/>
          <w:b/>
          <w:bCs/>
          <w:color w:val="000000"/>
          <w:spacing w:val="6"/>
        </w:rPr>
        <w:t xml:space="preserve"> </w:t>
      </w:r>
      <w:r w:rsidRPr="00CC4FCB">
        <w:rPr>
          <w:rFonts w:ascii="Arial" w:eastAsia="Arial" w:hAnsi="Arial" w:cs="Arial"/>
          <w:bCs/>
          <w:color w:val="000000"/>
          <w:spacing w:val="6"/>
        </w:rPr>
        <w:t>justifiant qu’il n’entre dans aucun des cas d’interdiction de soumissionner obligatoires (</w:t>
      </w:r>
      <w:r w:rsidRPr="00CC4FCB">
        <w:rPr>
          <w:rFonts w:ascii="Arial" w:eastAsia="Arial" w:hAnsi="Arial" w:cs="Arial"/>
          <w:bCs/>
          <w:i/>
          <w:iCs/>
          <w:color w:val="000000"/>
          <w:spacing w:val="6"/>
        </w:rPr>
        <w:t>modèle proposé en annexe 1 au présent règlement de la consultation</w:t>
      </w:r>
      <w:r w:rsidRPr="00CC4FCB">
        <w:rPr>
          <w:rFonts w:ascii="Arial" w:eastAsia="Arial" w:hAnsi="Arial" w:cs="Arial"/>
          <w:bCs/>
          <w:color w:val="000000"/>
          <w:spacing w:val="6"/>
        </w:rPr>
        <w:t>)</w:t>
      </w:r>
      <w:r w:rsidR="00AD2709" w:rsidRPr="00CC4FCB">
        <w:rPr>
          <w:rFonts w:ascii="Arial" w:eastAsia="Arial" w:hAnsi="Arial" w:cs="Arial"/>
          <w:bCs/>
          <w:color w:val="000000"/>
          <w:spacing w:val="6"/>
        </w:rPr>
        <w:t xml:space="preserve"> </w:t>
      </w:r>
      <w:r w:rsidRPr="00CC4FCB">
        <w:rPr>
          <w:rFonts w:ascii="Arial" w:eastAsia="Arial" w:hAnsi="Arial" w:cs="Arial"/>
          <w:b/>
          <w:bCs/>
          <w:color w:val="000000"/>
          <w:spacing w:val="6"/>
        </w:rPr>
        <w:t>;</w:t>
      </w:r>
    </w:p>
    <w:p w14:paraId="3B5B4B3D" w14:textId="77777777" w:rsidR="00A8452B" w:rsidRPr="00CC4FCB" w:rsidRDefault="00A8452B" w:rsidP="005F622D">
      <w:pPr>
        <w:numPr>
          <w:ilvl w:val="0"/>
          <w:numId w:val="3"/>
        </w:numPr>
        <w:spacing w:after="120" w:line="276" w:lineRule="auto"/>
        <w:jc w:val="both"/>
        <w:rPr>
          <w:rFonts w:ascii="Arial" w:eastAsia="Calibri" w:hAnsi="Arial" w:cs="Arial"/>
          <w:color w:val="000000"/>
        </w:rPr>
      </w:pPr>
      <w:r w:rsidRPr="00CC4FCB">
        <w:rPr>
          <w:rFonts w:ascii="Arial" w:eastAsia="Calibri" w:hAnsi="Arial" w:cs="Arial"/>
          <w:color w:val="000000"/>
        </w:rPr>
        <w:t>La</w:t>
      </w:r>
      <w:r w:rsidRPr="00CC4FCB">
        <w:rPr>
          <w:rFonts w:ascii="Arial" w:eastAsia="Calibri" w:hAnsi="Arial" w:cs="Arial"/>
          <w:b/>
          <w:color w:val="000000"/>
        </w:rPr>
        <w:t xml:space="preserve"> preuve que le signataire a bien la capacité juridique d’engager la société</w:t>
      </w:r>
      <w:r w:rsidRPr="00CC4FCB">
        <w:rPr>
          <w:rFonts w:ascii="Arial" w:eastAsia="Calibri" w:hAnsi="Arial" w:cs="Arial"/>
          <w:color w:val="000000"/>
        </w:rPr>
        <w:t> (soit en fournissant un k-bis si le signataire y figure, soit en fournissant un k-bis et une délégation de pouvoir d’une personne y figurant) ;</w:t>
      </w:r>
    </w:p>
    <w:p w14:paraId="386245C4" w14:textId="77777777" w:rsidR="00A8452B" w:rsidRPr="00CC4FCB" w:rsidRDefault="00A8452B" w:rsidP="005F622D">
      <w:pPr>
        <w:numPr>
          <w:ilvl w:val="0"/>
          <w:numId w:val="3"/>
        </w:numPr>
        <w:spacing w:after="120" w:line="276" w:lineRule="auto"/>
        <w:jc w:val="both"/>
        <w:rPr>
          <w:rFonts w:ascii="Arial" w:eastAsia="Calibri" w:hAnsi="Arial" w:cs="Arial"/>
          <w:color w:val="000000"/>
        </w:rPr>
      </w:pPr>
      <w:r w:rsidRPr="00CC4FCB">
        <w:rPr>
          <w:rFonts w:ascii="Arial" w:eastAsia="Calibri" w:hAnsi="Arial" w:cs="Arial"/>
          <w:color w:val="000000"/>
        </w:rPr>
        <w:t xml:space="preserve">La </w:t>
      </w:r>
      <w:r w:rsidRPr="00CC4FCB">
        <w:rPr>
          <w:rFonts w:ascii="Arial" w:eastAsia="Calibri" w:hAnsi="Arial" w:cs="Arial"/>
          <w:b/>
          <w:color w:val="000000"/>
        </w:rPr>
        <w:t>déclaration du candidat individuel (formulaire DC2</w:t>
      </w:r>
      <w:r w:rsidRPr="00CC4FCB">
        <w:rPr>
          <w:rFonts w:ascii="Arial" w:eastAsia="Calibri" w:hAnsi="Arial" w:cs="Arial"/>
          <w:b/>
          <w:bCs/>
          <w:color w:val="000000"/>
        </w:rPr>
        <w:t xml:space="preserve"> disponible à l’adresse suivante :</w:t>
      </w:r>
      <w:r w:rsidRPr="00CC4FCB">
        <w:rPr>
          <w:rFonts w:ascii="Arial" w:eastAsia="Calibri" w:hAnsi="Arial" w:cs="Arial"/>
          <w:b/>
          <w:color w:val="000000"/>
        </w:rPr>
        <w:t xml:space="preserve"> </w:t>
      </w:r>
      <w:hyperlink r:id="rId14" w:history="1">
        <w:r w:rsidRPr="00CC4FCB">
          <w:rPr>
            <w:rFonts w:ascii="Arial" w:eastAsia="Calibri" w:hAnsi="Arial" w:cs="Arial"/>
            <w:b/>
            <w:bCs/>
            <w:color w:val="0000FF"/>
            <w:u w:val="single"/>
          </w:rPr>
          <w:t>https://www.economie.gouv.fr/daj/formulaires-declaration-du-candidat</w:t>
        </w:r>
      </w:hyperlink>
      <w:r w:rsidRPr="00CC4FCB">
        <w:rPr>
          <w:rFonts w:ascii="Arial" w:eastAsia="Calibri" w:hAnsi="Arial" w:cs="Arial"/>
          <w:b/>
          <w:color w:val="000000"/>
        </w:rPr>
        <w:t>)</w:t>
      </w:r>
      <w:r w:rsidRPr="00CC4FCB">
        <w:rPr>
          <w:rFonts w:ascii="Arial" w:eastAsia="Calibri" w:hAnsi="Arial" w:cs="Arial"/>
          <w:color w:val="000000"/>
        </w:rPr>
        <w:t xml:space="preserve"> dûment complétée présentant la société candidate et indiquant notamment : </w:t>
      </w:r>
    </w:p>
    <w:p w14:paraId="2D1B4B8B" w14:textId="37DFBF91" w:rsidR="00A8452B" w:rsidRPr="00CC4FCB" w:rsidRDefault="005C7FB9" w:rsidP="005F622D">
      <w:pPr>
        <w:numPr>
          <w:ilvl w:val="1"/>
          <w:numId w:val="2"/>
        </w:numPr>
        <w:spacing w:after="60" w:line="276" w:lineRule="auto"/>
        <w:jc w:val="both"/>
        <w:rPr>
          <w:rFonts w:ascii="Arial" w:eastAsia="Calibri" w:hAnsi="Arial" w:cs="Arial"/>
          <w:color w:val="000000"/>
        </w:rPr>
      </w:pPr>
      <w:r w:rsidRPr="00CC4FCB">
        <w:rPr>
          <w:rFonts w:ascii="Arial" w:eastAsia="Calibri" w:hAnsi="Arial" w:cs="Arial"/>
          <w:color w:val="000000"/>
        </w:rPr>
        <w:t>Les</w:t>
      </w:r>
      <w:r w:rsidR="00A8452B" w:rsidRPr="00CC4FCB">
        <w:rPr>
          <w:rFonts w:ascii="Arial" w:eastAsia="Calibri" w:hAnsi="Arial" w:cs="Arial"/>
          <w:color w:val="000000"/>
        </w:rPr>
        <w:t xml:space="preserve"> </w:t>
      </w:r>
      <w:r w:rsidR="00A8452B" w:rsidRPr="00CC4FCB">
        <w:rPr>
          <w:rFonts w:ascii="Arial" w:eastAsia="Calibri" w:hAnsi="Arial" w:cs="Arial"/>
          <w:b/>
          <w:color w:val="000000"/>
        </w:rPr>
        <w:t>chiffres d’affaires</w:t>
      </w:r>
      <w:r w:rsidR="00A8452B" w:rsidRPr="00CC4FCB">
        <w:rPr>
          <w:rFonts w:ascii="Arial" w:eastAsia="Calibri" w:hAnsi="Arial" w:cs="Arial"/>
          <w:color w:val="000000"/>
        </w:rPr>
        <w:t xml:space="preserve"> des trois derniers exercices (global et concernant les services objet du marché), l’excédent brut d’exploitation et le résultat net,</w:t>
      </w:r>
    </w:p>
    <w:p w14:paraId="0B2DD716" w14:textId="25199A01" w:rsidR="00A8452B" w:rsidRPr="00CC4FCB" w:rsidRDefault="005C7FB9" w:rsidP="005F622D">
      <w:pPr>
        <w:numPr>
          <w:ilvl w:val="1"/>
          <w:numId w:val="2"/>
        </w:numPr>
        <w:spacing w:after="60" w:line="276" w:lineRule="auto"/>
        <w:jc w:val="both"/>
        <w:rPr>
          <w:rFonts w:ascii="Arial" w:eastAsia="Calibri" w:hAnsi="Arial" w:cs="Arial"/>
          <w:color w:val="000000"/>
        </w:rPr>
      </w:pPr>
      <w:r w:rsidRPr="00CC4FCB">
        <w:rPr>
          <w:rFonts w:ascii="Arial" w:eastAsia="Calibri" w:hAnsi="Arial" w:cs="Arial"/>
          <w:color w:val="000000"/>
        </w:rPr>
        <w:lastRenderedPageBreak/>
        <w:t>Les</w:t>
      </w:r>
      <w:r w:rsidR="00A8452B" w:rsidRPr="00CC4FCB">
        <w:rPr>
          <w:rFonts w:ascii="Arial" w:eastAsia="Calibri" w:hAnsi="Arial" w:cs="Arial"/>
          <w:color w:val="000000"/>
        </w:rPr>
        <w:t xml:space="preserve"> </w:t>
      </w:r>
      <w:r w:rsidR="00A8452B" w:rsidRPr="00CC4FCB">
        <w:rPr>
          <w:rFonts w:ascii="Arial" w:eastAsia="Calibri" w:hAnsi="Arial" w:cs="Arial"/>
          <w:b/>
          <w:color w:val="000000"/>
        </w:rPr>
        <w:t>effectifs moyens annuels</w:t>
      </w:r>
      <w:r w:rsidR="00A8452B" w:rsidRPr="00CC4FCB">
        <w:rPr>
          <w:rFonts w:ascii="Arial" w:eastAsia="Calibri" w:hAnsi="Arial" w:cs="Arial"/>
          <w:color w:val="000000"/>
        </w:rPr>
        <w:t xml:space="preserve"> du candidat et l’importance du personnel d’encadrement pour chacune des trois dernières années,</w:t>
      </w:r>
    </w:p>
    <w:p w14:paraId="78A11452" w14:textId="77777777" w:rsidR="00A8452B" w:rsidRPr="00CC4FCB" w:rsidRDefault="00A8452B" w:rsidP="005F622D">
      <w:pPr>
        <w:numPr>
          <w:ilvl w:val="1"/>
          <w:numId w:val="2"/>
        </w:numPr>
        <w:spacing w:after="120" w:line="276" w:lineRule="auto"/>
        <w:ind w:left="1899" w:hanging="357"/>
        <w:jc w:val="both"/>
        <w:rPr>
          <w:rFonts w:ascii="Arial" w:eastAsia="Calibri" w:hAnsi="Arial" w:cs="Arial"/>
          <w:color w:val="000000"/>
        </w:rPr>
      </w:pPr>
      <w:r w:rsidRPr="00CC4FCB">
        <w:rPr>
          <w:rFonts w:ascii="Arial" w:eastAsia="Calibri" w:hAnsi="Arial" w:cs="Arial"/>
          <w:color w:val="000000"/>
        </w:rPr>
        <w:t xml:space="preserve">Les </w:t>
      </w:r>
      <w:r w:rsidRPr="00CC4FCB">
        <w:rPr>
          <w:rFonts w:ascii="Arial" w:eastAsia="Calibri" w:hAnsi="Arial" w:cs="Arial"/>
          <w:b/>
          <w:color w:val="000000"/>
        </w:rPr>
        <w:t>références du candidat</w:t>
      </w:r>
      <w:r w:rsidRPr="00CC4FCB">
        <w:rPr>
          <w:rFonts w:ascii="Arial" w:eastAsia="Calibri" w:hAnsi="Arial" w:cs="Arial"/>
          <w:color w:val="000000"/>
        </w:rPr>
        <w:t xml:space="preserve"> pour la réalisation de prestations comparables à celles objet du marché, au cours des trois dernières années, en indiquant le client (public et/ou privé), la date de réalisation et le montant ;</w:t>
      </w:r>
    </w:p>
    <w:p w14:paraId="4DFDBA5D" w14:textId="592B84C1" w:rsidR="0093367F" w:rsidRPr="00AD6D71" w:rsidRDefault="00A8452B" w:rsidP="005F622D">
      <w:pPr>
        <w:numPr>
          <w:ilvl w:val="0"/>
          <w:numId w:val="3"/>
        </w:numPr>
        <w:spacing w:after="0" w:line="276" w:lineRule="auto"/>
        <w:jc w:val="both"/>
        <w:rPr>
          <w:rFonts w:ascii="Arial" w:eastAsia="Calibri" w:hAnsi="Arial" w:cs="Arial"/>
          <w:color w:val="000000"/>
        </w:rPr>
      </w:pPr>
      <w:r w:rsidRPr="00CC4FCB">
        <w:rPr>
          <w:rFonts w:ascii="Arial" w:eastAsia="Calibri" w:hAnsi="Arial" w:cs="Arial"/>
          <w:color w:val="000000"/>
        </w:rPr>
        <w:t>Le cas échéant, une copie du ou des jugements prononcés si le candidat est en redressement judiciaire.</w:t>
      </w:r>
    </w:p>
    <w:p w14:paraId="41D7020F" w14:textId="77777777" w:rsidR="00A8452B" w:rsidRPr="00CC4FCB" w:rsidRDefault="00A8452B" w:rsidP="005F622D">
      <w:pPr>
        <w:spacing w:after="0" w:line="276" w:lineRule="auto"/>
        <w:ind w:left="1199"/>
        <w:jc w:val="both"/>
        <w:rPr>
          <w:rFonts w:ascii="Arial" w:eastAsia="Calibri" w:hAnsi="Arial" w:cs="Arial"/>
          <w:color w:val="000000"/>
        </w:rPr>
      </w:pPr>
    </w:p>
    <w:p w14:paraId="7076CF50" w14:textId="77777777" w:rsidR="00A8452B" w:rsidRPr="00CC4FCB" w:rsidRDefault="00A8452B" w:rsidP="005F622D">
      <w:pPr>
        <w:spacing w:after="200" w:line="276" w:lineRule="auto"/>
        <w:rPr>
          <w:rFonts w:ascii="Arial" w:eastAsia="Times New Roman" w:hAnsi="Arial" w:cs="Arial"/>
          <w:b/>
          <w:bCs/>
          <w:color w:val="000000"/>
        </w:rPr>
      </w:pPr>
      <w:r w:rsidRPr="00CC4FCB">
        <w:rPr>
          <w:rFonts w:ascii="Arial" w:eastAsia="Times New Roman" w:hAnsi="Arial" w:cs="Arial"/>
          <w:b/>
          <w:bCs/>
          <w:color w:val="000000"/>
        </w:rPr>
        <w:t>2.2. Un second dossier intitulé « OFFRE » contenant :</w:t>
      </w:r>
    </w:p>
    <w:p w14:paraId="18FC3669" w14:textId="75A88B7B" w:rsidR="00A8452B" w:rsidRPr="00CC4FCB" w:rsidRDefault="00A8452B" w:rsidP="005F622D">
      <w:pPr>
        <w:spacing w:after="200" w:line="276" w:lineRule="auto"/>
        <w:ind w:firstLine="284"/>
        <w:rPr>
          <w:rFonts w:ascii="Arial" w:eastAsia="Times New Roman" w:hAnsi="Arial" w:cs="Arial"/>
          <w:color w:val="000000"/>
        </w:rPr>
      </w:pPr>
      <w:r w:rsidRPr="00CC4FCB">
        <w:rPr>
          <w:rFonts w:ascii="Arial" w:eastAsia="Times New Roman" w:hAnsi="Arial" w:cs="Arial"/>
          <w:color w:val="000000"/>
        </w:rPr>
        <w:t>-</w:t>
      </w:r>
      <w:r w:rsidRPr="00CC4FCB">
        <w:rPr>
          <w:rFonts w:ascii="Arial" w:eastAsia="Times New Roman" w:hAnsi="Arial" w:cs="Arial"/>
          <w:color w:val="000000"/>
        </w:rPr>
        <w:tab/>
        <w:t>L’</w:t>
      </w:r>
      <w:r w:rsidRPr="00CC4FCB">
        <w:rPr>
          <w:rFonts w:ascii="Arial" w:eastAsia="Times New Roman" w:hAnsi="Arial" w:cs="Arial"/>
          <w:b/>
          <w:bCs/>
          <w:color w:val="000000"/>
        </w:rPr>
        <w:t>acte d’engagement</w:t>
      </w:r>
      <w:r w:rsidRPr="00CC4FCB">
        <w:rPr>
          <w:rFonts w:ascii="Arial" w:eastAsia="Times New Roman" w:hAnsi="Arial" w:cs="Arial"/>
          <w:color w:val="000000"/>
        </w:rPr>
        <w:t xml:space="preserve"> (formulaire ATTRI disponible à l’adresse suivante </w:t>
      </w:r>
      <w:hyperlink r:id="rId15" w:history="1">
        <w:r w:rsidRPr="00CC4FCB">
          <w:rPr>
            <w:rFonts w:ascii="Arial" w:eastAsia="Times New Roman" w:hAnsi="Arial" w:cs="Arial"/>
            <w:color w:val="0000FF"/>
            <w:u w:val="single"/>
          </w:rPr>
          <w:t>https://www.economie.gouv.fr/daj/formulaires-attribution-marches-2019</w:t>
        </w:r>
      </w:hyperlink>
      <w:r w:rsidRPr="00CC4FCB">
        <w:rPr>
          <w:rFonts w:ascii="Arial" w:eastAsia="Times New Roman" w:hAnsi="Arial" w:cs="Arial"/>
          <w:color w:val="000000"/>
        </w:rPr>
        <w:t>), complété, daté et signé</w:t>
      </w:r>
      <w:r w:rsidR="0051228E">
        <w:rPr>
          <w:rFonts w:ascii="Arial" w:eastAsia="Times New Roman" w:hAnsi="Arial" w:cs="Arial"/>
          <w:color w:val="000000"/>
        </w:rPr>
        <w:t>.</w:t>
      </w:r>
    </w:p>
    <w:p w14:paraId="2F41483B" w14:textId="797CA9C0" w:rsidR="00647A17" w:rsidRDefault="00037D40" w:rsidP="005F622D">
      <w:pPr>
        <w:spacing w:after="0" w:line="276" w:lineRule="auto"/>
        <w:ind w:firstLine="284"/>
        <w:rPr>
          <w:rFonts w:ascii="Arial" w:eastAsia="Times New Roman" w:hAnsi="Arial" w:cs="Arial"/>
          <w:color w:val="000000"/>
        </w:rPr>
      </w:pPr>
      <w:r w:rsidRPr="0009652D">
        <w:rPr>
          <w:rFonts w:ascii="Arial" w:eastAsia="Times New Roman" w:hAnsi="Arial" w:cs="Arial"/>
          <w:color w:val="000000"/>
        </w:rPr>
        <w:t xml:space="preserve">- </w:t>
      </w:r>
      <w:r w:rsidRPr="0009652D">
        <w:rPr>
          <w:rFonts w:ascii="Arial" w:eastAsia="Times New Roman" w:hAnsi="Arial" w:cs="Arial"/>
          <w:color w:val="000000"/>
        </w:rPr>
        <w:tab/>
      </w:r>
      <w:r w:rsidRPr="0009652D">
        <w:rPr>
          <w:rFonts w:ascii="Arial" w:eastAsia="Times New Roman" w:hAnsi="Arial" w:cs="Arial"/>
          <w:b/>
          <w:bCs/>
          <w:color w:val="000000"/>
        </w:rPr>
        <w:t xml:space="preserve">L’offre </w:t>
      </w:r>
      <w:r w:rsidR="00647A17">
        <w:rPr>
          <w:rFonts w:ascii="Arial" w:eastAsia="Times New Roman" w:hAnsi="Arial" w:cs="Arial"/>
          <w:b/>
          <w:bCs/>
          <w:color w:val="000000"/>
        </w:rPr>
        <w:t>détaillée</w:t>
      </w:r>
      <w:r w:rsidR="00647A17">
        <w:rPr>
          <w:rFonts w:ascii="Arial" w:eastAsia="Times New Roman" w:hAnsi="Arial" w:cs="Arial"/>
          <w:color w:val="000000"/>
        </w:rPr>
        <w:t xml:space="preserve"> contenant :</w:t>
      </w:r>
    </w:p>
    <w:p w14:paraId="3E892628" w14:textId="77777777" w:rsidR="00055651" w:rsidRDefault="00055651" w:rsidP="005F622D">
      <w:pPr>
        <w:spacing w:after="0" w:line="276" w:lineRule="auto"/>
        <w:ind w:firstLine="284"/>
        <w:rPr>
          <w:rFonts w:ascii="Arial" w:eastAsia="Times New Roman" w:hAnsi="Arial" w:cs="Arial"/>
          <w:color w:val="000000"/>
        </w:rPr>
      </w:pPr>
    </w:p>
    <w:p w14:paraId="2D5AB31B" w14:textId="1E8EB9DF" w:rsidR="00647A17" w:rsidRPr="008C300D" w:rsidRDefault="006029B3" w:rsidP="005F622D">
      <w:pPr>
        <w:spacing w:after="0" w:line="276" w:lineRule="auto"/>
        <w:jc w:val="both"/>
        <w:rPr>
          <w:rFonts w:ascii="Arial" w:eastAsia="Times New Roman" w:hAnsi="Arial" w:cs="Arial"/>
          <w:b/>
          <w:bCs/>
          <w:color w:val="000000"/>
          <w:u w:val="single"/>
        </w:rPr>
      </w:pPr>
      <w:r>
        <w:rPr>
          <w:rFonts w:ascii="Arial" w:eastAsia="Times New Roman" w:hAnsi="Arial" w:cs="Arial"/>
          <w:b/>
          <w:bCs/>
          <w:color w:val="000000"/>
          <w:u w:val="single"/>
        </w:rPr>
        <w:t xml:space="preserve">1/ </w:t>
      </w:r>
      <w:r w:rsidR="008C300D">
        <w:rPr>
          <w:rFonts w:ascii="Arial" w:eastAsia="Times New Roman" w:hAnsi="Arial" w:cs="Arial"/>
          <w:b/>
          <w:bCs/>
          <w:color w:val="000000"/>
          <w:u w:val="single"/>
        </w:rPr>
        <w:t>La proposition technique sur la mise en œuvre de l’enquête ESSPRI</w:t>
      </w:r>
    </w:p>
    <w:p w14:paraId="340E51C8" w14:textId="0A261F1A" w:rsidR="00977062" w:rsidRDefault="00977062" w:rsidP="005F622D">
      <w:pPr>
        <w:spacing w:after="0" w:line="276" w:lineRule="auto"/>
        <w:jc w:val="both"/>
        <w:rPr>
          <w:rFonts w:ascii="Arial" w:eastAsia="Times New Roman" w:hAnsi="Arial" w:cs="Arial"/>
          <w:b/>
          <w:bCs/>
          <w:color w:val="000000"/>
        </w:rPr>
      </w:pPr>
    </w:p>
    <w:p w14:paraId="7383EAC1" w14:textId="5D9EF371" w:rsidR="001E5F47" w:rsidRPr="007B37DA" w:rsidRDefault="001E5F47" w:rsidP="005F622D">
      <w:pPr>
        <w:spacing w:after="0" w:line="276" w:lineRule="auto"/>
        <w:jc w:val="both"/>
        <w:rPr>
          <w:rFonts w:ascii="Arial" w:eastAsia="Times New Roman" w:hAnsi="Arial" w:cs="Arial"/>
          <w:b/>
          <w:bCs/>
          <w:i/>
          <w:iCs/>
          <w:color w:val="000000"/>
        </w:rPr>
      </w:pPr>
      <w:r w:rsidRPr="007B37DA">
        <w:rPr>
          <w:rFonts w:ascii="Arial" w:eastAsia="Times New Roman" w:hAnsi="Arial" w:cs="Arial"/>
          <w:b/>
          <w:bCs/>
          <w:i/>
          <w:iCs/>
          <w:color w:val="000000"/>
        </w:rPr>
        <w:t>Note technique générale</w:t>
      </w:r>
    </w:p>
    <w:p w14:paraId="7667E175" w14:textId="4647E9D6" w:rsidR="003D215B" w:rsidRPr="00E43328" w:rsidRDefault="008C300D" w:rsidP="005F622D">
      <w:pPr>
        <w:spacing w:after="0" w:line="276" w:lineRule="auto"/>
        <w:jc w:val="both"/>
        <w:rPr>
          <w:rFonts w:ascii="Arial" w:eastAsia="Times New Roman" w:hAnsi="Arial" w:cs="Arial"/>
          <w:color w:val="000000"/>
        </w:rPr>
      </w:pPr>
      <w:r w:rsidRPr="00E43328">
        <w:rPr>
          <w:rFonts w:ascii="Arial" w:eastAsia="Times New Roman" w:hAnsi="Arial" w:cs="Arial"/>
          <w:color w:val="000000"/>
        </w:rPr>
        <w:t>Le prestataire</w:t>
      </w:r>
      <w:r w:rsidR="007B37DA" w:rsidRPr="00E43328">
        <w:rPr>
          <w:rFonts w:ascii="Arial" w:eastAsia="Times New Roman" w:hAnsi="Arial" w:cs="Arial"/>
          <w:color w:val="000000"/>
        </w:rPr>
        <w:t xml:space="preserve"> y</w:t>
      </w:r>
      <w:r w:rsidRPr="00E43328">
        <w:rPr>
          <w:rFonts w:ascii="Arial" w:eastAsia="Times New Roman" w:hAnsi="Arial" w:cs="Arial"/>
          <w:color w:val="000000"/>
        </w:rPr>
        <w:t xml:space="preserve"> </w:t>
      </w:r>
      <w:r w:rsidR="00055651" w:rsidRPr="00E43328">
        <w:rPr>
          <w:rFonts w:ascii="Arial" w:eastAsia="Times New Roman" w:hAnsi="Arial" w:cs="Arial"/>
          <w:color w:val="000000"/>
        </w:rPr>
        <w:t>précise comment il entend répondre aux attentes du CCTP, et détaille en particulier</w:t>
      </w:r>
      <w:r w:rsidR="003D215B" w:rsidRPr="00E43328">
        <w:rPr>
          <w:rFonts w:ascii="Arial" w:eastAsia="Times New Roman" w:hAnsi="Arial" w:cs="Arial"/>
          <w:color w:val="000000"/>
        </w:rPr>
        <w:t> :</w:t>
      </w:r>
    </w:p>
    <w:p w14:paraId="01DA6802" w14:textId="5FB8C5B1" w:rsidR="003D215B" w:rsidRPr="005C7FB9" w:rsidRDefault="003D215B" w:rsidP="005F622D">
      <w:pPr>
        <w:pStyle w:val="Paragraphedeliste"/>
        <w:numPr>
          <w:ilvl w:val="0"/>
          <w:numId w:val="3"/>
        </w:numPr>
        <w:spacing w:after="0"/>
        <w:jc w:val="both"/>
        <w:rPr>
          <w:rFonts w:ascii="Arial" w:eastAsia="Times New Roman" w:hAnsi="Arial" w:cs="Arial"/>
          <w:color w:val="000000"/>
        </w:rPr>
      </w:pPr>
      <w:r w:rsidRPr="007B37DA">
        <w:rPr>
          <w:rFonts w:ascii="Arial" w:eastAsia="Times New Roman" w:hAnsi="Arial" w:cs="Arial"/>
          <w:color w:val="000000"/>
        </w:rPr>
        <w:t>La solution technique retenue pour la mise en forme du questionnaire</w:t>
      </w:r>
      <w:r w:rsidR="00336AE3" w:rsidRPr="007B37DA">
        <w:rPr>
          <w:rFonts w:ascii="Arial" w:eastAsia="Times New Roman" w:hAnsi="Arial" w:cs="Arial"/>
          <w:color w:val="000000"/>
        </w:rPr>
        <w:t>,</w:t>
      </w:r>
      <w:r w:rsidRPr="007B37DA">
        <w:rPr>
          <w:rFonts w:ascii="Arial" w:eastAsia="Times New Roman" w:hAnsi="Arial" w:cs="Arial"/>
          <w:color w:val="000000"/>
        </w:rPr>
        <w:t xml:space="preserve"> avec une version audio</w:t>
      </w:r>
      <w:r w:rsidR="00336AE3" w:rsidRPr="007B37DA">
        <w:rPr>
          <w:rFonts w:ascii="Arial" w:eastAsia="Times New Roman" w:hAnsi="Arial" w:cs="Arial"/>
          <w:color w:val="000000"/>
        </w:rPr>
        <w:t xml:space="preserve"> disponible</w:t>
      </w:r>
      <w:r w:rsidRPr="007B37DA">
        <w:rPr>
          <w:rFonts w:ascii="Arial" w:eastAsia="Times New Roman" w:hAnsi="Arial" w:cs="Arial"/>
          <w:color w:val="000000"/>
        </w:rPr>
        <w:t xml:space="preserve"> </w:t>
      </w:r>
      <w:r w:rsidR="00304DF9" w:rsidRPr="007B37DA">
        <w:rPr>
          <w:rFonts w:ascii="Arial" w:eastAsia="Times New Roman" w:hAnsi="Arial" w:cs="Arial"/>
          <w:color w:val="000000"/>
        </w:rPr>
        <w:t xml:space="preserve">et des propositions pour assurer </w:t>
      </w:r>
      <w:r w:rsidR="009E1F19" w:rsidRPr="007B37DA">
        <w:rPr>
          <w:rFonts w:ascii="Arial" w:eastAsia="Times New Roman" w:hAnsi="Arial" w:cs="Arial"/>
          <w:color w:val="000000"/>
        </w:rPr>
        <w:t xml:space="preserve">une bonne accessibilité du questionnaire auprès de la </w:t>
      </w:r>
      <w:r w:rsidR="009E1F19" w:rsidRPr="005C7FB9">
        <w:rPr>
          <w:rFonts w:ascii="Arial" w:eastAsia="Times New Roman" w:hAnsi="Arial" w:cs="Arial"/>
          <w:color w:val="000000"/>
        </w:rPr>
        <w:t xml:space="preserve">population </w:t>
      </w:r>
      <w:r w:rsidR="00081AE0" w:rsidRPr="005C7FB9">
        <w:rPr>
          <w:rFonts w:ascii="Arial" w:eastAsia="Times New Roman" w:hAnsi="Arial" w:cs="Arial"/>
          <w:color w:val="000000"/>
        </w:rPr>
        <w:t>détenue</w:t>
      </w:r>
      <w:r w:rsidR="009E1F19" w:rsidRPr="005C7FB9">
        <w:rPr>
          <w:rFonts w:ascii="Arial" w:eastAsia="Times New Roman" w:hAnsi="Arial" w:cs="Arial"/>
          <w:color w:val="000000"/>
        </w:rPr>
        <w:t>.</w:t>
      </w:r>
    </w:p>
    <w:p w14:paraId="7EDF0200" w14:textId="57FDBF7E" w:rsidR="007447ED" w:rsidRPr="005C7FB9" w:rsidRDefault="005C7FB9" w:rsidP="005F622D">
      <w:pPr>
        <w:pStyle w:val="Paragraphedeliste"/>
        <w:numPr>
          <w:ilvl w:val="0"/>
          <w:numId w:val="3"/>
        </w:numPr>
        <w:spacing w:after="0"/>
        <w:jc w:val="both"/>
        <w:rPr>
          <w:rFonts w:ascii="Arial" w:eastAsia="Times New Roman" w:hAnsi="Arial" w:cs="Arial"/>
          <w:color w:val="000000"/>
        </w:rPr>
      </w:pPr>
      <w:r w:rsidRPr="005C7FB9">
        <w:rPr>
          <w:rFonts w:ascii="Arial" w:eastAsia="Times New Roman" w:hAnsi="Arial" w:cs="Arial"/>
          <w:color w:val="000000"/>
        </w:rPr>
        <w:t>L’option de proposer une version du questionnaire simplifiée et réduite qui serait traduite dans un certain nombre de langues</w:t>
      </w:r>
      <w:r w:rsidR="007447ED" w:rsidRPr="005C7FB9">
        <w:rPr>
          <w:rFonts w:ascii="Arial" w:eastAsia="Times New Roman" w:hAnsi="Arial" w:cs="Arial"/>
          <w:color w:val="000000"/>
        </w:rPr>
        <w:t xml:space="preserve"> (cette possibilité doit figurer sous la forme d’une option également dans la DPGF)</w:t>
      </w:r>
      <w:r w:rsidRPr="005C7FB9">
        <w:rPr>
          <w:rFonts w:ascii="Arial" w:eastAsia="Times New Roman" w:hAnsi="Arial" w:cs="Arial"/>
          <w:color w:val="000000"/>
        </w:rPr>
        <w:t>.</w:t>
      </w:r>
    </w:p>
    <w:p w14:paraId="17AB0E23" w14:textId="6934CEA6" w:rsidR="003D215B" w:rsidRPr="005C7FB9" w:rsidRDefault="003D215B" w:rsidP="005F622D">
      <w:pPr>
        <w:pStyle w:val="Paragraphedeliste"/>
        <w:numPr>
          <w:ilvl w:val="0"/>
          <w:numId w:val="3"/>
        </w:numPr>
        <w:spacing w:after="0"/>
        <w:jc w:val="both"/>
        <w:rPr>
          <w:rFonts w:ascii="Arial" w:eastAsia="Times New Roman" w:hAnsi="Arial" w:cs="Arial"/>
          <w:color w:val="000000"/>
        </w:rPr>
      </w:pPr>
      <w:r w:rsidRPr="005C7FB9">
        <w:rPr>
          <w:rFonts w:ascii="Arial" w:eastAsia="Times New Roman" w:hAnsi="Arial" w:cs="Arial"/>
          <w:color w:val="000000"/>
        </w:rPr>
        <w:t>La procédure de sécurité permettant de couper l’accès à internet</w:t>
      </w:r>
      <w:r w:rsidR="007447ED" w:rsidRPr="005C7FB9">
        <w:rPr>
          <w:rFonts w:ascii="Arial" w:eastAsia="Times New Roman" w:hAnsi="Arial" w:cs="Arial"/>
          <w:color w:val="000000"/>
        </w:rPr>
        <w:t xml:space="preserve"> sur les tablettes </w:t>
      </w:r>
      <w:r w:rsidR="00785065" w:rsidRPr="005C7FB9">
        <w:rPr>
          <w:rFonts w:ascii="Arial" w:eastAsia="Times New Roman" w:hAnsi="Arial" w:cs="Arial"/>
          <w:color w:val="000000"/>
        </w:rPr>
        <w:t>de passation du questionnaire.</w:t>
      </w:r>
    </w:p>
    <w:p w14:paraId="2537C88F" w14:textId="20998E96" w:rsidR="006029B3" w:rsidRPr="007B37DA" w:rsidRDefault="006029B3" w:rsidP="005F622D">
      <w:pPr>
        <w:pStyle w:val="Paragraphedeliste"/>
        <w:numPr>
          <w:ilvl w:val="0"/>
          <w:numId w:val="3"/>
        </w:numPr>
        <w:spacing w:after="0"/>
        <w:jc w:val="both"/>
        <w:rPr>
          <w:rFonts w:ascii="Arial" w:eastAsia="Times New Roman" w:hAnsi="Arial" w:cs="Arial"/>
          <w:color w:val="000000"/>
        </w:rPr>
      </w:pPr>
      <w:r w:rsidRPr="005C7FB9">
        <w:rPr>
          <w:rFonts w:ascii="Arial" w:eastAsia="Times New Roman" w:hAnsi="Arial" w:cs="Arial"/>
          <w:color w:val="000000"/>
        </w:rPr>
        <w:t>La structure envisagée</w:t>
      </w:r>
      <w:r w:rsidRPr="007B37DA">
        <w:rPr>
          <w:rFonts w:ascii="Arial" w:eastAsia="Times New Roman" w:hAnsi="Arial" w:cs="Arial"/>
          <w:color w:val="000000"/>
        </w:rPr>
        <w:t xml:space="preserve"> du « rapport de passation », avec notamment les informations qui seront recueillies par les enquêteurs.</w:t>
      </w:r>
    </w:p>
    <w:p w14:paraId="451FE3AE" w14:textId="24C9478C" w:rsidR="006531EC" w:rsidRPr="00DC700E" w:rsidRDefault="006F7247" w:rsidP="005F622D">
      <w:pPr>
        <w:pStyle w:val="Paragraphedeliste"/>
        <w:numPr>
          <w:ilvl w:val="0"/>
          <w:numId w:val="3"/>
        </w:numPr>
        <w:spacing w:after="0"/>
        <w:jc w:val="both"/>
        <w:rPr>
          <w:rFonts w:ascii="Arial" w:eastAsia="Times New Roman" w:hAnsi="Arial" w:cs="Arial"/>
          <w:color w:val="000000"/>
        </w:rPr>
      </w:pPr>
      <w:r>
        <w:rPr>
          <w:rFonts w:ascii="Arial" w:eastAsia="Times New Roman" w:hAnsi="Arial" w:cs="Arial"/>
          <w:color w:val="000000"/>
        </w:rPr>
        <w:t>Une description rapide du contenu que le prestataire sera amené à dispenser auprès des enquêteurs.</w:t>
      </w:r>
    </w:p>
    <w:p w14:paraId="0C11EAE7" w14:textId="2DB30059" w:rsidR="001E5F47" w:rsidRPr="007B37DA" w:rsidRDefault="001E5F47" w:rsidP="005F622D">
      <w:pPr>
        <w:spacing w:after="0" w:line="276" w:lineRule="auto"/>
        <w:jc w:val="both"/>
        <w:rPr>
          <w:rFonts w:ascii="Arial" w:eastAsia="Times New Roman" w:hAnsi="Arial" w:cs="Arial"/>
          <w:color w:val="000000"/>
        </w:rPr>
      </w:pPr>
    </w:p>
    <w:p w14:paraId="47212B9A" w14:textId="38F066A2" w:rsidR="001E5F47" w:rsidRPr="007B37DA" w:rsidRDefault="007B37DA" w:rsidP="005F622D">
      <w:pPr>
        <w:spacing w:after="0" w:line="276" w:lineRule="auto"/>
        <w:jc w:val="both"/>
        <w:rPr>
          <w:rFonts w:ascii="Arial" w:eastAsia="Times New Roman" w:hAnsi="Arial" w:cs="Arial"/>
          <w:b/>
          <w:bCs/>
          <w:i/>
          <w:iCs/>
          <w:color w:val="000000"/>
        </w:rPr>
      </w:pPr>
      <w:r w:rsidRPr="007B37DA">
        <w:rPr>
          <w:rFonts w:ascii="Arial" w:eastAsia="Times New Roman" w:hAnsi="Arial" w:cs="Arial"/>
          <w:b/>
          <w:bCs/>
          <w:i/>
          <w:iCs/>
          <w:color w:val="000000"/>
        </w:rPr>
        <w:t>Note sur un cas pratique de passation dans un établissement pénitentiaire</w:t>
      </w:r>
    </w:p>
    <w:p w14:paraId="480B7349" w14:textId="4150E774" w:rsidR="001E5F47" w:rsidRPr="00912CE3" w:rsidRDefault="001E5F47" w:rsidP="005F622D">
      <w:pPr>
        <w:spacing w:after="0" w:line="276" w:lineRule="auto"/>
        <w:jc w:val="both"/>
        <w:rPr>
          <w:rFonts w:ascii="Arial" w:eastAsia="Calibri" w:hAnsi="Arial" w:cs="Arial"/>
          <w:color w:val="000000"/>
        </w:rPr>
      </w:pPr>
      <w:r w:rsidRPr="00912CE3">
        <w:rPr>
          <w:rFonts w:ascii="Arial" w:eastAsia="Calibri" w:hAnsi="Arial" w:cs="Arial"/>
          <w:color w:val="000000"/>
        </w:rPr>
        <w:t>Le prestataire détaille également</w:t>
      </w:r>
      <w:r w:rsidR="00FF6C05" w:rsidRPr="00912CE3">
        <w:rPr>
          <w:rFonts w:ascii="Arial" w:eastAsia="Calibri" w:hAnsi="Arial" w:cs="Arial"/>
          <w:color w:val="000000"/>
        </w:rPr>
        <w:t xml:space="preserve"> comment il entend mettre en œuvre le protocole d’enquête – sur la base des éléments figurant dans le CCTP – dans un établissement pénitentiaire </w:t>
      </w:r>
      <w:r w:rsidR="00DA5C54" w:rsidRPr="00912CE3">
        <w:rPr>
          <w:rFonts w:ascii="Arial" w:eastAsia="Calibri" w:hAnsi="Arial" w:cs="Arial"/>
          <w:color w:val="000000"/>
        </w:rPr>
        <w:t>donné, sous l</w:t>
      </w:r>
      <w:r w:rsidR="00834780">
        <w:rPr>
          <w:rFonts w:ascii="Arial" w:eastAsia="Calibri" w:hAnsi="Arial" w:cs="Arial"/>
          <w:color w:val="000000"/>
        </w:rPr>
        <w:t xml:space="preserve">es </w:t>
      </w:r>
      <w:r w:rsidR="00DA5C54" w:rsidRPr="00912CE3">
        <w:rPr>
          <w:rFonts w:ascii="Arial" w:eastAsia="Calibri" w:hAnsi="Arial" w:cs="Arial"/>
          <w:color w:val="000000"/>
        </w:rPr>
        <w:t>hypothèse</w:t>
      </w:r>
      <w:r w:rsidR="00834780">
        <w:rPr>
          <w:rFonts w:ascii="Arial" w:eastAsia="Calibri" w:hAnsi="Arial" w:cs="Arial"/>
          <w:color w:val="000000"/>
        </w:rPr>
        <w:t>s</w:t>
      </w:r>
      <w:r w:rsidR="00DA5C54" w:rsidRPr="00912CE3">
        <w:rPr>
          <w:rFonts w:ascii="Arial" w:eastAsia="Calibri" w:hAnsi="Arial" w:cs="Arial"/>
          <w:color w:val="000000"/>
        </w:rPr>
        <w:t xml:space="preserve"> que</w:t>
      </w:r>
      <w:r w:rsidR="00161EED">
        <w:rPr>
          <w:rFonts w:ascii="Arial" w:eastAsia="Calibri" w:hAnsi="Arial" w:cs="Arial"/>
          <w:color w:val="000000"/>
        </w:rPr>
        <w:t xml:space="preserve"> </w:t>
      </w:r>
      <w:r w:rsidR="00161EED" w:rsidRPr="00912CE3">
        <w:rPr>
          <w:rFonts w:ascii="Arial" w:eastAsia="Calibri" w:hAnsi="Arial" w:cs="Arial"/>
          <w:color w:val="000000"/>
        </w:rPr>
        <w:t>1</w:t>
      </w:r>
      <w:r w:rsidR="004754B8">
        <w:rPr>
          <w:rFonts w:ascii="Arial" w:eastAsia="Calibri" w:hAnsi="Arial" w:cs="Arial"/>
          <w:color w:val="000000"/>
        </w:rPr>
        <w:t>0</w:t>
      </w:r>
      <w:r w:rsidR="00161EED" w:rsidRPr="00912CE3">
        <w:rPr>
          <w:rFonts w:ascii="Arial" w:eastAsia="Calibri" w:hAnsi="Arial" w:cs="Arial"/>
          <w:color w:val="000000"/>
        </w:rPr>
        <w:t xml:space="preserve">0 détenus </w:t>
      </w:r>
      <w:r w:rsidR="00161EED">
        <w:rPr>
          <w:rFonts w:ascii="Arial" w:eastAsia="Calibri" w:hAnsi="Arial" w:cs="Arial"/>
          <w:color w:val="000000"/>
        </w:rPr>
        <w:t xml:space="preserve">y </w:t>
      </w:r>
      <w:r w:rsidR="00161EED" w:rsidRPr="00912CE3">
        <w:rPr>
          <w:rFonts w:ascii="Arial" w:eastAsia="Calibri" w:hAnsi="Arial" w:cs="Arial"/>
          <w:color w:val="000000"/>
        </w:rPr>
        <w:t>seront convoqués</w:t>
      </w:r>
      <w:r w:rsidR="00161EED">
        <w:rPr>
          <w:rFonts w:ascii="Arial" w:eastAsia="Calibri" w:hAnsi="Arial" w:cs="Arial"/>
          <w:color w:val="000000"/>
        </w:rPr>
        <w:t xml:space="preserve"> et que</w:t>
      </w:r>
      <w:r w:rsidR="00DA5C54" w:rsidRPr="00912CE3">
        <w:rPr>
          <w:rFonts w:ascii="Arial" w:eastAsia="Calibri" w:hAnsi="Arial" w:cs="Arial"/>
          <w:color w:val="000000"/>
        </w:rPr>
        <w:t xml:space="preserve"> la date de passation</w:t>
      </w:r>
      <w:r w:rsidR="00912CE3">
        <w:rPr>
          <w:rFonts w:ascii="Arial" w:eastAsia="Calibri" w:hAnsi="Arial" w:cs="Arial"/>
          <w:color w:val="000000"/>
        </w:rPr>
        <w:t xml:space="preserve"> dans cet établissement</w:t>
      </w:r>
      <w:r w:rsidR="00DA5C54" w:rsidRPr="00912CE3">
        <w:rPr>
          <w:rFonts w:ascii="Arial" w:eastAsia="Calibri" w:hAnsi="Arial" w:cs="Arial"/>
          <w:color w:val="000000"/>
        </w:rPr>
        <w:t xml:space="preserve"> aura lieu le </w:t>
      </w:r>
      <w:r w:rsidR="004754B8">
        <w:rPr>
          <w:rFonts w:ascii="Arial" w:eastAsia="Calibri" w:hAnsi="Arial" w:cs="Arial"/>
          <w:color w:val="000000"/>
        </w:rPr>
        <w:t>15</w:t>
      </w:r>
      <w:r w:rsidR="00DA5C54" w:rsidRPr="00912CE3">
        <w:rPr>
          <w:rFonts w:ascii="Arial" w:eastAsia="Calibri" w:hAnsi="Arial" w:cs="Arial"/>
          <w:color w:val="000000"/>
        </w:rPr>
        <w:t xml:space="preserve"> </w:t>
      </w:r>
      <w:r w:rsidR="004754B8">
        <w:rPr>
          <w:rFonts w:ascii="Arial" w:eastAsia="Calibri" w:hAnsi="Arial" w:cs="Arial"/>
          <w:color w:val="000000"/>
        </w:rPr>
        <w:t>septembre</w:t>
      </w:r>
      <w:r w:rsidR="00DA5C54" w:rsidRPr="00912CE3">
        <w:rPr>
          <w:rFonts w:ascii="Arial" w:eastAsia="Calibri" w:hAnsi="Arial" w:cs="Arial"/>
          <w:color w:val="000000"/>
        </w:rPr>
        <w:t xml:space="preserve"> 202</w:t>
      </w:r>
      <w:r w:rsidR="004754B8">
        <w:rPr>
          <w:rFonts w:ascii="Arial" w:eastAsia="Calibri" w:hAnsi="Arial" w:cs="Arial"/>
          <w:color w:val="000000"/>
        </w:rPr>
        <w:t>5</w:t>
      </w:r>
      <w:r w:rsidR="00FF6C05" w:rsidRPr="00912CE3">
        <w:rPr>
          <w:rFonts w:ascii="Arial" w:eastAsia="Calibri" w:hAnsi="Arial" w:cs="Arial"/>
          <w:color w:val="000000"/>
        </w:rPr>
        <w:t xml:space="preserve">. Cette </w:t>
      </w:r>
      <w:r w:rsidR="00BE3D87">
        <w:rPr>
          <w:rFonts w:ascii="Arial" w:eastAsia="Calibri" w:hAnsi="Arial" w:cs="Arial"/>
          <w:color w:val="000000"/>
        </w:rPr>
        <w:t>« </w:t>
      </w:r>
      <w:r w:rsidR="00FF6C05" w:rsidRPr="00E43328">
        <w:rPr>
          <w:rFonts w:ascii="Arial" w:eastAsia="Calibri" w:hAnsi="Arial" w:cs="Arial"/>
          <w:b/>
          <w:bCs/>
          <w:color w:val="000000"/>
        </w:rPr>
        <w:t>note sur un cas pratique</w:t>
      </w:r>
      <w:r w:rsidR="00BE3D87">
        <w:rPr>
          <w:rFonts w:ascii="Arial" w:eastAsia="Calibri" w:hAnsi="Arial" w:cs="Arial"/>
          <w:color w:val="000000"/>
        </w:rPr>
        <w:t> »</w:t>
      </w:r>
      <w:r w:rsidR="00FF6C05" w:rsidRPr="00912CE3">
        <w:rPr>
          <w:rFonts w:ascii="Arial" w:eastAsia="Calibri" w:hAnsi="Arial" w:cs="Arial"/>
          <w:color w:val="000000"/>
        </w:rPr>
        <w:t xml:space="preserve"> détaille notamment le</w:t>
      </w:r>
      <w:r w:rsidRPr="00912CE3">
        <w:rPr>
          <w:rFonts w:ascii="Arial" w:eastAsia="Calibri" w:hAnsi="Arial" w:cs="Arial"/>
          <w:color w:val="000000"/>
        </w:rPr>
        <w:t xml:space="preserve"> calendrier de mise en œuvre</w:t>
      </w:r>
      <w:r w:rsidR="00FF6C05" w:rsidRPr="00912CE3">
        <w:rPr>
          <w:rFonts w:ascii="Arial" w:eastAsia="Calibri" w:hAnsi="Arial" w:cs="Arial"/>
          <w:color w:val="000000"/>
        </w:rPr>
        <w:t xml:space="preserve"> de l’enquête dans cet établissement</w:t>
      </w:r>
      <w:r w:rsidRPr="00912CE3">
        <w:rPr>
          <w:rFonts w:ascii="Arial" w:eastAsia="Calibri" w:hAnsi="Arial" w:cs="Arial"/>
          <w:color w:val="000000"/>
        </w:rPr>
        <w:t xml:space="preserve"> </w:t>
      </w:r>
      <w:r w:rsidR="00DA5C54" w:rsidRPr="00912CE3">
        <w:rPr>
          <w:rFonts w:ascii="Arial" w:eastAsia="Calibri" w:hAnsi="Arial" w:cs="Arial"/>
          <w:color w:val="000000"/>
        </w:rPr>
        <w:t>(</w:t>
      </w:r>
      <w:r w:rsidRPr="00912CE3">
        <w:rPr>
          <w:rFonts w:ascii="Arial" w:eastAsia="Calibri" w:hAnsi="Arial" w:cs="Arial"/>
          <w:color w:val="000000"/>
        </w:rPr>
        <w:t>délais de prise de contact avec l’établissement, durée du terrain d’enquête</w:t>
      </w:r>
      <w:r w:rsidR="00E32D91" w:rsidRPr="00912CE3">
        <w:rPr>
          <w:rFonts w:ascii="Arial" w:eastAsia="Calibri" w:hAnsi="Arial" w:cs="Arial"/>
          <w:color w:val="000000"/>
        </w:rPr>
        <w:t>, délai d’écriture du rapport de passation</w:t>
      </w:r>
      <w:r w:rsidR="00DA5C54" w:rsidRPr="00912CE3">
        <w:rPr>
          <w:rFonts w:ascii="Arial" w:eastAsia="Calibri" w:hAnsi="Arial" w:cs="Arial"/>
          <w:color w:val="000000"/>
        </w:rPr>
        <w:t>)</w:t>
      </w:r>
      <w:r w:rsidRPr="00912CE3">
        <w:rPr>
          <w:rFonts w:ascii="Arial" w:eastAsia="Calibri" w:hAnsi="Arial" w:cs="Arial"/>
          <w:color w:val="000000"/>
        </w:rPr>
        <w:t>,</w:t>
      </w:r>
      <w:r w:rsidR="00DA5C54" w:rsidRPr="00912CE3">
        <w:rPr>
          <w:rFonts w:ascii="Arial" w:eastAsia="Calibri" w:hAnsi="Arial" w:cs="Arial"/>
          <w:color w:val="000000"/>
        </w:rPr>
        <w:t xml:space="preserve"> et </w:t>
      </w:r>
      <w:r w:rsidR="00E32D91" w:rsidRPr="00912CE3">
        <w:rPr>
          <w:rFonts w:ascii="Arial" w:eastAsia="Calibri" w:hAnsi="Arial" w:cs="Arial"/>
          <w:color w:val="000000"/>
        </w:rPr>
        <w:t>la manière dont ce terrain sera réalisé</w:t>
      </w:r>
      <w:r w:rsidRPr="00912CE3">
        <w:rPr>
          <w:rFonts w:ascii="Arial" w:eastAsia="Calibri" w:hAnsi="Arial" w:cs="Arial"/>
          <w:color w:val="000000"/>
        </w:rPr>
        <w:t xml:space="preserve"> </w:t>
      </w:r>
      <w:r w:rsidR="00E32D91" w:rsidRPr="00912CE3">
        <w:rPr>
          <w:rFonts w:ascii="Arial" w:eastAsia="Calibri" w:hAnsi="Arial" w:cs="Arial"/>
          <w:color w:val="000000"/>
        </w:rPr>
        <w:t>(</w:t>
      </w:r>
      <w:r w:rsidRPr="00912CE3">
        <w:rPr>
          <w:rFonts w:ascii="Arial" w:eastAsia="Calibri" w:hAnsi="Arial" w:cs="Arial"/>
          <w:color w:val="000000"/>
        </w:rPr>
        <w:t>nombre d’enquêteurs mobilisés</w:t>
      </w:r>
      <w:r w:rsidR="00161EED">
        <w:rPr>
          <w:rFonts w:ascii="Arial" w:eastAsia="Calibri" w:hAnsi="Arial" w:cs="Arial"/>
          <w:color w:val="000000"/>
        </w:rPr>
        <w:t>, nombre de jours de passation nécessaires</w:t>
      </w:r>
      <w:r w:rsidR="00E32D91" w:rsidRPr="00912CE3">
        <w:rPr>
          <w:rFonts w:ascii="Arial" w:eastAsia="Calibri" w:hAnsi="Arial" w:cs="Arial"/>
          <w:color w:val="000000"/>
        </w:rPr>
        <w:t>,</w:t>
      </w:r>
      <w:r w:rsidR="006F7247">
        <w:rPr>
          <w:rFonts w:ascii="Arial" w:eastAsia="Calibri" w:hAnsi="Arial" w:cs="Arial"/>
          <w:color w:val="000000"/>
        </w:rPr>
        <w:t xml:space="preserve"> difficultés éventuelles rencontrées</w:t>
      </w:r>
      <w:r w:rsidR="00204051">
        <w:rPr>
          <w:rFonts w:ascii="Arial" w:eastAsia="Calibri" w:hAnsi="Arial" w:cs="Arial"/>
          <w:color w:val="000000"/>
        </w:rPr>
        <w:t>).</w:t>
      </w:r>
    </w:p>
    <w:p w14:paraId="0C59A98D" w14:textId="77777777" w:rsidR="003D215B" w:rsidRDefault="003D215B" w:rsidP="005F622D">
      <w:pPr>
        <w:spacing w:after="0" w:line="276" w:lineRule="auto"/>
        <w:jc w:val="both"/>
        <w:rPr>
          <w:rFonts w:ascii="Arial" w:eastAsia="Calibri" w:hAnsi="Arial" w:cs="Arial"/>
          <w:color w:val="000000"/>
        </w:rPr>
      </w:pPr>
    </w:p>
    <w:p w14:paraId="48EC5BDF" w14:textId="1E86E957" w:rsidR="008C300D" w:rsidRPr="001C0AF1" w:rsidRDefault="008C300D" w:rsidP="005F622D">
      <w:pPr>
        <w:spacing w:after="0" w:line="276" w:lineRule="auto"/>
        <w:jc w:val="both"/>
        <w:rPr>
          <w:rFonts w:ascii="Arial" w:eastAsia="Calibri" w:hAnsi="Arial" w:cs="Arial"/>
          <w:color w:val="000000"/>
        </w:rPr>
      </w:pPr>
      <w:r w:rsidRPr="001C0AF1">
        <w:rPr>
          <w:rFonts w:ascii="Arial" w:eastAsia="Calibri" w:hAnsi="Arial" w:cs="Arial"/>
          <w:b/>
          <w:bCs/>
          <w:color w:val="000000"/>
          <w:u w:val="single"/>
        </w:rPr>
        <w:t>2/ La décomposition du prix global et forfaitaire (DPGF)</w:t>
      </w:r>
      <w:r w:rsidRPr="001C0AF1">
        <w:rPr>
          <w:rFonts w:ascii="Arial" w:eastAsia="Calibri" w:hAnsi="Arial" w:cs="Arial"/>
          <w:color w:val="000000"/>
        </w:rPr>
        <w:t xml:space="preserve"> dûment complétée par le candidat (</w:t>
      </w:r>
      <w:r w:rsidRPr="001C0AF1">
        <w:rPr>
          <w:rFonts w:ascii="Arial" w:eastAsia="Calibri" w:hAnsi="Arial" w:cs="Arial"/>
          <w:b/>
          <w:bCs/>
          <w:color w:val="000000"/>
        </w:rPr>
        <w:t>HT et TTC</w:t>
      </w:r>
      <w:r w:rsidRPr="001C0AF1">
        <w:rPr>
          <w:rFonts w:ascii="Arial" w:eastAsia="Calibri" w:hAnsi="Arial" w:cs="Arial"/>
          <w:color w:val="000000"/>
        </w:rPr>
        <w:t xml:space="preserve">), en </w:t>
      </w:r>
      <w:r w:rsidRPr="001C0AF1">
        <w:rPr>
          <w:rFonts w:ascii="Arial" w:eastAsia="Calibri" w:hAnsi="Arial" w:cs="Arial"/>
          <w:b/>
          <w:bCs/>
          <w:color w:val="000000"/>
        </w:rPr>
        <w:t>s’appuyant sur les prix qu’il aura renseignés dans l’annexe financière</w:t>
      </w:r>
      <w:r w:rsidRPr="001C0AF1">
        <w:rPr>
          <w:rFonts w:ascii="Arial" w:eastAsia="Calibri" w:hAnsi="Arial" w:cs="Arial"/>
          <w:color w:val="000000"/>
        </w:rPr>
        <w:t xml:space="preserve">. Il est impératif que le prix indiqué pour </w:t>
      </w:r>
      <w:r w:rsidR="006029B3" w:rsidRPr="001C0AF1">
        <w:rPr>
          <w:rFonts w:ascii="Arial" w:eastAsia="Calibri" w:hAnsi="Arial" w:cs="Arial"/>
          <w:color w:val="000000"/>
        </w:rPr>
        <w:t>l’enquête</w:t>
      </w:r>
      <w:r w:rsidRPr="001C0AF1">
        <w:rPr>
          <w:rFonts w:ascii="Arial" w:eastAsia="Calibri" w:hAnsi="Arial" w:cs="Arial"/>
          <w:color w:val="000000"/>
        </w:rPr>
        <w:t xml:space="preserve"> soit identique au prix figurant dans l’annexe financière. Afin de permettre de vérifier la cohérence entre des prix utilisés pour obtenir le coût global de l’enquête avec ceux figurant dans l'annexe financière, le candidat indiquera en détail le mode de calcul utilisé.</w:t>
      </w:r>
    </w:p>
    <w:p w14:paraId="3D2FFD11" w14:textId="03BC89AF" w:rsidR="009E6D48" w:rsidRPr="001C0AF1" w:rsidRDefault="009E6D48" w:rsidP="005F622D">
      <w:pPr>
        <w:spacing w:after="0" w:line="276" w:lineRule="auto"/>
        <w:jc w:val="both"/>
        <w:rPr>
          <w:rFonts w:ascii="Arial" w:eastAsia="Calibri" w:hAnsi="Arial" w:cs="Arial"/>
          <w:color w:val="000000"/>
        </w:rPr>
      </w:pPr>
      <w:r w:rsidRPr="001C0AF1">
        <w:rPr>
          <w:rFonts w:ascii="Arial" w:eastAsia="Calibri" w:hAnsi="Arial" w:cs="Arial"/>
          <w:color w:val="000000"/>
        </w:rPr>
        <w:lastRenderedPageBreak/>
        <w:t xml:space="preserve">En outre, cette DPGF doit </w:t>
      </w:r>
      <w:r w:rsidR="00A019DB" w:rsidRPr="001C0AF1">
        <w:rPr>
          <w:rFonts w:ascii="Arial" w:eastAsia="Calibri" w:hAnsi="Arial" w:cs="Arial"/>
          <w:color w:val="000000"/>
        </w:rPr>
        <w:t>faire figurer</w:t>
      </w:r>
      <w:r w:rsidR="00736F62" w:rsidRPr="001C0AF1">
        <w:rPr>
          <w:rFonts w:ascii="Arial" w:eastAsia="Calibri" w:hAnsi="Arial" w:cs="Arial"/>
          <w:color w:val="000000"/>
        </w:rPr>
        <w:t>,</w:t>
      </w:r>
      <w:r w:rsidR="00A019DB" w:rsidRPr="001C0AF1">
        <w:rPr>
          <w:rFonts w:ascii="Arial" w:eastAsia="Calibri" w:hAnsi="Arial" w:cs="Arial"/>
          <w:color w:val="000000"/>
        </w:rPr>
        <w:t xml:space="preserve"> sous la forme d’une option</w:t>
      </w:r>
      <w:r w:rsidR="00736F62" w:rsidRPr="001C0AF1">
        <w:rPr>
          <w:rFonts w:ascii="Arial" w:eastAsia="Calibri" w:hAnsi="Arial" w:cs="Arial"/>
          <w:color w:val="000000"/>
        </w:rPr>
        <w:t>,</w:t>
      </w:r>
      <w:r w:rsidR="00A019DB" w:rsidRPr="001C0AF1">
        <w:rPr>
          <w:rFonts w:ascii="Arial" w:eastAsia="Calibri" w:hAnsi="Arial" w:cs="Arial"/>
          <w:color w:val="000000"/>
        </w:rPr>
        <w:t xml:space="preserve"> la possibilité d’avoir recours à </w:t>
      </w:r>
      <w:r w:rsidR="00214215">
        <w:rPr>
          <w:rFonts w:ascii="Arial" w:eastAsia="Calibri" w:hAnsi="Arial" w:cs="Arial"/>
          <w:color w:val="000000"/>
        </w:rPr>
        <w:t>une version simplifiée du questionnaire qui serait traduite dans plusieurs langues étrangères</w:t>
      </w:r>
      <w:r w:rsidR="00736F62" w:rsidRPr="001C0AF1">
        <w:rPr>
          <w:rFonts w:ascii="Arial" w:eastAsia="Calibri" w:hAnsi="Arial" w:cs="Arial"/>
          <w:color w:val="000000"/>
        </w:rPr>
        <w:t>.</w:t>
      </w:r>
    </w:p>
    <w:p w14:paraId="1686C5FB" w14:textId="77777777" w:rsidR="006029B3" w:rsidRPr="001C0AF1" w:rsidRDefault="006029B3" w:rsidP="005F622D">
      <w:pPr>
        <w:spacing w:after="0" w:line="276" w:lineRule="auto"/>
        <w:jc w:val="both"/>
        <w:rPr>
          <w:rFonts w:ascii="Arial" w:eastAsia="Calibri" w:hAnsi="Arial" w:cs="Arial"/>
          <w:color w:val="000000"/>
        </w:rPr>
      </w:pPr>
    </w:p>
    <w:p w14:paraId="09BF42C8" w14:textId="05AE3B37" w:rsidR="00451B2F" w:rsidRPr="001C0AF1" w:rsidRDefault="008C300D" w:rsidP="005F622D">
      <w:pPr>
        <w:spacing w:after="0" w:line="276" w:lineRule="auto"/>
        <w:jc w:val="both"/>
        <w:rPr>
          <w:rFonts w:ascii="Arial" w:eastAsia="Calibri" w:hAnsi="Arial" w:cs="Arial"/>
          <w:color w:val="000000"/>
        </w:rPr>
      </w:pPr>
      <w:r w:rsidRPr="001C0AF1">
        <w:rPr>
          <w:rFonts w:ascii="Arial" w:eastAsia="Calibri" w:hAnsi="Arial" w:cs="Arial"/>
          <w:b/>
          <w:bCs/>
          <w:color w:val="000000"/>
          <w:u w:val="single"/>
        </w:rPr>
        <w:t>3/ L’équipe dédiée pouvant être mise à disposition</w:t>
      </w:r>
      <w:r w:rsidR="00F779C0" w:rsidRPr="001C0AF1">
        <w:rPr>
          <w:rFonts w:ascii="Arial" w:eastAsia="Calibri" w:hAnsi="Arial" w:cs="Arial"/>
          <w:b/>
          <w:bCs/>
          <w:color w:val="000000"/>
          <w:u w:val="single"/>
        </w:rPr>
        <w:t xml:space="preserve"> </w:t>
      </w:r>
    </w:p>
    <w:p w14:paraId="6A4C7D82" w14:textId="662FC13A" w:rsidR="00451B2F" w:rsidRPr="001C0AF1" w:rsidRDefault="00451B2F" w:rsidP="005F622D">
      <w:pPr>
        <w:spacing w:after="0" w:line="276" w:lineRule="auto"/>
        <w:jc w:val="both"/>
        <w:rPr>
          <w:rFonts w:ascii="Arial" w:eastAsia="Calibri" w:hAnsi="Arial" w:cs="Arial"/>
          <w:color w:val="000000"/>
        </w:rPr>
      </w:pPr>
    </w:p>
    <w:p w14:paraId="5114C56E" w14:textId="7430EF10" w:rsidR="00001893" w:rsidRPr="001C0AF1" w:rsidRDefault="00F779C0" w:rsidP="005F622D">
      <w:pPr>
        <w:spacing w:after="0" w:line="276" w:lineRule="auto"/>
        <w:jc w:val="both"/>
        <w:rPr>
          <w:rFonts w:ascii="Arial" w:eastAsia="Calibri" w:hAnsi="Arial" w:cs="Arial"/>
          <w:color w:val="000000"/>
        </w:rPr>
      </w:pPr>
      <w:r w:rsidRPr="001C0AF1">
        <w:rPr>
          <w:rFonts w:ascii="Arial" w:eastAsia="Calibri" w:hAnsi="Arial" w:cs="Arial"/>
          <w:color w:val="000000"/>
        </w:rPr>
        <w:t>Dans le tableur Excel fourni en annexe par l’OFDT</w:t>
      </w:r>
      <w:r w:rsidR="00C50CC4" w:rsidRPr="001C0AF1">
        <w:rPr>
          <w:rFonts w:ascii="Arial" w:eastAsia="Calibri" w:hAnsi="Arial" w:cs="Arial"/>
          <w:color w:val="000000"/>
        </w:rPr>
        <w:t xml:space="preserve"> (dernière feuille)</w:t>
      </w:r>
      <w:r w:rsidRPr="001C0AF1">
        <w:rPr>
          <w:rFonts w:ascii="Arial" w:eastAsia="Calibri" w:hAnsi="Arial" w:cs="Arial"/>
          <w:color w:val="000000"/>
        </w:rPr>
        <w:t>, l</w:t>
      </w:r>
      <w:r w:rsidR="00D200E5" w:rsidRPr="001C0AF1">
        <w:rPr>
          <w:rFonts w:ascii="Arial" w:eastAsia="Calibri" w:hAnsi="Arial" w:cs="Arial"/>
          <w:color w:val="000000"/>
        </w:rPr>
        <w:t>e prestataire précise l’</w:t>
      </w:r>
      <w:r w:rsidR="00001893" w:rsidRPr="001C0AF1">
        <w:rPr>
          <w:rFonts w:ascii="Arial" w:eastAsia="Calibri" w:hAnsi="Arial" w:cs="Arial"/>
          <w:color w:val="000000"/>
        </w:rPr>
        <w:t>équipe dédiée</w:t>
      </w:r>
      <w:r w:rsidR="007212FE" w:rsidRPr="001C0AF1">
        <w:rPr>
          <w:rFonts w:ascii="Arial" w:eastAsia="Calibri" w:hAnsi="Arial" w:cs="Arial"/>
          <w:color w:val="000000"/>
        </w:rPr>
        <w:t>, en distinguant</w:t>
      </w:r>
      <w:r w:rsidR="00D200E5" w:rsidRPr="001C0AF1">
        <w:rPr>
          <w:rFonts w:ascii="Arial" w:eastAsia="Calibri" w:hAnsi="Arial" w:cs="Arial"/>
          <w:color w:val="000000"/>
        </w:rPr>
        <w:t> :</w:t>
      </w:r>
    </w:p>
    <w:p w14:paraId="22C4E786" w14:textId="1C193AE5" w:rsidR="00001893" w:rsidRPr="001C0AF1" w:rsidRDefault="007212FE" w:rsidP="005F622D">
      <w:pPr>
        <w:pStyle w:val="Paragraphedeliste"/>
        <w:numPr>
          <w:ilvl w:val="0"/>
          <w:numId w:val="3"/>
        </w:numPr>
        <w:spacing w:after="0"/>
        <w:jc w:val="both"/>
        <w:rPr>
          <w:rFonts w:ascii="Arial" w:hAnsi="Arial" w:cs="Arial"/>
          <w:color w:val="000000"/>
        </w:rPr>
      </w:pPr>
      <w:r w:rsidRPr="001C0AF1">
        <w:rPr>
          <w:rFonts w:ascii="Arial" w:hAnsi="Arial" w:cs="Arial"/>
          <w:color w:val="000000"/>
        </w:rPr>
        <w:t>L’équipe mobilisée p</w:t>
      </w:r>
      <w:r w:rsidR="00D200E5" w:rsidRPr="001C0AF1">
        <w:rPr>
          <w:rFonts w:ascii="Arial" w:hAnsi="Arial" w:cs="Arial"/>
          <w:color w:val="000000"/>
        </w:rPr>
        <w:t xml:space="preserve">our assurer la </w:t>
      </w:r>
      <w:r w:rsidR="00001893" w:rsidRPr="001C0AF1">
        <w:rPr>
          <w:rFonts w:ascii="Arial" w:hAnsi="Arial" w:cs="Arial"/>
          <w:color w:val="000000"/>
        </w:rPr>
        <w:t>gouvernance</w:t>
      </w:r>
      <w:r w:rsidR="000C158F" w:rsidRPr="001C0AF1">
        <w:rPr>
          <w:rFonts w:ascii="Arial" w:hAnsi="Arial" w:cs="Arial"/>
          <w:color w:val="000000"/>
        </w:rPr>
        <w:t xml:space="preserve"> et </w:t>
      </w:r>
      <w:r w:rsidR="00D200E5" w:rsidRPr="001C0AF1">
        <w:rPr>
          <w:rFonts w:ascii="Arial" w:hAnsi="Arial" w:cs="Arial"/>
          <w:color w:val="000000"/>
        </w:rPr>
        <w:t>l</w:t>
      </w:r>
      <w:r w:rsidR="002048E1" w:rsidRPr="001C0AF1">
        <w:rPr>
          <w:rFonts w:ascii="Arial" w:hAnsi="Arial" w:cs="Arial"/>
          <w:color w:val="000000"/>
        </w:rPr>
        <w:t xml:space="preserve">e </w:t>
      </w:r>
      <w:r w:rsidR="000C158F" w:rsidRPr="001C0AF1">
        <w:rPr>
          <w:rFonts w:ascii="Arial" w:hAnsi="Arial" w:cs="Arial"/>
          <w:color w:val="000000"/>
        </w:rPr>
        <w:t xml:space="preserve">pilotage (interlocuteurs de l’OFDT, chargés d’études, </w:t>
      </w:r>
      <w:r w:rsidR="000C158F" w:rsidRPr="001C0AF1">
        <w:rPr>
          <w:rFonts w:ascii="Arial" w:hAnsi="Arial" w:cs="Arial"/>
          <w:i/>
          <w:iCs/>
          <w:color w:val="000000"/>
        </w:rPr>
        <w:t>etc.</w:t>
      </w:r>
      <w:r w:rsidR="000C158F" w:rsidRPr="001C0AF1">
        <w:rPr>
          <w:rFonts w:ascii="Arial" w:hAnsi="Arial" w:cs="Arial"/>
          <w:color w:val="000000"/>
        </w:rPr>
        <w:t>)</w:t>
      </w:r>
      <w:r w:rsidR="002048E1" w:rsidRPr="001C0AF1">
        <w:rPr>
          <w:rFonts w:ascii="Arial" w:hAnsi="Arial" w:cs="Arial"/>
          <w:color w:val="000000"/>
        </w:rPr>
        <w:t xml:space="preserve"> </w:t>
      </w:r>
      <w:r w:rsidRPr="001C0AF1">
        <w:rPr>
          <w:rFonts w:ascii="Arial" w:hAnsi="Arial" w:cs="Arial"/>
          <w:color w:val="000000"/>
        </w:rPr>
        <w:t xml:space="preserve">et </w:t>
      </w:r>
      <w:r w:rsidR="00D200E5" w:rsidRPr="001C0AF1">
        <w:rPr>
          <w:rFonts w:ascii="Arial" w:hAnsi="Arial" w:cs="Arial"/>
          <w:color w:val="000000"/>
        </w:rPr>
        <w:t>coordonner</w:t>
      </w:r>
      <w:r w:rsidR="005B308C" w:rsidRPr="001C0AF1">
        <w:rPr>
          <w:rFonts w:ascii="Arial" w:hAnsi="Arial" w:cs="Arial"/>
          <w:color w:val="000000"/>
        </w:rPr>
        <w:t xml:space="preserve"> l’enquête et la mise en place des contacts avec les établissements pénitentiaires</w:t>
      </w:r>
      <w:r w:rsidR="000C158F" w:rsidRPr="001C0AF1">
        <w:rPr>
          <w:rFonts w:ascii="Arial" w:hAnsi="Arial" w:cs="Arial"/>
          <w:color w:val="000000"/>
        </w:rPr>
        <w:t> ;</w:t>
      </w:r>
    </w:p>
    <w:p w14:paraId="116ABD55" w14:textId="4345888C" w:rsidR="00001893" w:rsidRPr="001C0AF1" w:rsidRDefault="007212FE" w:rsidP="005F622D">
      <w:pPr>
        <w:pStyle w:val="Paragraphedeliste"/>
        <w:numPr>
          <w:ilvl w:val="0"/>
          <w:numId w:val="3"/>
        </w:numPr>
        <w:spacing w:after="0"/>
        <w:jc w:val="both"/>
        <w:rPr>
          <w:rFonts w:ascii="Arial" w:hAnsi="Arial" w:cs="Arial"/>
          <w:color w:val="000000"/>
        </w:rPr>
      </w:pPr>
      <w:r w:rsidRPr="001C0AF1">
        <w:rPr>
          <w:rFonts w:ascii="Arial" w:hAnsi="Arial" w:cs="Arial"/>
          <w:color w:val="000000"/>
        </w:rPr>
        <w:t xml:space="preserve">L’équipe mobilisée pour assurer </w:t>
      </w:r>
      <w:r w:rsidR="00D200E5" w:rsidRPr="001C0AF1">
        <w:rPr>
          <w:rFonts w:ascii="Arial" w:hAnsi="Arial" w:cs="Arial"/>
          <w:color w:val="000000"/>
        </w:rPr>
        <w:t>passation des questionnaires</w:t>
      </w:r>
      <w:r w:rsidR="005332DC" w:rsidRPr="001C0AF1">
        <w:rPr>
          <w:rFonts w:ascii="Arial" w:hAnsi="Arial" w:cs="Arial"/>
          <w:color w:val="000000"/>
        </w:rPr>
        <w:t xml:space="preserve"> dans les établissements pénitentiaires</w:t>
      </w:r>
      <w:r w:rsidR="00D200E5" w:rsidRPr="001C0AF1">
        <w:rPr>
          <w:rFonts w:ascii="Arial" w:hAnsi="Arial" w:cs="Arial"/>
          <w:color w:val="000000"/>
        </w:rPr>
        <w:t xml:space="preserve">, </w:t>
      </w:r>
      <w:r w:rsidRPr="001C0AF1">
        <w:rPr>
          <w:rFonts w:ascii="Arial" w:hAnsi="Arial" w:cs="Arial"/>
          <w:color w:val="000000"/>
        </w:rPr>
        <w:t xml:space="preserve">soit </w:t>
      </w:r>
      <w:r w:rsidR="00D200E5" w:rsidRPr="001C0AF1">
        <w:rPr>
          <w:rFonts w:ascii="Arial" w:hAnsi="Arial" w:cs="Arial"/>
          <w:color w:val="000000"/>
        </w:rPr>
        <w:t>un</w:t>
      </w:r>
      <w:r w:rsidR="00001893" w:rsidRPr="001C0AF1">
        <w:rPr>
          <w:rFonts w:ascii="Arial" w:hAnsi="Arial" w:cs="Arial"/>
          <w:color w:val="000000"/>
        </w:rPr>
        <w:t xml:space="preserve"> </w:t>
      </w:r>
      <w:r w:rsidR="00BB6F17" w:rsidRPr="001C0AF1">
        <w:rPr>
          <w:rFonts w:ascii="Arial" w:hAnsi="Arial" w:cs="Arial"/>
          <w:color w:val="000000"/>
        </w:rPr>
        <w:t xml:space="preserve">pool </w:t>
      </w:r>
      <w:r w:rsidR="00001893" w:rsidRPr="001C0AF1">
        <w:rPr>
          <w:rFonts w:ascii="Arial" w:hAnsi="Arial" w:cs="Arial"/>
          <w:color w:val="000000"/>
        </w:rPr>
        <w:t>d’enquêteurs</w:t>
      </w:r>
      <w:r w:rsidR="009858BE" w:rsidRPr="001C0AF1">
        <w:rPr>
          <w:rFonts w:ascii="Arial" w:hAnsi="Arial" w:cs="Arial"/>
          <w:color w:val="000000"/>
        </w:rPr>
        <w:t xml:space="preserve"> restreint</w:t>
      </w:r>
      <w:r w:rsidR="00267557" w:rsidRPr="001C0AF1">
        <w:rPr>
          <w:rFonts w:ascii="Arial" w:hAnsi="Arial" w:cs="Arial"/>
          <w:color w:val="000000"/>
        </w:rPr>
        <w:t xml:space="preserve"> </w:t>
      </w:r>
      <w:r w:rsidR="00267557" w:rsidRPr="001C0AF1">
        <w:rPr>
          <w:rFonts w:ascii="Arial" w:hAnsi="Arial" w:cs="Arial"/>
        </w:rPr>
        <w:t>(idéalement un même enquêteur pour 2 ou 3 établissements par DISP, avec la possibilité d’avoir plusieurs enquêteurs selon la taille des établissements)</w:t>
      </w:r>
      <w:r w:rsidR="000C158F" w:rsidRPr="001C0AF1">
        <w:rPr>
          <w:rFonts w:ascii="Arial" w:hAnsi="Arial" w:cs="Arial"/>
          <w:color w:val="000000"/>
        </w:rPr>
        <w:t xml:space="preserve"> </w:t>
      </w:r>
      <w:r w:rsidR="00283A32" w:rsidRPr="001C0AF1">
        <w:rPr>
          <w:rFonts w:ascii="Arial" w:hAnsi="Arial" w:cs="Arial"/>
          <w:color w:val="000000"/>
        </w:rPr>
        <w:t>ayant une expérience démontrée d’enquête sur des terrains et populations sensibles</w:t>
      </w:r>
      <w:r w:rsidR="009858BE" w:rsidRPr="001C0AF1">
        <w:rPr>
          <w:rFonts w:ascii="Arial" w:hAnsi="Arial" w:cs="Arial"/>
          <w:color w:val="000000"/>
        </w:rPr>
        <w:t>.</w:t>
      </w:r>
    </w:p>
    <w:p w14:paraId="2E8D64B6" w14:textId="7E404A89" w:rsidR="008C300D" w:rsidRPr="008C300D" w:rsidRDefault="000C158F" w:rsidP="005F622D">
      <w:pPr>
        <w:spacing w:after="0" w:line="276" w:lineRule="auto"/>
        <w:jc w:val="both"/>
        <w:rPr>
          <w:rFonts w:ascii="Arial" w:eastAsia="Calibri" w:hAnsi="Arial" w:cs="Arial"/>
          <w:color w:val="000000"/>
        </w:rPr>
      </w:pPr>
      <w:r w:rsidRPr="001C0AF1">
        <w:rPr>
          <w:rFonts w:ascii="Arial" w:eastAsia="Calibri" w:hAnsi="Arial" w:cs="Arial"/>
          <w:color w:val="000000"/>
        </w:rPr>
        <w:t>La d</w:t>
      </w:r>
      <w:r w:rsidR="008C300D" w:rsidRPr="001C0AF1">
        <w:rPr>
          <w:rFonts w:ascii="Arial" w:eastAsia="Calibri" w:hAnsi="Arial" w:cs="Arial"/>
          <w:color w:val="000000"/>
        </w:rPr>
        <w:t xml:space="preserve">escription de l’équipe dédiée </w:t>
      </w:r>
      <w:r w:rsidRPr="001C0AF1">
        <w:rPr>
          <w:rFonts w:ascii="Arial" w:eastAsia="Calibri" w:hAnsi="Arial" w:cs="Arial"/>
          <w:color w:val="000000"/>
        </w:rPr>
        <w:t>indiquera</w:t>
      </w:r>
      <w:r w:rsidR="008C300D" w:rsidRPr="001C0AF1">
        <w:rPr>
          <w:rFonts w:ascii="Arial" w:eastAsia="Calibri" w:hAnsi="Arial" w:cs="Arial"/>
          <w:color w:val="000000"/>
        </w:rPr>
        <w:t xml:space="preserve"> le nombre de personnes, la formation, les expériences et la fonction de chacun.</w:t>
      </w:r>
    </w:p>
    <w:p w14:paraId="015D66C6" w14:textId="77777777" w:rsidR="008C300D" w:rsidRPr="008C300D" w:rsidRDefault="008C300D" w:rsidP="005F622D">
      <w:pPr>
        <w:spacing w:after="0" w:line="276" w:lineRule="auto"/>
        <w:jc w:val="both"/>
        <w:rPr>
          <w:rFonts w:ascii="Arial" w:eastAsia="Calibri" w:hAnsi="Arial" w:cs="Arial"/>
          <w:color w:val="000000"/>
        </w:rPr>
      </w:pPr>
    </w:p>
    <w:p w14:paraId="773C666F" w14:textId="40B492AC" w:rsidR="008C300D" w:rsidRPr="00451B2F" w:rsidRDefault="008C300D" w:rsidP="005F622D">
      <w:pPr>
        <w:spacing w:after="0" w:line="276" w:lineRule="auto"/>
        <w:jc w:val="both"/>
        <w:rPr>
          <w:rFonts w:ascii="Arial" w:eastAsia="Calibri" w:hAnsi="Arial" w:cs="Arial"/>
          <w:b/>
          <w:bCs/>
          <w:color w:val="000000"/>
          <w:u w:val="single"/>
        </w:rPr>
      </w:pPr>
      <w:r w:rsidRPr="00451B2F">
        <w:rPr>
          <w:rFonts w:ascii="Arial" w:eastAsia="Calibri" w:hAnsi="Arial" w:cs="Arial"/>
          <w:b/>
          <w:bCs/>
          <w:color w:val="000000"/>
          <w:u w:val="single"/>
        </w:rPr>
        <w:t>4/ Le calendrier prévisionnel proposé</w:t>
      </w:r>
    </w:p>
    <w:p w14:paraId="6A6BAE98" w14:textId="77777777" w:rsidR="00451B2F" w:rsidRPr="008C300D" w:rsidRDefault="00451B2F" w:rsidP="005F622D">
      <w:pPr>
        <w:spacing w:after="0" w:line="276" w:lineRule="auto"/>
        <w:jc w:val="both"/>
        <w:rPr>
          <w:rFonts w:ascii="Arial" w:eastAsia="Calibri" w:hAnsi="Arial" w:cs="Arial"/>
          <w:color w:val="000000"/>
        </w:rPr>
      </w:pPr>
    </w:p>
    <w:p w14:paraId="1C83CB10" w14:textId="1E815A6C" w:rsidR="000443B7" w:rsidRDefault="008C300D" w:rsidP="005F622D">
      <w:pPr>
        <w:spacing w:after="0" w:line="276" w:lineRule="auto"/>
        <w:jc w:val="both"/>
        <w:rPr>
          <w:rFonts w:ascii="Arial" w:eastAsia="Calibri" w:hAnsi="Arial" w:cs="Arial"/>
          <w:color w:val="000000"/>
        </w:rPr>
      </w:pPr>
      <w:r w:rsidRPr="008C300D">
        <w:rPr>
          <w:rFonts w:ascii="Arial" w:eastAsia="Calibri" w:hAnsi="Arial" w:cs="Arial"/>
          <w:color w:val="000000"/>
        </w:rPr>
        <w:t xml:space="preserve">Sur la base du modèle prévu au point </w:t>
      </w:r>
      <w:r w:rsidR="00537E16">
        <w:rPr>
          <w:rFonts w:ascii="Arial" w:eastAsia="Calibri" w:hAnsi="Arial" w:cs="Arial"/>
          <w:color w:val="000000"/>
        </w:rPr>
        <w:t>4</w:t>
      </w:r>
      <w:r w:rsidRPr="008C300D">
        <w:rPr>
          <w:rFonts w:ascii="Arial" w:eastAsia="Calibri" w:hAnsi="Arial" w:cs="Arial"/>
          <w:color w:val="000000"/>
        </w:rPr>
        <w:t xml:space="preserve">.2 du CCTP : proposition d’un calendrier prévisionnel </w:t>
      </w:r>
      <w:r w:rsidR="00091D65">
        <w:rPr>
          <w:rFonts w:ascii="Arial" w:eastAsia="Calibri" w:hAnsi="Arial" w:cs="Arial"/>
          <w:color w:val="000000"/>
        </w:rPr>
        <w:t xml:space="preserve">général </w:t>
      </w:r>
      <w:r w:rsidRPr="008C300D">
        <w:rPr>
          <w:rFonts w:ascii="Arial" w:eastAsia="Calibri" w:hAnsi="Arial" w:cs="Arial"/>
          <w:color w:val="000000"/>
        </w:rPr>
        <w:t>respectant les délais d’exécution qui y sont fixés</w:t>
      </w:r>
      <w:r w:rsidR="00081AE0">
        <w:rPr>
          <w:rFonts w:ascii="Arial" w:eastAsia="Calibri" w:hAnsi="Arial" w:cs="Arial"/>
          <w:color w:val="000000"/>
        </w:rPr>
        <w:t xml:space="preserve">, et d’un </w:t>
      </w:r>
      <w:r w:rsidR="002211E1">
        <w:rPr>
          <w:rFonts w:ascii="Arial" w:eastAsia="Calibri" w:hAnsi="Arial" w:cs="Arial"/>
          <w:color w:val="000000"/>
        </w:rPr>
        <w:t>exemple de calendrier pour la mise en œuvre d’un « cas pratique »</w:t>
      </w:r>
      <w:r w:rsidR="00A97572">
        <w:rPr>
          <w:rFonts w:ascii="Arial" w:eastAsia="Calibri" w:hAnsi="Arial" w:cs="Arial"/>
          <w:color w:val="000000"/>
        </w:rPr>
        <w:t xml:space="preserve"> (pour un établissement pénitentiaire donné sur la base d’une date de passation hypothétique).</w:t>
      </w:r>
    </w:p>
    <w:p w14:paraId="25B486E9" w14:textId="77777777" w:rsidR="00112793" w:rsidRPr="00112793" w:rsidRDefault="00112793" w:rsidP="005F622D">
      <w:pPr>
        <w:spacing w:after="0" w:line="276" w:lineRule="auto"/>
        <w:jc w:val="both"/>
        <w:rPr>
          <w:rFonts w:ascii="Arial" w:eastAsia="Calibri" w:hAnsi="Arial" w:cs="Arial"/>
          <w:color w:val="000000"/>
        </w:rPr>
      </w:pPr>
    </w:p>
    <w:p w14:paraId="596A8255" w14:textId="77777777" w:rsidR="000443B7" w:rsidRPr="00CC4FCB" w:rsidRDefault="000443B7" w:rsidP="005F622D">
      <w:pPr>
        <w:spacing w:after="120" w:line="276" w:lineRule="auto"/>
        <w:jc w:val="both"/>
        <w:rPr>
          <w:rFonts w:ascii="Arial" w:eastAsia="Calibri" w:hAnsi="Arial" w:cs="Arial"/>
          <w:color w:val="000000"/>
        </w:rPr>
      </w:pPr>
      <w:r w:rsidRPr="00CC4FCB">
        <w:rPr>
          <w:rFonts w:ascii="Arial" w:eastAsia="Calibri" w:hAnsi="Arial" w:cs="Arial"/>
          <w:color w:val="000000"/>
        </w:rPr>
        <w:t>La langue utilisée dans l’offre doit être le français.</w:t>
      </w:r>
    </w:p>
    <w:p w14:paraId="05AEF2D4" w14:textId="12DD805C" w:rsidR="00736F62" w:rsidRPr="005F622D" w:rsidRDefault="000443B7" w:rsidP="005F622D">
      <w:pPr>
        <w:spacing w:after="120" w:line="276" w:lineRule="auto"/>
        <w:jc w:val="both"/>
        <w:rPr>
          <w:rFonts w:ascii="Arial" w:eastAsia="Arial" w:hAnsi="Arial" w:cs="Arial"/>
          <w:color w:val="000000"/>
        </w:rPr>
      </w:pPr>
      <w:r w:rsidRPr="00CC4FCB">
        <w:rPr>
          <w:rFonts w:ascii="Arial" w:eastAsia="Calibri" w:hAnsi="Arial" w:cs="Arial"/>
          <w:color w:val="000000"/>
        </w:rPr>
        <w:t>Le délai de validité de l’offre est fixé à 60 jours à compter de la date limite de la remise des offres.</w:t>
      </w:r>
    </w:p>
    <w:p w14:paraId="44952EDB" w14:textId="79F8AA79" w:rsidR="009871C7" w:rsidRPr="00CD3BA4" w:rsidRDefault="00A8452B" w:rsidP="005F622D">
      <w:pPr>
        <w:keepNext/>
        <w:keepLines/>
        <w:numPr>
          <w:ilvl w:val="0"/>
          <w:numId w:val="7"/>
        </w:numPr>
        <w:spacing w:before="120" w:after="0" w:line="276" w:lineRule="auto"/>
        <w:outlineLvl w:val="1"/>
        <w:rPr>
          <w:rFonts w:ascii="Arial" w:eastAsia="Times New Roman" w:hAnsi="Arial" w:cs="Arial"/>
          <w:b/>
          <w:bCs/>
          <w:color w:val="000000"/>
          <w:u w:val="single"/>
        </w:rPr>
      </w:pPr>
      <w:r w:rsidRPr="00CC4FCB">
        <w:rPr>
          <w:rFonts w:ascii="Arial" w:eastAsia="Times New Roman" w:hAnsi="Arial" w:cs="Arial"/>
          <w:b/>
          <w:bCs/>
          <w:color w:val="000000"/>
          <w:u w:val="single"/>
        </w:rPr>
        <w:t>Dépôt des candidatures et des offres</w:t>
      </w:r>
    </w:p>
    <w:p w14:paraId="4516A017" w14:textId="77777777" w:rsidR="00CD3BA4" w:rsidRDefault="00CD3BA4" w:rsidP="005F622D">
      <w:pPr>
        <w:spacing w:after="0" w:line="276" w:lineRule="auto"/>
        <w:ind w:left="-142" w:right="66"/>
        <w:jc w:val="both"/>
        <w:rPr>
          <w:rFonts w:ascii="Arial" w:eastAsia="Arial" w:hAnsi="Arial" w:cs="Arial"/>
          <w:color w:val="000000"/>
        </w:rPr>
      </w:pPr>
    </w:p>
    <w:p w14:paraId="0F07B888" w14:textId="53B0EA3A" w:rsidR="009871C7" w:rsidRPr="00CC4FCB" w:rsidRDefault="009871C7" w:rsidP="005F622D">
      <w:pPr>
        <w:spacing w:after="0" w:line="276" w:lineRule="auto"/>
        <w:ind w:left="-142" w:right="66"/>
        <w:jc w:val="both"/>
        <w:rPr>
          <w:rFonts w:ascii="Arial" w:eastAsia="Arial" w:hAnsi="Arial" w:cs="Arial"/>
          <w:color w:val="000000"/>
        </w:rPr>
      </w:pPr>
      <w:r w:rsidRPr="00CC4FCB">
        <w:rPr>
          <w:rFonts w:ascii="Arial" w:eastAsia="Arial" w:hAnsi="Arial" w:cs="Arial"/>
          <w:color w:val="000000"/>
        </w:rPr>
        <w:t xml:space="preserve">Les candidats doivent présenter une offre conforme aux clauses du CCAP, du CCTP et du règlement de la consultation. Toute offre qui ne respecte pas intégralement ces dispositions </w:t>
      </w:r>
      <w:r w:rsidR="00C93EAE">
        <w:rPr>
          <w:rFonts w:ascii="Arial" w:eastAsia="Arial" w:hAnsi="Arial" w:cs="Arial"/>
          <w:color w:val="000000"/>
        </w:rPr>
        <w:t xml:space="preserve">sera </w:t>
      </w:r>
      <w:r w:rsidRPr="00CC4FCB">
        <w:rPr>
          <w:rFonts w:ascii="Arial" w:eastAsia="Arial" w:hAnsi="Arial" w:cs="Arial"/>
          <w:color w:val="000000"/>
        </w:rPr>
        <w:t>rejetée.</w:t>
      </w:r>
    </w:p>
    <w:p w14:paraId="38D60726" w14:textId="77777777" w:rsidR="009871C7" w:rsidRPr="00CC4FCB" w:rsidRDefault="009871C7" w:rsidP="005F622D">
      <w:pPr>
        <w:spacing w:after="0" w:line="276" w:lineRule="auto"/>
        <w:ind w:left="-142" w:right="66"/>
        <w:jc w:val="both"/>
        <w:rPr>
          <w:rFonts w:ascii="Arial" w:eastAsia="Arial" w:hAnsi="Arial" w:cs="Arial"/>
          <w:color w:val="000000"/>
        </w:rPr>
      </w:pPr>
    </w:p>
    <w:p w14:paraId="30255FE8" w14:textId="7235B7C1" w:rsidR="009871C7" w:rsidRPr="00CC4FCB" w:rsidRDefault="009871C7" w:rsidP="005F622D">
      <w:pPr>
        <w:spacing w:after="0" w:line="276" w:lineRule="auto"/>
        <w:ind w:left="-142" w:right="66"/>
        <w:jc w:val="both"/>
        <w:rPr>
          <w:rFonts w:ascii="Arial" w:eastAsia="Arial" w:hAnsi="Arial" w:cs="Arial"/>
          <w:color w:val="000000"/>
        </w:rPr>
      </w:pPr>
      <w:r w:rsidRPr="00CC4FCB">
        <w:rPr>
          <w:rFonts w:ascii="Arial" w:eastAsia="Arial" w:hAnsi="Arial" w:cs="Arial"/>
          <w:color w:val="000000"/>
        </w:rPr>
        <w:t xml:space="preserve">Conformément aux dispositions de l’article R.2132-7 du code de la commande publique, les dossiers doivent être déposés exclusivement par voie électronique sur le profil acheteur de l’OFDT, accessible à l’adresse suivante : </w:t>
      </w:r>
      <w:hyperlink r:id="rId16" w:history="1">
        <w:r w:rsidRPr="00CC4FCB">
          <w:rPr>
            <w:rStyle w:val="Lienhypertexte"/>
            <w:rFonts w:ascii="Arial" w:eastAsia="Arial" w:hAnsi="Arial" w:cs="Arial"/>
          </w:rPr>
          <w:t>https://www.marches-publics.gouv.fr</w:t>
        </w:r>
      </w:hyperlink>
    </w:p>
    <w:p w14:paraId="11D766F2" w14:textId="7D27503C" w:rsidR="00BD3744" w:rsidRPr="00CC4FCB" w:rsidRDefault="00BD3744" w:rsidP="005F622D">
      <w:pPr>
        <w:spacing w:after="0" w:line="276" w:lineRule="auto"/>
        <w:ind w:left="-142" w:right="66"/>
        <w:jc w:val="both"/>
        <w:rPr>
          <w:rFonts w:ascii="Arial" w:eastAsia="Arial" w:hAnsi="Arial" w:cs="Arial"/>
          <w:color w:val="000000"/>
        </w:rPr>
      </w:pPr>
    </w:p>
    <w:p w14:paraId="0F6D4EE6" w14:textId="6F787B69" w:rsidR="005F622D" w:rsidRPr="005F622D" w:rsidRDefault="005A2D67" w:rsidP="005F622D">
      <w:pPr>
        <w:spacing w:after="120" w:line="276" w:lineRule="auto"/>
        <w:ind w:left="-142" w:right="66"/>
        <w:jc w:val="both"/>
        <w:rPr>
          <w:rFonts w:ascii="Arial" w:eastAsia="Arial" w:hAnsi="Arial" w:cs="Arial"/>
          <w:color w:val="000000"/>
        </w:rPr>
      </w:pPr>
      <w:r>
        <w:rPr>
          <w:rFonts w:ascii="Arial" w:eastAsia="Arial" w:hAnsi="Arial" w:cs="Arial"/>
          <w:color w:val="000000"/>
        </w:rPr>
        <w:t>Il est possible d’envoyer en outre u</w:t>
      </w:r>
      <w:r w:rsidR="00BD3744" w:rsidRPr="00CC4FCB">
        <w:rPr>
          <w:rFonts w:ascii="Arial" w:eastAsia="Arial" w:hAnsi="Arial" w:cs="Arial"/>
          <w:color w:val="000000"/>
        </w:rPr>
        <w:t>ne copie de sauvegarde, par transmission sur support physique électronique (clé USB, carte mémoire…) ou sur support papier</w:t>
      </w:r>
      <w:r>
        <w:rPr>
          <w:rFonts w:ascii="Arial" w:eastAsia="Arial" w:hAnsi="Arial" w:cs="Arial"/>
          <w:color w:val="000000"/>
        </w:rPr>
        <w:t>.</w:t>
      </w:r>
      <w:r w:rsidR="00BD3744" w:rsidRPr="00CC4FCB">
        <w:rPr>
          <w:rFonts w:ascii="Arial" w:eastAsia="Arial" w:hAnsi="Arial" w:cs="Arial"/>
          <w:color w:val="000000"/>
        </w:rPr>
        <w:t xml:space="preserve"> Cette copie de sauvegarde doit être transmise, par courrier ou remise en mains propres au secrétariat général de l’OFDT, sous pli fermé comportant la mention lisible </w:t>
      </w:r>
      <w:r w:rsidR="00614436">
        <w:rPr>
          <w:rFonts w:ascii="Arial" w:eastAsia="Arial" w:hAnsi="Arial" w:cs="Arial"/>
          <w:color w:val="000000"/>
        </w:rPr>
        <w:t>« </w:t>
      </w:r>
      <w:r w:rsidR="003C0DC8">
        <w:rPr>
          <w:rFonts w:ascii="Arial" w:eastAsia="Arial" w:hAnsi="Arial" w:cs="Arial"/>
          <w:color w:val="000000"/>
        </w:rPr>
        <w:t xml:space="preserve">ESSPRI </w:t>
      </w:r>
      <w:r w:rsidR="00BD3744" w:rsidRPr="00CC4FCB">
        <w:rPr>
          <w:rFonts w:ascii="Arial" w:eastAsia="Arial" w:hAnsi="Arial" w:cs="Arial"/>
          <w:color w:val="000000"/>
        </w:rPr>
        <w:t>202</w:t>
      </w:r>
      <w:r w:rsidR="00112793">
        <w:rPr>
          <w:rFonts w:ascii="Arial" w:eastAsia="Arial" w:hAnsi="Arial" w:cs="Arial"/>
          <w:color w:val="000000"/>
        </w:rPr>
        <w:t>5</w:t>
      </w:r>
      <w:r w:rsidR="00BD3744" w:rsidRPr="00CC4FCB">
        <w:rPr>
          <w:rFonts w:ascii="Arial" w:eastAsia="Arial" w:hAnsi="Arial" w:cs="Arial"/>
          <w:color w:val="000000"/>
        </w:rPr>
        <w:t xml:space="preserve"> ». </w:t>
      </w:r>
      <w:r w:rsidR="00BD3744" w:rsidRPr="00CC4FCB">
        <w:rPr>
          <w:rFonts w:ascii="Arial" w:eastAsia="Arial" w:hAnsi="Arial" w:cs="Arial"/>
          <w:b/>
          <w:bCs/>
          <w:color w:val="000000"/>
        </w:rPr>
        <w:t>Les dossiers qui seraient remis après la date et l’heure limites indiquées sur la première page du présent règlement de la consultation ne seront pas retenus.</w:t>
      </w:r>
    </w:p>
    <w:p w14:paraId="32619C4A" w14:textId="77777777" w:rsidR="00A8452B" w:rsidRPr="00CC4FCB" w:rsidRDefault="00A8452B" w:rsidP="005F622D">
      <w:pPr>
        <w:keepNext/>
        <w:keepLines/>
        <w:numPr>
          <w:ilvl w:val="0"/>
          <w:numId w:val="7"/>
        </w:numPr>
        <w:spacing w:before="120" w:after="0" w:line="276" w:lineRule="auto"/>
        <w:outlineLvl w:val="1"/>
        <w:rPr>
          <w:rFonts w:ascii="Arial" w:eastAsia="Times New Roman" w:hAnsi="Arial" w:cs="Arial"/>
          <w:b/>
          <w:bCs/>
          <w:color w:val="000000"/>
          <w:u w:val="single"/>
        </w:rPr>
      </w:pPr>
      <w:r w:rsidRPr="00CC4FCB">
        <w:rPr>
          <w:rFonts w:ascii="Arial" w:eastAsia="Times New Roman" w:hAnsi="Arial" w:cs="Arial"/>
          <w:b/>
          <w:bCs/>
          <w:color w:val="000000"/>
          <w:u w:val="single"/>
        </w:rPr>
        <w:t>Examen des candidatures et des offres</w:t>
      </w:r>
    </w:p>
    <w:p w14:paraId="65B5917B" w14:textId="77777777" w:rsidR="00A8452B" w:rsidRPr="00CC4FCB" w:rsidRDefault="00A8452B" w:rsidP="005F622D">
      <w:pPr>
        <w:spacing w:after="0" w:line="276" w:lineRule="auto"/>
        <w:jc w:val="both"/>
        <w:rPr>
          <w:rFonts w:ascii="Arial" w:eastAsia="Calibri" w:hAnsi="Arial" w:cs="Arial"/>
          <w:color w:val="000000"/>
        </w:rPr>
      </w:pPr>
    </w:p>
    <w:p w14:paraId="019B0A48" w14:textId="77777777" w:rsidR="00A8452B" w:rsidRPr="00CC4FCB" w:rsidRDefault="00A8452B" w:rsidP="005F622D">
      <w:pPr>
        <w:spacing w:after="0" w:line="276" w:lineRule="auto"/>
        <w:jc w:val="both"/>
        <w:rPr>
          <w:rFonts w:ascii="Arial" w:eastAsia="Calibri" w:hAnsi="Arial" w:cs="Arial"/>
          <w:color w:val="000000"/>
        </w:rPr>
      </w:pPr>
      <w:r w:rsidRPr="00CC4FCB">
        <w:rPr>
          <w:rFonts w:ascii="Arial" w:eastAsia="Calibri" w:hAnsi="Arial" w:cs="Arial"/>
          <w:color w:val="000000"/>
        </w:rPr>
        <w:t>L’ouverture des plis n’est pas publique.</w:t>
      </w:r>
    </w:p>
    <w:p w14:paraId="33E62388" w14:textId="77777777" w:rsidR="00A8452B" w:rsidRDefault="00A8452B" w:rsidP="005F622D">
      <w:pPr>
        <w:spacing w:after="0" w:line="276" w:lineRule="auto"/>
        <w:jc w:val="both"/>
        <w:rPr>
          <w:rFonts w:ascii="Arial" w:eastAsia="Calibri" w:hAnsi="Arial" w:cs="Arial"/>
          <w:color w:val="000000"/>
        </w:rPr>
      </w:pPr>
    </w:p>
    <w:p w14:paraId="25E02737" w14:textId="77777777" w:rsidR="00052588" w:rsidRPr="00CC4FCB" w:rsidRDefault="00052588" w:rsidP="005F622D">
      <w:pPr>
        <w:spacing w:after="0" w:line="276" w:lineRule="auto"/>
        <w:jc w:val="both"/>
        <w:rPr>
          <w:rFonts w:ascii="Arial" w:eastAsia="Calibri" w:hAnsi="Arial" w:cs="Arial"/>
          <w:color w:val="000000"/>
        </w:rPr>
      </w:pPr>
    </w:p>
    <w:p w14:paraId="1EEDD4CD" w14:textId="77777777" w:rsidR="00A8452B" w:rsidRPr="00CC4FCB" w:rsidRDefault="00A8452B" w:rsidP="005F622D">
      <w:pPr>
        <w:numPr>
          <w:ilvl w:val="1"/>
          <w:numId w:val="7"/>
        </w:numPr>
        <w:spacing w:after="200" w:line="276" w:lineRule="auto"/>
        <w:rPr>
          <w:rFonts w:ascii="Arial" w:eastAsia="Times New Roman" w:hAnsi="Arial" w:cs="Arial"/>
          <w:b/>
          <w:bCs/>
          <w:color w:val="000000"/>
        </w:rPr>
      </w:pPr>
      <w:r w:rsidRPr="00CC4FCB">
        <w:rPr>
          <w:rFonts w:ascii="Arial" w:eastAsia="Times New Roman" w:hAnsi="Arial" w:cs="Arial"/>
          <w:b/>
          <w:bCs/>
          <w:color w:val="000000"/>
        </w:rPr>
        <w:lastRenderedPageBreak/>
        <w:t xml:space="preserve">Examen des candidatures </w:t>
      </w:r>
    </w:p>
    <w:p w14:paraId="25098AE3" w14:textId="6EBA2094" w:rsidR="00A8452B" w:rsidRPr="00CC4FCB" w:rsidRDefault="00A8452B" w:rsidP="005F622D">
      <w:pPr>
        <w:spacing w:before="34" w:after="0" w:line="276" w:lineRule="auto"/>
        <w:ind w:right="119"/>
        <w:jc w:val="both"/>
        <w:rPr>
          <w:rFonts w:ascii="Arial" w:eastAsia="Arial" w:hAnsi="Arial" w:cs="Arial"/>
          <w:color w:val="000000"/>
        </w:rPr>
      </w:pPr>
      <w:r w:rsidRPr="00CC4FCB">
        <w:rPr>
          <w:rFonts w:ascii="Arial" w:eastAsia="Arial" w:hAnsi="Arial" w:cs="Arial"/>
          <w:color w:val="000000"/>
        </w:rPr>
        <w:t>L</w:t>
      </w:r>
      <w:r w:rsidRPr="00CC4FCB">
        <w:rPr>
          <w:rFonts w:ascii="Arial" w:eastAsia="Arial" w:hAnsi="Arial" w:cs="Arial"/>
          <w:color w:val="000000"/>
          <w:spacing w:val="-1"/>
        </w:rPr>
        <w:t>e</w:t>
      </w:r>
      <w:r w:rsidRPr="00CC4FCB">
        <w:rPr>
          <w:rFonts w:ascii="Arial" w:eastAsia="Arial" w:hAnsi="Arial" w:cs="Arial"/>
          <w:color w:val="000000"/>
        </w:rPr>
        <w:t>s</w:t>
      </w:r>
      <w:r w:rsidRPr="00CC4FCB">
        <w:rPr>
          <w:rFonts w:ascii="Arial" w:eastAsia="Arial" w:hAnsi="Arial" w:cs="Arial"/>
          <w:color w:val="000000"/>
          <w:spacing w:val="8"/>
        </w:rPr>
        <w:t xml:space="preserve"> </w:t>
      </w:r>
      <w:r w:rsidRPr="00CC4FCB">
        <w:rPr>
          <w:rFonts w:ascii="Arial" w:eastAsia="Arial" w:hAnsi="Arial" w:cs="Arial"/>
          <w:color w:val="000000"/>
          <w:spacing w:val="1"/>
        </w:rPr>
        <w:t>c</w:t>
      </w:r>
      <w:r w:rsidRPr="00CC4FCB">
        <w:rPr>
          <w:rFonts w:ascii="Arial" w:eastAsia="Arial" w:hAnsi="Arial" w:cs="Arial"/>
          <w:color w:val="000000"/>
        </w:rPr>
        <w:t>a</w:t>
      </w:r>
      <w:r w:rsidRPr="00CC4FCB">
        <w:rPr>
          <w:rFonts w:ascii="Arial" w:eastAsia="Arial" w:hAnsi="Arial" w:cs="Arial"/>
          <w:color w:val="000000"/>
          <w:spacing w:val="-1"/>
        </w:rPr>
        <w:t>n</w:t>
      </w:r>
      <w:r w:rsidRPr="00CC4FCB">
        <w:rPr>
          <w:rFonts w:ascii="Arial" w:eastAsia="Arial" w:hAnsi="Arial" w:cs="Arial"/>
          <w:color w:val="000000"/>
        </w:rPr>
        <w:t>d</w:t>
      </w:r>
      <w:r w:rsidRPr="00CC4FCB">
        <w:rPr>
          <w:rFonts w:ascii="Arial" w:eastAsia="Arial" w:hAnsi="Arial" w:cs="Arial"/>
          <w:color w:val="000000"/>
          <w:spacing w:val="1"/>
        </w:rPr>
        <w:t>i</w:t>
      </w:r>
      <w:r w:rsidRPr="00CC4FCB">
        <w:rPr>
          <w:rFonts w:ascii="Arial" w:eastAsia="Arial" w:hAnsi="Arial" w:cs="Arial"/>
          <w:color w:val="000000"/>
        </w:rPr>
        <w:t>d</w:t>
      </w:r>
      <w:r w:rsidRPr="00CC4FCB">
        <w:rPr>
          <w:rFonts w:ascii="Arial" w:eastAsia="Arial" w:hAnsi="Arial" w:cs="Arial"/>
          <w:color w:val="000000"/>
          <w:spacing w:val="-1"/>
        </w:rPr>
        <w:t>a</w:t>
      </w:r>
      <w:r w:rsidRPr="00CC4FCB">
        <w:rPr>
          <w:rFonts w:ascii="Arial" w:eastAsia="Arial" w:hAnsi="Arial" w:cs="Arial"/>
          <w:color w:val="000000"/>
          <w:spacing w:val="2"/>
        </w:rPr>
        <w:t>t</w:t>
      </w:r>
      <w:r w:rsidRPr="00CC4FCB">
        <w:rPr>
          <w:rFonts w:ascii="Arial" w:eastAsia="Arial" w:hAnsi="Arial" w:cs="Arial"/>
          <w:color w:val="000000"/>
        </w:rPr>
        <w:t xml:space="preserve">ures </w:t>
      </w:r>
      <w:r w:rsidRPr="00CC4FCB">
        <w:rPr>
          <w:rFonts w:ascii="Arial" w:eastAsia="Arial" w:hAnsi="Arial" w:cs="Arial"/>
          <w:color w:val="000000"/>
          <w:spacing w:val="1"/>
        </w:rPr>
        <w:t>s</w:t>
      </w:r>
      <w:r w:rsidRPr="00CC4FCB">
        <w:rPr>
          <w:rFonts w:ascii="Arial" w:eastAsia="Arial" w:hAnsi="Arial" w:cs="Arial"/>
          <w:color w:val="000000"/>
        </w:rPr>
        <w:t>o</w:t>
      </w:r>
      <w:r w:rsidRPr="00CC4FCB">
        <w:rPr>
          <w:rFonts w:ascii="Arial" w:eastAsia="Arial" w:hAnsi="Arial" w:cs="Arial"/>
          <w:color w:val="000000"/>
          <w:spacing w:val="-1"/>
        </w:rPr>
        <w:t>n</w:t>
      </w:r>
      <w:r w:rsidRPr="00CC4FCB">
        <w:rPr>
          <w:rFonts w:ascii="Arial" w:eastAsia="Arial" w:hAnsi="Arial" w:cs="Arial"/>
          <w:color w:val="000000"/>
        </w:rPr>
        <w:t>t</w:t>
      </w:r>
      <w:r w:rsidRPr="00CC4FCB">
        <w:rPr>
          <w:rFonts w:ascii="Arial" w:eastAsia="Arial" w:hAnsi="Arial" w:cs="Arial"/>
          <w:color w:val="000000"/>
          <w:spacing w:val="7"/>
        </w:rPr>
        <w:t xml:space="preserve"> </w:t>
      </w:r>
      <w:r w:rsidRPr="00CC4FCB">
        <w:rPr>
          <w:rFonts w:ascii="Arial" w:eastAsia="Arial" w:hAnsi="Arial" w:cs="Arial"/>
          <w:color w:val="000000"/>
        </w:rPr>
        <w:t>e</w:t>
      </w:r>
      <w:r w:rsidRPr="00CC4FCB">
        <w:rPr>
          <w:rFonts w:ascii="Arial" w:eastAsia="Arial" w:hAnsi="Arial" w:cs="Arial"/>
          <w:color w:val="000000"/>
          <w:spacing w:val="1"/>
        </w:rPr>
        <w:t>x</w:t>
      </w:r>
      <w:r w:rsidRPr="00CC4FCB">
        <w:rPr>
          <w:rFonts w:ascii="Arial" w:eastAsia="Arial" w:hAnsi="Arial" w:cs="Arial"/>
          <w:color w:val="000000"/>
          <w:spacing w:val="2"/>
        </w:rPr>
        <w:t>a</w:t>
      </w:r>
      <w:r w:rsidRPr="00CC4FCB">
        <w:rPr>
          <w:rFonts w:ascii="Arial" w:eastAsia="Arial" w:hAnsi="Arial" w:cs="Arial"/>
          <w:color w:val="000000"/>
          <w:spacing w:val="4"/>
        </w:rPr>
        <w:t>m</w:t>
      </w:r>
      <w:r w:rsidRPr="00CC4FCB">
        <w:rPr>
          <w:rFonts w:ascii="Arial" w:eastAsia="Arial" w:hAnsi="Arial" w:cs="Arial"/>
          <w:color w:val="000000"/>
          <w:spacing w:val="-1"/>
        </w:rPr>
        <w:t>i</w:t>
      </w:r>
      <w:r w:rsidRPr="00CC4FCB">
        <w:rPr>
          <w:rFonts w:ascii="Arial" w:eastAsia="Arial" w:hAnsi="Arial" w:cs="Arial"/>
          <w:color w:val="000000"/>
        </w:rPr>
        <w:t>n</w:t>
      </w:r>
      <w:r w:rsidRPr="00CC4FCB">
        <w:rPr>
          <w:rFonts w:ascii="Arial" w:eastAsia="Arial" w:hAnsi="Arial" w:cs="Arial"/>
          <w:color w:val="000000"/>
          <w:spacing w:val="-1"/>
        </w:rPr>
        <w:t>é</w:t>
      </w:r>
      <w:r w:rsidRPr="00CC4FCB">
        <w:rPr>
          <w:rFonts w:ascii="Arial" w:eastAsia="Arial" w:hAnsi="Arial" w:cs="Arial"/>
          <w:color w:val="000000"/>
        </w:rPr>
        <w:t>es</w:t>
      </w:r>
      <w:r w:rsidRPr="00CC4FCB">
        <w:rPr>
          <w:rFonts w:ascii="Arial" w:eastAsia="Arial" w:hAnsi="Arial" w:cs="Arial"/>
          <w:color w:val="000000"/>
          <w:spacing w:val="1"/>
        </w:rPr>
        <w:t xml:space="preserve"> </w:t>
      </w:r>
      <w:r w:rsidRPr="00CC4FCB">
        <w:rPr>
          <w:rFonts w:ascii="Arial" w:eastAsia="Arial" w:hAnsi="Arial" w:cs="Arial"/>
          <w:color w:val="000000"/>
        </w:rPr>
        <w:t>en</w:t>
      </w:r>
      <w:r w:rsidRPr="00CC4FCB">
        <w:rPr>
          <w:rFonts w:ascii="Arial" w:eastAsia="Arial" w:hAnsi="Arial" w:cs="Arial"/>
          <w:color w:val="000000"/>
          <w:spacing w:val="7"/>
        </w:rPr>
        <w:t xml:space="preserve"> </w:t>
      </w:r>
      <w:r w:rsidRPr="00CC4FCB">
        <w:rPr>
          <w:rFonts w:ascii="Arial" w:eastAsia="Arial" w:hAnsi="Arial" w:cs="Arial"/>
          <w:color w:val="000000"/>
        </w:rPr>
        <w:t>a</w:t>
      </w:r>
      <w:r w:rsidRPr="00CC4FCB">
        <w:rPr>
          <w:rFonts w:ascii="Arial" w:eastAsia="Arial" w:hAnsi="Arial" w:cs="Arial"/>
          <w:color w:val="000000"/>
          <w:spacing w:val="-1"/>
        </w:rPr>
        <w:t>p</w:t>
      </w:r>
      <w:r w:rsidRPr="00CC4FCB">
        <w:rPr>
          <w:rFonts w:ascii="Arial" w:eastAsia="Arial" w:hAnsi="Arial" w:cs="Arial"/>
          <w:color w:val="000000"/>
        </w:rPr>
        <w:t>p</w:t>
      </w:r>
      <w:r w:rsidRPr="00CC4FCB">
        <w:rPr>
          <w:rFonts w:ascii="Arial" w:eastAsia="Arial" w:hAnsi="Arial" w:cs="Arial"/>
          <w:color w:val="000000"/>
          <w:spacing w:val="1"/>
        </w:rPr>
        <w:t>l</w:t>
      </w:r>
      <w:r w:rsidRPr="00CC4FCB">
        <w:rPr>
          <w:rFonts w:ascii="Arial" w:eastAsia="Arial" w:hAnsi="Arial" w:cs="Arial"/>
          <w:color w:val="000000"/>
          <w:spacing w:val="-1"/>
        </w:rPr>
        <w:t>i</w:t>
      </w:r>
      <w:r w:rsidRPr="00CC4FCB">
        <w:rPr>
          <w:rFonts w:ascii="Arial" w:eastAsia="Arial" w:hAnsi="Arial" w:cs="Arial"/>
          <w:color w:val="000000"/>
          <w:spacing w:val="1"/>
        </w:rPr>
        <w:t>c</w:t>
      </w:r>
      <w:r w:rsidRPr="00CC4FCB">
        <w:rPr>
          <w:rFonts w:ascii="Arial" w:eastAsia="Arial" w:hAnsi="Arial" w:cs="Arial"/>
          <w:color w:val="000000"/>
        </w:rPr>
        <w:t>a</w:t>
      </w:r>
      <w:r w:rsidRPr="00CC4FCB">
        <w:rPr>
          <w:rFonts w:ascii="Arial" w:eastAsia="Arial" w:hAnsi="Arial" w:cs="Arial"/>
          <w:color w:val="000000"/>
          <w:spacing w:val="2"/>
        </w:rPr>
        <w:t>t</w:t>
      </w:r>
      <w:r w:rsidRPr="00CC4FCB">
        <w:rPr>
          <w:rFonts w:ascii="Arial" w:eastAsia="Arial" w:hAnsi="Arial" w:cs="Arial"/>
          <w:color w:val="000000"/>
          <w:spacing w:val="-1"/>
        </w:rPr>
        <w:t>i</w:t>
      </w:r>
      <w:r w:rsidRPr="00CC4FCB">
        <w:rPr>
          <w:rFonts w:ascii="Arial" w:eastAsia="Arial" w:hAnsi="Arial" w:cs="Arial"/>
          <w:color w:val="000000"/>
        </w:rPr>
        <w:t xml:space="preserve">on </w:t>
      </w:r>
      <w:r w:rsidRPr="00CC4FCB">
        <w:rPr>
          <w:rFonts w:ascii="Arial" w:eastAsia="Arial" w:hAnsi="Arial" w:cs="Arial"/>
          <w:color w:val="000000"/>
          <w:spacing w:val="2"/>
        </w:rPr>
        <w:t>d</w:t>
      </w:r>
      <w:r w:rsidRPr="00CC4FCB">
        <w:rPr>
          <w:rFonts w:ascii="Arial" w:eastAsia="Arial" w:hAnsi="Arial" w:cs="Arial"/>
          <w:color w:val="000000"/>
        </w:rPr>
        <w:t>es</w:t>
      </w:r>
      <w:r w:rsidR="00593886" w:rsidRPr="00CC4FCB">
        <w:rPr>
          <w:rFonts w:ascii="Arial" w:eastAsia="Arial" w:hAnsi="Arial" w:cs="Arial"/>
          <w:color w:val="000000"/>
        </w:rPr>
        <w:t xml:space="preserve"> articles</w:t>
      </w:r>
      <w:r w:rsidR="00593886" w:rsidRPr="00CC4FCB">
        <w:rPr>
          <w:rFonts w:ascii="Arial" w:hAnsi="Arial" w:cs="Arial"/>
        </w:rPr>
        <w:t xml:space="preserve"> </w:t>
      </w:r>
      <w:r w:rsidR="00593886" w:rsidRPr="00CC4FCB">
        <w:rPr>
          <w:rFonts w:ascii="Arial" w:eastAsia="Arial" w:hAnsi="Arial" w:cs="Arial"/>
          <w:color w:val="000000"/>
        </w:rPr>
        <w:t>R2144-1 à R2144-9 du code de la commande publique.</w:t>
      </w:r>
      <w:r w:rsidRPr="00CC4FCB">
        <w:rPr>
          <w:rFonts w:ascii="Arial" w:eastAsia="Arial" w:hAnsi="Arial" w:cs="Arial"/>
          <w:color w:val="000000"/>
          <w:spacing w:val="8"/>
        </w:rPr>
        <w:t xml:space="preserve"> </w:t>
      </w:r>
      <w:r w:rsidRPr="00CC4FCB">
        <w:rPr>
          <w:rFonts w:ascii="Arial" w:eastAsia="Arial" w:hAnsi="Arial" w:cs="Arial"/>
          <w:color w:val="000000"/>
        </w:rPr>
        <w:t>C</w:t>
      </w:r>
      <w:r w:rsidRPr="00CC4FCB">
        <w:rPr>
          <w:rFonts w:ascii="Arial" w:eastAsia="Arial" w:hAnsi="Arial" w:cs="Arial"/>
          <w:color w:val="000000"/>
          <w:spacing w:val="2"/>
        </w:rPr>
        <w:t>e</w:t>
      </w:r>
      <w:r w:rsidRPr="00CC4FCB">
        <w:rPr>
          <w:rFonts w:ascii="Arial" w:eastAsia="Arial" w:hAnsi="Arial" w:cs="Arial"/>
          <w:color w:val="000000"/>
          <w:spacing w:val="-1"/>
        </w:rPr>
        <w:t>l</w:t>
      </w:r>
      <w:r w:rsidRPr="00CC4FCB">
        <w:rPr>
          <w:rFonts w:ascii="Arial" w:eastAsia="Arial" w:hAnsi="Arial" w:cs="Arial"/>
          <w:color w:val="000000"/>
          <w:spacing w:val="1"/>
        </w:rPr>
        <w:t>l</w:t>
      </w:r>
      <w:r w:rsidRPr="00CC4FCB">
        <w:rPr>
          <w:rFonts w:ascii="Arial" w:eastAsia="Arial" w:hAnsi="Arial" w:cs="Arial"/>
          <w:color w:val="000000"/>
        </w:rPr>
        <w:t>es</w:t>
      </w:r>
      <w:r w:rsidRPr="00CC4FCB">
        <w:rPr>
          <w:rFonts w:ascii="Arial" w:eastAsia="Arial" w:hAnsi="Arial" w:cs="Arial"/>
          <w:color w:val="000000"/>
          <w:spacing w:val="9"/>
        </w:rPr>
        <w:t xml:space="preserve"> </w:t>
      </w:r>
      <w:r w:rsidRPr="00CC4FCB">
        <w:rPr>
          <w:rFonts w:ascii="Arial" w:eastAsia="Arial" w:hAnsi="Arial" w:cs="Arial"/>
          <w:color w:val="000000"/>
        </w:rPr>
        <w:t>pré</w:t>
      </w:r>
      <w:r w:rsidRPr="00CC4FCB">
        <w:rPr>
          <w:rFonts w:ascii="Arial" w:eastAsia="Arial" w:hAnsi="Arial" w:cs="Arial"/>
          <w:color w:val="000000"/>
          <w:spacing w:val="1"/>
        </w:rPr>
        <w:t>s</w:t>
      </w:r>
      <w:r w:rsidRPr="00CC4FCB">
        <w:rPr>
          <w:rFonts w:ascii="Arial" w:eastAsia="Arial" w:hAnsi="Arial" w:cs="Arial"/>
          <w:color w:val="000000"/>
          <w:spacing w:val="2"/>
        </w:rPr>
        <w:t>e</w:t>
      </w:r>
      <w:r w:rsidRPr="00CC4FCB">
        <w:rPr>
          <w:rFonts w:ascii="Arial" w:eastAsia="Arial" w:hAnsi="Arial" w:cs="Arial"/>
          <w:color w:val="000000"/>
        </w:rPr>
        <w:t>n</w:t>
      </w:r>
      <w:r w:rsidRPr="00CC4FCB">
        <w:rPr>
          <w:rFonts w:ascii="Arial" w:eastAsia="Arial" w:hAnsi="Arial" w:cs="Arial"/>
          <w:color w:val="000000"/>
          <w:spacing w:val="2"/>
        </w:rPr>
        <w:t>t</w:t>
      </w:r>
      <w:r w:rsidRPr="00CC4FCB">
        <w:rPr>
          <w:rFonts w:ascii="Arial" w:eastAsia="Arial" w:hAnsi="Arial" w:cs="Arial"/>
          <w:color w:val="000000"/>
        </w:rPr>
        <w:t>a</w:t>
      </w:r>
      <w:r w:rsidRPr="00CC4FCB">
        <w:rPr>
          <w:rFonts w:ascii="Arial" w:eastAsia="Arial" w:hAnsi="Arial" w:cs="Arial"/>
          <w:color w:val="000000"/>
          <w:spacing w:val="-1"/>
        </w:rPr>
        <w:t>n</w:t>
      </w:r>
      <w:r w:rsidRPr="00CC4FCB">
        <w:rPr>
          <w:rFonts w:ascii="Arial" w:eastAsia="Arial" w:hAnsi="Arial" w:cs="Arial"/>
          <w:color w:val="000000"/>
        </w:rPr>
        <w:t>t</w:t>
      </w:r>
      <w:r w:rsidRPr="00CC4FCB">
        <w:rPr>
          <w:rFonts w:ascii="Arial" w:eastAsia="Arial" w:hAnsi="Arial" w:cs="Arial"/>
          <w:color w:val="000000"/>
          <w:spacing w:val="8"/>
        </w:rPr>
        <w:t xml:space="preserve"> </w:t>
      </w:r>
      <w:r w:rsidRPr="00CC4FCB">
        <w:rPr>
          <w:rFonts w:ascii="Arial" w:eastAsia="Arial" w:hAnsi="Arial" w:cs="Arial"/>
          <w:color w:val="000000"/>
        </w:rPr>
        <w:t>d</w:t>
      </w:r>
      <w:r w:rsidRPr="00CC4FCB">
        <w:rPr>
          <w:rFonts w:ascii="Arial" w:eastAsia="Arial" w:hAnsi="Arial" w:cs="Arial"/>
          <w:color w:val="000000"/>
          <w:spacing w:val="-1"/>
        </w:rPr>
        <w:t>e</w:t>
      </w:r>
      <w:r w:rsidRPr="00CC4FCB">
        <w:rPr>
          <w:rFonts w:ascii="Arial" w:eastAsia="Arial" w:hAnsi="Arial" w:cs="Arial"/>
          <w:color w:val="000000"/>
        </w:rPr>
        <w:t>s</w:t>
      </w:r>
      <w:r w:rsidRPr="00CC4FCB">
        <w:rPr>
          <w:rFonts w:ascii="Arial" w:eastAsia="Arial" w:hAnsi="Arial" w:cs="Arial"/>
          <w:color w:val="000000"/>
          <w:spacing w:val="12"/>
        </w:rPr>
        <w:t xml:space="preserve"> </w:t>
      </w:r>
      <w:r w:rsidRPr="00CC4FCB">
        <w:rPr>
          <w:rFonts w:ascii="Arial" w:eastAsia="Arial" w:hAnsi="Arial" w:cs="Arial"/>
          <w:color w:val="000000"/>
          <w:spacing w:val="1"/>
        </w:rPr>
        <w:t>c</w:t>
      </w:r>
      <w:r w:rsidRPr="00CC4FCB">
        <w:rPr>
          <w:rFonts w:ascii="Arial" w:eastAsia="Arial" w:hAnsi="Arial" w:cs="Arial"/>
          <w:color w:val="000000"/>
          <w:spacing w:val="2"/>
        </w:rPr>
        <w:t>a</w:t>
      </w:r>
      <w:r w:rsidRPr="00CC4FCB">
        <w:rPr>
          <w:rFonts w:ascii="Arial" w:eastAsia="Arial" w:hAnsi="Arial" w:cs="Arial"/>
          <w:color w:val="000000"/>
        </w:rPr>
        <w:t>p</w:t>
      </w:r>
      <w:r w:rsidRPr="00CC4FCB">
        <w:rPr>
          <w:rFonts w:ascii="Arial" w:eastAsia="Arial" w:hAnsi="Arial" w:cs="Arial"/>
          <w:color w:val="000000"/>
          <w:spacing w:val="-1"/>
        </w:rPr>
        <w:t>a</w:t>
      </w:r>
      <w:r w:rsidRPr="00CC4FCB">
        <w:rPr>
          <w:rFonts w:ascii="Arial" w:eastAsia="Arial" w:hAnsi="Arial" w:cs="Arial"/>
          <w:color w:val="000000"/>
          <w:spacing w:val="1"/>
        </w:rPr>
        <w:t>c</w:t>
      </w:r>
      <w:r w:rsidRPr="00CC4FCB">
        <w:rPr>
          <w:rFonts w:ascii="Arial" w:eastAsia="Arial" w:hAnsi="Arial" w:cs="Arial"/>
          <w:color w:val="000000"/>
          <w:spacing w:val="-1"/>
        </w:rPr>
        <w:t>i</w:t>
      </w:r>
      <w:r w:rsidRPr="00CC4FCB">
        <w:rPr>
          <w:rFonts w:ascii="Arial" w:eastAsia="Arial" w:hAnsi="Arial" w:cs="Arial"/>
          <w:color w:val="000000"/>
          <w:spacing w:val="2"/>
        </w:rPr>
        <w:t>t</w:t>
      </w:r>
      <w:r w:rsidRPr="00CC4FCB">
        <w:rPr>
          <w:rFonts w:ascii="Arial" w:eastAsia="Arial" w:hAnsi="Arial" w:cs="Arial"/>
          <w:color w:val="000000"/>
        </w:rPr>
        <w:t>és</w:t>
      </w:r>
      <w:r w:rsidRPr="00CC4FCB">
        <w:rPr>
          <w:rFonts w:ascii="Arial" w:eastAsia="Arial" w:hAnsi="Arial" w:cs="Arial"/>
          <w:color w:val="000000"/>
          <w:spacing w:val="7"/>
        </w:rPr>
        <w:t xml:space="preserve"> </w:t>
      </w:r>
      <w:r w:rsidRPr="00CC4FCB">
        <w:rPr>
          <w:rFonts w:ascii="Arial" w:eastAsia="Arial" w:hAnsi="Arial" w:cs="Arial"/>
          <w:color w:val="000000"/>
        </w:rPr>
        <w:t>pro</w:t>
      </w:r>
      <w:r w:rsidRPr="00CC4FCB">
        <w:rPr>
          <w:rFonts w:ascii="Arial" w:eastAsia="Arial" w:hAnsi="Arial" w:cs="Arial"/>
          <w:color w:val="000000"/>
          <w:spacing w:val="7"/>
        </w:rPr>
        <w:t>f</w:t>
      </w:r>
      <w:r w:rsidRPr="00CC4FCB">
        <w:rPr>
          <w:rFonts w:ascii="Arial" w:eastAsia="Arial" w:hAnsi="Arial" w:cs="Arial"/>
          <w:color w:val="000000"/>
        </w:rPr>
        <w:t>e</w:t>
      </w:r>
      <w:r w:rsidRPr="00CC4FCB">
        <w:rPr>
          <w:rFonts w:ascii="Arial" w:eastAsia="Arial" w:hAnsi="Arial" w:cs="Arial"/>
          <w:color w:val="000000"/>
          <w:spacing w:val="1"/>
        </w:rPr>
        <w:t>ssi</w:t>
      </w:r>
      <w:r w:rsidRPr="00CC4FCB">
        <w:rPr>
          <w:rFonts w:ascii="Arial" w:eastAsia="Arial" w:hAnsi="Arial" w:cs="Arial"/>
          <w:color w:val="000000"/>
        </w:rPr>
        <w:t>o</w:t>
      </w:r>
      <w:r w:rsidRPr="00CC4FCB">
        <w:rPr>
          <w:rFonts w:ascii="Arial" w:eastAsia="Arial" w:hAnsi="Arial" w:cs="Arial"/>
          <w:color w:val="000000"/>
          <w:spacing w:val="-1"/>
        </w:rPr>
        <w:t>n</w:t>
      </w:r>
      <w:r w:rsidRPr="00CC4FCB">
        <w:rPr>
          <w:rFonts w:ascii="Arial" w:eastAsia="Arial" w:hAnsi="Arial" w:cs="Arial"/>
          <w:color w:val="000000"/>
        </w:rPr>
        <w:t>n</w:t>
      </w:r>
      <w:r w:rsidRPr="00CC4FCB">
        <w:rPr>
          <w:rFonts w:ascii="Arial" w:eastAsia="Arial" w:hAnsi="Arial" w:cs="Arial"/>
          <w:color w:val="000000"/>
          <w:spacing w:val="1"/>
        </w:rPr>
        <w:t>e</w:t>
      </w:r>
      <w:r w:rsidRPr="00CC4FCB">
        <w:rPr>
          <w:rFonts w:ascii="Arial" w:eastAsia="Arial" w:hAnsi="Arial" w:cs="Arial"/>
          <w:color w:val="000000"/>
          <w:spacing w:val="-1"/>
        </w:rPr>
        <w:t>l</w:t>
      </w:r>
      <w:r w:rsidRPr="00CC4FCB">
        <w:rPr>
          <w:rFonts w:ascii="Arial" w:eastAsia="Arial" w:hAnsi="Arial" w:cs="Arial"/>
          <w:color w:val="000000"/>
          <w:spacing w:val="1"/>
        </w:rPr>
        <w:t>l</w:t>
      </w:r>
      <w:r w:rsidRPr="00CC4FCB">
        <w:rPr>
          <w:rFonts w:ascii="Arial" w:eastAsia="Arial" w:hAnsi="Arial" w:cs="Arial"/>
          <w:color w:val="000000"/>
        </w:rPr>
        <w:t>e</w:t>
      </w:r>
      <w:r w:rsidRPr="00CC4FCB">
        <w:rPr>
          <w:rFonts w:ascii="Arial" w:eastAsia="Arial" w:hAnsi="Arial" w:cs="Arial"/>
          <w:color w:val="000000"/>
          <w:spacing w:val="1"/>
        </w:rPr>
        <w:t>s</w:t>
      </w:r>
      <w:r w:rsidRPr="00CC4FCB">
        <w:rPr>
          <w:rFonts w:ascii="Arial" w:eastAsia="Arial" w:hAnsi="Arial" w:cs="Arial"/>
          <w:color w:val="000000"/>
        </w:rPr>
        <w:t xml:space="preserve">, </w:t>
      </w:r>
      <w:r w:rsidRPr="00CC4FCB">
        <w:rPr>
          <w:rFonts w:ascii="Arial" w:eastAsia="Arial" w:hAnsi="Arial" w:cs="Arial"/>
          <w:color w:val="000000"/>
          <w:spacing w:val="2"/>
        </w:rPr>
        <w:t>t</w:t>
      </w:r>
      <w:r w:rsidRPr="00CC4FCB">
        <w:rPr>
          <w:rFonts w:ascii="Arial" w:eastAsia="Arial" w:hAnsi="Arial" w:cs="Arial"/>
          <w:color w:val="000000"/>
        </w:rPr>
        <w:t>e</w:t>
      </w:r>
      <w:r w:rsidRPr="00CC4FCB">
        <w:rPr>
          <w:rFonts w:ascii="Arial" w:eastAsia="Arial" w:hAnsi="Arial" w:cs="Arial"/>
          <w:color w:val="000000"/>
          <w:spacing w:val="1"/>
        </w:rPr>
        <w:t>c</w:t>
      </w:r>
      <w:r w:rsidRPr="00CC4FCB">
        <w:rPr>
          <w:rFonts w:ascii="Arial" w:eastAsia="Arial" w:hAnsi="Arial" w:cs="Arial"/>
          <w:color w:val="000000"/>
        </w:rPr>
        <w:t>h</w:t>
      </w:r>
      <w:r w:rsidRPr="00CC4FCB">
        <w:rPr>
          <w:rFonts w:ascii="Arial" w:eastAsia="Arial" w:hAnsi="Arial" w:cs="Arial"/>
          <w:color w:val="000000"/>
          <w:spacing w:val="-1"/>
        </w:rPr>
        <w:t>n</w:t>
      </w:r>
      <w:r w:rsidRPr="00CC4FCB">
        <w:rPr>
          <w:rFonts w:ascii="Arial" w:eastAsia="Arial" w:hAnsi="Arial" w:cs="Arial"/>
          <w:color w:val="000000"/>
          <w:spacing w:val="1"/>
        </w:rPr>
        <w:t>i</w:t>
      </w:r>
      <w:r w:rsidRPr="00CC4FCB">
        <w:rPr>
          <w:rFonts w:ascii="Arial" w:eastAsia="Arial" w:hAnsi="Arial" w:cs="Arial"/>
          <w:color w:val="000000"/>
        </w:rPr>
        <w:t>q</w:t>
      </w:r>
      <w:r w:rsidRPr="00CC4FCB">
        <w:rPr>
          <w:rFonts w:ascii="Arial" w:eastAsia="Arial" w:hAnsi="Arial" w:cs="Arial"/>
          <w:color w:val="000000"/>
          <w:spacing w:val="1"/>
        </w:rPr>
        <w:t>u</w:t>
      </w:r>
      <w:r w:rsidRPr="00CC4FCB">
        <w:rPr>
          <w:rFonts w:ascii="Arial" w:eastAsia="Arial" w:hAnsi="Arial" w:cs="Arial"/>
          <w:color w:val="000000"/>
        </w:rPr>
        <w:t>es</w:t>
      </w:r>
      <w:r w:rsidRPr="00CC4FCB">
        <w:rPr>
          <w:rFonts w:ascii="Arial" w:eastAsia="Arial" w:hAnsi="Arial" w:cs="Arial"/>
          <w:color w:val="000000"/>
          <w:spacing w:val="5"/>
        </w:rPr>
        <w:t xml:space="preserve"> </w:t>
      </w:r>
      <w:r w:rsidRPr="00CC4FCB">
        <w:rPr>
          <w:rFonts w:ascii="Arial" w:eastAsia="Arial" w:hAnsi="Arial" w:cs="Arial"/>
          <w:color w:val="000000"/>
        </w:rPr>
        <w:t xml:space="preserve">et </w:t>
      </w:r>
      <w:r w:rsidRPr="00CC4FCB">
        <w:rPr>
          <w:rFonts w:ascii="Arial" w:eastAsia="Arial" w:hAnsi="Arial" w:cs="Arial"/>
          <w:color w:val="000000"/>
          <w:spacing w:val="2"/>
        </w:rPr>
        <w:t>f</w:t>
      </w:r>
      <w:r w:rsidRPr="00CC4FCB">
        <w:rPr>
          <w:rFonts w:ascii="Arial" w:eastAsia="Arial" w:hAnsi="Arial" w:cs="Arial"/>
          <w:color w:val="000000"/>
          <w:spacing w:val="-1"/>
        </w:rPr>
        <w:t>i</w:t>
      </w:r>
      <w:r w:rsidRPr="00CC4FCB">
        <w:rPr>
          <w:rFonts w:ascii="Arial" w:eastAsia="Arial" w:hAnsi="Arial" w:cs="Arial"/>
          <w:color w:val="000000"/>
        </w:rPr>
        <w:t>n</w:t>
      </w:r>
      <w:r w:rsidRPr="00CC4FCB">
        <w:rPr>
          <w:rFonts w:ascii="Arial" w:eastAsia="Arial" w:hAnsi="Arial" w:cs="Arial"/>
          <w:color w:val="000000"/>
          <w:spacing w:val="-1"/>
        </w:rPr>
        <w:t>a</w:t>
      </w:r>
      <w:r w:rsidRPr="00CC4FCB">
        <w:rPr>
          <w:rFonts w:ascii="Arial" w:eastAsia="Arial" w:hAnsi="Arial" w:cs="Arial"/>
          <w:color w:val="000000"/>
        </w:rPr>
        <w:t>n</w:t>
      </w:r>
      <w:r w:rsidRPr="00CC4FCB">
        <w:rPr>
          <w:rFonts w:ascii="Arial" w:eastAsia="Arial" w:hAnsi="Arial" w:cs="Arial"/>
          <w:color w:val="000000"/>
          <w:spacing w:val="1"/>
        </w:rPr>
        <w:t>c</w:t>
      </w:r>
      <w:r w:rsidRPr="00CC4FCB">
        <w:rPr>
          <w:rFonts w:ascii="Arial" w:eastAsia="Arial" w:hAnsi="Arial" w:cs="Arial"/>
          <w:color w:val="000000"/>
          <w:spacing w:val="-1"/>
        </w:rPr>
        <w:t>i</w:t>
      </w:r>
      <w:r w:rsidRPr="00CC4FCB">
        <w:rPr>
          <w:rFonts w:ascii="Arial" w:eastAsia="Arial" w:hAnsi="Arial" w:cs="Arial"/>
          <w:color w:val="000000"/>
        </w:rPr>
        <w:t>ères</w:t>
      </w:r>
      <w:r w:rsidRPr="00CC4FCB">
        <w:rPr>
          <w:rFonts w:ascii="Arial" w:eastAsia="Arial" w:hAnsi="Arial" w:cs="Arial"/>
          <w:color w:val="000000"/>
          <w:spacing w:val="-7"/>
        </w:rPr>
        <w:t xml:space="preserve"> </w:t>
      </w:r>
      <w:r w:rsidRPr="00CC4FCB">
        <w:rPr>
          <w:rFonts w:ascii="Arial" w:eastAsia="Arial" w:hAnsi="Arial" w:cs="Arial"/>
          <w:color w:val="000000"/>
          <w:spacing w:val="-1"/>
        </w:rPr>
        <w:t>i</w:t>
      </w:r>
      <w:r w:rsidRPr="00CC4FCB">
        <w:rPr>
          <w:rFonts w:ascii="Arial" w:eastAsia="Arial" w:hAnsi="Arial" w:cs="Arial"/>
          <w:color w:val="000000"/>
        </w:rPr>
        <w:t>n</w:t>
      </w:r>
      <w:r w:rsidRPr="00CC4FCB">
        <w:rPr>
          <w:rFonts w:ascii="Arial" w:eastAsia="Arial" w:hAnsi="Arial" w:cs="Arial"/>
          <w:color w:val="000000"/>
          <w:spacing w:val="1"/>
        </w:rPr>
        <w:t>s</w:t>
      </w:r>
      <w:r w:rsidRPr="00CC4FCB">
        <w:rPr>
          <w:rFonts w:ascii="Arial" w:eastAsia="Arial" w:hAnsi="Arial" w:cs="Arial"/>
          <w:color w:val="000000"/>
        </w:rPr>
        <w:t>u</w:t>
      </w:r>
      <w:r w:rsidRPr="00CC4FCB">
        <w:rPr>
          <w:rFonts w:ascii="Arial" w:eastAsia="Arial" w:hAnsi="Arial" w:cs="Arial"/>
          <w:color w:val="000000"/>
          <w:spacing w:val="2"/>
        </w:rPr>
        <w:t>ff</w:t>
      </w:r>
      <w:r w:rsidRPr="00CC4FCB">
        <w:rPr>
          <w:rFonts w:ascii="Arial" w:eastAsia="Arial" w:hAnsi="Arial" w:cs="Arial"/>
          <w:color w:val="000000"/>
          <w:spacing w:val="-1"/>
        </w:rPr>
        <w:t>i</w:t>
      </w:r>
      <w:r w:rsidRPr="00CC4FCB">
        <w:rPr>
          <w:rFonts w:ascii="Arial" w:eastAsia="Arial" w:hAnsi="Arial" w:cs="Arial"/>
          <w:color w:val="000000"/>
          <w:spacing w:val="1"/>
        </w:rPr>
        <w:t>s</w:t>
      </w:r>
      <w:r w:rsidRPr="00CC4FCB">
        <w:rPr>
          <w:rFonts w:ascii="Arial" w:eastAsia="Arial" w:hAnsi="Arial" w:cs="Arial"/>
          <w:color w:val="000000"/>
        </w:rPr>
        <w:t>a</w:t>
      </w:r>
      <w:r w:rsidRPr="00CC4FCB">
        <w:rPr>
          <w:rFonts w:ascii="Arial" w:eastAsia="Arial" w:hAnsi="Arial" w:cs="Arial"/>
          <w:color w:val="000000"/>
          <w:spacing w:val="-1"/>
        </w:rPr>
        <w:t>n</w:t>
      </w:r>
      <w:r w:rsidRPr="00CC4FCB">
        <w:rPr>
          <w:rFonts w:ascii="Arial" w:eastAsia="Arial" w:hAnsi="Arial" w:cs="Arial"/>
          <w:color w:val="000000"/>
        </w:rPr>
        <w:t>tes</w:t>
      </w:r>
      <w:r w:rsidRPr="00CC4FCB">
        <w:rPr>
          <w:rFonts w:ascii="Arial" w:eastAsia="Arial" w:hAnsi="Arial" w:cs="Arial"/>
          <w:color w:val="000000"/>
          <w:spacing w:val="-11"/>
        </w:rPr>
        <w:t xml:space="preserve"> </w:t>
      </w:r>
      <w:r w:rsidRPr="00CC4FCB">
        <w:rPr>
          <w:rFonts w:ascii="Arial" w:eastAsia="Arial" w:hAnsi="Arial" w:cs="Arial"/>
          <w:color w:val="000000"/>
          <w:spacing w:val="1"/>
        </w:rPr>
        <w:t>s</w:t>
      </w:r>
      <w:r w:rsidRPr="00CC4FCB">
        <w:rPr>
          <w:rFonts w:ascii="Arial" w:eastAsia="Arial" w:hAnsi="Arial" w:cs="Arial"/>
          <w:color w:val="000000"/>
          <w:spacing w:val="2"/>
        </w:rPr>
        <w:t>o</w:t>
      </w:r>
      <w:r w:rsidRPr="00CC4FCB">
        <w:rPr>
          <w:rFonts w:ascii="Arial" w:eastAsia="Arial" w:hAnsi="Arial" w:cs="Arial"/>
          <w:color w:val="000000"/>
        </w:rPr>
        <w:t>nt</w:t>
      </w:r>
      <w:r w:rsidRPr="00CC4FCB">
        <w:rPr>
          <w:rFonts w:ascii="Arial" w:eastAsia="Arial" w:hAnsi="Arial" w:cs="Arial"/>
          <w:color w:val="000000"/>
          <w:spacing w:val="-5"/>
        </w:rPr>
        <w:t xml:space="preserve"> </w:t>
      </w:r>
      <w:r w:rsidRPr="00CC4FCB">
        <w:rPr>
          <w:rFonts w:ascii="Arial" w:eastAsia="Arial" w:hAnsi="Arial" w:cs="Arial"/>
          <w:color w:val="000000"/>
          <w:spacing w:val="2"/>
        </w:rPr>
        <w:t>é</w:t>
      </w:r>
      <w:r w:rsidRPr="00CC4FCB">
        <w:rPr>
          <w:rFonts w:ascii="Arial" w:eastAsia="Arial" w:hAnsi="Arial" w:cs="Arial"/>
          <w:color w:val="000000"/>
          <w:spacing w:val="-1"/>
        </w:rPr>
        <w:t>li</w:t>
      </w:r>
      <w:r w:rsidRPr="00CC4FCB">
        <w:rPr>
          <w:rFonts w:ascii="Arial" w:eastAsia="Arial" w:hAnsi="Arial" w:cs="Arial"/>
          <w:color w:val="000000"/>
          <w:spacing w:val="4"/>
        </w:rPr>
        <w:t>m</w:t>
      </w:r>
      <w:r w:rsidRPr="00CC4FCB">
        <w:rPr>
          <w:rFonts w:ascii="Arial" w:eastAsia="Arial" w:hAnsi="Arial" w:cs="Arial"/>
          <w:color w:val="000000"/>
          <w:spacing w:val="-1"/>
        </w:rPr>
        <w:t>i</w:t>
      </w:r>
      <w:r w:rsidRPr="00CC4FCB">
        <w:rPr>
          <w:rFonts w:ascii="Arial" w:eastAsia="Arial" w:hAnsi="Arial" w:cs="Arial"/>
          <w:color w:val="000000"/>
        </w:rPr>
        <w:t>n</w:t>
      </w:r>
      <w:r w:rsidRPr="00CC4FCB">
        <w:rPr>
          <w:rFonts w:ascii="Arial" w:eastAsia="Arial" w:hAnsi="Arial" w:cs="Arial"/>
          <w:color w:val="000000"/>
          <w:spacing w:val="-1"/>
        </w:rPr>
        <w:t>é</w:t>
      </w:r>
      <w:r w:rsidRPr="00CC4FCB">
        <w:rPr>
          <w:rFonts w:ascii="Arial" w:eastAsia="Arial" w:hAnsi="Arial" w:cs="Arial"/>
          <w:color w:val="000000"/>
        </w:rPr>
        <w:t>e</w:t>
      </w:r>
      <w:r w:rsidRPr="00CC4FCB">
        <w:rPr>
          <w:rFonts w:ascii="Arial" w:eastAsia="Arial" w:hAnsi="Arial" w:cs="Arial"/>
          <w:color w:val="000000"/>
          <w:spacing w:val="1"/>
        </w:rPr>
        <w:t>s</w:t>
      </w:r>
      <w:r w:rsidRPr="00CC4FCB">
        <w:rPr>
          <w:rFonts w:ascii="Arial" w:eastAsia="Arial" w:hAnsi="Arial" w:cs="Arial"/>
          <w:color w:val="000000"/>
        </w:rPr>
        <w:t>.</w:t>
      </w:r>
    </w:p>
    <w:p w14:paraId="7580CA25" w14:textId="77777777" w:rsidR="005D0C4B" w:rsidRPr="00CC4FCB" w:rsidRDefault="005D0C4B" w:rsidP="005F622D">
      <w:pPr>
        <w:spacing w:before="34" w:after="0" w:line="276" w:lineRule="auto"/>
        <w:ind w:right="119"/>
        <w:jc w:val="both"/>
        <w:rPr>
          <w:rFonts w:ascii="Arial" w:eastAsia="Arial" w:hAnsi="Arial" w:cs="Arial"/>
          <w:color w:val="000000"/>
        </w:rPr>
      </w:pPr>
    </w:p>
    <w:p w14:paraId="09C62F5C" w14:textId="60F819B3" w:rsidR="005D0C4B" w:rsidRPr="00CC4FCB" w:rsidRDefault="005D0C4B" w:rsidP="005F622D">
      <w:pPr>
        <w:spacing w:before="34" w:after="0" w:line="276" w:lineRule="auto"/>
        <w:ind w:right="62"/>
        <w:jc w:val="both"/>
        <w:rPr>
          <w:rFonts w:ascii="Arial" w:eastAsia="Arial" w:hAnsi="Arial" w:cs="Arial"/>
          <w:color w:val="000000"/>
        </w:rPr>
      </w:pPr>
      <w:r w:rsidRPr="00CC4FCB">
        <w:rPr>
          <w:rFonts w:ascii="Arial" w:eastAsia="Calibri" w:hAnsi="Arial" w:cs="Arial"/>
          <w:color w:val="000000"/>
        </w:rPr>
        <w:t>L’OFDT se réserve la possibilité de demander aux candidats de préciser leur offre</w:t>
      </w:r>
      <w:r w:rsidR="00B3596B">
        <w:rPr>
          <w:rFonts w:ascii="Arial" w:eastAsia="Calibri" w:hAnsi="Arial" w:cs="Arial"/>
          <w:color w:val="000000"/>
        </w:rPr>
        <w:t xml:space="preserve">. </w:t>
      </w:r>
      <w:r w:rsidR="00B3596B" w:rsidRPr="00350D98">
        <w:rPr>
          <w:rFonts w:ascii="Arial" w:eastAsia="Calibri" w:hAnsi="Arial" w:cs="Arial"/>
          <w:color w:val="000000"/>
        </w:rPr>
        <w:t>Leur réponse doit intervenir dans les trois jours ouvrés suivant la demande</w:t>
      </w:r>
      <w:r w:rsidRPr="00350D98">
        <w:rPr>
          <w:rFonts w:ascii="Arial" w:eastAsia="Calibri" w:hAnsi="Arial" w:cs="Arial"/>
          <w:color w:val="000000"/>
        </w:rPr>
        <w:t xml:space="preserve">. </w:t>
      </w:r>
      <w:r w:rsidRPr="00CC4FCB">
        <w:rPr>
          <w:rFonts w:ascii="Arial" w:eastAsia="Calibri" w:hAnsi="Arial" w:cs="Arial"/>
          <w:color w:val="000000"/>
        </w:rPr>
        <w:t>Toutes les informations fournies par le candidat à l’appui de son offre prendront valeur contractuelle s’il est retenu.</w:t>
      </w:r>
      <w:r w:rsidRPr="00CC4FCB">
        <w:rPr>
          <w:rFonts w:ascii="Arial" w:eastAsia="Arial" w:hAnsi="Arial" w:cs="Arial"/>
          <w:color w:val="000000"/>
        </w:rPr>
        <w:t xml:space="preserve"> </w:t>
      </w:r>
    </w:p>
    <w:p w14:paraId="15782C5D" w14:textId="77777777" w:rsidR="005D0C4B" w:rsidRPr="00CC4FCB" w:rsidRDefault="005D0C4B" w:rsidP="005F622D">
      <w:pPr>
        <w:spacing w:before="34" w:after="0" w:line="276" w:lineRule="auto"/>
        <w:ind w:right="62"/>
        <w:jc w:val="both"/>
        <w:rPr>
          <w:rFonts w:ascii="Arial" w:eastAsia="Arial" w:hAnsi="Arial" w:cs="Arial"/>
          <w:color w:val="000000"/>
        </w:rPr>
      </w:pPr>
    </w:p>
    <w:p w14:paraId="3DB75F18" w14:textId="32FC07DB" w:rsidR="005D0C4B" w:rsidRPr="00CC4FCB" w:rsidRDefault="005D0C4B" w:rsidP="005F622D">
      <w:pPr>
        <w:spacing w:before="34" w:after="0" w:line="276" w:lineRule="auto"/>
        <w:ind w:right="62"/>
        <w:jc w:val="both"/>
        <w:rPr>
          <w:rFonts w:ascii="Arial" w:eastAsia="Arial" w:hAnsi="Arial" w:cs="Arial"/>
          <w:color w:val="000000"/>
        </w:rPr>
      </w:pPr>
      <w:r w:rsidRPr="00CC4FCB">
        <w:rPr>
          <w:rFonts w:ascii="Arial" w:eastAsia="Arial" w:hAnsi="Arial" w:cs="Arial"/>
          <w:color w:val="000000"/>
        </w:rPr>
        <w:t>L</w:t>
      </w:r>
      <w:r w:rsidRPr="00CC4FCB">
        <w:rPr>
          <w:rFonts w:ascii="Arial" w:eastAsia="Arial" w:hAnsi="Arial" w:cs="Arial"/>
          <w:color w:val="000000"/>
          <w:spacing w:val="-1"/>
        </w:rPr>
        <w:t>e</w:t>
      </w:r>
      <w:r w:rsidRPr="00CC4FCB">
        <w:rPr>
          <w:rFonts w:ascii="Arial" w:eastAsia="Arial" w:hAnsi="Arial" w:cs="Arial"/>
          <w:color w:val="000000"/>
        </w:rPr>
        <w:t>s</w:t>
      </w:r>
      <w:r w:rsidRPr="00CC4FCB">
        <w:rPr>
          <w:rFonts w:ascii="Arial" w:eastAsia="Arial" w:hAnsi="Arial" w:cs="Arial"/>
          <w:color w:val="000000"/>
          <w:spacing w:val="8"/>
        </w:rPr>
        <w:t xml:space="preserve"> </w:t>
      </w:r>
      <w:r w:rsidRPr="00CC4FCB">
        <w:rPr>
          <w:rFonts w:ascii="Arial" w:eastAsia="Arial" w:hAnsi="Arial" w:cs="Arial"/>
          <w:color w:val="000000"/>
        </w:rPr>
        <w:t>o</w:t>
      </w:r>
      <w:r w:rsidRPr="00CC4FCB">
        <w:rPr>
          <w:rFonts w:ascii="Arial" w:eastAsia="Arial" w:hAnsi="Arial" w:cs="Arial"/>
          <w:color w:val="000000"/>
          <w:spacing w:val="2"/>
        </w:rPr>
        <w:t>ff</w:t>
      </w:r>
      <w:r w:rsidRPr="00CC4FCB">
        <w:rPr>
          <w:rFonts w:ascii="Arial" w:eastAsia="Arial" w:hAnsi="Arial" w:cs="Arial"/>
          <w:color w:val="000000"/>
          <w:spacing w:val="1"/>
        </w:rPr>
        <w:t>r</w:t>
      </w:r>
      <w:r w:rsidRPr="00CC4FCB">
        <w:rPr>
          <w:rFonts w:ascii="Arial" w:eastAsia="Arial" w:hAnsi="Arial" w:cs="Arial"/>
          <w:color w:val="000000"/>
        </w:rPr>
        <w:t>es</w:t>
      </w:r>
      <w:r w:rsidRPr="00CC4FCB">
        <w:rPr>
          <w:rFonts w:ascii="Arial" w:eastAsia="Arial" w:hAnsi="Arial" w:cs="Arial"/>
          <w:color w:val="000000"/>
          <w:spacing w:val="4"/>
        </w:rPr>
        <w:t xml:space="preserve"> </w:t>
      </w:r>
      <w:r w:rsidRPr="00CC4FCB">
        <w:rPr>
          <w:rFonts w:ascii="Arial" w:eastAsia="Arial" w:hAnsi="Arial" w:cs="Arial"/>
          <w:color w:val="000000"/>
          <w:spacing w:val="1"/>
        </w:rPr>
        <w:t>s</w:t>
      </w:r>
      <w:r w:rsidRPr="00CC4FCB">
        <w:rPr>
          <w:rFonts w:ascii="Arial" w:eastAsia="Arial" w:hAnsi="Arial" w:cs="Arial"/>
          <w:color w:val="000000"/>
        </w:rPr>
        <w:t>o</w:t>
      </w:r>
      <w:r w:rsidRPr="00CC4FCB">
        <w:rPr>
          <w:rFonts w:ascii="Arial" w:eastAsia="Arial" w:hAnsi="Arial" w:cs="Arial"/>
          <w:color w:val="000000"/>
          <w:spacing w:val="-1"/>
        </w:rPr>
        <w:t>n</w:t>
      </w:r>
      <w:r w:rsidRPr="00CC4FCB">
        <w:rPr>
          <w:rFonts w:ascii="Arial" w:eastAsia="Arial" w:hAnsi="Arial" w:cs="Arial"/>
          <w:color w:val="000000"/>
        </w:rPr>
        <w:t>t</w:t>
      </w:r>
      <w:r w:rsidRPr="00CC4FCB">
        <w:rPr>
          <w:rFonts w:ascii="Arial" w:eastAsia="Arial" w:hAnsi="Arial" w:cs="Arial"/>
          <w:color w:val="000000"/>
          <w:spacing w:val="7"/>
        </w:rPr>
        <w:t xml:space="preserve"> </w:t>
      </w:r>
      <w:r w:rsidRPr="00CC4FCB">
        <w:rPr>
          <w:rFonts w:ascii="Arial" w:eastAsia="Arial" w:hAnsi="Arial" w:cs="Arial"/>
          <w:color w:val="000000"/>
        </w:rPr>
        <w:t>e</w:t>
      </w:r>
      <w:r w:rsidRPr="00CC4FCB">
        <w:rPr>
          <w:rFonts w:ascii="Arial" w:eastAsia="Arial" w:hAnsi="Arial" w:cs="Arial"/>
          <w:color w:val="000000"/>
          <w:spacing w:val="1"/>
        </w:rPr>
        <w:t>x</w:t>
      </w:r>
      <w:r w:rsidRPr="00CC4FCB">
        <w:rPr>
          <w:rFonts w:ascii="Arial" w:eastAsia="Arial" w:hAnsi="Arial" w:cs="Arial"/>
          <w:color w:val="000000"/>
          <w:spacing w:val="-3"/>
        </w:rPr>
        <w:t>a</w:t>
      </w:r>
      <w:r w:rsidRPr="00CC4FCB">
        <w:rPr>
          <w:rFonts w:ascii="Arial" w:eastAsia="Arial" w:hAnsi="Arial" w:cs="Arial"/>
          <w:color w:val="000000"/>
          <w:spacing w:val="4"/>
        </w:rPr>
        <w:t>m</w:t>
      </w:r>
      <w:r w:rsidRPr="00CC4FCB">
        <w:rPr>
          <w:rFonts w:ascii="Arial" w:eastAsia="Arial" w:hAnsi="Arial" w:cs="Arial"/>
          <w:color w:val="000000"/>
          <w:spacing w:val="-1"/>
        </w:rPr>
        <w:t>i</w:t>
      </w:r>
      <w:r w:rsidRPr="00CC4FCB">
        <w:rPr>
          <w:rFonts w:ascii="Arial" w:eastAsia="Arial" w:hAnsi="Arial" w:cs="Arial"/>
          <w:color w:val="000000"/>
        </w:rPr>
        <w:t>n</w:t>
      </w:r>
      <w:r w:rsidRPr="00CC4FCB">
        <w:rPr>
          <w:rFonts w:ascii="Arial" w:eastAsia="Arial" w:hAnsi="Arial" w:cs="Arial"/>
          <w:color w:val="000000"/>
          <w:spacing w:val="-1"/>
        </w:rPr>
        <w:t>é</w:t>
      </w:r>
      <w:r w:rsidRPr="00CC4FCB">
        <w:rPr>
          <w:rFonts w:ascii="Arial" w:eastAsia="Arial" w:hAnsi="Arial" w:cs="Arial"/>
          <w:color w:val="000000"/>
        </w:rPr>
        <w:t>es</w:t>
      </w:r>
      <w:r w:rsidRPr="00CC4FCB">
        <w:rPr>
          <w:rFonts w:ascii="Arial" w:eastAsia="Arial" w:hAnsi="Arial" w:cs="Arial"/>
          <w:color w:val="000000"/>
          <w:spacing w:val="1"/>
        </w:rPr>
        <w:t xml:space="preserve"> </w:t>
      </w:r>
      <w:r w:rsidRPr="00CC4FCB">
        <w:rPr>
          <w:rFonts w:ascii="Arial" w:eastAsia="Arial" w:hAnsi="Arial" w:cs="Arial"/>
          <w:color w:val="000000"/>
        </w:rPr>
        <w:t>en</w:t>
      </w:r>
      <w:r w:rsidRPr="00CC4FCB">
        <w:rPr>
          <w:rFonts w:ascii="Arial" w:eastAsia="Arial" w:hAnsi="Arial" w:cs="Arial"/>
          <w:color w:val="000000"/>
          <w:spacing w:val="7"/>
        </w:rPr>
        <w:t xml:space="preserve"> </w:t>
      </w:r>
      <w:r w:rsidRPr="00CC4FCB">
        <w:rPr>
          <w:rFonts w:ascii="Arial" w:eastAsia="Arial" w:hAnsi="Arial" w:cs="Arial"/>
          <w:color w:val="000000"/>
        </w:rPr>
        <w:t>a</w:t>
      </w:r>
      <w:r w:rsidRPr="00CC4FCB">
        <w:rPr>
          <w:rFonts w:ascii="Arial" w:eastAsia="Arial" w:hAnsi="Arial" w:cs="Arial"/>
          <w:color w:val="000000"/>
          <w:spacing w:val="-1"/>
        </w:rPr>
        <w:t>p</w:t>
      </w:r>
      <w:r w:rsidRPr="00CC4FCB">
        <w:rPr>
          <w:rFonts w:ascii="Arial" w:eastAsia="Arial" w:hAnsi="Arial" w:cs="Arial"/>
          <w:color w:val="000000"/>
          <w:spacing w:val="2"/>
        </w:rPr>
        <w:t>p</w:t>
      </w:r>
      <w:r w:rsidRPr="00CC4FCB">
        <w:rPr>
          <w:rFonts w:ascii="Arial" w:eastAsia="Arial" w:hAnsi="Arial" w:cs="Arial"/>
          <w:color w:val="000000"/>
          <w:spacing w:val="1"/>
        </w:rPr>
        <w:t>l</w:t>
      </w:r>
      <w:r w:rsidRPr="00CC4FCB">
        <w:rPr>
          <w:rFonts w:ascii="Arial" w:eastAsia="Arial" w:hAnsi="Arial" w:cs="Arial"/>
          <w:color w:val="000000"/>
          <w:spacing w:val="-1"/>
        </w:rPr>
        <w:t>i</w:t>
      </w:r>
      <w:r w:rsidRPr="00CC4FCB">
        <w:rPr>
          <w:rFonts w:ascii="Arial" w:eastAsia="Arial" w:hAnsi="Arial" w:cs="Arial"/>
          <w:color w:val="000000"/>
          <w:spacing w:val="1"/>
        </w:rPr>
        <w:t>c</w:t>
      </w:r>
      <w:r w:rsidRPr="00CC4FCB">
        <w:rPr>
          <w:rFonts w:ascii="Arial" w:eastAsia="Arial" w:hAnsi="Arial" w:cs="Arial"/>
          <w:color w:val="000000"/>
        </w:rPr>
        <w:t>at</w:t>
      </w:r>
      <w:r w:rsidRPr="00CC4FCB">
        <w:rPr>
          <w:rFonts w:ascii="Arial" w:eastAsia="Arial" w:hAnsi="Arial" w:cs="Arial"/>
          <w:color w:val="000000"/>
          <w:spacing w:val="1"/>
        </w:rPr>
        <w:t>i</w:t>
      </w:r>
      <w:r w:rsidRPr="00CC4FCB">
        <w:rPr>
          <w:rFonts w:ascii="Arial" w:eastAsia="Arial" w:hAnsi="Arial" w:cs="Arial"/>
          <w:color w:val="000000"/>
        </w:rPr>
        <w:t>on des articles L2151-1 à L2153-2 du code de la commande publique.</w:t>
      </w:r>
      <w:r w:rsidRPr="00CC4FCB">
        <w:rPr>
          <w:rFonts w:ascii="Arial" w:eastAsia="Arial" w:hAnsi="Arial" w:cs="Arial"/>
          <w:color w:val="000000"/>
          <w:spacing w:val="8"/>
        </w:rPr>
        <w:t xml:space="preserve"> </w:t>
      </w:r>
      <w:r w:rsidRPr="00CC4FCB">
        <w:rPr>
          <w:rFonts w:ascii="Arial" w:eastAsia="Arial" w:hAnsi="Arial" w:cs="Arial"/>
          <w:color w:val="000000"/>
        </w:rPr>
        <w:t>L</w:t>
      </w:r>
      <w:r w:rsidRPr="00CC4FCB">
        <w:rPr>
          <w:rFonts w:ascii="Arial" w:eastAsia="Arial" w:hAnsi="Arial" w:cs="Arial"/>
          <w:color w:val="000000"/>
          <w:spacing w:val="-1"/>
        </w:rPr>
        <w:t>e</w:t>
      </w:r>
      <w:r w:rsidRPr="00CC4FCB">
        <w:rPr>
          <w:rFonts w:ascii="Arial" w:eastAsia="Arial" w:hAnsi="Arial" w:cs="Arial"/>
          <w:color w:val="000000"/>
        </w:rPr>
        <w:t>s</w:t>
      </w:r>
      <w:r w:rsidRPr="00CC4FCB">
        <w:rPr>
          <w:rFonts w:ascii="Arial" w:eastAsia="Arial" w:hAnsi="Arial" w:cs="Arial"/>
          <w:color w:val="000000"/>
          <w:spacing w:val="10"/>
        </w:rPr>
        <w:t xml:space="preserve"> </w:t>
      </w:r>
      <w:r w:rsidRPr="00CC4FCB">
        <w:rPr>
          <w:rFonts w:ascii="Arial" w:eastAsia="Arial" w:hAnsi="Arial" w:cs="Arial"/>
          <w:color w:val="000000"/>
        </w:rPr>
        <w:t>o</w:t>
      </w:r>
      <w:r w:rsidRPr="00CC4FCB">
        <w:rPr>
          <w:rFonts w:ascii="Arial" w:eastAsia="Arial" w:hAnsi="Arial" w:cs="Arial"/>
          <w:color w:val="000000"/>
          <w:spacing w:val="2"/>
        </w:rPr>
        <w:t>ff</w:t>
      </w:r>
      <w:r w:rsidRPr="00CC4FCB">
        <w:rPr>
          <w:rFonts w:ascii="Arial" w:eastAsia="Arial" w:hAnsi="Arial" w:cs="Arial"/>
          <w:color w:val="000000"/>
          <w:spacing w:val="-2"/>
        </w:rPr>
        <w:t>r</w:t>
      </w:r>
      <w:r w:rsidRPr="00CC4FCB">
        <w:rPr>
          <w:rFonts w:ascii="Arial" w:eastAsia="Arial" w:hAnsi="Arial" w:cs="Arial"/>
          <w:color w:val="000000"/>
        </w:rPr>
        <w:t>es</w:t>
      </w:r>
      <w:r w:rsidRPr="00CC4FCB">
        <w:rPr>
          <w:rFonts w:ascii="Arial" w:eastAsia="Arial" w:hAnsi="Arial" w:cs="Arial"/>
          <w:color w:val="000000"/>
          <w:spacing w:val="9"/>
        </w:rPr>
        <w:t xml:space="preserve"> </w:t>
      </w:r>
      <w:r w:rsidRPr="00CC4FCB">
        <w:rPr>
          <w:rFonts w:ascii="Arial" w:eastAsia="Arial" w:hAnsi="Arial" w:cs="Arial"/>
          <w:color w:val="000000"/>
          <w:spacing w:val="-1"/>
        </w:rPr>
        <w:t>i</w:t>
      </w:r>
      <w:r w:rsidRPr="00CC4FCB">
        <w:rPr>
          <w:rFonts w:ascii="Arial" w:eastAsia="Arial" w:hAnsi="Arial" w:cs="Arial"/>
          <w:color w:val="000000"/>
        </w:rPr>
        <w:t>n</w:t>
      </w:r>
      <w:r w:rsidRPr="00CC4FCB">
        <w:rPr>
          <w:rFonts w:ascii="Arial" w:eastAsia="Arial" w:hAnsi="Arial" w:cs="Arial"/>
          <w:color w:val="000000"/>
          <w:spacing w:val="-1"/>
        </w:rPr>
        <w:t>a</w:t>
      </w:r>
      <w:r w:rsidRPr="00CC4FCB">
        <w:rPr>
          <w:rFonts w:ascii="Arial" w:eastAsia="Arial" w:hAnsi="Arial" w:cs="Arial"/>
          <w:color w:val="000000"/>
          <w:spacing w:val="2"/>
        </w:rPr>
        <w:t>p</w:t>
      </w:r>
      <w:r w:rsidRPr="00CC4FCB">
        <w:rPr>
          <w:rFonts w:ascii="Arial" w:eastAsia="Arial" w:hAnsi="Arial" w:cs="Arial"/>
          <w:color w:val="000000"/>
        </w:rPr>
        <w:t>propr</w:t>
      </w:r>
      <w:r w:rsidRPr="00CC4FCB">
        <w:rPr>
          <w:rFonts w:ascii="Arial" w:eastAsia="Arial" w:hAnsi="Arial" w:cs="Arial"/>
          <w:color w:val="000000"/>
          <w:spacing w:val="1"/>
        </w:rPr>
        <w:t>i</w:t>
      </w:r>
      <w:r w:rsidRPr="00CC4FCB">
        <w:rPr>
          <w:rFonts w:ascii="Arial" w:eastAsia="Arial" w:hAnsi="Arial" w:cs="Arial"/>
          <w:color w:val="000000"/>
        </w:rPr>
        <w:t>é</w:t>
      </w:r>
      <w:r w:rsidRPr="00CC4FCB">
        <w:rPr>
          <w:rFonts w:ascii="Arial" w:eastAsia="Arial" w:hAnsi="Arial" w:cs="Arial"/>
          <w:color w:val="000000"/>
          <w:spacing w:val="-1"/>
        </w:rPr>
        <w:t>e</w:t>
      </w:r>
      <w:r w:rsidRPr="00CC4FCB">
        <w:rPr>
          <w:rFonts w:ascii="Arial" w:eastAsia="Arial" w:hAnsi="Arial" w:cs="Arial"/>
          <w:color w:val="000000"/>
          <w:spacing w:val="1"/>
        </w:rPr>
        <w:t>s</w:t>
      </w:r>
      <w:r w:rsidRPr="00CC4FCB">
        <w:rPr>
          <w:rFonts w:ascii="Arial" w:eastAsia="Arial" w:hAnsi="Arial" w:cs="Arial"/>
          <w:color w:val="000000"/>
        </w:rPr>
        <w:t xml:space="preserve">, </w:t>
      </w:r>
      <w:r w:rsidRPr="00CC4FCB">
        <w:rPr>
          <w:rFonts w:ascii="Arial" w:eastAsia="Arial" w:hAnsi="Arial" w:cs="Arial"/>
          <w:color w:val="000000"/>
          <w:spacing w:val="-1"/>
        </w:rPr>
        <w:t>i</w:t>
      </w:r>
      <w:r w:rsidRPr="00CC4FCB">
        <w:rPr>
          <w:rFonts w:ascii="Arial" w:eastAsia="Arial" w:hAnsi="Arial" w:cs="Arial"/>
          <w:color w:val="000000"/>
          <w:spacing w:val="1"/>
        </w:rPr>
        <w:t>rr</w:t>
      </w:r>
      <w:r w:rsidRPr="00CC4FCB">
        <w:rPr>
          <w:rFonts w:ascii="Arial" w:eastAsia="Arial" w:hAnsi="Arial" w:cs="Arial"/>
          <w:color w:val="000000"/>
        </w:rPr>
        <w:t>é</w:t>
      </w:r>
      <w:r w:rsidRPr="00CC4FCB">
        <w:rPr>
          <w:rFonts w:ascii="Arial" w:eastAsia="Arial" w:hAnsi="Arial" w:cs="Arial"/>
          <w:color w:val="000000"/>
          <w:spacing w:val="1"/>
        </w:rPr>
        <w:t>g</w:t>
      </w:r>
      <w:r w:rsidRPr="00CC4FCB">
        <w:rPr>
          <w:rFonts w:ascii="Arial" w:eastAsia="Arial" w:hAnsi="Arial" w:cs="Arial"/>
          <w:color w:val="000000"/>
        </w:rPr>
        <w:t>u</w:t>
      </w:r>
      <w:r w:rsidRPr="00CC4FCB">
        <w:rPr>
          <w:rFonts w:ascii="Arial" w:eastAsia="Arial" w:hAnsi="Arial" w:cs="Arial"/>
          <w:color w:val="000000"/>
          <w:spacing w:val="1"/>
        </w:rPr>
        <w:t>l</w:t>
      </w:r>
      <w:r w:rsidRPr="00CC4FCB">
        <w:rPr>
          <w:rFonts w:ascii="Arial" w:eastAsia="Arial" w:hAnsi="Arial" w:cs="Arial"/>
          <w:color w:val="000000"/>
          <w:spacing w:val="-1"/>
        </w:rPr>
        <w:t>i</w:t>
      </w:r>
      <w:r w:rsidRPr="00CC4FCB">
        <w:rPr>
          <w:rFonts w:ascii="Arial" w:eastAsia="Arial" w:hAnsi="Arial" w:cs="Arial"/>
          <w:color w:val="000000"/>
          <w:spacing w:val="2"/>
        </w:rPr>
        <w:t>è</w:t>
      </w:r>
      <w:r w:rsidRPr="00CC4FCB">
        <w:rPr>
          <w:rFonts w:ascii="Arial" w:eastAsia="Arial" w:hAnsi="Arial" w:cs="Arial"/>
          <w:color w:val="000000"/>
          <w:spacing w:val="1"/>
        </w:rPr>
        <w:t>r</w:t>
      </w:r>
      <w:r w:rsidRPr="00CC4FCB">
        <w:rPr>
          <w:rFonts w:ascii="Arial" w:eastAsia="Arial" w:hAnsi="Arial" w:cs="Arial"/>
          <w:color w:val="000000"/>
        </w:rPr>
        <w:t>es</w:t>
      </w:r>
      <w:r w:rsidRPr="00CC4FCB">
        <w:rPr>
          <w:rFonts w:ascii="Arial" w:eastAsia="Arial" w:hAnsi="Arial" w:cs="Arial"/>
          <w:color w:val="000000"/>
          <w:spacing w:val="4"/>
        </w:rPr>
        <w:t xml:space="preserve"> </w:t>
      </w:r>
      <w:r w:rsidRPr="00CC4FCB">
        <w:rPr>
          <w:rFonts w:ascii="Arial" w:eastAsia="Arial" w:hAnsi="Arial" w:cs="Arial"/>
          <w:color w:val="000000"/>
        </w:rPr>
        <w:t>ou</w:t>
      </w:r>
      <w:r w:rsidRPr="00CC4FCB">
        <w:rPr>
          <w:rFonts w:ascii="Arial" w:eastAsia="Arial" w:hAnsi="Arial" w:cs="Arial"/>
          <w:color w:val="000000"/>
          <w:spacing w:val="9"/>
        </w:rPr>
        <w:t xml:space="preserve"> </w:t>
      </w:r>
      <w:r w:rsidRPr="00CC4FCB">
        <w:rPr>
          <w:rFonts w:ascii="Arial" w:eastAsia="Arial" w:hAnsi="Arial" w:cs="Arial"/>
          <w:color w:val="000000"/>
          <w:spacing w:val="-1"/>
        </w:rPr>
        <w:t>i</w:t>
      </w:r>
      <w:r w:rsidRPr="00CC4FCB">
        <w:rPr>
          <w:rFonts w:ascii="Arial" w:eastAsia="Arial" w:hAnsi="Arial" w:cs="Arial"/>
          <w:color w:val="000000"/>
        </w:rPr>
        <w:t>n</w:t>
      </w:r>
      <w:r w:rsidRPr="00CC4FCB">
        <w:rPr>
          <w:rFonts w:ascii="Arial" w:eastAsia="Arial" w:hAnsi="Arial" w:cs="Arial"/>
          <w:color w:val="000000"/>
          <w:spacing w:val="-1"/>
        </w:rPr>
        <w:t>a</w:t>
      </w:r>
      <w:r w:rsidRPr="00CC4FCB">
        <w:rPr>
          <w:rFonts w:ascii="Arial" w:eastAsia="Arial" w:hAnsi="Arial" w:cs="Arial"/>
          <w:color w:val="000000"/>
          <w:spacing w:val="1"/>
        </w:rPr>
        <w:t>cc</w:t>
      </w:r>
      <w:r w:rsidRPr="00CC4FCB">
        <w:rPr>
          <w:rFonts w:ascii="Arial" w:eastAsia="Arial" w:hAnsi="Arial" w:cs="Arial"/>
          <w:color w:val="000000"/>
        </w:rPr>
        <w:t>e</w:t>
      </w:r>
      <w:r w:rsidRPr="00CC4FCB">
        <w:rPr>
          <w:rFonts w:ascii="Arial" w:eastAsia="Arial" w:hAnsi="Arial" w:cs="Arial"/>
          <w:color w:val="000000"/>
          <w:spacing w:val="-1"/>
        </w:rPr>
        <w:t>p</w:t>
      </w:r>
      <w:r w:rsidRPr="00CC4FCB">
        <w:rPr>
          <w:rFonts w:ascii="Arial" w:eastAsia="Arial" w:hAnsi="Arial" w:cs="Arial"/>
          <w:color w:val="000000"/>
          <w:spacing w:val="2"/>
        </w:rPr>
        <w:t>t</w:t>
      </w:r>
      <w:r w:rsidRPr="00CC4FCB">
        <w:rPr>
          <w:rFonts w:ascii="Arial" w:eastAsia="Arial" w:hAnsi="Arial" w:cs="Arial"/>
          <w:color w:val="000000"/>
        </w:rPr>
        <w:t>a</w:t>
      </w:r>
      <w:r w:rsidRPr="00CC4FCB">
        <w:rPr>
          <w:rFonts w:ascii="Arial" w:eastAsia="Arial" w:hAnsi="Arial" w:cs="Arial"/>
          <w:color w:val="000000"/>
          <w:spacing w:val="-1"/>
        </w:rPr>
        <w:t>b</w:t>
      </w:r>
      <w:r w:rsidRPr="00CC4FCB">
        <w:rPr>
          <w:rFonts w:ascii="Arial" w:eastAsia="Arial" w:hAnsi="Arial" w:cs="Arial"/>
          <w:color w:val="000000"/>
          <w:spacing w:val="1"/>
        </w:rPr>
        <w:t>l</w:t>
      </w:r>
      <w:r w:rsidRPr="00CC4FCB">
        <w:rPr>
          <w:rFonts w:ascii="Arial" w:eastAsia="Arial" w:hAnsi="Arial" w:cs="Arial"/>
          <w:color w:val="000000"/>
        </w:rPr>
        <w:t>es</w:t>
      </w:r>
      <w:r w:rsidRPr="00CC4FCB">
        <w:rPr>
          <w:rFonts w:ascii="Arial" w:eastAsia="Arial" w:hAnsi="Arial" w:cs="Arial"/>
          <w:color w:val="000000"/>
          <w:spacing w:val="1"/>
        </w:rPr>
        <w:t xml:space="preserve"> s</w:t>
      </w:r>
      <w:r w:rsidRPr="00CC4FCB">
        <w:rPr>
          <w:rFonts w:ascii="Arial" w:eastAsia="Arial" w:hAnsi="Arial" w:cs="Arial"/>
          <w:color w:val="000000"/>
        </w:rPr>
        <w:t>o</w:t>
      </w:r>
      <w:r w:rsidRPr="00CC4FCB">
        <w:rPr>
          <w:rFonts w:ascii="Arial" w:eastAsia="Arial" w:hAnsi="Arial" w:cs="Arial"/>
          <w:color w:val="000000"/>
          <w:spacing w:val="-1"/>
        </w:rPr>
        <w:t>n</w:t>
      </w:r>
      <w:r w:rsidRPr="00CC4FCB">
        <w:rPr>
          <w:rFonts w:ascii="Arial" w:eastAsia="Arial" w:hAnsi="Arial" w:cs="Arial"/>
          <w:color w:val="000000"/>
        </w:rPr>
        <w:t>t</w:t>
      </w:r>
      <w:r w:rsidRPr="00CC4FCB">
        <w:rPr>
          <w:rFonts w:ascii="Arial" w:eastAsia="Arial" w:hAnsi="Arial" w:cs="Arial"/>
          <w:color w:val="000000"/>
          <w:spacing w:val="11"/>
        </w:rPr>
        <w:t xml:space="preserve"> </w:t>
      </w:r>
      <w:r w:rsidRPr="00CC4FCB">
        <w:rPr>
          <w:rFonts w:ascii="Arial" w:eastAsia="Arial" w:hAnsi="Arial" w:cs="Arial"/>
          <w:color w:val="000000"/>
        </w:rPr>
        <w:t>é</w:t>
      </w:r>
      <w:r w:rsidRPr="00CC4FCB">
        <w:rPr>
          <w:rFonts w:ascii="Arial" w:eastAsia="Arial" w:hAnsi="Arial" w:cs="Arial"/>
          <w:color w:val="000000"/>
          <w:spacing w:val="-1"/>
        </w:rPr>
        <w:t>li</w:t>
      </w:r>
      <w:r w:rsidRPr="00CC4FCB">
        <w:rPr>
          <w:rFonts w:ascii="Arial" w:eastAsia="Arial" w:hAnsi="Arial" w:cs="Arial"/>
          <w:color w:val="000000"/>
          <w:spacing w:val="4"/>
        </w:rPr>
        <w:t>m</w:t>
      </w:r>
      <w:r w:rsidRPr="00CC4FCB">
        <w:rPr>
          <w:rFonts w:ascii="Arial" w:eastAsia="Arial" w:hAnsi="Arial" w:cs="Arial"/>
          <w:color w:val="000000"/>
          <w:spacing w:val="-1"/>
        </w:rPr>
        <w:t>i</w:t>
      </w:r>
      <w:r w:rsidRPr="00CC4FCB">
        <w:rPr>
          <w:rFonts w:ascii="Arial" w:eastAsia="Arial" w:hAnsi="Arial" w:cs="Arial"/>
          <w:color w:val="000000"/>
        </w:rPr>
        <w:t>n</w:t>
      </w:r>
      <w:r w:rsidRPr="00CC4FCB">
        <w:rPr>
          <w:rFonts w:ascii="Arial" w:eastAsia="Arial" w:hAnsi="Arial" w:cs="Arial"/>
          <w:color w:val="000000"/>
          <w:spacing w:val="-1"/>
        </w:rPr>
        <w:t>é</w:t>
      </w:r>
      <w:r w:rsidRPr="00CC4FCB">
        <w:rPr>
          <w:rFonts w:ascii="Arial" w:eastAsia="Arial" w:hAnsi="Arial" w:cs="Arial"/>
          <w:color w:val="000000"/>
        </w:rPr>
        <w:t>e</w:t>
      </w:r>
      <w:r w:rsidRPr="00CC4FCB">
        <w:rPr>
          <w:rFonts w:ascii="Arial" w:eastAsia="Arial" w:hAnsi="Arial" w:cs="Arial"/>
          <w:color w:val="000000"/>
          <w:spacing w:val="1"/>
        </w:rPr>
        <w:t>s</w:t>
      </w:r>
      <w:r w:rsidRPr="00CC4FCB">
        <w:rPr>
          <w:rFonts w:ascii="Arial" w:eastAsia="Arial" w:hAnsi="Arial" w:cs="Arial"/>
          <w:color w:val="000000"/>
        </w:rPr>
        <w:t>.</w:t>
      </w:r>
      <w:r w:rsidRPr="00CC4FCB">
        <w:rPr>
          <w:rFonts w:ascii="Arial" w:eastAsia="Arial" w:hAnsi="Arial" w:cs="Arial"/>
          <w:color w:val="000000"/>
          <w:spacing w:val="4"/>
        </w:rPr>
        <w:t xml:space="preserve"> </w:t>
      </w:r>
      <w:r w:rsidRPr="00CC4FCB">
        <w:rPr>
          <w:rFonts w:ascii="Arial" w:eastAsia="Arial" w:hAnsi="Arial" w:cs="Arial"/>
          <w:color w:val="000000"/>
        </w:rPr>
        <w:t>L</w:t>
      </w:r>
      <w:r w:rsidRPr="00CC4FCB">
        <w:rPr>
          <w:rFonts w:ascii="Arial" w:eastAsia="Arial" w:hAnsi="Arial" w:cs="Arial"/>
          <w:color w:val="000000"/>
          <w:spacing w:val="-1"/>
        </w:rPr>
        <w:t>e</w:t>
      </w:r>
      <w:r w:rsidRPr="00CC4FCB">
        <w:rPr>
          <w:rFonts w:ascii="Arial" w:eastAsia="Arial" w:hAnsi="Arial" w:cs="Arial"/>
          <w:color w:val="000000"/>
        </w:rPr>
        <w:t>s</w:t>
      </w:r>
      <w:r w:rsidRPr="00CC4FCB">
        <w:rPr>
          <w:rFonts w:ascii="Arial" w:eastAsia="Arial" w:hAnsi="Arial" w:cs="Arial"/>
          <w:color w:val="000000"/>
          <w:spacing w:val="10"/>
        </w:rPr>
        <w:t xml:space="preserve"> </w:t>
      </w:r>
      <w:r w:rsidRPr="00CC4FCB">
        <w:rPr>
          <w:rFonts w:ascii="Arial" w:eastAsia="Arial" w:hAnsi="Arial" w:cs="Arial"/>
          <w:color w:val="000000"/>
        </w:rPr>
        <w:t>o</w:t>
      </w:r>
      <w:r w:rsidRPr="00CC4FCB">
        <w:rPr>
          <w:rFonts w:ascii="Arial" w:eastAsia="Arial" w:hAnsi="Arial" w:cs="Arial"/>
          <w:color w:val="000000"/>
          <w:spacing w:val="2"/>
        </w:rPr>
        <w:t>ff</w:t>
      </w:r>
      <w:r w:rsidRPr="00CC4FCB">
        <w:rPr>
          <w:rFonts w:ascii="Arial" w:eastAsia="Arial" w:hAnsi="Arial" w:cs="Arial"/>
          <w:color w:val="000000"/>
          <w:spacing w:val="1"/>
        </w:rPr>
        <w:t>r</w:t>
      </w:r>
      <w:r w:rsidRPr="00CC4FCB">
        <w:rPr>
          <w:rFonts w:ascii="Arial" w:eastAsia="Arial" w:hAnsi="Arial" w:cs="Arial"/>
          <w:color w:val="000000"/>
          <w:spacing w:val="-3"/>
        </w:rPr>
        <w:t>e</w:t>
      </w:r>
      <w:r w:rsidRPr="00CC4FCB">
        <w:rPr>
          <w:rFonts w:ascii="Arial" w:eastAsia="Arial" w:hAnsi="Arial" w:cs="Arial"/>
          <w:color w:val="000000"/>
        </w:rPr>
        <w:t xml:space="preserve">s </w:t>
      </w:r>
      <w:r w:rsidRPr="00CC4FCB">
        <w:rPr>
          <w:rFonts w:ascii="Arial" w:eastAsia="Arial" w:hAnsi="Arial" w:cs="Arial"/>
          <w:color w:val="000000"/>
          <w:spacing w:val="1"/>
        </w:rPr>
        <w:t>r</w:t>
      </w:r>
      <w:r w:rsidRPr="00CC4FCB">
        <w:rPr>
          <w:rFonts w:ascii="Arial" w:eastAsia="Arial" w:hAnsi="Arial" w:cs="Arial"/>
          <w:color w:val="000000"/>
        </w:rPr>
        <w:t>e</w:t>
      </w:r>
      <w:r w:rsidRPr="00CC4FCB">
        <w:rPr>
          <w:rFonts w:ascii="Arial" w:eastAsia="Arial" w:hAnsi="Arial" w:cs="Arial"/>
          <w:color w:val="000000"/>
          <w:spacing w:val="1"/>
        </w:rPr>
        <w:t>s</w:t>
      </w:r>
      <w:r w:rsidRPr="00CC4FCB">
        <w:rPr>
          <w:rFonts w:ascii="Arial" w:eastAsia="Arial" w:hAnsi="Arial" w:cs="Arial"/>
          <w:color w:val="000000"/>
        </w:rPr>
        <w:t>ta</w:t>
      </w:r>
      <w:r w:rsidRPr="00CC4FCB">
        <w:rPr>
          <w:rFonts w:ascii="Arial" w:eastAsia="Arial" w:hAnsi="Arial" w:cs="Arial"/>
          <w:color w:val="000000"/>
          <w:spacing w:val="-1"/>
        </w:rPr>
        <w:t>n</w:t>
      </w:r>
      <w:r w:rsidRPr="00CC4FCB">
        <w:rPr>
          <w:rFonts w:ascii="Arial" w:eastAsia="Arial" w:hAnsi="Arial" w:cs="Arial"/>
          <w:color w:val="000000"/>
        </w:rPr>
        <w:t>tes</w:t>
      </w:r>
      <w:r w:rsidRPr="00CC4FCB">
        <w:rPr>
          <w:rFonts w:ascii="Arial" w:eastAsia="Arial" w:hAnsi="Arial" w:cs="Arial"/>
          <w:color w:val="000000"/>
          <w:spacing w:val="-8"/>
        </w:rPr>
        <w:t xml:space="preserve"> </w:t>
      </w:r>
      <w:r w:rsidRPr="00CC4FCB">
        <w:rPr>
          <w:rFonts w:ascii="Arial" w:eastAsia="Arial" w:hAnsi="Arial" w:cs="Arial"/>
          <w:color w:val="000000"/>
          <w:spacing w:val="1"/>
        </w:rPr>
        <w:t>s</w:t>
      </w:r>
      <w:r w:rsidRPr="00CC4FCB">
        <w:rPr>
          <w:rFonts w:ascii="Arial" w:eastAsia="Arial" w:hAnsi="Arial" w:cs="Arial"/>
          <w:color w:val="000000"/>
        </w:rPr>
        <w:t>o</w:t>
      </w:r>
      <w:r w:rsidRPr="00CC4FCB">
        <w:rPr>
          <w:rFonts w:ascii="Arial" w:eastAsia="Arial" w:hAnsi="Arial" w:cs="Arial"/>
          <w:color w:val="000000"/>
          <w:spacing w:val="-1"/>
        </w:rPr>
        <w:t>n</w:t>
      </w:r>
      <w:r w:rsidRPr="00CC4FCB">
        <w:rPr>
          <w:rFonts w:ascii="Arial" w:eastAsia="Arial" w:hAnsi="Arial" w:cs="Arial"/>
          <w:color w:val="000000"/>
        </w:rPr>
        <w:t>t</w:t>
      </w:r>
      <w:r w:rsidRPr="00CC4FCB">
        <w:rPr>
          <w:rFonts w:ascii="Arial" w:eastAsia="Arial" w:hAnsi="Arial" w:cs="Arial"/>
          <w:color w:val="000000"/>
          <w:spacing w:val="-2"/>
        </w:rPr>
        <w:t xml:space="preserve"> </w:t>
      </w:r>
      <w:r w:rsidRPr="00CC4FCB">
        <w:rPr>
          <w:rFonts w:ascii="Arial" w:eastAsia="Arial" w:hAnsi="Arial" w:cs="Arial"/>
          <w:color w:val="000000"/>
          <w:spacing w:val="1"/>
        </w:rPr>
        <w:t>c</w:t>
      </w:r>
      <w:r w:rsidRPr="00CC4FCB">
        <w:rPr>
          <w:rFonts w:ascii="Arial" w:eastAsia="Arial" w:hAnsi="Arial" w:cs="Arial"/>
          <w:color w:val="000000"/>
          <w:spacing w:val="-1"/>
        </w:rPr>
        <w:t>l</w:t>
      </w:r>
      <w:r w:rsidRPr="00CC4FCB">
        <w:rPr>
          <w:rFonts w:ascii="Arial" w:eastAsia="Arial" w:hAnsi="Arial" w:cs="Arial"/>
          <w:color w:val="000000"/>
        </w:rPr>
        <w:t>a</w:t>
      </w:r>
      <w:r w:rsidRPr="00CC4FCB">
        <w:rPr>
          <w:rFonts w:ascii="Arial" w:eastAsia="Arial" w:hAnsi="Arial" w:cs="Arial"/>
          <w:color w:val="000000"/>
          <w:spacing w:val="1"/>
        </w:rPr>
        <w:t>ss</w:t>
      </w:r>
      <w:r w:rsidRPr="00CC4FCB">
        <w:rPr>
          <w:rFonts w:ascii="Arial" w:eastAsia="Arial" w:hAnsi="Arial" w:cs="Arial"/>
          <w:color w:val="000000"/>
        </w:rPr>
        <w:t>é</w:t>
      </w:r>
      <w:r w:rsidRPr="00CC4FCB">
        <w:rPr>
          <w:rFonts w:ascii="Arial" w:eastAsia="Arial" w:hAnsi="Arial" w:cs="Arial"/>
          <w:color w:val="000000"/>
          <w:spacing w:val="-1"/>
        </w:rPr>
        <w:t>e</w:t>
      </w:r>
      <w:r w:rsidRPr="00CC4FCB">
        <w:rPr>
          <w:rFonts w:ascii="Arial" w:eastAsia="Arial" w:hAnsi="Arial" w:cs="Arial"/>
          <w:color w:val="000000"/>
        </w:rPr>
        <w:t>s</w:t>
      </w:r>
      <w:r w:rsidRPr="00CC4FCB">
        <w:rPr>
          <w:rFonts w:ascii="Arial" w:eastAsia="Arial" w:hAnsi="Arial" w:cs="Arial"/>
          <w:color w:val="000000"/>
          <w:spacing w:val="-7"/>
        </w:rPr>
        <w:t xml:space="preserve"> </w:t>
      </w:r>
      <w:r w:rsidRPr="00CC4FCB">
        <w:rPr>
          <w:rFonts w:ascii="Arial" w:eastAsia="Arial" w:hAnsi="Arial" w:cs="Arial"/>
          <w:color w:val="000000"/>
          <w:spacing w:val="2"/>
        </w:rPr>
        <w:t>a</w:t>
      </w:r>
      <w:r w:rsidRPr="00CC4FCB">
        <w:rPr>
          <w:rFonts w:ascii="Arial" w:eastAsia="Arial" w:hAnsi="Arial" w:cs="Arial"/>
          <w:color w:val="000000"/>
        </w:rPr>
        <w:t>près</w:t>
      </w:r>
      <w:r w:rsidRPr="00CC4FCB">
        <w:rPr>
          <w:rFonts w:ascii="Arial" w:eastAsia="Arial" w:hAnsi="Arial" w:cs="Arial"/>
          <w:color w:val="000000"/>
          <w:spacing w:val="-4"/>
        </w:rPr>
        <w:t xml:space="preserve"> </w:t>
      </w:r>
      <w:r w:rsidRPr="00CC4FCB">
        <w:rPr>
          <w:rFonts w:ascii="Arial" w:eastAsia="Arial" w:hAnsi="Arial" w:cs="Arial"/>
          <w:color w:val="000000"/>
        </w:rPr>
        <w:t>n</w:t>
      </w:r>
      <w:r w:rsidRPr="00CC4FCB">
        <w:rPr>
          <w:rFonts w:ascii="Arial" w:eastAsia="Arial" w:hAnsi="Arial" w:cs="Arial"/>
          <w:color w:val="000000"/>
          <w:spacing w:val="-1"/>
        </w:rPr>
        <w:t>o</w:t>
      </w:r>
      <w:r w:rsidRPr="00CC4FCB">
        <w:rPr>
          <w:rFonts w:ascii="Arial" w:eastAsia="Arial" w:hAnsi="Arial" w:cs="Arial"/>
          <w:color w:val="000000"/>
        </w:rPr>
        <w:t>t</w:t>
      </w:r>
      <w:r w:rsidRPr="00CC4FCB">
        <w:rPr>
          <w:rFonts w:ascii="Arial" w:eastAsia="Arial" w:hAnsi="Arial" w:cs="Arial"/>
          <w:color w:val="000000"/>
          <w:spacing w:val="2"/>
        </w:rPr>
        <w:t>a</w:t>
      </w:r>
      <w:r w:rsidRPr="00CC4FCB">
        <w:rPr>
          <w:rFonts w:ascii="Arial" w:eastAsia="Arial" w:hAnsi="Arial" w:cs="Arial"/>
          <w:color w:val="000000"/>
        </w:rPr>
        <w:t>t</w:t>
      </w:r>
      <w:r w:rsidRPr="00CC4FCB">
        <w:rPr>
          <w:rFonts w:ascii="Arial" w:eastAsia="Arial" w:hAnsi="Arial" w:cs="Arial"/>
          <w:color w:val="000000"/>
          <w:spacing w:val="-1"/>
        </w:rPr>
        <w:t>i</w:t>
      </w:r>
      <w:r w:rsidRPr="00CC4FCB">
        <w:rPr>
          <w:rFonts w:ascii="Arial" w:eastAsia="Arial" w:hAnsi="Arial" w:cs="Arial"/>
          <w:color w:val="000000"/>
          <w:spacing w:val="2"/>
        </w:rPr>
        <w:t>o</w:t>
      </w:r>
      <w:r w:rsidRPr="00CC4FCB">
        <w:rPr>
          <w:rFonts w:ascii="Arial" w:eastAsia="Arial" w:hAnsi="Arial" w:cs="Arial"/>
          <w:color w:val="000000"/>
        </w:rPr>
        <w:t>n</w:t>
      </w:r>
      <w:r w:rsidRPr="00CC4FCB">
        <w:rPr>
          <w:rFonts w:ascii="Arial" w:eastAsia="Arial" w:hAnsi="Arial" w:cs="Arial"/>
          <w:color w:val="000000"/>
          <w:spacing w:val="-7"/>
        </w:rPr>
        <w:t xml:space="preserve"> </w:t>
      </w:r>
      <w:r w:rsidRPr="00CC4FCB">
        <w:rPr>
          <w:rFonts w:ascii="Arial" w:eastAsia="Arial" w:hAnsi="Arial" w:cs="Arial"/>
          <w:color w:val="000000"/>
        </w:rPr>
        <w:t>sur</w:t>
      </w:r>
      <w:r w:rsidRPr="00CC4FCB">
        <w:rPr>
          <w:rFonts w:ascii="Arial" w:eastAsia="Arial" w:hAnsi="Arial" w:cs="Arial"/>
          <w:color w:val="000000"/>
          <w:spacing w:val="-3"/>
        </w:rPr>
        <w:t xml:space="preserve"> </w:t>
      </w:r>
      <w:r w:rsidRPr="00CC4FCB">
        <w:rPr>
          <w:rFonts w:ascii="Arial" w:eastAsia="Arial" w:hAnsi="Arial" w:cs="Arial"/>
          <w:color w:val="000000"/>
          <w:spacing w:val="2"/>
        </w:rPr>
        <w:t>l</w:t>
      </w:r>
      <w:r w:rsidRPr="00CC4FCB">
        <w:rPr>
          <w:rFonts w:ascii="Arial" w:eastAsia="Arial" w:hAnsi="Arial" w:cs="Arial"/>
          <w:color w:val="000000"/>
        </w:rPr>
        <w:t>a</w:t>
      </w:r>
      <w:r w:rsidRPr="00CC4FCB">
        <w:rPr>
          <w:rFonts w:ascii="Arial" w:eastAsia="Arial" w:hAnsi="Arial" w:cs="Arial"/>
          <w:color w:val="000000"/>
          <w:spacing w:val="-2"/>
        </w:rPr>
        <w:t xml:space="preserve"> </w:t>
      </w:r>
      <w:r w:rsidRPr="00CC4FCB">
        <w:rPr>
          <w:rFonts w:ascii="Arial" w:eastAsia="Arial" w:hAnsi="Arial" w:cs="Arial"/>
          <w:color w:val="000000"/>
          <w:spacing w:val="1"/>
        </w:rPr>
        <w:t>b</w:t>
      </w:r>
      <w:r w:rsidRPr="00CC4FCB">
        <w:rPr>
          <w:rFonts w:ascii="Arial" w:eastAsia="Arial" w:hAnsi="Arial" w:cs="Arial"/>
          <w:color w:val="000000"/>
        </w:rPr>
        <w:t>a</w:t>
      </w:r>
      <w:r w:rsidRPr="00CC4FCB">
        <w:rPr>
          <w:rFonts w:ascii="Arial" w:eastAsia="Arial" w:hAnsi="Arial" w:cs="Arial"/>
          <w:color w:val="000000"/>
          <w:spacing w:val="1"/>
        </w:rPr>
        <w:t>s</w:t>
      </w:r>
      <w:r w:rsidRPr="00CC4FCB">
        <w:rPr>
          <w:rFonts w:ascii="Arial" w:eastAsia="Arial" w:hAnsi="Arial" w:cs="Arial"/>
          <w:color w:val="000000"/>
        </w:rPr>
        <w:t>e</w:t>
      </w:r>
      <w:r w:rsidRPr="00CC4FCB">
        <w:rPr>
          <w:rFonts w:ascii="Arial" w:eastAsia="Arial" w:hAnsi="Arial" w:cs="Arial"/>
          <w:color w:val="000000"/>
          <w:spacing w:val="-4"/>
        </w:rPr>
        <w:t xml:space="preserve"> </w:t>
      </w:r>
      <w:r w:rsidRPr="00CC4FCB">
        <w:rPr>
          <w:rFonts w:ascii="Arial" w:eastAsia="Arial" w:hAnsi="Arial" w:cs="Arial"/>
          <w:color w:val="000000"/>
          <w:spacing w:val="-1"/>
        </w:rPr>
        <w:t>d</w:t>
      </w:r>
      <w:r w:rsidRPr="00CC4FCB">
        <w:rPr>
          <w:rFonts w:ascii="Arial" w:eastAsia="Arial" w:hAnsi="Arial" w:cs="Arial"/>
          <w:color w:val="000000"/>
        </w:rPr>
        <w:t>es</w:t>
      </w:r>
      <w:r w:rsidRPr="00CC4FCB">
        <w:rPr>
          <w:rFonts w:ascii="Arial" w:eastAsia="Arial" w:hAnsi="Arial" w:cs="Arial"/>
          <w:color w:val="000000"/>
          <w:spacing w:val="-1"/>
        </w:rPr>
        <w:t xml:space="preserve"> </w:t>
      </w:r>
      <w:r w:rsidRPr="00CC4FCB">
        <w:rPr>
          <w:rFonts w:ascii="Arial" w:eastAsia="Arial" w:hAnsi="Arial" w:cs="Arial"/>
          <w:color w:val="000000"/>
          <w:spacing w:val="1"/>
        </w:rPr>
        <w:t>cr</w:t>
      </w:r>
      <w:r w:rsidRPr="00CC4FCB">
        <w:rPr>
          <w:rFonts w:ascii="Arial" w:eastAsia="Arial" w:hAnsi="Arial" w:cs="Arial"/>
          <w:color w:val="000000"/>
          <w:spacing w:val="-1"/>
        </w:rPr>
        <w:t>i</w:t>
      </w:r>
      <w:r w:rsidRPr="00CC4FCB">
        <w:rPr>
          <w:rFonts w:ascii="Arial" w:eastAsia="Arial" w:hAnsi="Arial" w:cs="Arial"/>
          <w:color w:val="000000"/>
        </w:rPr>
        <w:t>tères</w:t>
      </w:r>
      <w:r w:rsidRPr="00CC4FCB">
        <w:rPr>
          <w:rFonts w:ascii="Arial" w:eastAsia="Arial" w:hAnsi="Arial" w:cs="Arial"/>
          <w:color w:val="000000"/>
          <w:spacing w:val="-6"/>
        </w:rPr>
        <w:t xml:space="preserve"> </w:t>
      </w:r>
      <w:r w:rsidRPr="00CC4FCB">
        <w:rPr>
          <w:rFonts w:ascii="Arial" w:eastAsia="Arial" w:hAnsi="Arial" w:cs="Arial"/>
          <w:color w:val="000000"/>
        </w:rPr>
        <w:t>de</w:t>
      </w:r>
      <w:r w:rsidRPr="00CC4FCB">
        <w:rPr>
          <w:rFonts w:ascii="Arial" w:eastAsia="Arial" w:hAnsi="Arial" w:cs="Arial"/>
          <w:color w:val="000000"/>
          <w:spacing w:val="-3"/>
        </w:rPr>
        <w:t xml:space="preserve"> </w:t>
      </w:r>
      <w:r w:rsidRPr="00CC4FCB">
        <w:rPr>
          <w:rFonts w:ascii="Arial" w:eastAsia="Arial" w:hAnsi="Arial" w:cs="Arial"/>
          <w:color w:val="000000"/>
          <w:spacing w:val="1"/>
        </w:rPr>
        <w:t>s</w:t>
      </w:r>
      <w:r w:rsidRPr="00CC4FCB">
        <w:rPr>
          <w:rFonts w:ascii="Arial" w:eastAsia="Arial" w:hAnsi="Arial" w:cs="Arial"/>
          <w:color w:val="000000"/>
          <w:spacing w:val="2"/>
        </w:rPr>
        <w:t>é</w:t>
      </w:r>
      <w:r w:rsidRPr="00CC4FCB">
        <w:rPr>
          <w:rFonts w:ascii="Arial" w:eastAsia="Arial" w:hAnsi="Arial" w:cs="Arial"/>
          <w:color w:val="000000"/>
          <w:spacing w:val="-1"/>
        </w:rPr>
        <w:t>l</w:t>
      </w:r>
      <w:r w:rsidRPr="00CC4FCB">
        <w:rPr>
          <w:rFonts w:ascii="Arial" w:eastAsia="Arial" w:hAnsi="Arial" w:cs="Arial"/>
          <w:color w:val="000000"/>
        </w:rPr>
        <w:t>e</w:t>
      </w:r>
      <w:r w:rsidRPr="00CC4FCB">
        <w:rPr>
          <w:rFonts w:ascii="Arial" w:eastAsia="Arial" w:hAnsi="Arial" w:cs="Arial"/>
          <w:color w:val="000000"/>
          <w:spacing w:val="1"/>
        </w:rPr>
        <w:t>c</w:t>
      </w:r>
      <w:r w:rsidRPr="00CC4FCB">
        <w:rPr>
          <w:rFonts w:ascii="Arial" w:eastAsia="Arial" w:hAnsi="Arial" w:cs="Arial"/>
          <w:color w:val="000000"/>
        </w:rPr>
        <w:t>t</w:t>
      </w:r>
      <w:r w:rsidRPr="00CC4FCB">
        <w:rPr>
          <w:rFonts w:ascii="Arial" w:eastAsia="Arial" w:hAnsi="Arial" w:cs="Arial"/>
          <w:color w:val="000000"/>
          <w:spacing w:val="1"/>
        </w:rPr>
        <w:t>i</w:t>
      </w:r>
      <w:r w:rsidRPr="00CC4FCB">
        <w:rPr>
          <w:rFonts w:ascii="Arial" w:eastAsia="Arial" w:hAnsi="Arial" w:cs="Arial"/>
          <w:color w:val="000000"/>
        </w:rPr>
        <w:t>on</w:t>
      </w:r>
      <w:r w:rsidRPr="00CC4FCB">
        <w:rPr>
          <w:rFonts w:ascii="Arial" w:eastAsia="Arial" w:hAnsi="Arial" w:cs="Arial"/>
          <w:color w:val="000000"/>
          <w:spacing w:val="-7"/>
        </w:rPr>
        <w:t xml:space="preserve"> </w:t>
      </w:r>
      <w:r w:rsidRPr="00CC4FCB">
        <w:rPr>
          <w:rFonts w:ascii="Arial" w:eastAsia="Arial" w:hAnsi="Arial" w:cs="Arial"/>
          <w:color w:val="000000"/>
        </w:rPr>
        <w:t>d</w:t>
      </w:r>
      <w:r w:rsidRPr="00CC4FCB">
        <w:rPr>
          <w:rFonts w:ascii="Arial" w:eastAsia="Arial" w:hAnsi="Arial" w:cs="Arial"/>
          <w:color w:val="000000"/>
          <w:spacing w:val="-1"/>
        </w:rPr>
        <w:t>e</w:t>
      </w:r>
      <w:r w:rsidRPr="00CC4FCB">
        <w:rPr>
          <w:rFonts w:ascii="Arial" w:eastAsia="Arial" w:hAnsi="Arial" w:cs="Arial"/>
          <w:color w:val="000000"/>
        </w:rPr>
        <w:t>s</w:t>
      </w:r>
      <w:r w:rsidRPr="00CC4FCB">
        <w:rPr>
          <w:rFonts w:ascii="Arial" w:eastAsia="Arial" w:hAnsi="Arial" w:cs="Arial"/>
          <w:color w:val="000000"/>
          <w:spacing w:val="-2"/>
        </w:rPr>
        <w:t xml:space="preserve"> </w:t>
      </w:r>
      <w:r w:rsidRPr="00CC4FCB">
        <w:rPr>
          <w:rFonts w:ascii="Arial" w:eastAsia="Arial" w:hAnsi="Arial" w:cs="Arial"/>
          <w:color w:val="000000"/>
        </w:rPr>
        <w:t>o</w:t>
      </w:r>
      <w:r w:rsidRPr="00CC4FCB">
        <w:rPr>
          <w:rFonts w:ascii="Arial" w:eastAsia="Arial" w:hAnsi="Arial" w:cs="Arial"/>
          <w:color w:val="000000"/>
          <w:spacing w:val="1"/>
        </w:rPr>
        <w:t>f</w:t>
      </w:r>
      <w:r w:rsidRPr="00CC4FCB">
        <w:rPr>
          <w:rFonts w:ascii="Arial" w:eastAsia="Arial" w:hAnsi="Arial" w:cs="Arial"/>
          <w:color w:val="000000"/>
        </w:rPr>
        <w:t>fre</w:t>
      </w:r>
      <w:r w:rsidRPr="00CC4FCB">
        <w:rPr>
          <w:rFonts w:ascii="Arial" w:eastAsia="Arial" w:hAnsi="Arial" w:cs="Arial"/>
          <w:color w:val="000000"/>
          <w:spacing w:val="1"/>
        </w:rPr>
        <w:t>s</w:t>
      </w:r>
      <w:r w:rsidRPr="00CC4FCB">
        <w:rPr>
          <w:rFonts w:ascii="Arial" w:eastAsia="Arial" w:hAnsi="Arial" w:cs="Arial"/>
          <w:color w:val="000000"/>
        </w:rPr>
        <w:t>.</w:t>
      </w:r>
    </w:p>
    <w:p w14:paraId="7C300C31" w14:textId="3EC7E91F" w:rsidR="005D0C4B" w:rsidRPr="00CC4FCB" w:rsidRDefault="005D0C4B" w:rsidP="005F622D">
      <w:pPr>
        <w:spacing w:before="10" w:after="0" w:line="276" w:lineRule="auto"/>
        <w:rPr>
          <w:rFonts w:ascii="Arial" w:eastAsia="Calibri" w:hAnsi="Arial" w:cs="Arial"/>
          <w:color w:val="000000"/>
        </w:rPr>
      </w:pPr>
    </w:p>
    <w:p w14:paraId="02BF2326" w14:textId="2FD218D4" w:rsidR="00AD6D71" w:rsidRPr="00CC4FCB" w:rsidRDefault="005D0C4B" w:rsidP="005F622D">
      <w:pPr>
        <w:spacing w:before="34" w:after="0" w:line="276" w:lineRule="auto"/>
        <w:ind w:right="62"/>
        <w:jc w:val="both"/>
        <w:rPr>
          <w:rFonts w:ascii="Arial" w:eastAsia="Arial" w:hAnsi="Arial" w:cs="Arial"/>
          <w:color w:val="000000"/>
        </w:rPr>
      </w:pPr>
      <w:r w:rsidRPr="00CC4FCB">
        <w:rPr>
          <w:rFonts w:ascii="Arial" w:eastAsia="Arial" w:hAnsi="Arial" w:cs="Arial"/>
          <w:color w:val="000000"/>
        </w:rPr>
        <w:t>L’OFDT se réserve le droit de ne pas donner suite à tout ou partie de la procédure de mise en concurrence. Dans cette hypothèse, la présente consultation sera déclarée « sans suite » et l’ensemble des candidats en sera informé. Aucune indemnité ne sera accordée aux candidats ayant retiré le dossier de consultation ou aux soumissionnaires ayant déposé une offre.</w:t>
      </w:r>
    </w:p>
    <w:p w14:paraId="05D4C869" w14:textId="77777777" w:rsidR="00350D98" w:rsidRPr="00CC4FCB" w:rsidRDefault="00350D98" w:rsidP="005F622D">
      <w:pPr>
        <w:spacing w:after="0" w:line="276" w:lineRule="auto"/>
        <w:ind w:right="62"/>
        <w:jc w:val="both"/>
        <w:rPr>
          <w:rFonts w:ascii="Arial" w:eastAsia="Arial" w:hAnsi="Arial" w:cs="Arial"/>
          <w:color w:val="000000"/>
        </w:rPr>
      </w:pPr>
    </w:p>
    <w:p w14:paraId="20543B51" w14:textId="028802BC" w:rsidR="007E2E46" w:rsidRDefault="007E2E46" w:rsidP="005F622D">
      <w:pPr>
        <w:pStyle w:val="Paragraphedeliste"/>
        <w:numPr>
          <w:ilvl w:val="0"/>
          <w:numId w:val="17"/>
        </w:numPr>
        <w:spacing w:before="34" w:after="0"/>
        <w:ind w:right="62"/>
        <w:jc w:val="both"/>
        <w:rPr>
          <w:rFonts w:ascii="Arial" w:eastAsia="Arial" w:hAnsi="Arial" w:cs="Arial"/>
          <w:b/>
          <w:bCs/>
          <w:color w:val="000000"/>
        </w:rPr>
      </w:pPr>
      <w:r w:rsidRPr="00DB4151">
        <w:rPr>
          <w:rFonts w:ascii="Arial" w:eastAsia="Arial" w:hAnsi="Arial" w:cs="Arial"/>
          <w:b/>
          <w:bCs/>
          <w:color w:val="000000"/>
        </w:rPr>
        <w:t>Notation des critères</w:t>
      </w:r>
    </w:p>
    <w:p w14:paraId="36DD9787" w14:textId="77777777" w:rsidR="00977062" w:rsidRPr="00977062" w:rsidRDefault="00977062" w:rsidP="005F622D">
      <w:pPr>
        <w:spacing w:before="34" w:after="0" w:line="276" w:lineRule="auto"/>
        <w:ind w:right="62"/>
        <w:jc w:val="both"/>
        <w:rPr>
          <w:rFonts w:ascii="Arial" w:eastAsia="Arial" w:hAnsi="Arial" w:cs="Arial"/>
          <w:b/>
          <w:bCs/>
          <w:color w:val="000000"/>
        </w:rPr>
      </w:pPr>
    </w:p>
    <w:p w14:paraId="6394366F" w14:textId="77777777" w:rsidR="003B22AE" w:rsidRPr="00CC4FCB" w:rsidRDefault="003B22AE" w:rsidP="005F622D">
      <w:pPr>
        <w:spacing w:before="34" w:after="0" w:line="276" w:lineRule="auto"/>
        <w:ind w:right="62"/>
        <w:jc w:val="both"/>
        <w:rPr>
          <w:rFonts w:ascii="Arial" w:eastAsia="Arial" w:hAnsi="Arial" w:cs="Arial"/>
          <w:color w:val="000000"/>
        </w:rPr>
      </w:pPr>
      <w:r w:rsidRPr="00CC4FCB">
        <w:rPr>
          <w:rFonts w:ascii="Arial" w:eastAsia="Arial" w:hAnsi="Arial" w:cs="Arial"/>
          <w:color w:val="000000"/>
        </w:rPr>
        <w:t>Chaque critère est noté sur 10 points. Les pourcentages de pondération des sous critères puis des critères sont ensuite appliqués pour obtenir une note finale sur 10 points.</w:t>
      </w:r>
    </w:p>
    <w:p w14:paraId="47F920C2" w14:textId="77777777" w:rsidR="003B22AE" w:rsidRPr="00CC4FCB" w:rsidRDefault="003B22AE" w:rsidP="005F622D">
      <w:pPr>
        <w:spacing w:before="34" w:after="0" w:line="276" w:lineRule="auto"/>
        <w:ind w:right="62"/>
        <w:jc w:val="both"/>
        <w:rPr>
          <w:rFonts w:ascii="Arial" w:eastAsia="Arial" w:hAnsi="Arial" w:cs="Arial"/>
          <w:color w:val="000000"/>
        </w:rPr>
      </w:pPr>
      <w:r w:rsidRPr="00CC4FCB">
        <w:rPr>
          <w:rFonts w:ascii="Arial" w:eastAsia="Arial" w:hAnsi="Arial" w:cs="Arial"/>
          <w:b/>
          <w:bCs/>
          <w:color w:val="000000"/>
        </w:rPr>
        <w:t> </w:t>
      </w:r>
    </w:p>
    <w:p w14:paraId="3B6A838D" w14:textId="37F32EA2" w:rsidR="003B22AE" w:rsidRPr="00CC4FCB" w:rsidRDefault="003B22AE" w:rsidP="005F622D">
      <w:pPr>
        <w:spacing w:before="34" w:after="0" w:line="276" w:lineRule="auto"/>
        <w:ind w:right="62"/>
        <w:jc w:val="both"/>
        <w:rPr>
          <w:rFonts w:ascii="Arial" w:eastAsia="Arial" w:hAnsi="Arial" w:cs="Arial"/>
          <w:color w:val="000000"/>
        </w:rPr>
      </w:pPr>
      <w:r w:rsidRPr="00CC4FCB">
        <w:rPr>
          <w:rFonts w:ascii="Arial" w:eastAsia="Arial" w:hAnsi="Arial" w:cs="Arial"/>
          <w:b/>
          <w:bCs/>
          <w:color w:val="000000"/>
          <w:u w:val="single"/>
        </w:rPr>
        <w:t xml:space="preserve">Critère 1 - Valeur technique de l'offre </w:t>
      </w:r>
      <w:r w:rsidR="00591DEB">
        <w:rPr>
          <w:rFonts w:ascii="Arial" w:eastAsia="Arial" w:hAnsi="Arial" w:cs="Arial"/>
          <w:b/>
          <w:bCs/>
          <w:color w:val="000000"/>
          <w:u w:val="single"/>
        </w:rPr>
        <w:t>7</w:t>
      </w:r>
      <w:r w:rsidR="00B5578C">
        <w:rPr>
          <w:rFonts w:ascii="Arial" w:eastAsia="Arial" w:hAnsi="Arial" w:cs="Arial"/>
          <w:b/>
          <w:bCs/>
          <w:color w:val="000000"/>
          <w:u w:val="single"/>
        </w:rPr>
        <w:t>0</w:t>
      </w:r>
      <w:r w:rsidRPr="00CC4FCB">
        <w:rPr>
          <w:rFonts w:ascii="Arial" w:eastAsia="Arial" w:hAnsi="Arial" w:cs="Arial"/>
          <w:b/>
          <w:bCs/>
          <w:color w:val="000000"/>
          <w:u w:val="single"/>
        </w:rPr>
        <w:t xml:space="preserve"> %</w:t>
      </w:r>
    </w:p>
    <w:p w14:paraId="0045803C" w14:textId="16715D99" w:rsidR="003B22AE" w:rsidRPr="00CC4FCB" w:rsidRDefault="003B22AE" w:rsidP="005F622D">
      <w:pPr>
        <w:spacing w:before="34" w:after="0" w:line="276" w:lineRule="auto"/>
        <w:ind w:right="62"/>
        <w:jc w:val="both"/>
        <w:rPr>
          <w:rFonts w:ascii="Arial" w:eastAsia="Arial" w:hAnsi="Arial" w:cs="Arial"/>
          <w:color w:val="000000"/>
        </w:rPr>
      </w:pPr>
    </w:p>
    <w:p w14:paraId="5CF7C335" w14:textId="4ED7F486" w:rsidR="003B22AE" w:rsidRDefault="00FC7F2F" w:rsidP="005F622D">
      <w:pPr>
        <w:spacing w:before="34" w:after="0" w:line="276" w:lineRule="auto"/>
        <w:ind w:right="62"/>
        <w:jc w:val="both"/>
        <w:rPr>
          <w:rFonts w:ascii="Arial" w:eastAsia="Arial" w:hAnsi="Arial" w:cs="Arial"/>
          <w:color w:val="000000"/>
        </w:rPr>
      </w:pPr>
      <w:r>
        <w:rPr>
          <w:rFonts w:ascii="Arial" w:eastAsia="Arial" w:hAnsi="Arial" w:cs="Arial"/>
          <w:color w:val="000000"/>
        </w:rPr>
        <w:t xml:space="preserve">La valeur technique de l’offre </w:t>
      </w:r>
      <w:r w:rsidR="003B22AE" w:rsidRPr="00CC4FCB">
        <w:rPr>
          <w:rFonts w:ascii="Arial" w:eastAsia="Arial" w:hAnsi="Arial" w:cs="Arial"/>
          <w:color w:val="000000"/>
        </w:rPr>
        <w:t>sera analysée sur la base des éléments figurant dans l</w:t>
      </w:r>
      <w:r w:rsidR="003B22AE">
        <w:rPr>
          <w:rFonts w:ascii="Arial" w:eastAsia="Arial" w:hAnsi="Arial" w:cs="Arial"/>
          <w:color w:val="000000"/>
        </w:rPr>
        <w:t>’offre</w:t>
      </w:r>
      <w:r w:rsidR="003B22AE" w:rsidRPr="00CC4FCB">
        <w:rPr>
          <w:rFonts w:ascii="Arial" w:eastAsia="Arial" w:hAnsi="Arial" w:cs="Arial"/>
          <w:color w:val="000000"/>
        </w:rPr>
        <w:t xml:space="preserve"> technique remis par le candidat</w:t>
      </w:r>
      <w:r w:rsidR="003B22AE">
        <w:rPr>
          <w:rFonts w:ascii="Arial" w:eastAsia="Arial" w:hAnsi="Arial" w:cs="Arial"/>
          <w:color w:val="000000"/>
        </w:rPr>
        <w:t>.</w:t>
      </w:r>
      <w:r>
        <w:rPr>
          <w:rFonts w:ascii="Arial" w:eastAsia="Arial" w:hAnsi="Arial" w:cs="Arial"/>
          <w:color w:val="000000"/>
        </w:rPr>
        <w:t xml:space="preserve"> L’offre technique doit répondre le plus précisément possible à toutes les exigences du CCTP.</w:t>
      </w:r>
    </w:p>
    <w:p w14:paraId="24E67663" w14:textId="77777777" w:rsidR="00CD3BA4" w:rsidRDefault="00CD3BA4" w:rsidP="003B22AE">
      <w:pPr>
        <w:spacing w:before="34" w:after="0" w:line="240" w:lineRule="auto"/>
        <w:ind w:right="62"/>
        <w:jc w:val="both"/>
        <w:rPr>
          <w:rFonts w:ascii="Arial" w:eastAsia="Arial" w:hAnsi="Arial" w:cs="Arial"/>
          <w:color w:val="000000"/>
        </w:rPr>
      </w:pPr>
    </w:p>
    <w:tbl>
      <w:tblPr>
        <w:tblStyle w:val="Grilledutableau"/>
        <w:tblW w:w="0" w:type="auto"/>
        <w:tblLook w:val="04A0" w:firstRow="1" w:lastRow="0" w:firstColumn="1" w:lastColumn="0" w:noHBand="0" w:noVBand="1"/>
      </w:tblPr>
      <w:tblGrid>
        <w:gridCol w:w="3485"/>
        <w:gridCol w:w="3485"/>
        <w:gridCol w:w="3486"/>
      </w:tblGrid>
      <w:tr w:rsidR="007621B6" w14:paraId="2C81C6A8" w14:textId="77777777" w:rsidTr="007621B6">
        <w:tc>
          <w:tcPr>
            <w:tcW w:w="3485" w:type="dxa"/>
          </w:tcPr>
          <w:p w14:paraId="51A176CB" w14:textId="01D95716" w:rsidR="007621B6" w:rsidRDefault="007621B6" w:rsidP="005F622D">
            <w:pPr>
              <w:spacing w:before="34" w:line="276" w:lineRule="auto"/>
              <w:ind w:right="62"/>
              <w:jc w:val="both"/>
              <w:rPr>
                <w:rFonts w:ascii="Arial" w:eastAsia="Arial" w:hAnsi="Arial" w:cs="Arial"/>
                <w:b/>
                <w:bCs/>
                <w:color w:val="000000"/>
                <w:u w:val="single"/>
              </w:rPr>
            </w:pPr>
            <w:r>
              <w:rPr>
                <w:rFonts w:ascii="Arial" w:eastAsia="Arial" w:hAnsi="Arial" w:cs="Arial"/>
                <w:b/>
                <w:bCs/>
                <w:color w:val="000000"/>
                <w:u w:val="single"/>
              </w:rPr>
              <w:t>Sous-critères :</w:t>
            </w:r>
          </w:p>
          <w:p w14:paraId="6ED5EC5D" w14:textId="77777777" w:rsidR="007621B6" w:rsidRDefault="007621B6" w:rsidP="005F622D">
            <w:pPr>
              <w:spacing w:before="34" w:line="276" w:lineRule="auto"/>
              <w:ind w:right="62"/>
              <w:jc w:val="both"/>
              <w:rPr>
                <w:rFonts w:ascii="Arial" w:eastAsia="Arial" w:hAnsi="Arial" w:cs="Arial"/>
                <w:b/>
                <w:bCs/>
                <w:color w:val="000000"/>
                <w:u w:val="single"/>
              </w:rPr>
            </w:pPr>
          </w:p>
          <w:p w14:paraId="344ED89A" w14:textId="283DB32A" w:rsidR="007621B6" w:rsidRDefault="007621B6" w:rsidP="005F622D">
            <w:pPr>
              <w:spacing w:before="34" w:line="276" w:lineRule="auto"/>
              <w:ind w:right="62"/>
              <w:jc w:val="both"/>
              <w:rPr>
                <w:rFonts w:ascii="Arial" w:eastAsia="Arial" w:hAnsi="Arial" w:cs="Arial"/>
                <w:color w:val="000000"/>
              </w:rPr>
            </w:pPr>
            <w:r>
              <w:rPr>
                <w:rFonts w:ascii="Arial" w:eastAsia="Arial" w:hAnsi="Arial" w:cs="Arial"/>
                <w:b/>
                <w:bCs/>
                <w:color w:val="000000"/>
                <w:u w:val="single"/>
              </w:rPr>
              <w:t>Sous c</w:t>
            </w:r>
            <w:r w:rsidRPr="00CC4FCB">
              <w:rPr>
                <w:rFonts w:ascii="Arial" w:eastAsia="Arial" w:hAnsi="Arial" w:cs="Arial"/>
                <w:b/>
                <w:bCs/>
                <w:color w:val="000000"/>
                <w:u w:val="single"/>
              </w:rPr>
              <w:t xml:space="preserve">ritère </w:t>
            </w:r>
            <w:r>
              <w:rPr>
                <w:rFonts w:ascii="Arial" w:eastAsia="Arial" w:hAnsi="Arial" w:cs="Arial"/>
                <w:b/>
                <w:bCs/>
                <w:color w:val="000000"/>
                <w:u w:val="single"/>
              </w:rPr>
              <w:t>1</w:t>
            </w:r>
            <w:r w:rsidRPr="00CC4FCB">
              <w:rPr>
                <w:rFonts w:ascii="Arial" w:eastAsia="Arial" w:hAnsi="Arial" w:cs="Arial"/>
                <w:b/>
                <w:bCs/>
                <w:color w:val="000000"/>
                <w:u w:val="single"/>
              </w:rPr>
              <w:t xml:space="preserve"> - Equipe dédiée </w:t>
            </w:r>
          </w:p>
          <w:p w14:paraId="077B61C4" w14:textId="354F0A67" w:rsidR="007621B6" w:rsidRDefault="007621B6" w:rsidP="005F622D">
            <w:pPr>
              <w:spacing w:before="34" w:line="276" w:lineRule="auto"/>
              <w:ind w:right="62"/>
              <w:jc w:val="both"/>
              <w:rPr>
                <w:rFonts w:ascii="Arial" w:eastAsia="Arial" w:hAnsi="Arial" w:cs="Arial"/>
                <w:color w:val="000000"/>
              </w:rPr>
            </w:pPr>
            <w:r w:rsidRPr="00701937">
              <w:rPr>
                <w:rFonts w:ascii="Arial" w:eastAsia="Arial" w:hAnsi="Arial" w:cs="Arial"/>
                <w:color w:val="000000"/>
              </w:rPr>
              <w:t xml:space="preserve">Il sera tenu compte du profil et du nombre des enquêteurs choisis par le prestataire : il convient que le prestataire propose des enquêteurs ayant une expérience démontrée d’enquête en terrains sensibles (personnes en situation de grande précarité, public hospitalier, etc.), et qu’un groupe de 2 à 4 enquêteurs dédiés soit proposé pour chaque grande région pénitentiaire (DISP*, voir CCTP). La désignation d’un chef de projet qui sera le point de contact </w:t>
            </w:r>
            <w:r w:rsidRPr="00701937">
              <w:rPr>
                <w:rFonts w:ascii="Arial" w:eastAsia="Arial" w:hAnsi="Arial" w:cs="Arial"/>
                <w:color w:val="000000"/>
              </w:rPr>
              <w:lastRenderedPageBreak/>
              <w:t>sur toute la durée du marché est également attendue.</w:t>
            </w:r>
          </w:p>
          <w:p w14:paraId="71D174FF" w14:textId="2362444B" w:rsidR="007621B6" w:rsidRPr="00CC4FCB" w:rsidRDefault="007621B6" w:rsidP="005F622D">
            <w:pPr>
              <w:spacing w:before="34" w:line="276" w:lineRule="auto"/>
              <w:ind w:right="62"/>
              <w:jc w:val="both"/>
              <w:rPr>
                <w:rFonts w:ascii="Arial" w:eastAsia="Arial" w:hAnsi="Arial" w:cs="Arial"/>
                <w:color w:val="000000"/>
              </w:rPr>
            </w:pPr>
          </w:p>
          <w:p w14:paraId="45ACF36B" w14:textId="77777777" w:rsidR="007621B6" w:rsidRDefault="007621B6" w:rsidP="005F622D">
            <w:pPr>
              <w:spacing w:before="34" w:line="276" w:lineRule="auto"/>
              <w:ind w:right="62"/>
              <w:jc w:val="both"/>
              <w:rPr>
                <w:rFonts w:ascii="Arial" w:eastAsia="Arial" w:hAnsi="Arial" w:cs="Arial"/>
                <w:color w:val="000000"/>
              </w:rPr>
            </w:pPr>
          </w:p>
        </w:tc>
        <w:tc>
          <w:tcPr>
            <w:tcW w:w="3485" w:type="dxa"/>
          </w:tcPr>
          <w:p w14:paraId="17033780" w14:textId="0234FBA1" w:rsidR="007621B6" w:rsidRDefault="007621B6" w:rsidP="005F622D">
            <w:pPr>
              <w:spacing w:before="34" w:line="276" w:lineRule="auto"/>
              <w:ind w:right="62"/>
              <w:jc w:val="both"/>
              <w:rPr>
                <w:rFonts w:ascii="Arial" w:eastAsia="Arial" w:hAnsi="Arial" w:cs="Arial"/>
                <w:color w:val="000000"/>
              </w:rPr>
            </w:pPr>
            <w:r>
              <w:rPr>
                <w:rFonts w:ascii="Arial" w:eastAsia="Arial" w:hAnsi="Arial" w:cs="Arial"/>
                <w:color w:val="000000"/>
              </w:rPr>
              <w:lastRenderedPageBreak/>
              <w:t>Notes maximales</w:t>
            </w:r>
          </w:p>
        </w:tc>
        <w:tc>
          <w:tcPr>
            <w:tcW w:w="3486" w:type="dxa"/>
          </w:tcPr>
          <w:p w14:paraId="549BD686" w14:textId="5D3CFD71" w:rsidR="007621B6" w:rsidRDefault="007621B6" w:rsidP="005F622D">
            <w:pPr>
              <w:spacing w:before="34" w:line="276" w:lineRule="auto"/>
              <w:ind w:right="62"/>
              <w:jc w:val="both"/>
              <w:rPr>
                <w:rFonts w:ascii="Arial" w:eastAsia="Arial" w:hAnsi="Arial" w:cs="Arial"/>
                <w:color w:val="000000"/>
              </w:rPr>
            </w:pPr>
            <w:r>
              <w:rPr>
                <w:rFonts w:ascii="Arial" w:eastAsia="Arial" w:hAnsi="Arial" w:cs="Arial"/>
                <w:color w:val="000000"/>
              </w:rPr>
              <w:t>Part de pondération</w:t>
            </w:r>
            <w:r w:rsidR="003E586D">
              <w:rPr>
                <w:rFonts w:ascii="Arial" w:eastAsia="Arial" w:hAnsi="Arial" w:cs="Arial"/>
                <w:color w:val="000000"/>
              </w:rPr>
              <w:t xml:space="preserve"> du critère 1</w:t>
            </w:r>
          </w:p>
          <w:p w14:paraId="32B932A7" w14:textId="77777777" w:rsidR="007621B6" w:rsidRDefault="007621B6" w:rsidP="005F622D">
            <w:pPr>
              <w:spacing w:before="34" w:line="276" w:lineRule="auto"/>
              <w:ind w:right="62"/>
              <w:jc w:val="both"/>
              <w:rPr>
                <w:rFonts w:ascii="Arial" w:eastAsia="Arial" w:hAnsi="Arial" w:cs="Arial"/>
                <w:b/>
                <w:bCs/>
                <w:color w:val="000000"/>
                <w:u w:val="single"/>
              </w:rPr>
            </w:pPr>
          </w:p>
          <w:p w14:paraId="7174E4FE" w14:textId="1446C380" w:rsidR="007621B6" w:rsidRDefault="003E586D" w:rsidP="005F622D">
            <w:pPr>
              <w:spacing w:before="34" w:line="276" w:lineRule="auto"/>
              <w:ind w:right="62"/>
              <w:jc w:val="both"/>
              <w:rPr>
                <w:rFonts w:ascii="Arial" w:eastAsia="Arial" w:hAnsi="Arial" w:cs="Arial"/>
                <w:color w:val="000000"/>
              </w:rPr>
            </w:pPr>
            <w:r>
              <w:rPr>
                <w:rFonts w:ascii="Arial" w:eastAsia="Arial" w:hAnsi="Arial" w:cs="Arial"/>
                <w:b/>
                <w:bCs/>
                <w:color w:val="000000"/>
                <w:u w:val="single"/>
              </w:rPr>
              <w:t>40</w:t>
            </w:r>
            <w:r w:rsidR="007621B6">
              <w:rPr>
                <w:rFonts w:ascii="Arial" w:eastAsia="Arial" w:hAnsi="Arial" w:cs="Arial"/>
                <w:b/>
                <w:bCs/>
                <w:color w:val="000000"/>
                <w:u w:val="single"/>
              </w:rPr>
              <w:t xml:space="preserve"> %</w:t>
            </w:r>
          </w:p>
        </w:tc>
      </w:tr>
      <w:tr w:rsidR="007621B6" w14:paraId="2ACA67A5" w14:textId="77777777" w:rsidTr="007621B6">
        <w:tc>
          <w:tcPr>
            <w:tcW w:w="3485" w:type="dxa"/>
          </w:tcPr>
          <w:p w14:paraId="7FAACCB9" w14:textId="1672C0DC" w:rsidR="007621B6" w:rsidRDefault="007621B6" w:rsidP="005F622D">
            <w:pPr>
              <w:spacing w:before="34" w:line="276" w:lineRule="auto"/>
              <w:ind w:right="62"/>
              <w:jc w:val="both"/>
              <w:rPr>
                <w:rFonts w:ascii="Arial" w:eastAsia="Arial" w:hAnsi="Arial" w:cs="Arial"/>
                <w:b/>
                <w:bCs/>
                <w:color w:val="000000"/>
                <w:u w:val="single"/>
              </w:rPr>
            </w:pPr>
            <w:r>
              <w:rPr>
                <w:rFonts w:ascii="Arial" w:eastAsia="Arial" w:hAnsi="Arial" w:cs="Arial"/>
                <w:b/>
                <w:bCs/>
                <w:color w:val="000000"/>
                <w:u w:val="single"/>
              </w:rPr>
              <w:t>Sous c</w:t>
            </w:r>
            <w:r w:rsidRPr="00CC4FCB">
              <w:rPr>
                <w:rFonts w:ascii="Arial" w:eastAsia="Arial" w:hAnsi="Arial" w:cs="Arial"/>
                <w:b/>
                <w:bCs/>
                <w:color w:val="000000"/>
                <w:u w:val="single"/>
              </w:rPr>
              <w:t xml:space="preserve">ritère </w:t>
            </w:r>
            <w:r>
              <w:rPr>
                <w:rFonts w:ascii="Arial" w:eastAsia="Arial" w:hAnsi="Arial" w:cs="Arial"/>
                <w:b/>
                <w:bCs/>
                <w:color w:val="000000"/>
                <w:u w:val="single"/>
              </w:rPr>
              <w:t>2</w:t>
            </w:r>
            <w:r w:rsidR="00CD3BA4">
              <w:rPr>
                <w:rFonts w:ascii="Arial" w:eastAsia="Arial" w:hAnsi="Arial" w:cs="Arial"/>
                <w:b/>
                <w:bCs/>
                <w:color w:val="000000"/>
                <w:u w:val="single"/>
              </w:rPr>
              <w:t xml:space="preserve"> -</w:t>
            </w:r>
            <w:r w:rsidRPr="00CC4FCB">
              <w:rPr>
                <w:rFonts w:ascii="Arial" w:eastAsia="Arial" w:hAnsi="Arial" w:cs="Arial"/>
                <w:b/>
                <w:bCs/>
                <w:color w:val="000000"/>
                <w:u w:val="single"/>
              </w:rPr>
              <w:t xml:space="preserve"> </w:t>
            </w:r>
            <w:r>
              <w:rPr>
                <w:rFonts w:ascii="Arial" w:eastAsia="Arial" w:hAnsi="Arial" w:cs="Arial"/>
                <w:b/>
                <w:bCs/>
                <w:color w:val="000000"/>
                <w:u w:val="single"/>
              </w:rPr>
              <w:t>Calendrier prévisionnel</w:t>
            </w:r>
            <w:r w:rsidRPr="00CC4FCB">
              <w:rPr>
                <w:rFonts w:ascii="Arial" w:eastAsia="Arial" w:hAnsi="Arial" w:cs="Arial"/>
                <w:b/>
                <w:bCs/>
                <w:color w:val="000000"/>
                <w:u w:val="single"/>
              </w:rPr>
              <w:t xml:space="preserve"> </w:t>
            </w:r>
          </w:p>
          <w:p w14:paraId="567CD901" w14:textId="77777777" w:rsidR="007621B6" w:rsidRDefault="007621B6" w:rsidP="005F622D">
            <w:pPr>
              <w:spacing w:before="34" w:line="276" w:lineRule="auto"/>
              <w:ind w:right="62"/>
              <w:jc w:val="both"/>
              <w:rPr>
                <w:rFonts w:ascii="Arial" w:eastAsia="Arial" w:hAnsi="Arial" w:cs="Arial"/>
                <w:b/>
                <w:bCs/>
                <w:color w:val="000000"/>
                <w:u w:val="single"/>
              </w:rPr>
            </w:pPr>
          </w:p>
          <w:p w14:paraId="09AEE18B" w14:textId="77777777" w:rsidR="007621B6" w:rsidRDefault="007621B6" w:rsidP="005F622D">
            <w:pPr>
              <w:spacing w:before="34" w:line="276" w:lineRule="auto"/>
              <w:ind w:right="62"/>
              <w:jc w:val="both"/>
              <w:rPr>
                <w:rFonts w:ascii="Arial" w:eastAsia="Arial" w:hAnsi="Arial" w:cs="Arial"/>
                <w:color w:val="000000"/>
              </w:rPr>
            </w:pPr>
          </w:p>
        </w:tc>
        <w:tc>
          <w:tcPr>
            <w:tcW w:w="3485" w:type="dxa"/>
          </w:tcPr>
          <w:p w14:paraId="150F420D" w14:textId="77777777" w:rsidR="007621B6" w:rsidRDefault="007621B6" w:rsidP="005F622D">
            <w:pPr>
              <w:spacing w:before="34" w:line="276" w:lineRule="auto"/>
              <w:ind w:right="62"/>
              <w:jc w:val="both"/>
              <w:rPr>
                <w:rFonts w:ascii="Arial" w:eastAsia="Arial" w:hAnsi="Arial" w:cs="Arial"/>
                <w:color w:val="000000"/>
              </w:rPr>
            </w:pPr>
          </w:p>
        </w:tc>
        <w:tc>
          <w:tcPr>
            <w:tcW w:w="3486" w:type="dxa"/>
          </w:tcPr>
          <w:p w14:paraId="0565BB2D" w14:textId="28003A5E" w:rsidR="007621B6" w:rsidRDefault="003E586D" w:rsidP="005F622D">
            <w:pPr>
              <w:spacing w:before="34" w:line="276" w:lineRule="auto"/>
              <w:ind w:right="62"/>
              <w:jc w:val="both"/>
              <w:rPr>
                <w:rFonts w:ascii="Arial" w:eastAsia="Arial" w:hAnsi="Arial" w:cs="Arial"/>
                <w:color w:val="000000"/>
              </w:rPr>
            </w:pPr>
            <w:r>
              <w:rPr>
                <w:rFonts w:ascii="Arial" w:eastAsia="Arial" w:hAnsi="Arial" w:cs="Arial"/>
                <w:b/>
                <w:bCs/>
                <w:color w:val="000000"/>
                <w:u w:val="single"/>
              </w:rPr>
              <w:t>10</w:t>
            </w:r>
            <w:r w:rsidR="007621B6">
              <w:rPr>
                <w:rFonts w:ascii="Arial" w:eastAsia="Arial" w:hAnsi="Arial" w:cs="Arial"/>
                <w:b/>
                <w:bCs/>
                <w:color w:val="000000"/>
                <w:u w:val="single"/>
              </w:rPr>
              <w:t xml:space="preserve"> %</w:t>
            </w:r>
          </w:p>
        </w:tc>
      </w:tr>
      <w:tr w:rsidR="007621B6" w14:paraId="238ECE8A" w14:textId="77777777" w:rsidTr="007621B6">
        <w:tc>
          <w:tcPr>
            <w:tcW w:w="3485" w:type="dxa"/>
          </w:tcPr>
          <w:p w14:paraId="7F27E95C" w14:textId="4B5D7F2E" w:rsidR="007621B6" w:rsidRDefault="007621B6" w:rsidP="005F622D">
            <w:pPr>
              <w:spacing w:before="34" w:line="276" w:lineRule="auto"/>
              <w:ind w:right="62"/>
              <w:jc w:val="both"/>
              <w:rPr>
                <w:rFonts w:ascii="Arial" w:eastAsia="Arial" w:hAnsi="Arial" w:cs="Arial"/>
                <w:b/>
                <w:bCs/>
                <w:color w:val="000000"/>
                <w:u w:val="single"/>
              </w:rPr>
            </w:pPr>
            <w:r>
              <w:rPr>
                <w:rFonts w:ascii="Arial" w:eastAsia="Arial" w:hAnsi="Arial" w:cs="Arial"/>
                <w:b/>
                <w:bCs/>
                <w:color w:val="000000"/>
                <w:u w:val="single"/>
              </w:rPr>
              <w:t>Sous critère 3</w:t>
            </w:r>
            <w:r w:rsidR="00CD3BA4">
              <w:rPr>
                <w:rFonts w:ascii="Arial" w:eastAsia="Arial" w:hAnsi="Arial" w:cs="Arial"/>
                <w:b/>
                <w:bCs/>
                <w:color w:val="000000"/>
                <w:u w:val="single"/>
              </w:rPr>
              <w:t xml:space="preserve"> </w:t>
            </w:r>
            <w:r>
              <w:rPr>
                <w:rFonts w:ascii="Arial" w:eastAsia="Arial" w:hAnsi="Arial" w:cs="Arial"/>
                <w:b/>
                <w:bCs/>
                <w:color w:val="000000"/>
                <w:u w:val="single"/>
              </w:rPr>
              <w:t xml:space="preserve">- Note technique générale, </w:t>
            </w:r>
          </w:p>
          <w:p w14:paraId="31F6E48F" w14:textId="77777777" w:rsidR="007621B6" w:rsidRDefault="007621B6" w:rsidP="005F622D">
            <w:pPr>
              <w:spacing w:before="34" w:line="276" w:lineRule="auto"/>
              <w:ind w:right="62"/>
              <w:jc w:val="both"/>
              <w:rPr>
                <w:rFonts w:ascii="Arial" w:eastAsia="Arial" w:hAnsi="Arial" w:cs="Arial"/>
                <w:color w:val="000000"/>
              </w:rPr>
            </w:pPr>
          </w:p>
        </w:tc>
        <w:tc>
          <w:tcPr>
            <w:tcW w:w="3485" w:type="dxa"/>
          </w:tcPr>
          <w:p w14:paraId="67AAFD97" w14:textId="77777777" w:rsidR="007621B6" w:rsidRDefault="007621B6" w:rsidP="005F622D">
            <w:pPr>
              <w:spacing w:before="34" w:line="276" w:lineRule="auto"/>
              <w:ind w:right="62"/>
              <w:jc w:val="both"/>
              <w:rPr>
                <w:rFonts w:ascii="Arial" w:eastAsia="Arial" w:hAnsi="Arial" w:cs="Arial"/>
                <w:color w:val="000000"/>
              </w:rPr>
            </w:pPr>
          </w:p>
        </w:tc>
        <w:tc>
          <w:tcPr>
            <w:tcW w:w="3486" w:type="dxa"/>
          </w:tcPr>
          <w:p w14:paraId="25CF7A2D" w14:textId="09B8D8C9" w:rsidR="007621B6" w:rsidRDefault="003E586D" w:rsidP="005F622D">
            <w:pPr>
              <w:spacing w:before="34" w:line="276" w:lineRule="auto"/>
              <w:ind w:right="62"/>
              <w:jc w:val="both"/>
              <w:rPr>
                <w:rFonts w:ascii="Arial" w:eastAsia="Arial" w:hAnsi="Arial" w:cs="Arial"/>
                <w:color w:val="000000"/>
              </w:rPr>
            </w:pPr>
            <w:r>
              <w:rPr>
                <w:rFonts w:ascii="Arial" w:eastAsia="Arial" w:hAnsi="Arial" w:cs="Arial"/>
                <w:b/>
                <w:bCs/>
                <w:color w:val="000000"/>
                <w:u w:val="single"/>
              </w:rPr>
              <w:t>4</w:t>
            </w:r>
            <w:r w:rsidR="007621B6">
              <w:rPr>
                <w:rFonts w:ascii="Arial" w:eastAsia="Arial" w:hAnsi="Arial" w:cs="Arial"/>
                <w:b/>
                <w:bCs/>
                <w:color w:val="000000"/>
                <w:u w:val="single"/>
              </w:rPr>
              <w:t>0%</w:t>
            </w:r>
          </w:p>
        </w:tc>
      </w:tr>
      <w:tr w:rsidR="007621B6" w14:paraId="786460CC" w14:textId="77777777" w:rsidTr="007621B6">
        <w:tc>
          <w:tcPr>
            <w:tcW w:w="3485" w:type="dxa"/>
          </w:tcPr>
          <w:p w14:paraId="3E619B57" w14:textId="7C5B9900" w:rsidR="003745E8" w:rsidRDefault="007621B6" w:rsidP="003745E8">
            <w:pPr>
              <w:spacing w:before="100" w:beforeAutospacing="1" w:after="100" w:afterAutospacing="1"/>
              <w:rPr>
                <w:rFonts w:ascii="Arial" w:eastAsia="Arial" w:hAnsi="Arial" w:cs="Arial"/>
                <w:b/>
                <w:bCs/>
                <w:color w:val="000000"/>
                <w:u w:val="single"/>
              </w:rPr>
            </w:pPr>
            <w:r>
              <w:rPr>
                <w:rFonts w:ascii="Arial" w:eastAsia="Arial" w:hAnsi="Arial" w:cs="Arial"/>
                <w:b/>
                <w:bCs/>
                <w:color w:val="000000"/>
                <w:u w:val="single"/>
              </w:rPr>
              <w:t xml:space="preserve">Sous critère 4 - </w:t>
            </w:r>
            <w:r w:rsidRPr="0008532E">
              <w:rPr>
                <w:rFonts w:ascii="Arial" w:eastAsia="Arial" w:hAnsi="Arial" w:cs="Arial"/>
                <w:b/>
                <w:bCs/>
                <w:color w:val="000000"/>
                <w:u w:val="single"/>
              </w:rPr>
              <w:t>Note sur un cas pratique de passation dans un établissement pénitentiaire</w:t>
            </w:r>
            <w:r>
              <w:rPr>
                <w:rFonts w:ascii="Arial" w:eastAsia="Arial" w:hAnsi="Arial" w:cs="Arial"/>
                <w:b/>
                <w:bCs/>
                <w:color w:val="000000"/>
                <w:u w:val="single"/>
              </w:rPr>
              <w:t xml:space="preserve">, </w:t>
            </w:r>
            <w:r w:rsidR="003745E8">
              <w:rPr>
                <w:rFonts w:ascii="Arial" w:eastAsia="Arial" w:hAnsi="Arial" w:cs="Arial"/>
                <w:b/>
                <w:bCs/>
                <w:color w:val="000000"/>
                <w:u w:val="single"/>
              </w:rPr>
              <w:t xml:space="preserve">le candidat pourra présenter un cas fictif ou réel sur lequel il a travaillé en mettant en lumière les aspects suivants ou en indiquant de quelle manière il a procédé pour sa proposition </w:t>
            </w:r>
            <w:r w:rsidR="00A17313">
              <w:rPr>
                <w:rFonts w:ascii="Arial" w:eastAsia="Arial" w:hAnsi="Arial" w:cs="Arial"/>
                <w:b/>
                <w:bCs/>
                <w:color w:val="000000"/>
                <w:u w:val="single"/>
              </w:rPr>
              <w:t>passée :</w:t>
            </w:r>
            <w:r w:rsidR="003745E8">
              <w:rPr>
                <w:rFonts w:ascii="Arial" w:eastAsia="Arial" w:hAnsi="Arial" w:cs="Arial"/>
                <w:b/>
                <w:bCs/>
                <w:color w:val="000000"/>
                <w:u w:val="single"/>
              </w:rPr>
              <w:t xml:space="preserve"> </w:t>
            </w:r>
          </w:p>
          <w:p w14:paraId="6B5F9EBB" w14:textId="3C4BAE11" w:rsidR="003745E8" w:rsidRDefault="003745E8" w:rsidP="003745E8">
            <w:pPr>
              <w:spacing w:before="100" w:beforeAutospacing="1" w:after="100" w:afterAutospacing="1"/>
            </w:pPr>
            <w:r>
              <w:rPr>
                <w:rStyle w:val="lev"/>
              </w:rPr>
              <w:t>Tâches principales :</w:t>
            </w:r>
          </w:p>
          <w:p w14:paraId="4E594FE3" w14:textId="77777777" w:rsidR="003745E8" w:rsidRDefault="003745E8" w:rsidP="003745E8">
            <w:pPr>
              <w:numPr>
                <w:ilvl w:val="0"/>
                <w:numId w:val="19"/>
              </w:numPr>
              <w:spacing w:before="100" w:beforeAutospacing="1" w:after="100" w:afterAutospacing="1"/>
            </w:pPr>
            <w:r>
              <w:t>Préparation du terrain d’enquête dans chaque établissement.</w:t>
            </w:r>
          </w:p>
          <w:p w14:paraId="535A9D24" w14:textId="77777777" w:rsidR="003745E8" w:rsidRDefault="003745E8" w:rsidP="003745E8">
            <w:pPr>
              <w:numPr>
                <w:ilvl w:val="0"/>
                <w:numId w:val="19"/>
              </w:numPr>
              <w:spacing w:before="100" w:beforeAutospacing="1" w:after="100" w:afterAutospacing="1"/>
            </w:pPr>
            <w:r>
              <w:t>Passation des questionnaires auto-administrés sur tablette numérique.</w:t>
            </w:r>
          </w:p>
          <w:p w14:paraId="564B5A93" w14:textId="77777777" w:rsidR="003745E8" w:rsidRDefault="003745E8" w:rsidP="003745E8">
            <w:pPr>
              <w:numPr>
                <w:ilvl w:val="0"/>
                <w:numId w:val="19"/>
              </w:numPr>
              <w:spacing w:before="100" w:beforeAutospacing="1" w:after="100" w:afterAutospacing="1"/>
            </w:pPr>
            <w:r>
              <w:t>Formation et supervision des enquêteurs.</w:t>
            </w:r>
          </w:p>
          <w:p w14:paraId="23DE93D8" w14:textId="77777777" w:rsidR="003745E8" w:rsidRDefault="003745E8" w:rsidP="003745E8">
            <w:pPr>
              <w:numPr>
                <w:ilvl w:val="0"/>
                <w:numId w:val="19"/>
              </w:numPr>
              <w:spacing w:before="100" w:beforeAutospacing="1" w:after="100" w:afterAutospacing="1"/>
            </w:pPr>
            <w:r>
              <w:t>Collecte et traitement des données.</w:t>
            </w:r>
          </w:p>
          <w:p w14:paraId="2CDA822A" w14:textId="77777777" w:rsidR="003745E8" w:rsidRDefault="003745E8" w:rsidP="003745E8">
            <w:pPr>
              <w:numPr>
                <w:ilvl w:val="0"/>
                <w:numId w:val="19"/>
              </w:numPr>
              <w:spacing w:before="100" w:beforeAutospacing="1" w:after="100" w:afterAutospacing="1"/>
            </w:pPr>
            <w:proofErr w:type="spellStart"/>
            <w:r>
              <w:t>Reporting</w:t>
            </w:r>
            <w:proofErr w:type="spellEnd"/>
            <w:r>
              <w:t xml:space="preserve"> et suivi en temps réel de l’avancement de l’enquête.</w:t>
            </w:r>
          </w:p>
          <w:p w14:paraId="76745BBC" w14:textId="55C03DAE" w:rsidR="007621B6" w:rsidRPr="0008532E" w:rsidRDefault="007621B6" w:rsidP="005F622D">
            <w:pPr>
              <w:spacing w:before="34" w:line="276" w:lineRule="auto"/>
              <w:ind w:right="62"/>
              <w:jc w:val="both"/>
              <w:rPr>
                <w:rFonts w:ascii="Arial" w:eastAsia="Arial" w:hAnsi="Arial" w:cs="Arial"/>
                <w:b/>
                <w:bCs/>
                <w:color w:val="000000"/>
                <w:u w:val="single"/>
              </w:rPr>
            </w:pPr>
          </w:p>
          <w:p w14:paraId="389654D5" w14:textId="77777777" w:rsidR="007621B6" w:rsidRDefault="007621B6" w:rsidP="005F622D">
            <w:pPr>
              <w:spacing w:before="34" w:line="276" w:lineRule="auto"/>
              <w:ind w:right="62"/>
              <w:jc w:val="both"/>
              <w:rPr>
                <w:rFonts w:ascii="Arial" w:eastAsia="Arial" w:hAnsi="Arial" w:cs="Arial"/>
                <w:color w:val="000000"/>
              </w:rPr>
            </w:pPr>
          </w:p>
        </w:tc>
        <w:tc>
          <w:tcPr>
            <w:tcW w:w="3485" w:type="dxa"/>
          </w:tcPr>
          <w:p w14:paraId="7A413AE7" w14:textId="77777777" w:rsidR="007621B6" w:rsidRDefault="007621B6" w:rsidP="005F622D">
            <w:pPr>
              <w:spacing w:before="34" w:line="276" w:lineRule="auto"/>
              <w:ind w:right="62"/>
              <w:jc w:val="both"/>
              <w:rPr>
                <w:rFonts w:ascii="Arial" w:eastAsia="Arial" w:hAnsi="Arial" w:cs="Arial"/>
                <w:color w:val="000000"/>
              </w:rPr>
            </w:pPr>
          </w:p>
        </w:tc>
        <w:tc>
          <w:tcPr>
            <w:tcW w:w="3486" w:type="dxa"/>
          </w:tcPr>
          <w:p w14:paraId="337DB3B8" w14:textId="63B5CD48" w:rsidR="007621B6" w:rsidRDefault="003E586D" w:rsidP="005F622D">
            <w:pPr>
              <w:spacing w:before="34" w:line="276" w:lineRule="auto"/>
              <w:ind w:right="62"/>
              <w:jc w:val="both"/>
              <w:rPr>
                <w:rFonts w:ascii="Arial" w:eastAsia="Arial" w:hAnsi="Arial" w:cs="Arial"/>
                <w:color w:val="000000"/>
              </w:rPr>
            </w:pPr>
            <w:r>
              <w:rPr>
                <w:rFonts w:ascii="Arial" w:eastAsia="Arial" w:hAnsi="Arial" w:cs="Arial"/>
                <w:b/>
                <w:bCs/>
                <w:color w:val="000000"/>
                <w:u w:val="single"/>
              </w:rPr>
              <w:t>10</w:t>
            </w:r>
            <w:r w:rsidR="007621B6">
              <w:rPr>
                <w:rFonts w:ascii="Arial" w:eastAsia="Arial" w:hAnsi="Arial" w:cs="Arial"/>
                <w:b/>
                <w:bCs/>
                <w:color w:val="000000"/>
                <w:u w:val="single"/>
              </w:rPr>
              <w:t>%</w:t>
            </w:r>
          </w:p>
        </w:tc>
      </w:tr>
    </w:tbl>
    <w:p w14:paraId="5445F8D1" w14:textId="1AED459C" w:rsidR="00591DEB" w:rsidRPr="005F574C" w:rsidRDefault="00591DEB" w:rsidP="005F622D">
      <w:pPr>
        <w:spacing w:before="34" w:after="0" w:line="276" w:lineRule="auto"/>
        <w:ind w:right="62"/>
        <w:jc w:val="both"/>
        <w:rPr>
          <w:rFonts w:ascii="Arial" w:eastAsia="Arial" w:hAnsi="Arial" w:cs="Arial"/>
          <w:b/>
          <w:bCs/>
          <w:color w:val="000000"/>
          <w:u w:val="single"/>
        </w:rPr>
      </w:pPr>
    </w:p>
    <w:p w14:paraId="7FF87DAD" w14:textId="6230F48F" w:rsidR="00591DEB" w:rsidRPr="00CC4FCB" w:rsidRDefault="007621B6" w:rsidP="005F622D">
      <w:pPr>
        <w:spacing w:before="34" w:after="0" w:line="276" w:lineRule="auto"/>
        <w:ind w:right="62"/>
        <w:jc w:val="both"/>
        <w:rPr>
          <w:rFonts w:ascii="Arial" w:eastAsia="Arial" w:hAnsi="Arial" w:cs="Arial"/>
          <w:color w:val="000000"/>
        </w:rPr>
      </w:pPr>
      <w:r>
        <w:rPr>
          <w:rFonts w:ascii="Arial" w:eastAsia="Arial" w:hAnsi="Arial" w:cs="Arial"/>
          <w:color w:val="000000"/>
        </w:rPr>
        <w:t>Les notes sont ramenées sur 10 points et pondérées par le coefficient de pondération.</w:t>
      </w:r>
    </w:p>
    <w:p w14:paraId="2808A864" w14:textId="77777777" w:rsidR="003B22AE" w:rsidRPr="00CC4FCB" w:rsidRDefault="003B22AE" w:rsidP="005F622D">
      <w:pPr>
        <w:spacing w:before="34" w:after="0" w:line="276" w:lineRule="auto"/>
        <w:ind w:right="62"/>
        <w:jc w:val="both"/>
        <w:rPr>
          <w:rFonts w:ascii="Arial" w:eastAsia="Arial" w:hAnsi="Arial" w:cs="Arial"/>
          <w:color w:val="000000"/>
        </w:rPr>
      </w:pPr>
    </w:p>
    <w:p w14:paraId="6F30B986" w14:textId="41196F39" w:rsidR="003B22AE" w:rsidRPr="00CC4FCB" w:rsidRDefault="003B22AE" w:rsidP="005F622D">
      <w:pPr>
        <w:spacing w:before="34" w:after="0" w:line="276" w:lineRule="auto"/>
        <w:ind w:right="62"/>
        <w:jc w:val="both"/>
        <w:rPr>
          <w:rFonts w:ascii="Arial" w:eastAsia="Arial" w:hAnsi="Arial" w:cs="Arial"/>
          <w:color w:val="000000"/>
        </w:rPr>
      </w:pPr>
      <w:r w:rsidRPr="00CC4FCB">
        <w:rPr>
          <w:rFonts w:ascii="Arial" w:eastAsia="Arial" w:hAnsi="Arial" w:cs="Arial"/>
          <w:b/>
          <w:bCs/>
          <w:color w:val="000000"/>
          <w:u w:val="single"/>
        </w:rPr>
        <w:t>Critère 2 – Prix des prestations (</w:t>
      </w:r>
      <w:r w:rsidR="00B5578C">
        <w:rPr>
          <w:rFonts w:ascii="Arial" w:eastAsia="Arial" w:hAnsi="Arial" w:cs="Arial"/>
          <w:b/>
          <w:bCs/>
          <w:color w:val="000000"/>
          <w:u w:val="single"/>
        </w:rPr>
        <w:t>30</w:t>
      </w:r>
      <w:r w:rsidRPr="00CC4FCB">
        <w:rPr>
          <w:rFonts w:ascii="Arial" w:eastAsia="Arial" w:hAnsi="Arial" w:cs="Arial"/>
          <w:b/>
          <w:bCs/>
          <w:color w:val="000000"/>
          <w:u w:val="single"/>
        </w:rPr>
        <w:t xml:space="preserve"> %)</w:t>
      </w:r>
    </w:p>
    <w:p w14:paraId="3B4A4889" w14:textId="77777777" w:rsidR="003B22AE" w:rsidRPr="00CC4FCB" w:rsidRDefault="003B22AE" w:rsidP="005F622D">
      <w:pPr>
        <w:spacing w:before="34" w:after="0" w:line="276" w:lineRule="auto"/>
        <w:ind w:right="62"/>
        <w:jc w:val="both"/>
        <w:rPr>
          <w:rFonts w:ascii="Arial" w:eastAsia="Arial" w:hAnsi="Arial" w:cs="Arial"/>
          <w:color w:val="000000"/>
        </w:rPr>
      </w:pPr>
      <w:r w:rsidRPr="00CC4FCB">
        <w:rPr>
          <w:rFonts w:ascii="Arial" w:eastAsia="Arial" w:hAnsi="Arial" w:cs="Arial"/>
          <w:color w:val="000000"/>
        </w:rPr>
        <w:t> </w:t>
      </w:r>
    </w:p>
    <w:p w14:paraId="54F36C0C" w14:textId="77777777" w:rsidR="0009652D" w:rsidRDefault="003B22AE" w:rsidP="005F622D">
      <w:pPr>
        <w:spacing w:before="34" w:after="0" w:line="276" w:lineRule="auto"/>
        <w:ind w:right="62"/>
        <w:jc w:val="both"/>
        <w:rPr>
          <w:rFonts w:ascii="Arial" w:eastAsia="Arial" w:hAnsi="Arial" w:cs="Arial"/>
          <w:color w:val="000000"/>
        </w:rPr>
      </w:pPr>
      <w:r w:rsidRPr="00CC4FCB">
        <w:rPr>
          <w:rFonts w:ascii="Arial" w:eastAsia="Arial" w:hAnsi="Arial" w:cs="Arial"/>
          <w:color w:val="000000"/>
        </w:rPr>
        <w:t>Les prix seront analysés au regard d</w:t>
      </w:r>
      <w:r w:rsidR="0009652D">
        <w:rPr>
          <w:rFonts w:ascii="Arial" w:eastAsia="Arial" w:hAnsi="Arial" w:cs="Arial"/>
          <w:color w:val="000000"/>
        </w:rPr>
        <w:t>e l’offre financière remise p</w:t>
      </w:r>
      <w:r w:rsidRPr="00CC4FCB">
        <w:rPr>
          <w:rFonts w:ascii="Arial" w:eastAsia="Arial" w:hAnsi="Arial" w:cs="Arial"/>
          <w:color w:val="000000"/>
        </w:rPr>
        <w:t>ar le candidat</w:t>
      </w:r>
      <w:r>
        <w:rPr>
          <w:rFonts w:ascii="Arial" w:eastAsia="Arial" w:hAnsi="Arial" w:cs="Arial"/>
          <w:color w:val="000000"/>
        </w:rPr>
        <w:t xml:space="preserve"> et </w:t>
      </w:r>
      <w:r w:rsidRPr="00CC4FCB">
        <w:rPr>
          <w:rFonts w:ascii="Arial" w:eastAsia="Arial" w:hAnsi="Arial" w:cs="Arial"/>
          <w:color w:val="000000"/>
        </w:rPr>
        <w:t>selon la méthode du prorata, la note maximale étant attribuée au prix le plus bas. </w:t>
      </w:r>
    </w:p>
    <w:p w14:paraId="7ACF927B" w14:textId="413B4847" w:rsidR="003B22AE" w:rsidRDefault="003B22AE" w:rsidP="005F622D">
      <w:pPr>
        <w:spacing w:before="34" w:after="0" w:line="276" w:lineRule="auto"/>
        <w:ind w:right="62"/>
        <w:jc w:val="both"/>
        <w:rPr>
          <w:rFonts w:ascii="Arial" w:eastAsia="Arial" w:hAnsi="Arial" w:cs="Arial"/>
          <w:color w:val="000000"/>
        </w:rPr>
      </w:pPr>
      <w:r w:rsidRPr="00CC4FCB">
        <w:rPr>
          <w:rFonts w:ascii="Arial" w:eastAsia="Arial" w:hAnsi="Arial" w:cs="Arial"/>
          <w:color w:val="000000"/>
        </w:rPr>
        <w:t>Les autres prix seront analysés selon la formule suivante : </w:t>
      </w:r>
    </w:p>
    <w:p w14:paraId="1A50A808" w14:textId="77777777" w:rsidR="00FC7F2F" w:rsidRPr="00CC4FCB" w:rsidRDefault="00FC7F2F" w:rsidP="005F622D">
      <w:pPr>
        <w:spacing w:before="34" w:after="0" w:line="276" w:lineRule="auto"/>
        <w:ind w:right="62"/>
        <w:jc w:val="both"/>
        <w:rPr>
          <w:rFonts w:ascii="Arial" w:eastAsia="Arial" w:hAnsi="Arial" w:cs="Arial"/>
          <w:color w:val="000000"/>
        </w:rPr>
      </w:pPr>
    </w:p>
    <w:p w14:paraId="3863FD37" w14:textId="60DC1F94" w:rsidR="003B22AE" w:rsidRPr="00CC4FCB" w:rsidRDefault="003B22AE" w:rsidP="00052588">
      <w:pPr>
        <w:pBdr>
          <w:top w:val="single" w:sz="4" w:space="1" w:color="auto"/>
          <w:left w:val="single" w:sz="4" w:space="4" w:color="auto"/>
          <w:bottom w:val="single" w:sz="4" w:space="1" w:color="auto"/>
          <w:right w:val="single" w:sz="4" w:space="4" w:color="auto"/>
        </w:pBdr>
        <w:spacing w:before="34" w:after="0" w:line="276" w:lineRule="auto"/>
        <w:ind w:right="62"/>
        <w:jc w:val="both"/>
        <w:rPr>
          <w:rFonts w:ascii="Arial" w:eastAsia="Arial" w:hAnsi="Arial" w:cs="Arial"/>
          <w:color w:val="000000"/>
        </w:rPr>
      </w:pPr>
      <w:r w:rsidRPr="00CC4FCB">
        <w:rPr>
          <w:rFonts w:ascii="Arial" w:eastAsia="Arial" w:hAnsi="Arial" w:cs="Arial"/>
          <w:color w:val="000000"/>
        </w:rPr>
        <w:t>(</w:t>
      </w:r>
      <w:proofErr w:type="gramStart"/>
      <w:r w:rsidRPr="00CC4FCB">
        <w:rPr>
          <w:rFonts w:ascii="Arial" w:eastAsia="Arial" w:hAnsi="Arial" w:cs="Arial"/>
          <w:color w:val="000000"/>
        </w:rPr>
        <w:t>prix</w:t>
      </w:r>
      <w:proofErr w:type="gramEnd"/>
      <w:r w:rsidRPr="00CC4FCB">
        <w:rPr>
          <w:rFonts w:ascii="Arial" w:eastAsia="Arial" w:hAnsi="Arial" w:cs="Arial"/>
          <w:color w:val="000000"/>
        </w:rPr>
        <w:t xml:space="preserve"> le plus bas) / (prix analysé x note max 10) = note/10</w:t>
      </w:r>
    </w:p>
    <w:p w14:paraId="4DD65C50" w14:textId="2825CF0C" w:rsidR="003B22AE" w:rsidRPr="005F622D" w:rsidRDefault="003B22AE" w:rsidP="005F622D">
      <w:pPr>
        <w:spacing w:before="34" w:after="240" w:line="276" w:lineRule="auto"/>
        <w:ind w:right="62"/>
        <w:jc w:val="both"/>
        <w:rPr>
          <w:rFonts w:ascii="Arial" w:eastAsia="Arial" w:hAnsi="Arial" w:cs="Arial"/>
          <w:color w:val="000000"/>
        </w:rPr>
      </w:pPr>
      <w:r>
        <w:rPr>
          <w:rFonts w:ascii="Arial" w:eastAsia="Arial" w:hAnsi="Arial" w:cs="Arial"/>
          <w:color w:val="000000"/>
        </w:rPr>
        <w:lastRenderedPageBreak/>
        <w:t xml:space="preserve">Il sera analysé sur la base du </w:t>
      </w:r>
      <w:r w:rsidRPr="00E53C6A">
        <w:rPr>
          <w:rFonts w:ascii="Arial" w:eastAsia="Arial" w:hAnsi="Arial" w:cs="Arial"/>
          <w:color w:val="000000"/>
        </w:rPr>
        <w:t>calendrier prévisionnel détaillé étape par étape de la réalisation des prestations attendues établi</w:t>
      </w:r>
      <w:r>
        <w:rPr>
          <w:rFonts w:ascii="Arial" w:eastAsia="Arial" w:hAnsi="Arial" w:cs="Arial"/>
          <w:color w:val="000000"/>
        </w:rPr>
        <w:t xml:space="preserve"> par le prestataire</w:t>
      </w:r>
      <w:r w:rsidRPr="00E53C6A">
        <w:rPr>
          <w:rFonts w:ascii="Arial" w:eastAsia="Arial" w:hAnsi="Arial" w:cs="Arial"/>
          <w:color w:val="000000"/>
        </w:rPr>
        <w:t xml:space="preserve"> </w:t>
      </w:r>
      <w:r>
        <w:rPr>
          <w:rFonts w:ascii="Arial" w:eastAsia="Arial" w:hAnsi="Arial" w:cs="Arial"/>
          <w:color w:val="000000"/>
        </w:rPr>
        <w:t>selon le modèle prévu au 3.2 du CCTP.</w:t>
      </w:r>
      <w:r w:rsidRPr="00E53C6A">
        <w:rPr>
          <w:rFonts w:ascii="Arial" w:eastAsia="Arial" w:hAnsi="Arial" w:cs="Arial"/>
          <w:color w:val="000000"/>
        </w:rPr>
        <w:t xml:space="preserve"> </w:t>
      </w:r>
    </w:p>
    <w:p w14:paraId="4297EA34" w14:textId="77777777" w:rsidR="00A8452B" w:rsidRPr="00CC4FCB" w:rsidRDefault="00A8452B" w:rsidP="005F622D">
      <w:pPr>
        <w:keepNext/>
        <w:keepLines/>
        <w:numPr>
          <w:ilvl w:val="0"/>
          <w:numId w:val="7"/>
        </w:numPr>
        <w:spacing w:before="120" w:after="0" w:line="276" w:lineRule="auto"/>
        <w:outlineLvl w:val="1"/>
        <w:rPr>
          <w:rFonts w:ascii="Arial" w:eastAsia="Times New Roman" w:hAnsi="Arial" w:cs="Arial"/>
          <w:b/>
          <w:bCs/>
          <w:color w:val="000000"/>
          <w:u w:val="single"/>
        </w:rPr>
      </w:pPr>
      <w:r w:rsidRPr="00CC4FCB">
        <w:rPr>
          <w:rFonts w:ascii="Arial" w:eastAsia="Times New Roman" w:hAnsi="Arial" w:cs="Arial"/>
          <w:b/>
          <w:bCs/>
          <w:color w:val="000000"/>
          <w:u w:val="single"/>
        </w:rPr>
        <w:t>Attribution du marché</w:t>
      </w:r>
    </w:p>
    <w:p w14:paraId="78714322" w14:textId="77777777" w:rsidR="00F93B3D" w:rsidRPr="00CC4FCB" w:rsidRDefault="00F93B3D" w:rsidP="005F622D">
      <w:pPr>
        <w:spacing w:after="0" w:line="276" w:lineRule="auto"/>
        <w:jc w:val="both"/>
        <w:rPr>
          <w:rFonts w:ascii="Arial" w:eastAsia="Calibri" w:hAnsi="Arial" w:cs="Arial"/>
          <w:color w:val="000000"/>
        </w:rPr>
      </w:pPr>
    </w:p>
    <w:p w14:paraId="23E0453E" w14:textId="3E1E9BA5" w:rsidR="00B825A0" w:rsidRDefault="00B825A0" w:rsidP="005F622D">
      <w:pPr>
        <w:spacing w:after="0" w:line="276" w:lineRule="auto"/>
        <w:jc w:val="both"/>
        <w:rPr>
          <w:rFonts w:ascii="Arial" w:eastAsia="Calibri" w:hAnsi="Arial" w:cs="Arial"/>
          <w:color w:val="000000"/>
        </w:rPr>
      </w:pPr>
      <w:r>
        <w:rPr>
          <w:rFonts w:ascii="Arial" w:eastAsia="Calibri" w:hAnsi="Arial" w:cs="Arial"/>
          <w:color w:val="000000"/>
        </w:rPr>
        <w:t xml:space="preserve">A l’issue de l’analyse des offres, des courriers de rejet et attribution seront transmis aux candidats. </w:t>
      </w:r>
    </w:p>
    <w:p w14:paraId="31354240" w14:textId="37427E1E" w:rsidR="00B825A0" w:rsidRPr="00CC4FCB" w:rsidRDefault="00B825A0" w:rsidP="005F622D">
      <w:pPr>
        <w:spacing w:after="0" w:line="276" w:lineRule="auto"/>
        <w:jc w:val="both"/>
        <w:rPr>
          <w:rFonts w:ascii="Arial" w:eastAsia="Calibri" w:hAnsi="Arial" w:cs="Arial"/>
          <w:b/>
          <w:color w:val="000000"/>
        </w:rPr>
      </w:pPr>
      <w:r>
        <w:rPr>
          <w:rFonts w:ascii="Arial" w:eastAsia="Calibri" w:hAnsi="Arial" w:cs="Arial"/>
          <w:color w:val="000000"/>
        </w:rPr>
        <w:t>Un délai de suspension sera observé avant la notification et signature du contrat.</w:t>
      </w:r>
    </w:p>
    <w:p w14:paraId="062F1D76" w14:textId="77777777" w:rsidR="00A8452B" w:rsidRPr="00CC4FCB" w:rsidRDefault="00A8452B" w:rsidP="005F622D">
      <w:pPr>
        <w:spacing w:after="0" w:line="276" w:lineRule="auto"/>
        <w:jc w:val="both"/>
        <w:rPr>
          <w:rFonts w:ascii="Arial" w:eastAsia="Calibri" w:hAnsi="Arial" w:cs="Arial"/>
          <w:b/>
          <w:color w:val="000000"/>
        </w:rPr>
      </w:pPr>
    </w:p>
    <w:p w14:paraId="7ED7B39A" w14:textId="3412141B" w:rsidR="005F622D" w:rsidRPr="00CC4FCB" w:rsidRDefault="00A8452B" w:rsidP="005F622D">
      <w:pPr>
        <w:spacing w:after="240" w:line="276" w:lineRule="auto"/>
        <w:jc w:val="both"/>
        <w:rPr>
          <w:rFonts w:ascii="Arial" w:eastAsia="Calibri" w:hAnsi="Arial" w:cs="Arial"/>
          <w:color w:val="000000"/>
        </w:rPr>
      </w:pPr>
      <w:r w:rsidRPr="00CC4FCB">
        <w:rPr>
          <w:rFonts w:ascii="Arial" w:eastAsia="Calibri" w:hAnsi="Arial" w:cs="Arial"/>
          <w:color w:val="000000"/>
        </w:rPr>
        <w:t>Le candidat dont l’offre aura été retenue sera invité à produire un acte d’engagement portant une signature manuscrite de la personne ayant le pouvoir d’engager l’entreprise, ainsi que le cachet de celle-ci.</w:t>
      </w:r>
    </w:p>
    <w:p w14:paraId="4B3ABCFE" w14:textId="022E2191" w:rsidR="00A82946" w:rsidRPr="00CC4FCB" w:rsidRDefault="00A82946" w:rsidP="005F622D">
      <w:pPr>
        <w:pStyle w:val="Paragraphedeliste"/>
        <w:numPr>
          <w:ilvl w:val="0"/>
          <w:numId w:val="7"/>
        </w:numPr>
        <w:rPr>
          <w:rFonts w:ascii="Arial" w:hAnsi="Arial" w:cs="Arial"/>
          <w:b/>
          <w:bCs/>
          <w:color w:val="000000"/>
          <w:u w:val="single"/>
        </w:rPr>
      </w:pPr>
      <w:r w:rsidRPr="00CC4FCB">
        <w:rPr>
          <w:rFonts w:ascii="Arial" w:hAnsi="Arial" w:cs="Arial"/>
          <w:b/>
          <w:bCs/>
          <w:color w:val="000000"/>
          <w:u w:val="single"/>
        </w:rPr>
        <w:t>Information des candidats et des soumissionnaires non retenus</w:t>
      </w:r>
    </w:p>
    <w:p w14:paraId="27712C99" w14:textId="77777777" w:rsidR="00A82946" w:rsidRPr="00CC4FCB" w:rsidRDefault="00A82946" w:rsidP="005F622D">
      <w:pPr>
        <w:spacing w:after="200" w:line="276" w:lineRule="auto"/>
        <w:jc w:val="both"/>
        <w:rPr>
          <w:rFonts w:ascii="Arial" w:eastAsia="Calibri" w:hAnsi="Arial" w:cs="Arial"/>
          <w:color w:val="000000"/>
        </w:rPr>
      </w:pPr>
      <w:r w:rsidRPr="00CC4FCB">
        <w:rPr>
          <w:rFonts w:ascii="Arial" w:eastAsia="Calibri" w:hAnsi="Arial" w:cs="Arial"/>
          <w:color w:val="000000"/>
        </w:rPr>
        <w:t>Lorsque le pouvoir adjudicateur décide de rejeter une candidature ou une offre, il notifie par écrit à chaque candidat ou soumissionnaire concerné le rejet de sa candidature ou de son offre en lui indiquant les motifs de ce rejet conformément aux articles R. 2181-1 et R. 2181-3 du code de la commande publique.</w:t>
      </w:r>
    </w:p>
    <w:p w14:paraId="3BC8B8A2" w14:textId="7C93B771" w:rsidR="00A82946" w:rsidRPr="00CC4FCB" w:rsidRDefault="00A82946" w:rsidP="005F622D">
      <w:pPr>
        <w:spacing w:after="200" w:line="276" w:lineRule="auto"/>
        <w:rPr>
          <w:rFonts w:ascii="Arial" w:eastAsia="Calibri" w:hAnsi="Arial" w:cs="Arial"/>
          <w:color w:val="000000"/>
        </w:rPr>
      </w:pPr>
      <w:r w:rsidRPr="00CC4FCB">
        <w:rPr>
          <w:rFonts w:ascii="Arial" w:eastAsia="Calibri" w:hAnsi="Arial" w:cs="Arial"/>
          <w:color w:val="000000"/>
        </w:rPr>
        <w:t xml:space="preserve">Ces </w:t>
      </w:r>
      <w:r w:rsidRPr="001D13C2">
        <w:rPr>
          <w:rFonts w:ascii="Arial" w:eastAsia="Calibri" w:hAnsi="Arial" w:cs="Arial"/>
          <w:color w:val="000000"/>
        </w:rPr>
        <w:t xml:space="preserve">notifications se font </w:t>
      </w:r>
      <w:r w:rsidR="00E07903" w:rsidRPr="00214215">
        <w:rPr>
          <w:rFonts w:ascii="Arial" w:eastAsia="Calibri" w:hAnsi="Arial" w:cs="Arial"/>
          <w:color w:val="000000"/>
        </w:rPr>
        <w:t>via la plateforme PLACE uniquement</w:t>
      </w:r>
    </w:p>
    <w:p w14:paraId="04BFB41E" w14:textId="68FD10AB" w:rsidR="003745E8" w:rsidRDefault="00A82946" w:rsidP="005F622D">
      <w:pPr>
        <w:spacing w:after="200" w:line="276" w:lineRule="auto"/>
        <w:jc w:val="both"/>
        <w:rPr>
          <w:rFonts w:ascii="Arial" w:eastAsia="Calibri" w:hAnsi="Arial" w:cs="Arial"/>
          <w:color w:val="000000"/>
        </w:rPr>
      </w:pPr>
      <w:r w:rsidRPr="00CC4FCB">
        <w:rPr>
          <w:rFonts w:ascii="Arial" w:eastAsia="Calibri" w:hAnsi="Arial" w:cs="Arial"/>
          <w:color w:val="000000"/>
        </w:rPr>
        <w:t>Lorsque cette notification intervient après l’attribution du marché public, elle précise, en outre, le nom de l’attributaire et les motifs qui ont conduit au choix de son offre. Elle mentionne également la date à compter de laquelle l’acheteur est susceptible de signer le marché public dans le respect des dispositions de l’article R. 2182-1 du code de la commande publique.</w:t>
      </w:r>
    </w:p>
    <w:p w14:paraId="51489806" w14:textId="0EA4C5D6" w:rsidR="00037D40" w:rsidRDefault="003745E8" w:rsidP="00052588">
      <w:pPr>
        <w:rPr>
          <w:rFonts w:ascii="Arial" w:eastAsia="Calibri" w:hAnsi="Arial" w:cs="Arial"/>
          <w:color w:val="000000"/>
        </w:rPr>
      </w:pPr>
      <w:r>
        <w:rPr>
          <w:rFonts w:ascii="Arial" w:eastAsia="Calibri" w:hAnsi="Arial" w:cs="Arial"/>
          <w:color w:val="000000"/>
        </w:rPr>
        <w:br w:type="page"/>
      </w:r>
    </w:p>
    <w:p w14:paraId="2AC028E4" w14:textId="0D23043D" w:rsidR="00A8452B" w:rsidRPr="00CC4FCB" w:rsidRDefault="00A8452B" w:rsidP="005F622D">
      <w:pPr>
        <w:spacing w:after="200" w:line="276" w:lineRule="auto"/>
        <w:ind w:left="3540" w:firstLine="708"/>
        <w:jc w:val="both"/>
        <w:rPr>
          <w:rFonts w:ascii="Arial" w:eastAsia="Calibri" w:hAnsi="Arial" w:cs="Arial"/>
          <w:b/>
          <w:bCs/>
          <w:color w:val="000000"/>
          <w:sz w:val="32"/>
          <w:szCs w:val="32"/>
        </w:rPr>
      </w:pPr>
      <w:r w:rsidRPr="00CC4FCB">
        <w:rPr>
          <w:rFonts w:ascii="Arial" w:eastAsia="Calibri" w:hAnsi="Arial" w:cs="Arial"/>
          <w:b/>
          <w:bCs/>
          <w:color w:val="000000"/>
          <w:sz w:val="32"/>
          <w:szCs w:val="32"/>
        </w:rPr>
        <w:lastRenderedPageBreak/>
        <w:t>ANNEXE 1</w:t>
      </w:r>
    </w:p>
    <w:p w14:paraId="28ED882C" w14:textId="77777777" w:rsidR="00A8452B" w:rsidRPr="00CC4FCB" w:rsidRDefault="00A8452B" w:rsidP="005F622D">
      <w:pPr>
        <w:pBdr>
          <w:bottom w:val="single" w:sz="12" w:space="1" w:color="auto"/>
        </w:pBdr>
        <w:spacing w:after="200" w:line="276" w:lineRule="auto"/>
        <w:jc w:val="center"/>
        <w:rPr>
          <w:rFonts w:ascii="Arial" w:eastAsia="Calibri" w:hAnsi="Arial" w:cs="Arial"/>
          <w:b/>
          <w:bCs/>
          <w:color w:val="000000"/>
          <w:sz w:val="24"/>
          <w:szCs w:val="24"/>
        </w:rPr>
      </w:pPr>
      <w:r w:rsidRPr="00CC4FCB">
        <w:rPr>
          <w:rFonts w:ascii="Arial" w:eastAsia="Calibri" w:hAnsi="Arial" w:cs="Arial"/>
          <w:b/>
          <w:bCs/>
          <w:color w:val="000000"/>
          <w:sz w:val="24"/>
          <w:szCs w:val="24"/>
        </w:rPr>
        <w:t>DECLARATION SUR L’HONNEUR</w:t>
      </w:r>
    </w:p>
    <w:p w14:paraId="3B8DD58E" w14:textId="77777777" w:rsidR="00A8452B" w:rsidRPr="00CC4FCB" w:rsidRDefault="00A8452B" w:rsidP="005F622D">
      <w:pPr>
        <w:spacing w:after="200" w:line="276" w:lineRule="auto"/>
        <w:jc w:val="center"/>
        <w:rPr>
          <w:rFonts w:ascii="Arial" w:eastAsia="Calibri" w:hAnsi="Arial" w:cs="Arial"/>
          <w:color w:val="000000"/>
        </w:rPr>
      </w:pPr>
    </w:p>
    <w:p w14:paraId="4B466CB2" w14:textId="77777777" w:rsidR="00A8452B" w:rsidRPr="00CC4FCB" w:rsidRDefault="00A8452B" w:rsidP="005F622D">
      <w:pPr>
        <w:spacing w:after="200" w:line="276" w:lineRule="auto"/>
        <w:rPr>
          <w:rFonts w:ascii="Arial" w:eastAsia="Calibri" w:hAnsi="Arial" w:cs="Arial"/>
          <w:color w:val="000000"/>
        </w:rPr>
      </w:pPr>
    </w:p>
    <w:p w14:paraId="67C4C6C6" w14:textId="77777777" w:rsidR="00A8452B" w:rsidRPr="00CC4FCB" w:rsidRDefault="00A8452B" w:rsidP="005F622D">
      <w:pPr>
        <w:spacing w:after="200" w:line="276" w:lineRule="auto"/>
        <w:rPr>
          <w:rFonts w:ascii="Arial" w:eastAsia="Calibri" w:hAnsi="Arial" w:cs="Arial"/>
          <w:color w:val="000000"/>
        </w:rPr>
      </w:pPr>
      <w:r w:rsidRPr="00CC4FCB">
        <w:rPr>
          <w:rFonts w:ascii="Arial" w:eastAsia="Calibri" w:hAnsi="Arial" w:cs="Arial"/>
          <w:color w:val="000000"/>
        </w:rPr>
        <w:t>Je, soussigné ……………………………………………………………………………………………………………</w:t>
      </w:r>
    </w:p>
    <w:p w14:paraId="030A792B" w14:textId="77777777" w:rsidR="00A8452B" w:rsidRPr="00CC4FCB" w:rsidRDefault="00A8452B" w:rsidP="005F622D">
      <w:pPr>
        <w:spacing w:after="200" w:line="276" w:lineRule="auto"/>
        <w:rPr>
          <w:rFonts w:ascii="Arial" w:eastAsia="Calibri" w:hAnsi="Arial" w:cs="Arial"/>
          <w:color w:val="000000"/>
        </w:rPr>
      </w:pPr>
    </w:p>
    <w:p w14:paraId="43D714ED" w14:textId="77777777" w:rsidR="00A8452B" w:rsidRPr="00CC4FCB" w:rsidRDefault="00A8452B" w:rsidP="005F622D">
      <w:pPr>
        <w:spacing w:after="200" w:line="276" w:lineRule="auto"/>
        <w:rPr>
          <w:rFonts w:ascii="Arial" w:eastAsia="Calibri" w:hAnsi="Arial" w:cs="Arial"/>
          <w:color w:val="000000"/>
        </w:rPr>
      </w:pPr>
      <w:proofErr w:type="gramStart"/>
      <w:r w:rsidRPr="00CC4FCB">
        <w:rPr>
          <w:rFonts w:ascii="Arial" w:eastAsia="Calibri" w:hAnsi="Arial" w:cs="Arial"/>
          <w:color w:val="000000"/>
        </w:rPr>
        <w:t>en</w:t>
      </w:r>
      <w:proofErr w:type="gramEnd"/>
      <w:r w:rsidRPr="00CC4FCB">
        <w:rPr>
          <w:rFonts w:ascii="Arial" w:eastAsia="Calibri" w:hAnsi="Arial" w:cs="Arial"/>
          <w:color w:val="000000"/>
        </w:rPr>
        <w:t xml:space="preserve"> qualité </w:t>
      </w:r>
      <w:proofErr w:type="gramStart"/>
      <w:r w:rsidRPr="00CC4FCB">
        <w:rPr>
          <w:rFonts w:ascii="Arial" w:eastAsia="Calibri" w:hAnsi="Arial" w:cs="Arial"/>
          <w:color w:val="000000"/>
        </w:rPr>
        <w:t>de  …</w:t>
      </w:r>
      <w:proofErr w:type="gramEnd"/>
      <w:r w:rsidRPr="00CC4FCB">
        <w:rPr>
          <w:rFonts w:ascii="Arial" w:eastAsia="Calibri" w:hAnsi="Arial" w:cs="Arial"/>
          <w:color w:val="000000"/>
        </w:rPr>
        <w:t>…………………………………………………………………………………………………………</w:t>
      </w:r>
    </w:p>
    <w:p w14:paraId="2D4AABAE" w14:textId="77777777" w:rsidR="00A8452B" w:rsidRPr="00CC4FCB" w:rsidRDefault="00A8452B" w:rsidP="005F622D">
      <w:pPr>
        <w:spacing w:after="200" w:line="276" w:lineRule="auto"/>
        <w:rPr>
          <w:rFonts w:ascii="Arial" w:eastAsia="Calibri" w:hAnsi="Arial" w:cs="Arial"/>
          <w:color w:val="000000"/>
        </w:rPr>
      </w:pPr>
    </w:p>
    <w:p w14:paraId="24A90C0D" w14:textId="77777777" w:rsidR="00A8452B" w:rsidRPr="00CC4FCB" w:rsidRDefault="00A8452B" w:rsidP="005F622D">
      <w:pPr>
        <w:spacing w:after="200" w:line="276" w:lineRule="auto"/>
        <w:rPr>
          <w:rFonts w:ascii="Arial" w:eastAsia="Calibri" w:hAnsi="Arial" w:cs="Arial"/>
          <w:color w:val="000000"/>
        </w:rPr>
      </w:pPr>
      <w:proofErr w:type="gramStart"/>
      <w:r w:rsidRPr="00CC4FCB">
        <w:rPr>
          <w:rFonts w:ascii="Arial" w:eastAsia="Calibri" w:hAnsi="Arial" w:cs="Arial"/>
          <w:color w:val="000000"/>
        </w:rPr>
        <w:t>agissant</w:t>
      </w:r>
      <w:proofErr w:type="gramEnd"/>
      <w:r w:rsidRPr="00CC4FCB">
        <w:rPr>
          <w:rFonts w:ascii="Arial" w:eastAsia="Calibri" w:hAnsi="Arial" w:cs="Arial"/>
          <w:color w:val="000000"/>
        </w:rPr>
        <w:t xml:space="preserve"> pour le compte de (société, entreprise) ……………………………………………………………………</w:t>
      </w:r>
    </w:p>
    <w:p w14:paraId="04402066" w14:textId="77777777" w:rsidR="00A8452B" w:rsidRPr="00CC4FCB" w:rsidRDefault="00A8452B" w:rsidP="005F622D">
      <w:pPr>
        <w:spacing w:after="200" w:line="276" w:lineRule="auto"/>
        <w:rPr>
          <w:rFonts w:ascii="Arial" w:eastAsia="Calibri" w:hAnsi="Arial" w:cs="Arial"/>
          <w:color w:val="000000"/>
        </w:rPr>
      </w:pPr>
    </w:p>
    <w:p w14:paraId="2B279C15" w14:textId="77777777" w:rsidR="00A8452B" w:rsidRPr="00CC4FCB" w:rsidRDefault="00A8452B" w:rsidP="005F622D">
      <w:pPr>
        <w:spacing w:after="200" w:line="276" w:lineRule="auto"/>
        <w:rPr>
          <w:rFonts w:ascii="Arial" w:eastAsia="Calibri" w:hAnsi="Arial" w:cs="Arial"/>
          <w:color w:val="000000"/>
        </w:rPr>
      </w:pPr>
      <w:proofErr w:type="gramStart"/>
      <w:r w:rsidRPr="00CC4FCB">
        <w:rPr>
          <w:rFonts w:ascii="Arial" w:eastAsia="Calibri" w:hAnsi="Arial" w:cs="Arial"/>
          <w:color w:val="000000"/>
        </w:rPr>
        <w:t>déclare</w:t>
      </w:r>
      <w:proofErr w:type="gramEnd"/>
      <w:r w:rsidRPr="00CC4FCB">
        <w:rPr>
          <w:rFonts w:ascii="Arial" w:eastAsia="Calibri" w:hAnsi="Arial" w:cs="Arial"/>
          <w:color w:val="000000"/>
        </w:rPr>
        <w:t xml:space="preserve"> sur l’honneur que l’entreprise…………………………………………………………………………………</w:t>
      </w:r>
    </w:p>
    <w:p w14:paraId="299B9FDB" w14:textId="77777777" w:rsidR="00A8452B" w:rsidRPr="00CC4FCB" w:rsidRDefault="00A8452B" w:rsidP="005F622D">
      <w:pPr>
        <w:spacing w:after="200" w:line="276" w:lineRule="auto"/>
        <w:rPr>
          <w:rFonts w:ascii="Arial" w:eastAsia="Calibri" w:hAnsi="Arial" w:cs="Arial"/>
          <w:color w:val="000000"/>
        </w:rPr>
      </w:pPr>
    </w:p>
    <w:p w14:paraId="5250604F" w14:textId="77777777" w:rsidR="00A8452B" w:rsidRPr="00CC4FCB" w:rsidRDefault="00A8452B" w:rsidP="005F622D">
      <w:pPr>
        <w:spacing w:after="200" w:line="276" w:lineRule="auto"/>
        <w:rPr>
          <w:rFonts w:ascii="Arial" w:eastAsia="Calibri" w:hAnsi="Arial" w:cs="Arial"/>
          <w:color w:val="000000"/>
        </w:rPr>
      </w:pPr>
      <w:proofErr w:type="gramStart"/>
      <w:r w:rsidRPr="00CC4FCB">
        <w:rPr>
          <w:rFonts w:ascii="Arial" w:eastAsia="Calibri" w:hAnsi="Arial" w:cs="Arial"/>
          <w:color w:val="000000"/>
        </w:rPr>
        <w:t>n’entre</w:t>
      </w:r>
      <w:proofErr w:type="gramEnd"/>
      <w:r w:rsidRPr="00CC4FCB">
        <w:rPr>
          <w:rFonts w:ascii="Arial" w:eastAsia="Calibri" w:hAnsi="Arial" w:cs="Arial"/>
          <w:color w:val="000000"/>
        </w:rPr>
        <w:t xml:space="preserve"> dans aucun des cas d’interdiction de soumissionner mentionnés aux articles L.2141-1 à L.2141-11 du code de la commande publique et est en règle au regard des articles L.5212-1 à L.5212-11 du code du travail concernant l’emploi des travailleurs handicapés.</w:t>
      </w:r>
    </w:p>
    <w:p w14:paraId="708BA90A" w14:textId="77777777" w:rsidR="00A8452B" w:rsidRPr="00CC4FCB" w:rsidRDefault="00A8452B" w:rsidP="005F622D">
      <w:pPr>
        <w:spacing w:after="200" w:line="276" w:lineRule="auto"/>
        <w:rPr>
          <w:rFonts w:ascii="Arial" w:eastAsia="Calibri" w:hAnsi="Arial" w:cs="Arial"/>
          <w:color w:val="000000"/>
        </w:rPr>
      </w:pPr>
    </w:p>
    <w:p w14:paraId="38E0C584" w14:textId="77777777" w:rsidR="00A8452B" w:rsidRPr="00CC4FCB" w:rsidRDefault="00A8452B" w:rsidP="005F622D">
      <w:pPr>
        <w:spacing w:after="200" w:line="276" w:lineRule="auto"/>
        <w:rPr>
          <w:rFonts w:ascii="Arial" w:eastAsia="Calibri" w:hAnsi="Arial" w:cs="Arial"/>
          <w:color w:val="000000"/>
        </w:rPr>
      </w:pPr>
      <w:r w:rsidRPr="00CC4FCB">
        <w:rPr>
          <w:rFonts w:ascii="Arial" w:eastAsia="Calibri" w:hAnsi="Arial" w:cs="Arial"/>
          <w:color w:val="000000"/>
        </w:rPr>
        <w:t>Fait à …………</w:t>
      </w:r>
    </w:p>
    <w:p w14:paraId="22062D8D" w14:textId="77777777" w:rsidR="00A8452B" w:rsidRPr="00CC4FCB" w:rsidRDefault="00A8452B" w:rsidP="005F622D">
      <w:pPr>
        <w:spacing w:after="200" w:line="276" w:lineRule="auto"/>
        <w:rPr>
          <w:rFonts w:ascii="Arial" w:eastAsia="Calibri" w:hAnsi="Arial" w:cs="Arial"/>
          <w:color w:val="000000"/>
        </w:rPr>
      </w:pPr>
      <w:proofErr w:type="gramStart"/>
      <w:r w:rsidRPr="00CC4FCB">
        <w:rPr>
          <w:rFonts w:ascii="Arial" w:eastAsia="Calibri" w:hAnsi="Arial" w:cs="Arial"/>
          <w:color w:val="000000"/>
        </w:rPr>
        <w:t>le</w:t>
      </w:r>
      <w:proofErr w:type="gramEnd"/>
      <w:r w:rsidRPr="00CC4FCB">
        <w:rPr>
          <w:rFonts w:ascii="Arial" w:eastAsia="Calibri" w:hAnsi="Arial" w:cs="Arial"/>
          <w:color w:val="000000"/>
        </w:rPr>
        <w:t>…………</w:t>
      </w:r>
      <w:proofErr w:type="gramStart"/>
      <w:r w:rsidRPr="00CC4FCB">
        <w:rPr>
          <w:rFonts w:ascii="Arial" w:eastAsia="Calibri" w:hAnsi="Arial" w:cs="Arial"/>
          <w:color w:val="000000"/>
        </w:rPr>
        <w:t>…….</w:t>
      </w:r>
      <w:proofErr w:type="gramEnd"/>
      <w:r w:rsidRPr="00CC4FCB">
        <w:rPr>
          <w:rFonts w:ascii="Arial" w:eastAsia="Calibri" w:hAnsi="Arial" w:cs="Arial"/>
          <w:color w:val="000000"/>
        </w:rPr>
        <w:t>.</w:t>
      </w:r>
    </w:p>
    <w:p w14:paraId="620E3078" w14:textId="77777777" w:rsidR="00A8452B" w:rsidRPr="00CC4FCB" w:rsidRDefault="00A8452B" w:rsidP="005F622D">
      <w:pPr>
        <w:spacing w:after="200" w:line="276" w:lineRule="auto"/>
        <w:rPr>
          <w:rFonts w:ascii="Arial" w:eastAsia="Calibri" w:hAnsi="Arial" w:cs="Arial"/>
          <w:color w:val="000000"/>
        </w:rPr>
      </w:pPr>
    </w:p>
    <w:p w14:paraId="556658EA" w14:textId="77777777" w:rsidR="00A8452B" w:rsidRPr="00C874E9" w:rsidRDefault="00A8452B" w:rsidP="005F622D">
      <w:pPr>
        <w:spacing w:after="200" w:line="276" w:lineRule="auto"/>
        <w:jc w:val="right"/>
        <w:rPr>
          <w:rFonts w:ascii="Arial" w:eastAsia="Calibri" w:hAnsi="Arial" w:cs="Arial"/>
          <w:color w:val="000000"/>
        </w:rPr>
      </w:pPr>
      <w:r w:rsidRPr="00CC4FCB">
        <w:rPr>
          <w:rFonts w:ascii="Arial" w:eastAsia="Calibri" w:hAnsi="Arial" w:cs="Arial"/>
          <w:color w:val="000000"/>
        </w:rPr>
        <w:t>Signature</w:t>
      </w:r>
    </w:p>
    <w:p w14:paraId="5BAA7A16" w14:textId="21A2DB34" w:rsidR="005401CD" w:rsidRDefault="005401CD" w:rsidP="005F622D">
      <w:pPr>
        <w:spacing w:line="276" w:lineRule="auto"/>
        <w:rPr>
          <w:rFonts w:ascii="Arial" w:hAnsi="Arial" w:cs="Arial"/>
        </w:rPr>
      </w:pPr>
    </w:p>
    <w:p w14:paraId="7FC00B31" w14:textId="057A4493" w:rsidR="00DA0832" w:rsidRPr="00DA0832" w:rsidRDefault="00DA0832" w:rsidP="005F622D">
      <w:pPr>
        <w:spacing w:line="276" w:lineRule="auto"/>
        <w:rPr>
          <w:rFonts w:ascii="Arial" w:hAnsi="Arial" w:cs="Arial"/>
        </w:rPr>
      </w:pPr>
    </w:p>
    <w:p w14:paraId="3EA572ED" w14:textId="6C36B86D" w:rsidR="00DA0832" w:rsidRPr="00DA0832" w:rsidRDefault="00DA0832" w:rsidP="005F622D">
      <w:pPr>
        <w:spacing w:line="276" w:lineRule="auto"/>
        <w:rPr>
          <w:rFonts w:ascii="Arial" w:hAnsi="Arial" w:cs="Arial"/>
        </w:rPr>
      </w:pPr>
    </w:p>
    <w:p w14:paraId="0A4E0EA2" w14:textId="6F941904" w:rsidR="00DA0832" w:rsidRPr="00DA0832" w:rsidRDefault="00DA0832" w:rsidP="005F622D">
      <w:pPr>
        <w:spacing w:line="276" w:lineRule="auto"/>
        <w:rPr>
          <w:rFonts w:ascii="Arial" w:hAnsi="Arial" w:cs="Arial"/>
        </w:rPr>
      </w:pPr>
    </w:p>
    <w:p w14:paraId="1F90A930" w14:textId="0BB75E4C" w:rsidR="00DA0832" w:rsidRPr="00DA0832" w:rsidRDefault="00DA0832" w:rsidP="005F622D">
      <w:pPr>
        <w:spacing w:line="276" w:lineRule="auto"/>
        <w:rPr>
          <w:rFonts w:ascii="Arial" w:hAnsi="Arial" w:cs="Arial"/>
        </w:rPr>
      </w:pPr>
    </w:p>
    <w:p w14:paraId="14A94482" w14:textId="3CB5D9DC" w:rsidR="00DA0832" w:rsidRPr="00DA0832" w:rsidRDefault="00DA0832" w:rsidP="005F622D">
      <w:pPr>
        <w:spacing w:line="276" w:lineRule="auto"/>
        <w:rPr>
          <w:rFonts w:ascii="Arial" w:hAnsi="Arial" w:cs="Arial"/>
        </w:rPr>
      </w:pPr>
    </w:p>
    <w:p w14:paraId="2773B453" w14:textId="1CD9A11B" w:rsidR="00DA0832" w:rsidRPr="00DA0832" w:rsidRDefault="00DA0832" w:rsidP="005F622D">
      <w:pPr>
        <w:spacing w:line="276" w:lineRule="auto"/>
        <w:rPr>
          <w:rFonts w:ascii="Arial" w:hAnsi="Arial" w:cs="Arial"/>
        </w:rPr>
      </w:pPr>
    </w:p>
    <w:p w14:paraId="7273B7ED" w14:textId="77777777" w:rsidR="00DA0832" w:rsidRPr="00DA0832" w:rsidRDefault="00DA0832" w:rsidP="00214215">
      <w:pPr>
        <w:rPr>
          <w:rFonts w:ascii="Arial" w:hAnsi="Arial" w:cs="Arial"/>
        </w:rPr>
      </w:pPr>
    </w:p>
    <w:sectPr w:rsidR="00DA0832" w:rsidRPr="00DA0832" w:rsidSect="00621FA2">
      <w:headerReference w:type="default" r:id="rId17"/>
      <w:footerReference w:type="default" r:id="rId18"/>
      <w:pgSz w:w="11906" w:h="16838"/>
      <w:pgMar w:top="720" w:right="720" w:bottom="720" w:left="720"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BB294" w14:textId="77777777" w:rsidR="00711D54" w:rsidRDefault="00711D54">
      <w:pPr>
        <w:spacing w:after="0" w:line="240" w:lineRule="auto"/>
      </w:pPr>
      <w:r>
        <w:separator/>
      </w:r>
    </w:p>
  </w:endnote>
  <w:endnote w:type="continuationSeparator" w:id="0">
    <w:p w14:paraId="2F3DD462" w14:textId="77777777" w:rsidR="00711D54" w:rsidRDefault="00711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48159" w14:textId="41D7B547" w:rsidR="00F35E56" w:rsidRPr="00F63838" w:rsidRDefault="00F63838" w:rsidP="00F63838">
    <w:pPr>
      <w:pBdr>
        <w:top w:val="single" w:sz="8" w:space="6" w:color="4472C4" w:themeColor="accent1"/>
      </w:pBdr>
      <w:tabs>
        <w:tab w:val="left" w:pos="930"/>
      </w:tabs>
      <w:spacing w:before="240" w:after="0" w:line="276" w:lineRule="auto"/>
      <w:jc w:val="center"/>
      <w:rPr>
        <w:rFonts w:ascii="Arial" w:eastAsiaTheme="minorEastAsia" w:hAnsi="Arial" w:cs="Arial"/>
        <w:color w:val="808080" w:themeColor="background1" w:themeShade="80"/>
        <w:sz w:val="18"/>
        <w:szCs w:val="21"/>
      </w:rPr>
    </w:pPr>
    <w:r w:rsidRPr="0000604C">
      <w:rPr>
        <w:rFonts w:ascii="Arial" w:hAnsi="Arial" w:cs="Arial"/>
        <w:color w:val="808080" w:themeColor="background1" w:themeShade="80"/>
        <w:sz w:val="18"/>
        <w:szCs w:val="21"/>
      </w:rPr>
      <w:t>OFDT - 69 rue de Varenne – 75007 PARIS - Tel : (33 1) 41 62 77 16</w:t>
    </w:r>
    <w:r w:rsidRPr="0000604C">
      <w:rPr>
        <w:rFonts w:ascii="Arial" w:hAnsi="Arial" w:cs="Arial"/>
        <w:color w:val="808080" w:themeColor="background1" w:themeShade="80"/>
        <w:sz w:val="18"/>
        <w:szCs w:val="21"/>
      </w:rPr>
      <w:br/>
      <w:t>G.I.P. : SIREN 180 .036 105. APE 84112</w:t>
    </w:r>
    <w:r w:rsidR="00C30C7E">
      <w:rPr>
        <w:sz w:val="18"/>
        <w:szCs w:val="18"/>
      </w:rPr>
      <w:tab/>
    </w:r>
  </w:p>
  <w:p w14:paraId="7B32F51E" w14:textId="77777777" w:rsidR="00F35E56" w:rsidRPr="005D57E1" w:rsidRDefault="00F35E56">
    <w:pPr>
      <w:rPr>
        <w:sz w:val="18"/>
        <w:szCs w:val="18"/>
      </w:rPr>
    </w:pPr>
  </w:p>
  <w:p w14:paraId="6CF26C2B" w14:textId="77777777" w:rsidR="00F35E56" w:rsidRDefault="00F35E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45747" w14:textId="77777777" w:rsidR="00711D54" w:rsidRDefault="00711D54">
      <w:pPr>
        <w:spacing w:after="0" w:line="240" w:lineRule="auto"/>
      </w:pPr>
      <w:r>
        <w:separator/>
      </w:r>
    </w:p>
  </w:footnote>
  <w:footnote w:type="continuationSeparator" w:id="0">
    <w:p w14:paraId="78FECA5E" w14:textId="77777777" w:rsidR="00711D54" w:rsidRDefault="00711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36545" w14:textId="77777777" w:rsidR="00F35E56" w:rsidRDefault="00CE0FD0" w:rsidP="00D876E5">
    <w:pPr>
      <w:pStyle w:val="En-tte"/>
      <w:spacing w:after="0"/>
    </w:pPr>
    <w:r>
      <w:tab/>
    </w:r>
    <w:r>
      <w:tab/>
    </w:r>
  </w:p>
  <w:sdt>
    <w:sdtPr>
      <w:rPr>
        <w:rFonts w:ascii="Arial" w:hAnsi="Arial" w:cs="Arial"/>
        <w:sz w:val="20"/>
        <w:szCs w:val="20"/>
      </w:rPr>
      <w:id w:val="-1708333885"/>
      <w:docPartObj>
        <w:docPartGallery w:val="Page Numbers (Top of Page)"/>
        <w:docPartUnique/>
      </w:docPartObj>
    </w:sdtPr>
    <w:sdtEndPr/>
    <w:sdtContent>
      <w:p w14:paraId="61E10053" w14:textId="51C18A66" w:rsidR="00F35E56" w:rsidRPr="00621FA2" w:rsidRDefault="00621FA2" w:rsidP="00621FA2">
        <w:pPr>
          <w:pStyle w:val="En-tte"/>
          <w:jc w:val="center"/>
          <w:rPr>
            <w:rFonts w:ascii="Arial" w:eastAsiaTheme="minorHAnsi" w:hAnsi="Arial" w:cs="Arial"/>
            <w:sz w:val="20"/>
            <w:szCs w:val="20"/>
          </w:rPr>
        </w:pPr>
        <w:r w:rsidRPr="00CE543D">
          <w:rPr>
            <w:rFonts w:ascii="Arial" w:hAnsi="Arial" w:cs="Arial"/>
            <w:sz w:val="20"/>
            <w:szCs w:val="20"/>
          </w:rPr>
          <w:t xml:space="preserve">– </w:t>
        </w:r>
        <w:r w:rsidRPr="00CE543D">
          <w:rPr>
            <w:rFonts w:ascii="Arial" w:hAnsi="Arial" w:cs="Arial"/>
            <w:sz w:val="20"/>
            <w:szCs w:val="20"/>
          </w:rPr>
          <w:fldChar w:fldCharType="begin"/>
        </w:r>
        <w:r w:rsidRPr="00CE543D">
          <w:rPr>
            <w:rFonts w:ascii="Arial" w:hAnsi="Arial" w:cs="Arial"/>
            <w:sz w:val="20"/>
            <w:szCs w:val="20"/>
          </w:rPr>
          <w:instrText>PAGE   \* MERGEFORMAT</w:instrText>
        </w:r>
        <w:r w:rsidRPr="00CE543D">
          <w:rPr>
            <w:rFonts w:ascii="Arial" w:hAnsi="Arial" w:cs="Arial"/>
            <w:sz w:val="20"/>
            <w:szCs w:val="20"/>
          </w:rPr>
          <w:fldChar w:fldCharType="separate"/>
        </w:r>
        <w:r>
          <w:rPr>
            <w:rFonts w:ascii="Arial" w:hAnsi="Arial" w:cs="Arial"/>
            <w:sz w:val="20"/>
            <w:szCs w:val="20"/>
          </w:rPr>
          <w:t>2</w:t>
        </w:r>
        <w:r w:rsidRPr="00CE543D">
          <w:rPr>
            <w:rFonts w:ascii="Arial" w:hAnsi="Arial" w:cs="Arial"/>
            <w:sz w:val="20"/>
            <w:szCs w:val="20"/>
          </w:rPr>
          <w:fldChar w:fldCharType="end"/>
        </w:r>
        <w:r w:rsidRPr="00CE543D">
          <w:rPr>
            <w:rFonts w:ascii="Arial" w:hAnsi="Arial" w:cs="Arial"/>
            <w:sz w:val="20"/>
            <w:szCs w:val="20"/>
          </w:rPr>
          <w:t xml:space="preserve"> –</w:t>
        </w:r>
      </w:p>
    </w:sdtContent>
  </w:sdt>
  <w:p w14:paraId="0FD65E86" w14:textId="77777777" w:rsidR="00F35E56" w:rsidRDefault="00F35E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A7272"/>
    <w:multiLevelType w:val="multilevel"/>
    <w:tmpl w:val="99CC9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57053"/>
    <w:multiLevelType w:val="hybridMultilevel"/>
    <w:tmpl w:val="F0602706"/>
    <w:lvl w:ilvl="0" w:tplc="FFFFFFFF">
      <w:start w:val="1"/>
      <w:numFmt w:val="bullet"/>
      <w:pStyle w:val="Niveaux1"/>
      <w:lvlText w:val=""/>
      <w:lvlJc w:val="left"/>
      <w:pPr>
        <w:tabs>
          <w:tab w:val="num" w:pos="870"/>
        </w:tabs>
        <w:ind w:left="814" w:hanging="39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293CE8"/>
    <w:multiLevelType w:val="hybridMultilevel"/>
    <w:tmpl w:val="32F6891C"/>
    <w:lvl w:ilvl="0" w:tplc="6682EC8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4B46B1"/>
    <w:multiLevelType w:val="hybridMultilevel"/>
    <w:tmpl w:val="9D462942"/>
    <w:lvl w:ilvl="0" w:tplc="308A76A0">
      <w:start w:val="1"/>
      <w:numFmt w:val="decimal"/>
      <w:lvlText w:val="%1."/>
      <w:lvlJc w:val="left"/>
      <w:pPr>
        <w:ind w:left="720" w:hanging="360"/>
      </w:pPr>
      <w:rPr>
        <w:rFonts w:hint="default"/>
        <w:b/>
        <w:bCs/>
        <w:sz w:val="24"/>
        <w:szCs w:val="24"/>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3F389C"/>
    <w:multiLevelType w:val="hybridMultilevel"/>
    <w:tmpl w:val="A2C636A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6565D2F"/>
    <w:multiLevelType w:val="hybridMultilevel"/>
    <w:tmpl w:val="5AD4F86A"/>
    <w:lvl w:ilvl="0" w:tplc="81947C4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BB43DB"/>
    <w:multiLevelType w:val="hybridMultilevel"/>
    <w:tmpl w:val="DCA2C498"/>
    <w:lvl w:ilvl="0" w:tplc="0C4C07DC">
      <w:start w:val="2"/>
      <w:numFmt w:val="lowerLetter"/>
      <w:lvlText w:val="%1."/>
      <w:lvlJc w:val="left"/>
      <w:pPr>
        <w:ind w:left="144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DC35244"/>
    <w:multiLevelType w:val="hybridMultilevel"/>
    <w:tmpl w:val="A18615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FF05F1"/>
    <w:multiLevelType w:val="hybridMultilevel"/>
    <w:tmpl w:val="5B042808"/>
    <w:lvl w:ilvl="0" w:tplc="040C0015">
      <w:start w:val="1"/>
      <w:numFmt w:val="upperLetter"/>
      <w:lvlText w:val="%1."/>
      <w:lvlJc w:val="left"/>
      <w:pPr>
        <w:ind w:left="1199" w:hanging="375"/>
      </w:pPr>
      <w:rPr>
        <w:rFonts w:hint="default"/>
        <w:b w:val="0"/>
        <w:sz w:val="20"/>
      </w:rPr>
    </w:lvl>
    <w:lvl w:ilvl="1" w:tplc="040C0019">
      <w:start w:val="1"/>
      <w:numFmt w:val="lowerLetter"/>
      <w:lvlText w:val="%2."/>
      <w:lvlJc w:val="left"/>
      <w:pPr>
        <w:ind w:left="1904" w:hanging="360"/>
      </w:pPr>
    </w:lvl>
    <w:lvl w:ilvl="2" w:tplc="040C001B" w:tentative="1">
      <w:start w:val="1"/>
      <w:numFmt w:val="lowerRoman"/>
      <w:lvlText w:val="%3."/>
      <w:lvlJc w:val="right"/>
      <w:pPr>
        <w:ind w:left="2624" w:hanging="180"/>
      </w:pPr>
    </w:lvl>
    <w:lvl w:ilvl="3" w:tplc="040C000F" w:tentative="1">
      <w:start w:val="1"/>
      <w:numFmt w:val="decimal"/>
      <w:lvlText w:val="%4."/>
      <w:lvlJc w:val="left"/>
      <w:pPr>
        <w:ind w:left="3344" w:hanging="360"/>
      </w:pPr>
    </w:lvl>
    <w:lvl w:ilvl="4" w:tplc="040C0019" w:tentative="1">
      <w:start w:val="1"/>
      <w:numFmt w:val="lowerLetter"/>
      <w:lvlText w:val="%5."/>
      <w:lvlJc w:val="left"/>
      <w:pPr>
        <w:ind w:left="4064" w:hanging="360"/>
      </w:pPr>
    </w:lvl>
    <w:lvl w:ilvl="5" w:tplc="040C001B" w:tentative="1">
      <w:start w:val="1"/>
      <w:numFmt w:val="lowerRoman"/>
      <w:lvlText w:val="%6."/>
      <w:lvlJc w:val="right"/>
      <w:pPr>
        <w:ind w:left="4784" w:hanging="180"/>
      </w:pPr>
    </w:lvl>
    <w:lvl w:ilvl="6" w:tplc="040C000F" w:tentative="1">
      <w:start w:val="1"/>
      <w:numFmt w:val="decimal"/>
      <w:lvlText w:val="%7."/>
      <w:lvlJc w:val="left"/>
      <w:pPr>
        <w:ind w:left="5504" w:hanging="360"/>
      </w:pPr>
    </w:lvl>
    <w:lvl w:ilvl="7" w:tplc="040C0019" w:tentative="1">
      <w:start w:val="1"/>
      <w:numFmt w:val="lowerLetter"/>
      <w:lvlText w:val="%8."/>
      <w:lvlJc w:val="left"/>
      <w:pPr>
        <w:ind w:left="6224" w:hanging="360"/>
      </w:pPr>
    </w:lvl>
    <w:lvl w:ilvl="8" w:tplc="040C001B" w:tentative="1">
      <w:start w:val="1"/>
      <w:numFmt w:val="lowerRoman"/>
      <w:lvlText w:val="%9."/>
      <w:lvlJc w:val="right"/>
      <w:pPr>
        <w:ind w:left="6944" w:hanging="180"/>
      </w:pPr>
    </w:lvl>
  </w:abstractNum>
  <w:abstractNum w:abstractNumId="9" w15:restartNumberingAfterBreak="0">
    <w:nsid w:val="3B3F2764"/>
    <w:multiLevelType w:val="hybridMultilevel"/>
    <w:tmpl w:val="C2B88024"/>
    <w:lvl w:ilvl="0" w:tplc="CB728C3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4C3A26"/>
    <w:multiLevelType w:val="hybridMultilevel"/>
    <w:tmpl w:val="2B4EBBC0"/>
    <w:lvl w:ilvl="0" w:tplc="E93C5EA4">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93286E"/>
    <w:multiLevelType w:val="hybridMultilevel"/>
    <w:tmpl w:val="C9ECDBB6"/>
    <w:lvl w:ilvl="0" w:tplc="10446E7A">
      <w:start w:val="3"/>
      <w:numFmt w:val="bullet"/>
      <w:lvlText w:val=""/>
      <w:lvlJc w:val="left"/>
      <w:pPr>
        <w:ind w:left="720" w:hanging="360"/>
      </w:pPr>
      <w:rPr>
        <w:rFonts w:ascii="Symbol" w:eastAsia="Calibr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8A07F7"/>
    <w:multiLevelType w:val="hybridMultilevel"/>
    <w:tmpl w:val="A7283378"/>
    <w:lvl w:ilvl="0" w:tplc="040C000F">
      <w:start w:val="1"/>
      <w:numFmt w:val="decimal"/>
      <w:lvlText w:val="%1."/>
      <w:lvlJc w:val="left"/>
      <w:pPr>
        <w:ind w:left="720" w:hanging="360"/>
      </w:pPr>
      <w:rPr>
        <w:rFonts w:hint="default"/>
      </w:rPr>
    </w:lvl>
    <w:lvl w:ilvl="1" w:tplc="38E0355E">
      <w:start w:val="1"/>
      <w:numFmt w:val="lowerLetter"/>
      <w:lvlText w:val="%2."/>
      <w:lvlJc w:val="left"/>
      <w:pPr>
        <w:ind w:left="1440" w:hanging="360"/>
      </w:pPr>
      <w:rPr>
        <w:b/>
        <w:bCs/>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5C1462F"/>
    <w:multiLevelType w:val="hybridMultilevel"/>
    <w:tmpl w:val="3134E08C"/>
    <w:lvl w:ilvl="0" w:tplc="FCA0288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E31AD6"/>
    <w:multiLevelType w:val="hybridMultilevel"/>
    <w:tmpl w:val="E6A61C06"/>
    <w:lvl w:ilvl="0" w:tplc="840A1228">
      <w:start w:val="9"/>
      <w:numFmt w:val="bullet"/>
      <w:lvlText w:val="-"/>
      <w:lvlJc w:val="left"/>
      <w:pPr>
        <w:ind w:left="1182" w:hanging="360"/>
      </w:pPr>
      <w:rPr>
        <w:rFonts w:ascii="Arial" w:eastAsia="Arial" w:hAnsi="Arial" w:cs="Arial" w:hint="default"/>
        <w:b/>
      </w:rPr>
    </w:lvl>
    <w:lvl w:ilvl="1" w:tplc="040C0003" w:tentative="1">
      <w:start w:val="1"/>
      <w:numFmt w:val="bullet"/>
      <w:lvlText w:val="o"/>
      <w:lvlJc w:val="left"/>
      <w:pPr>
        <w:ind w:left="1902" w:hanging="360"/>
      </w:pPr>
      <w:rPr>
        <w:rFonts w:ascii="Courier New" w:hAnsi="Courier New" w:cs="Courier New" w:hint="default"/>
      </w:rPr>
    </w:lvl>
    <w:lvl w:ilvl="2" w:tplc="040C0005" w:tentative="1">
      <w:start w:val="1"/>
      <w:numFmt w:val="bullet"/>
      <w:lvlText w:val=""/>
      <w:lvlJc w:val="left"/>
      <w:pPr>
        <w:ind w:left="2622" w:hanging="360"/>
      </w:pPr>
      <w:rPr>
        <w:rFonts w:ascii="Wingdings" w:hAnsi="Wingdings" w:hint="default"/>
      </w:rPr>
    </w:lvl>
    <w:lvl w:ilvl="3" w:tplc="040C0001" w:tentative="1">
      <w:start w:val="1"/>
      <w:numFmt w:val="bullet"/>
      <w:lvlText w:val=""/>
      <w:lvlJc w:val="left"/>
      <w:pPr>
        <w:ind w:left="3342" w:hanging="360"/>
      </w:pPr>
      <w:rPr>
        <w:rFonts w:ascii="Symbol" w:hAnsi="Symbol" w:hint="default"/>
      </w:rPr>
    </w:lvl>
    <w:lvl w:ilvl="4" w:tplc="040C0003" w:tentative="1">
      <w:start w:val="1"/>
      <w:numFmt w:val="bullet"/>
      <w:lvlText w:val="o"/>
      <w:lvlJc w:val="left"/>
      <w:pPr>
        <w:ind w:left="4062" w:hanging="360"/>
      </w:pPr>
      <w:rPr>
        <w:rFonts w:ascii="Courier New" w:hAnsi="Courier New" w:cs="Courier New" w:hint="default"/>
      </w:rPr>
    </w:lvl>
    <w:lvl w:ilvl="5" w:tplc="040C0005" w:tentative="1">
      <w:start w:val="1"/>
      <w:numFmt w:val="bullet"/>
      <w:lvlText w:val=""/>
      <w:lvlJc w:val="left"/>
      <w:pPr>
        <w:ind w:left="4782" w:hanging="360"/>
      </w:pPr>
      <w:rPr>
        <w:rFonts w:ascii="Wingdings" w:hAnsi="Wingdings" w:hint="default"/>
      </w:rPr>
    </w:lvl>
    <w:lvl w:ilvl="6" w:tplc="040C0001" w:tentative="1">
      <w:start w:val="1"/>
      <w:numFmt w:val="bullet"/>
      <w:lvlText w:val=""/>
      <w:lvlJc w:val="left"/>
      <w:pPr>
        <w:ind w:left="5502" w:hanging="360"/>
      </w:pPr>
      <w:rPr>
        <w:rFonts w:ascii="Symbol" w:hAnsi="Symbol" w:hint="default"/>
      </w:rPr>
    </w:lvl>
    <w:lvl w:ilvl="7" w:tplc="040C0003" w:tentative="1">
      <w:start w:val="1"/>
      <w:numFmt w:val="bullet"/>
      <w:lvlText w:val="o"/>
      <w:lvlJc w:val="left"/>
      <w:pPr>
        <w:ind w:left="6222" w:hanging="360"/>
      </w:pPr>
      <w:rPr>
        <w:rFonts w:ascii="Courier New" w:hAnsi="Courier New" w:cs="Courier New" w:hint="default"/>
      </w:rPr>
    </w:lvl>
    <w:lvl w:ilvl="8" w:tplc="040C0005" w:tentative="1">
      <w:start w:val="1"/>
      <w:numFmt w:val="bullet"/>
      <w:lvlText w:val=""/>
      <w:lvlJc w:val="left"/>
      <w:pPr>
        <w:ind w:left="6942" w:hanging="360"/>
      </w:pPr>
      <w:rPr>
        <w:rFonts w:ascii="Wingdings" w:hAnsi="Wingdings" w:hint="default"/>
      </w:rPr>
    </w:lvl>
  </w:abstractNum>
  <w:abstractNum w:abstractNumId="15" w15:restartNumberingAfterBreak="0">
    <w:nsid w:val="608C1B4A"/>
    <w:multiLevelType w:val="multilevel"/>
    <w:tmpl w:val="16B447F4"/>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60EE5BF7"/>
    <w:multiLevelType w:val="hybridMultilevel"/>
    <w:tmpl w:val="A2C636AC"/>
    <w:lvl w:ilvl="0" w:tplc="3A3A4ABC">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73083892"/>
    <w:multiLevelType w:val="hybridMultilevel"/>
    <w:tmpl w:val="3C2E1020"/>
    <w:lvl w:ilvl="0" w:tplc="1BA01830">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926CBD"/>
    <w:multiLevelType w:val="hybridMultilevel"/>
    <w:tmpl w:val="8A4AC40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39514538">
    <w:abstractNumId w:val="1"/>
  </w:num>
  <w:num w:numId="2" w16cid:durableId="1811628501">
    <w:abstractNumId w:val="8"/>
  </w:num>
  <w:num w:numId="3" w16cid:durableId="1684865768">
    <w:abstractNumId w:val="5"/>
  </w:num>
  <w:num w:numId="4" w16cid:durableId="654838650">
    <w:abstractNumId w:val="3"/>
  </w:num>
  <w:num w:numId="5" w16cid:durableId="1222400131">
    <w:abstractNumId w:val="13"/>
  </w:num>
  <w:num w:numId="6" w16cid:durableId="277106995">
    <w:abstractNumId w:val="16"/>
  </w:num>
  <w:num w:numId="7" w16cid:durableId="2012752461">
    <w:abstractNumId w:val="12"/>
  </w:num>
  <w:num w:numId="8" w16cid:durableId="249049510">
    <w:abstractNumId w:val="11"/>
  </w:num>
  <w:num w:numId="9" w16cid:durableId="1924530977">
    <w:abstractNumId w:val="18"/>
  </w:num>
  <w:num w:numId="10" w16cid:durableId="91636179">
    <w:abstractNumId w:val="4"/>
  </w:num>
  <w:num w:numId="11" w16cid:durableId="1105230426">
    <w:abstractNumId w:val="15"/>
  </w:num>
  <w:num w:numId="12" w16cid:durableId="1043601108">
    <w:abstractNumId w:val="9"/>
  </w:num>
  <w:num w:numId="13" w16cid:durableId="255555341">
    <w:abstractNumId w:val="7"/>
  </w:num>
  <w:num w:numId="14" w16cid:durableId="1940143185">
    <w:abstractNumId w:val="17"/>
  </w:num>
  <w:num w:numId="15" w16cid:durableId="1689597035">
    <w:abstractNumId w:val="10"/>
  </w:num>
  <w:num w:numId="16" w16cid:durableId="1661275803">
    <w:abstractNumId w:val="14"/>
  </w:num>
  <w:num w:numId="17" w16cid:durableId="53360831">
    <w:abstractNumId w:val="6"/>
  </w:num>
  <w:num w:numId="18" w16cid:durableId="1737580895">
    <w:abstractNumId w:val="2"/>
  </w:num>
  <w:num w:numId="19" w16cid:durableId="102575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52B"/>
    <w:rsid w:val="000005C8"/>
    <w:rsid w:val="00001893"/>
    <w:rsid w:val="0001061D"/>
    <w:rsid w:val="0001713A"/>
    <w:rsid w:val="00021980"/>
    <w:rsid w:val="00036824"/>
    <w:rsid w:val="00037D40"/>
    <w:rsid w:val="00040C7E"/>
    <w:rsid w:val="00041E1D"/>
    <w:rsid w:val="00043F02"/>
    <w:rsid w:val="000443B7"/>
    <w:rsid w:val="000449B9"/>
    <w:rsid w:val="00044B48"/>
    <w:rsid w:val="0005077E"/>
    <w:rsid w:val="00052588"/>
    <w:rsid w:val="00055651"/>
    <w:rsid w:val="000578EE"/>
    <w:rsid w:val="0006568C"/>
    <w:rsid w:val="00075E58"/>
    <w:rsid w:val="00081AE0"/>
    <w:rsid w:val="00084C03"/>
    <w:rsid w:val="00091D65"/>
    <w:rsid w:val="0009246A"/>
    <w:rsid w:val="0009652D"/>
    <w:rsid w:val="000A2E3D"/>
    <w:rsid w:val="000A5320"/>
    <w:rsid w:val="000C158F"/>
    <w:rsid w:val="000E1FB7"/>
    <w:rsid w:val="000F2207"/>
    <w:rsid w:val="000F2BC6"/>
    <w:rsid w:val="0010414B"/>
    <w:rsid w:val="0010580D"/>
    <w:rsid w:val="00110BFC"/>
    <w:rsid w:val="00112793"/>
    <w:rsid w:val="00122D76"/>
    <w:rsid w:val="00126A81"/>
    <w:rsid w:val="0014093F"/>
    <w:rsid w:val="0014213D"/>
    <w:rsid w:val="00161887"/>
    <w:rsid w:val="00161EED"/>
    <w:rsid w:val="00163F33"/>
    <w:rsid w:val="001728E0"/>
    <w:rsid w:val="00175B89"/>
    <w:rsid w:val="00176490"/>
    <w:rsid w:val="00184C58"/>
    <w:rsid w:val="001964C2"/>
    <w:rsid w:val="001B180B"/>
    <w:rsid w:val="001B296F"/>
    <w:rsid w:val="001B7AF8"/>
    <w:rsid w:val="001C0AF1"/>
    <w:rsid w:val="001C22BF"/>
    <w:rsid w:val="001C479A"/>
    <w:rsid w:val="001D13C2"/>
    <w:rsid w:val="001D268D"/>
    <w:rsid w:val="001E006D"/>
    <w:rsid w:val="001E5F47"/>
    <w:rsid w:val="00200561"/>
    <w:rsid w:val="00204051"/>
    <w:rsid w:val="002048E1"/>
    <w:rsid w:val="00214215"/>
    <w:rsid w:val="0021770C"/>
    <w:rsid w:val="002211E1"/>
    <w:rsid w:val="00227F29"/>
    <w:rsid w:val="0023705A"/>
    <w:rsid w:val="00242CEC"/>
    <w:rsid w:val="00244FAE"/>
    <w:rsid w:val="0024641D"/>
    <w:rsid w:val="0025275F"/>
    <w:rsid w:val="002618BC"/>
    <w:rsid w:val="00267557"/>
    <w:rsid w:val="00275D82"/>
    <w:rsid w:val="00281312"/>
    <w:rsid w:val="0028319A"/>
    <w:rsid w:val="00283A32"/>
    <w:rsid w:val="00286F2C"/>
    <w:rsid w:val="00291CD9"/>
    <w:rsid w:val="002970E1"/>
    <w:rsid w:val="00297722"/>
    <w:rsid w:val="002A0226"/>
    <w:rsid w:val="002C6A4C"/>
    <w:rsid w:val="002E519E"/>
    <w:rsid w:val="002E5D92"/>
    <w:rsid w:val="002E7995"/>
    <w:rsid w:val="002F2A02"/>
    <w:rsid w:val="002F7B3C"/>
    <w:rsid w:val="00304DF9"/>
    <w:rsid w:val="00307E4B"/>
    <w:rsid w:val="0031294F"/>
    <w:rsid w:val="00321698"/>
    <w:rsid w:val="00336AE3"/>
    <w:rsid w:val="00340E79"/>
    <w:rsid w:val="003507EE"/>
    <w:rsid w:val="00350D98"/>
    <w:rsid w:val="003541D3"/>
    <w:rsid w:val="00367348"/>
    <w:rsid w:val="003745E8"/>
    <w:rsid w:val="00386501"/>
    <w:rsid w:val="00391009"/>
    <w:rsid w:val="003A2050"/>
    <w:rsid w:val="003B22AE"/>
    <w:rsid w:val="003C0DC8"/>
    <w:rsid w:val="003D215B"/>
    <w:rsid w:val="003D6C2E"/>
    <w:rsid w:val="003E0C17"/>
    <w:rsid w:val="003E586D"/>
    <w:rsid w:val="003E6F40"/>
    <w:rsid w:val="003F0559"/>
    <w:rsid w:val="003F5FC7"/>
    <w:rsid w:val="003F685F"/>
    <w:rsid w:val="004024A1"/>
    <w:rsid w:val="00402876"/>
    <w:rsid w:val="00403A7B"/>
    <w:rsid w:val="00403F22"/>
    <w:rsid w:val="00405AFA"/>
    <w:rsid w:val="00414CF5"/>
    <w:rsid w:val="00416F2F"/>
    <w:rsid w:val="00420D8D"/>
    <w:rsid w:val="00421640"/>
    <w:rsid w:val="00432FC7"/>
    <w:rsid w:val="004358B2"/>
    <w:rsid w:val="0044132E"/>
    <w:rsid w:val="0044286E"/>
    <w:rsid w:val="004512B9"/>
    <w:rsid w:val="00451B2F"/>
    <w:rsid w:val="004531FB"/>
    <w:rsid w:val="00460A2A"/>
    <w:rsid w:val="00465428"/>
    <w:rsid w:val="00467AAF"/>
    <w:rsid w:val="004709C2"/>
    <w:rsid w:val="004754B8"/>
    <w:rsid w:val="004776B7"/>
    <w:rsid w:val="004A0A7E"/>
    <w:rsid w:val="004B3DB2"/>
    <w:rsid w:val="004E07D4"/>
    <w:rsid w:val="004E0DB2"/>
    <w:rsid w:val="004E2F83"/>
    <w:rsid w:val="004E3776"/>
    <w:rsid w:val="004E58D8"/>
    <w:rsid w:val="00500405"/>
    <w:rsid w:val="0051228E"/>
    <w:rsid w:val="00515305"/>
    <w:rsid w:val="00517F4F"/>
    <w:rsid w:val="005332DC"/>
    <w:rsid w:val="00533C5F"/>
    <w:rsid w:val="00537E16"/>
    <w:rsid w:val="005401CD"/>
    <w:rsid w:val="00542B77"/>
    <w:rsid w:val="005854E1"/>
    <w:rsid w:val="0058734F"/>
    <w:rsid w:val="005902FB"/>
    <w:rsid w:val="00591DEB"/>
    <w:rsid w:val="00593886"/>
    <w:rsid w:val="00596BC2"/>
    <w:rsid w:val="005A010E"/>
    <w:rsid w:val="005A2D67"/>
    <w:rsid w:val="005B308C"/>
    <w:rsid w:val="005C7FB9"/>
    <w:rsid w:val="005D0C4B"/>
    <w:rsid w:val="005D57E1"/>
    <w:rsid w:val="005D76E3"/>
    <w:rsid w:val="005F574C"/>
    <w:rsid w:val="005F622D"/>
    <w:rsid w:val="006029B3"/>
    <w:rsid w:val="00614436"/>
    <w:rsid w:val="00615AD9"/>
    <w:rsid w:val="00616068"/>
    <w:rsid w:val="0062010F"/>
    <w:rsid w:val="00621FA2"/>
    <w:rsid w:val="00641860"/>
    <w:rsid w:val="0064333A"/>
    <w:rsid w:val="00647A17"/>
    <w:rsid w:val="006531EC"/>
    <w:rsid w:val="006620B5"/>
    <w:rsid w:val="00687396"/>
    <w:rsid w:val="006A0D7B"/>
    <w:rsid w:val="006A3CD3"/>
    <w:rsid w:val="006C072E"/>
    <w:rsid w:val="006C49DD"/>
    <w:rsid w:val="006C5D53"/>
    <w:rsid w:val="006E186B"/>
    <w:rsid w:val="006F7247"/>
    <w:rsid w:val="00701937"/>
    <w:rsid w:val="00711D54"/>
    <w:rsid w:val="007206C3"/>
    <w:rsid w:val="007212FE"/>
    <w:rsid w:val="00736F62"/>
    <w:rsid w:val="007447ED"/>
    <w:rsid w:val="0074601B"/>
    <w:rsid w:val="007523CB"/>
    <w:rsid w:val="007621B6"/>
    <w:rsid w:val="007706C2"/>
    <w:rsid w:val="00771395"/>
    <w:rsid w:val="00785065"/>
    <w:rsid w:val="007A6EA0"/>
    <w:rsid w:val="007B202D"/>
    <w:rsid w:val="007B37DA"/>
    <w:rsid w:val="007B6136"/>
    <w:rsid w:val="007B629D"/>
    <w:rsid w:val="007C7BEE"/>
    <w:rsid w:val="007C7C21"/>
    <w:rsid w:val="007D5C97"/>
    <w:rsid w:val="007E05D3"/>
    <w:rsid w:val="007E172A"/>
    <w:rsid w:val="007E2E46"/>
    <w:rsid w:val="007F7F88"/>
    <w:rsid w:val="00800E35"/>
    <w:rsid w:val="00801F87"/>
    <w:rsid w:val="0081575E"/>
    <w:rsid w:val="00827282"/>
    <w:rsid w:val="00827D6E"/>
    <w:rsid w:val="00834780"/>
    <w:rsid w:val="00844471"/>
    <w:rsid w:val="00845B88"/>
    <w:rsid w:val="008476C1"/>
    <w:rsid w:val="00850C22"/>
    <w:rsid w:val="00855D0E"/>
    <w:rsid w:val="0085689C"/>
    <w:rsid w:val="0086006B"/>
    <w:rsid w:val="008715FD"/>
    <w:rsid w:val="00881481"/>
    <w:rsid w:val="00896DBA"/>
    <w:rsid w:val="008A1882"/>
    <w:rsid w:val="008A2749"/>
    <w:rsid w:val="008A2A51"/>
    <w:rsid w:val="008C300D"/>
    <w:rsid w:val="008C4FAE"/>
    <w:rsid w:val="008D2998"/>
    <w:rsid w:val="008E0231"/>
    <w:rsid w:val="008F5BB2"/>
    <w:rsid w:val="00912CE3"/>
    <w:rsid w:val="0093367F"/>
    <w:rsid w:val="009344A3"/>
    <w:rsid w:val="009422DD"/>
    <w:rsid w:val="00942C9B"/>
    <w:rsid w:val="00977062"/>
    <w:rsid w:val="00984927"/>
    <w:rsid w:val="009858BE"/>
    <w:rsid w:val="009871C7"/>
    <w:rsid w:val="0098740A"/>
    <w:rsid w:val="00990C03"/>
    <w:rsid w:val="00996105"/>
    <w:rsid w:val="00996D2A"/>
    <w:rsid w:val="009B0302"/>
    <w:rsid w:val="009B6641"/>
    <w:rsid w:val="009C104B"/>
    <w:rsid w:val="009C783F"/>
    <w:rsid w:val="009E1F19"/>
    <w:rsid w:val="009E3F05"/>
    <w:rsid w:val="009E4A6E"/>
    <w:rsid w:val="009E6D48"/>
    <w:rsid w:val="009F0D6C"/>
    <w:rsid w:val="009F2406"/>
    <w:rsid w:val="009F6634"/>
    <w:rsid w:val="00A019DB"/>
    <w:rsid w:val="00A17313"/>
    <w:rsid w:val="00A211DB"/>
    <w:rsid w:val="00A227F1"/>
    <w:rsid w:val="00A653BB"/>
    <w:rsid w:val="00A677CB"/>
    <w:rsid w:val="00A8118C"/>
    <w:rsid w:val="00A82946"/>
    <w:rsid w:val="00A8452B"/>
    <w:rsid w:val="00A9026F"/>
    <w:rsid w:val="00A94E14"/>
    <w:rsid w:val="00A97572"/>
    <w:rsid w:val="00AB256F"/>
    <w:rsid w:val="00AB5ADA"/>
    <w:rsid w:val="00AD2709"/>
    <w:rsid w:val="00AD3B0F"/>
    <w:rsid w:val="00AD4A79"/>
    <w:rsid w:val="00AD6D71"/>
    <w:rsid w:val="00AF64EA"/>
    <w:rsid w:val="00B05723"/>
    <w:rsid w:val="00B14D8A"/>
    <w:rsid w:val="00B16601"/>
    <w:rsid w:val="00B3596B"/>
    <w:rsid w:val="00B36223"/>
    <w:rsid w:val="00B40253"/>
    <w:rsid w:val="00B4081C"/>
    <w:rsid w:val="00B47AE2"/>
    <w:rsid w:val="00B54553"/>
    <w:rsid w:val="00B5578C"/>
    <w:rsid w:val="00B572FF"/>
    <w:rsid w:val="00B6006B"/>
    <w:rsid w:val="00B614EE"/>
    <w:rsid w:val="00B64A18"/>
    <w:rsid w:val="00B66FF5"/>
    <w:rsid w:val="00B825A0"/>
    <w:rsid w:val="00B83582"/>
    <w:rsid w:val="00B874A2"/>
    <w:rsid w:val="00B935F9"/>
    <w:rsid w:val="00BA2CD4"/>
    <w:rsid w:val="00BA52E9"/>
    <w:rsid w:val="00BB6F17"/>
    <w:rsid w:val="00BD3744"/>
    <w:rsid w:val="00BD47F3"/>
    <w:rsid w:val="00BD69A6"/>
    <w:rsid w:val="00BE3D87"/>
    <w:rsid w:val="00BF14D1"/>
    <w:rsid w:val="00C106AE"/>
    <w:rsid w:val="00C11756"/>
    <w:rsid w:val="00C23C9A"/>
    <w:rsid w:val="00C30C7E"/>
    <w:rsid w:val="00C3283B"/>
    <w:rsid w:val="00C36A89"/>
    <w:rsid w:val="00C50CC4"/>
    <w:rsid w:val="00C5217B"/>
    <w:rsid w:val="00C52764"/>
    <w:rsid w:val="00C53C84"/>
    <w:rsid w:val="00C5535D"/>
    <w:rsid w:val="00C575BC"/>
    <w:rsid w:val="00C60A37"/>
    <w:rsid w:val="00C7581B"/>
    <w:rsid w:val="00C76247"/>
    <w:rsid w:val="00C77038"/>
    <w:rsid w:val="00C83C40"/>
    <w:rsid w:val="00C84B90"/>
    <w:rsid w:val="00C874E9"/>
    <w:rsid w:val="00C9186F"/>
    <w:rsid w:val="00C93EAE"/>
    <w:rsid w:val="00CA04BC"/>
    <w:rsid w:val="00CA1CBD"/>
    <w:rsid w:val="00CA3ED2"/>
    <w:rsid w:val="00CA42F0"/>
    <w:rsid w:val="00CA504B"/>
    <w:rsid w:val="00CB0044"/>
    <w:rsid w:val="00CC00B7"/>
    <w:rsid w:val="00CC09BB"/>
    <w:rsid w:val="00CC4FCB"/>
    <w:rsid w:val="00CC5D5C"/>
    <w:rsid w:val="00CC6505"/>
    <w:rsid w:val="00CD089B"/>
    <w:rsid w:val="00CD3BA4"/>
    <w:rsid w:val="00CE0FD0"/>
    <w:rsid w:val="00CE3CBC"/>
    <w:rsid w:val="00CF0CE5"/>
    <w:rsid w:val="00CF6EA5"/>
    <w:rsid w:val="00D042FF"/>
    <w:rsid w:val="00D100D4"/>
    <w:rsid w:val="00D10978"/>
    <w:rsid w:val="00D200E5"/>
    <w:rsid w:val="00D21555"/>
    <w:rsid w:val="00D22E16"/>
    <w:rsid w:val="00D234D2"/>
    <w:rsid w:val="00D255A4"/>
    <w:rsid w:val="00D324B5"/>
    <w:rsid w:val="00D36CC8"/>
    <w:rsid w:val="00D453DF"/>
    <w:rsid w:val="00D5215E"/>
    <w:rsid w:val="00D52A2A"/>
    <w:rsid w:val="00D53A68"/>
    <w:rsid w:val="00D57F11"/>
    <w:rsid w:val="00D8522E"/>
    <w:rsid w:val="00D90D3E"/>
    <w:rsid w:val="00D927E6"/>
    <w:rsid w:val="00DA0832"/>
    <w:rsid w:val="00DA5C54"/>
    <w:rsid w:val="00DB382A"/>
    <w:rsid w:val="00DB4151"/>
    <w:rsid w:val="00DC015A"/>
    <w:rsid w:val="00DC01A3"/>
    <w:rsid w:val="00DC0AFB"/>
    <w:rsid w:val="00DC700E"/>
    <w:rsid w:val="00DD11B3"/>
    <w:rsid w:val="00DE72A8"/>
    <w:rsid w:val="00E07903"/>
    <w:rsid w:val="00E16DAF"/>
    <w:rsid w:val="00E32D91"/>
    <w:rsid w:val="00E43223"/>
    <w:rsid w:val="00E43328"/>
    <w:rsid w:val="00E519FC"/>
    <w:rsid w:val="00E53C6A"/>
    <w:rsid w:val="00E55611"/>
    <w:rsid w:val="00E5711A"/>
    <w:rsid w:val="00E7761D"/>
    <w:rsid w:val="00E823D6"/>
    <w:rsid w:val="00EA2712"/>
    <w:rsid w:val="00ED593D"/>
    <w:rsid w:val="00EE06E0"/>
    <w:rsid w:val="00EF0583"/>
    <w:rsid w:val="00EF0C77"/>
    <w:rsid w:val="00EF2E1B"/>
    <w:rsid w:val="00F032C2"/>
    <w:rsid w:val="00F12C42"/>
    <w:rsid w:val="00F202D6"/>
    <w:rsid w:val="00F22D16"/>
    <w:rsid w:val="00F247E9"/>
    <w:rsid w:val="00F353B4"/>
    <w:rsid w:val="00F35E56"/>
    <w:rsid w:val="00F42155"/>
    <w:rsid w:val="00F434AB"/>
    <w:rsid w:val="00F43AAE"/>
    <w:rsid w:val="00F53A06"/>
    <w:rsid w:val="00F62207"/>
    <w:rsid w:val="00F63838"/>
    <w:rsid w:val="00F779C0"/>
    <w:rsid w:val="00F801B9"/>
    <w:rsid w:val="00F840B9"/>
    <w:rsid w:val="00F85328"/>
    <w:rsid w:val="00F92860"/>
    <w:rsid w:val="00F93B3D"/>
    <w:rsid w:val="00F94BA3"/>
    <w:rsid w:val="00F96E74"/>
    <w:rsid w:val="00FA136D"/>
    <w:rsid w:val="00FC0A14"/>
    <w:rsid w:val="00FC50EB"/>
    <w:rsid w:val="00FC7F2F"/>
    <w:rsid w:val="00FD240E"/>
    <w:rsid w:val="00FD4E49"/>
    <w:rsid w:val="00FD7552"/>
    <w:rsid w:val="00FE11D3"/>
    <w:rsid w:val="00FE3499"/>
    <w:rsid w:val="00FF45D6"/>
    <w:rsid w:val="00FF6C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147F1"/>
  <w15:chartTrackingRefBased/>
  <w15:docId w15:val="{E939E044-A20E-4CAD-A259-5ACCF8CFD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3A06"/>
  </w:style>
  <w:style w:type="paragraph" w:styleId="Titre1">
    <w:name w:val="heading 1"/>
    <w:basedOn w:val="Normal"/>
    <w:next w:val="Normal"/>
    <w:link w:val="Titre1Car"/>
    <w:uiPriority w:val="9"/>
    <w:qFormat/>
    <w:rsid w:val="00A8452B"/>
    <w:pPr>
      <w:keepNext/>
      <w:keepLines/>
      <w:spacing w:before="480" w:after="0" w:line="276" w:lineRule="auto"/>
      <w:outlineLvl w:val="0"/>
    </w:pPr>
    <w:rPr>
      <w:rFonts w:ascii="Cambria" w:eastAsia="Times New Roman" w:hAnsi="Cambria" w:cs="Times New Roman"/>
      <w:b/>
      <w:bCs/>
      <w:color w:val="365F91"/>
      <w:sz w:val="28"/>
      <w:szCs w:val="28"/>
    </w:rPr>
  </w:style>
  <w:style w:type="paragraph" w:styleId="Titre2">
    <w:name w:val="heading 2"/>
    <w:basedOn w:val="Normal"/>
    <w:next w:val="Normal"/>
    <w:link w:val="Titre2Car"/>
    <w:uiPriority w:val="9"/>
    <w:unhideWhenUsed/>
    <w:qFormat/>
    <w:rsid w:val="00A8452B"/>
    <w:pPr>
      <w:keepNext/>
      <w:keepLines/>
      <w:spacing w:before="200" w:after="0" w:line="276" w:lineRule="auto"/>
      <w:outlineLvl w:val="1"/>
    </w:pPr>
    <w:rPr>
      <w:rFonts w:ascii="Cambria" w:eastAsia="Times New Roman" w:hAnsi="Cambria" w:cs="Times New Roman"/>
      <w:b/>
      <w:bCs/>
      <w:color w:val="4F81BD"/>
      <w:sz w:val="26"/>
      <w:szCs w:val="26"/>
    </w:rPr>
  </w:style>
  <w:style w:type="paragraph" w:styleId="Titre3">
    <w:name w:val="heading 3"/>
    <w:basedOn w:val="Normal"/>
    <w:next w:val="Normal"/>
    <w:link w:val="Titre3Car"/>
    <w:uiPriority w:val="9"/>
    <w:unhideWhenUsed/>
    <w:qFormat/>
    <w:rsid w:val="00A8452B"/>
    <w:pPr>
      <w:keepNext/>
      <w:keepLines/>
      <w:spacing w:before="200" w:after="0" w:line="276" w:lineRule="auto"/>
      <w:outlineLvl w:val="2"/>
    </w:pPr>
    <w:rPr>
      <w:rFonts w:ascii="Cambria" w:eastAsia="Times New Roman" w:hAnsi="Cambria" w:cs="Times New Roman"/>
      <w:b/>
      <w:bCs/>
      <w:color w:val="4F81BD"/>
    </w:rPr>
  </w:style>
  <w:style w:type="paragraph" w:styleId="Titre4">
    <w:name w:val="heading 4"/>
    <w:basedOn w:val="Normal"/>
    <w:next w:val="Normal"/>
    <w:link w:val="Titre4Car"/>
    <w:uiPriority w:val="9"/>
    <w:semiHidden/>
    <w:unhideWhenUsed/>
    <w:qFormat/>
    <w:rsid w:val="00A8452B"/>
    <w:pPr>
      <w:keepNext/>
      <w:spacing w:before="240" w:after="60" w:line="276" w:lineRule="auto"/>
      <w:outlineLvl w:val="3"/>
    </w:pPr>
    <w:rPr>
      <w:rFonts w:ascii="Calibri" w:eastAsia="Times New Roman" w:hAnsi="Calibri"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8452B"/>
    <w:rPr>
      <w:rFonts w:ascii="Cambria" w:eastAsia="Times New Roman" w:hAnsi="Cambria" w:cs="Times New Roman"/>
      <w:b/>
      <w:bCs/>
      <w:color w:val="365F91"/>
      <w:sz w:val="28"/>
      <w:szCs w:val="28"/>
    </w:rPr>
  </w:style>
  <w:style w:type="character" w:customStyle="1" w:styleId="Titre2Car">
    <w:name w:val="Titre 2 Car"/>
    <w:basedOn w:val="Policepardfaut"/>
    <w:link w:val="Titre2"/>
    <w:uiPriority w:val="9"/>
    <w:rsid w:val="00A8452B"/>
    <w:rPr>
      <w:rFonts w:ascii="Cambria" w:eastAsia="Times New Roman" w:hAnsi="Cambria" w:cs="Times New Roman"/>
      <w:b/>
      <w:bCs/>
      <w:color w:val="4F81BD"/>
      <w:sz w:val="26"/>
      <w:szCs w:val="26"/>
    </w:rPr>
  </w:style>
  <w:style w:type="character" w:customStyle="1" w:styleId="Titre3Car">
    <w:name w:val="Titre 3 Car"/>
    <w:basedOn w:val="Policepardfaut"/>
    <w:link w:val="Titre3"/>
    <w:uiPriority w:val="9"/>
    <w:rsid w:val="00A8452B"/>
    <w:rPr>
      <w:rFonts w:ascii="Cambria" w:eastAsia="Times New Roman" w:hAnsi="Cambria" w:cs="Times New Roman"/>
      <w:b/>
      <w:bCs/>
      <w:color w:val="4F81BD"/>
    </w:rPr>
  </w:style>
  <w:style w:type="character" w:customStyle="1" w:styleId="Titre4Car">
    <w:name w:val="Titre 4 Car"/>
    <w:basedOn w:val="Policepardfaut"/>
    <w:link w:val="Titre4"/>
    <w:uiPriority w:val="9"/>
    <w:semiHidden/>
    <w:rsid w:val="00A8452B"/>
    <w:rPr>
      <w:rFonts w:ascii="Calibri" w:eastAsia="Times New Roman" w:hAnsi="Calibri" w:cs="Times New Roman"/>
      <w:b/>
      <w:bCs/>
      <w:sz w:val="28"/>
      <w:szCs w:val="28"/>
    </w:rPr>
  </w:style>
  <w:style w:type="character" w:styleId="Lienhypertexte">
    <w:name w:val="Hyperlink"/>
    <w:uiPriority w:val="99"/>
    <w:unhideWhenUsed/>
    <w:rsid w:val="00A8452B"/>
    <w:rPr>
      <w:color w:val="0000FF"/>
      <w:u w:val="single"/>
    </w:rPr>
  </w:style>
  <w:style w:type="paragraph" w:styleId="En-tte">
    <w:name w:val="header"/>
    <w:basedOn w:val="Normal"/>
    <w:link w:val="En-tteCar"/>
    <w:uiPriority w:val="99"/>
    <w:unhideWhenUsed/>
    <w:rsid w:val="00A8452B"/>
    <w:pPr>
      <w:tabs>
        <w:tab w:val="center" w:pos="4536"/>
        <w:tab w:val="right" w:pos="9072"/>
      </w:tabs>
      <w:spacing w:after="200" w:line="276" w:lineRule="auto"/>
    </w:pPr>
    <w:rPr>
      <w:rFonts w:ascii="Calibri" w:eastAsia="Calibri" w:hAnsi="Calibri" w:cs="Times New Roman"/>
    </w:rPr>
  </w:style>
  <w:style w:type="character" w:customStyle="1" w:styleId="En-tteCar">
    <w:name w:val="En-tête Car"/>
    <w:basedOn w:val="Policepardfaut"/>
    <w:link w:val="En-tte"/>
    <w:uiPriority w:val="99"/>
    <w:rsid w:val="00A8452B"/>
    <w:rPr>
      <w:rFonts w:ascii="Calibri" w:eastAsia="Calibri" w:hAnsi="Calibri" w:cs="Times New Roman"/>
    </w:rPr>
  </w:style>
  <w:style w:type="paragraph" w:styleId="Pieddepage">
    <w:name w:val="footer"/>
    <w:basedOn w:val="Normal"/>
    <w:link w:val="PieddepageCar"/>
    <w:uiPriority w:val="99"/>
    <w:unhideWhenUsed/>
    <w:rsid w:val="00A8452B"/>
    <w:pPr>
      <w:tabs>
        <w:tab w:val="center" w:pos="4536"/>
        <w:tab w:val="right" w:pos="9072"/>
      </w:tabs>
      <w:spacing w:after="200" w:line="276" w:lineRule="auto"/>
    </w:pPr>
    <w:rPr>
      <w:rFonts w:ascii="Calibri" w:eastAsia="Calibri" w:hAnsi="Calibri" w:cs="Times New Roman"/>
    </w:rPr>
  </w:style>
  <w:style w:type="character" w:customStyle="1" w:styleId="PieddepageCar">
    <w:name w:val="Pied de page Car"/>
    <w:basedOn w:val="Policepardfaut"/>
    <w:link w:val="Pieddepage"/>
    <w:uiPriority w:val="99"/>
    <w:rsid w:val="00A8452B"/>
    <w:rPr>
      <w:rFonts w:ascii="Calibri" w:eastAsia="Calibri" w:hAnsi="Calibri" w:cs="Times New Roman"/>
    </w:rPr>
  </w:style>
  <w:style w:type="paragraph" w:styleId="Paragraphedeliste">
    <w:name w:val="List Paragraph"/>
    <w:basedOn w:val="Normal"/>
    <w:uiPriority w:val="34"/>
    <w:qFormat/>
    <w:rsid w:val="00A8452B"/>
    <w:pPr>
      <w:spacing w:after="200" w:line="276" w:lineRule="auto"/>
      <w:ind w:left="708"/>
    </w:pPr>
    <w:rPr>
      <w:rFonts w:ascii="Calibri" w:eastAsia="Calibri" w:hAnsi="Calibri" w:cs="Times New Roman"/>
    </w:rPr>
  </w:style>
  <w:style w:type="table" w:styleId="Grilledutableau">
    <w:name w:val="Table Grid"/>
    <w:basedOn w:val="TableauNormal"/>
    <w:uiPriority w:val="59"/>
    <w:rsid w:val="00A8452B"/>
    <w:pPr>
      <w:spacing w:after="0" w:line="240" w:lineRule="auto"/>
    </w:pPr>
    <w:rPr>
      <w:rFonts w:ascii="Calibri" w:eastAsia="Calibri" w:hAnsi="Calibri"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A8452B"/>
    <w:pPr>
      <w:spacing w:after="136" w:line="240" w:lineRule="auto"/>
      <w:ind w:left="272"/>
      <w:jc w:val="both"/>
    </w:pPr>
    <w:rPr>
      <w:rFonts w:ascii="Verdana" w:eastAsia="Times New Roman" w:hAnsi="Verdana" w:cs="Times New Roman"/>
      <w:sz w:val="15"/>
      <w:szCs w:val="15"/>
      <w:lang w:eastAsia="fr-FR"/>
    </w:rPr>
  </w:style>
  <w:style w:type="paragraph" w:customStyle="1" w:styleId="bodytext">
    <w:name w:val="bodytext"/>
    <w:basedOn w:val="Normal"/>
    <w:rsid w:val="00A8452B"/>
    <w:pPr>
      <w:spacing w:after="0" w:line="240" w:lineRule="auto"/>
    </w:pPr>
    <w:rPr>
      <w:rFonts w:ascii="Verdana" w:eastAsia="Times New Roman" w:hAnsi="Verdana" w:cs="Times New Roman"/>
      <w:color w:val="000000"/>
      <w:sz w:val="14"/>
      <w:szCs w:val="14"/>
      <w:lang w:eastAsia="fr-FR"/>
    </w:rPr>
  </w:style>
  <w:style w:type="paragraph" w:styleId="Textedebulles">
    <w:name w:val="Balloon Text"/>
    <w:basedOn w:val="Normal"/>
    <w:link w:val="TextedebullesCar"/>
    <w:uiPriority w:val="99"/>
    <w:semiHidden/>
    <w:unhideWhenUsed/>
    <w:rsid w:val="00A8452B"/>
    <w:pPr>
      <w:spacing w:after="0" w:line="240" w:lineRule="auto"/>
    </w:pPr>
    <w:rPr>
      <w:rFonts w:ascii="Tahoma" w:eastAsia="Calibri" w:hAnsi="Tahoma" w:cs="Tahoma"/>
      <w:sz w:val="16"/>
      <w:szCs w:val="16"/>
    </w:rPr>
  </w:style>
  <w:style w:type="character" w:customStyle="1" w:styleId="TextedebullesCar">
    <w:name w:val="Texte de bulles Car"/>
    <w:basedOn w:val="Policepardfaut"/>
    <w:link w:val="Textedebulles"/>
    <w:uiPriority w:val="99"/>
    <w:semiHidden/>
    <w:rsid w:val="00A8452B"/>
    <w:rPr>
      <w:rFonts w:ascii="Tahoma" w:eastAsia="Calibri" w:hAnsi="Tahoma" w:cs="Tahoma"/>
      <w:sz w:val="16"/>
      <w:szCs w:val="16"/>
    </w:rPr>
  </w:style>
  <w:style w:type="character" w:styleId="Lienhypertextesuivivisit">
    <w:name w:val="FollowedHyperlink"/>
    <w:uiPriority w:val="99"/>
    <w:semiHidden/>
    <w:unhideWhenUsed/>
    <w:rsid w:val="00A8452B"/>
    <w:rPr>
      <w:color w:val="954F72"/>
      <w:u w:val="single"/>
    </w:rPr>
  </w:style>
  <w:style w:type="character" w:styleId="Marquedecommentaire">
    <w:name w:val="annotation reference"/>
    <w:uiPriority w:val="99"/>
    <w:semiHidden/>
    <w:unhideWhenUsed/>
    <w:rsid w:val="00A8452B"/>
    <w:rPr>
      <w:sz w:val="16"/>
      <w:szCs w:val="16"/>
    </w:rPr>
  </w:style>
  <w:style w:type="paragraph" w:styleId="Commentaire">
    <w:name w:val="annotation text"/>
    <w:basedOn w:val="Normal"/>
    <w:link w:val="CommentaireCar"/>
    <w:uiPriority w:val="99"/>
    <w:unhideWhenUsed/>
    <w:rsid w:val="00A8452B"/>
    <w:pPr>
      <w:spacing w:after="200" w:line="276"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A8452B"/>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A8452B"/>
    <w:rPr>
      <w:b/>
      <w:bCs/>
    </w:rPr>
  </w:style>
  <w:style w:type="character" w:customStyle="1" w:styleId="ObjetducommentaireCar">
    <w:name w:val="Objet du commentaire Car"/>
    <w:basedOn w:val="CommentaireCar"/>
    <w:link w:val="Objetducommentaire"/>
    <w:uiPriority w:val="99"/>
    <w:semiHidden/>
    <w:rsid w:val="00A8452B"/>
    <w:rPr>
      <w:rFonts w:ascii="Calibri" w:eastAsia="Calibri" w:hAnsi="Calibri" w:cs="Times New Roman"/>
      <w:b/>
      <w:bCs/>
      <w:sz w:val="20"/>
      <w:szCs w:val="20"/>
    </w:rPr>
  </w:style>
  <w:style w:type="paragraph" w:styleId="Rvision">
    <w:name w:val="Revision"/>
    <w:hidden/>
    <w:uiPriority w:val="99"/>
    <w:semiHidden/>
    <w:rsid w:val="00A8452B"/>
    <w:pPr>
      <w:spacing w:after="0" w:line="240" w:lineRule="auto"/>
    </w:pPr>
    <w:rPr>
      <w:rFonts w:ascii="Calibri" w:eastAsia="Calibri" w:hAnsi="Calibri" w:cs="Times New Roman"/>
    </w:rPr>
  </w:style>
  <w:style w:type="paragraph" w:customStyle="1" w:styleId="P0">
    <w:name w:val="P0"/>
    <w:basedOn w:val="Normal"/>
    <w:rsid w:val="00A8452B"/>
    <w:pPr>
      <w:widowControl w:val="0"/>
      <w:spacing w:before="60" w:after="60" w:line="240" w:lineRule="auto"/>
      <w:jc w:val="both"/>
    </w:pPr>
    <w:rPr>
      <w:rFonts w:ascii="Tahoma" w:eastAsia="Times New Roman" w:hAnsi="Tahoma" w:cs="Tahoma"/>
      <w:sz w:val="20"/>
      <w:szCs w:val="20"/>
      <w:lang w:eastAsia="fr-FR"/>
    </w:rPr>
  </w:style>
  <w:style w:type="paragraph" w:customStyle="1" w:styleId="Niveaux1">
    <w:name w:val="Niveaux1"/>
    <w:basedOn w:val="Normal"/>
    <w:rsid w:val="00A8452B"/>
    <w:pPr>
      <w:numPr>
        <w:numId w:val="1"/>
      </w:numPr>
      <w:spacing w:after="0" w:line="240" w:lineRule="auto"/>
    </w:pPr>
    <w:rPr>
      <w:rFonts w:ascii="Tahoma" w:eastAsia="Times New Roman" w:hAnsi="Tahoma" w:cs="Tahoma"/>
      <w:sz w:val="20"/>
      <w:szCs w:val="20"/>
      <w:lang w:eastAsia="fr-FR"/>
    </w:rPr>
  </w:style>
  <w:style w:type="paragraph" w:customStyle="1" w:styleId="adresse">
    <w:name w:val="adresse"/>
    <w:basedOn w:val="Normal"/>
    <w:rsid w:val="00A8452B"/>
    <w:pPr>
      <w:spacing w:after="0" w:line="240" w:lineRule="auto"/>
    </w:pPr>
    <w:rPr>
      <w:rFonts w:ascii="Garamond" w:eastAsia="Times New Roman" w:hAnsi="Garamond" w:cs="Times New Roman"/>
      <w:sz w:val="20"/>
      <w:szCs w:val="24"/>
      <w:lang w:eastAsia="fr-FR"/>
    </w:rPr>
  </w:style>
  <w:style w:type="paragraph" w:customStyle="1" w:styleId="adresse1">
    <w:name w:val="adresse 1"/>
    <w:basedOn w:val="adresse"/>
    <w:rsid w:val="00A8452B"/>
    <w:pPr>
      <w:spacing w:after="40"/>
    </w:pPr>
    <w:rPr>
      <w:sz w:val="24"/>
    </w:rPr>
  </w:style>
  <w:style w:type="paragraph" w:styleId="Notedebasdepage">
    <w:name w:val="footnote text"/>
    <w:basedOn w:val="Normal"/>
    <w:link w:val="NotedebasdepageCar"/>
    <w:uiPriority w:val="99"/>
    <w:semiHidden/>
    <w:unhideWhenUsed/>
    <w:rsid w:val="00A8452B"/>
    <w:pPr>
      <w:spacing w:after="200" w:line="276"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semiHidden/>
    <w:rsid w:val="00A8452B"/>
    <w:rPr>
      <w:rFonts w:ascii="Calibri" w:eastAsia="Calibri" w:hAnsi="Calibri" w:cs="Times New Roman"/>
      <w:sz w:val="20"/>
      <w:szCs w:val="20"/>
    </w:rPr>
  </w:style>
  <w:style w:type="character" w:styleId="Appelnotedebasdep">
    <w:name w:val="footnote reference"/>
    <w:uiPriority w:val="99"/>
    <w:semiHidden/>
    <w:unhideWhenUsed/>
    <w:rsid w:val="00A8452B"/>
    <w:rPr>
      <w:vertAlign w:val="superscript"/>
    </w:rPr>
  </w:style>
  <w:style w:type="paragraph" w:styleId="Sansinterligne">
    <w:name w:val="No Spacing"/>
    <w:basedOn w:val="Normal"/>
    <w:uiPriority w:val="1"/>
    <w:qFormat/>
    <w:rsid w:val="00A8452B"/>
    <w:pPr>
      <w:spacing w:after="0" w:line="240" w:lineRule="auto"/>
      <w:jc w:val="both"/>
    </w:pPr>
    <w:rPr>
      <w:rFonts w:ascii="Arial" w:eastAsia="Calibri" w:hAnsi="Arial" w:cs="Arial"/>
      <w:lang w:eastAsia="ar-SA"/>
    </w:rPr>
  </w:style>
  <w:style w:type="paragraph" w:customStyle="1" w:styleId="Default">
    <w:name w:val="Default"/>
    <w:basedOn w:val="Normal"/>
    <w:rsid w:val="00A8452B"/>
    <w:pPr>
      <w:autoSpaceDE w:val="0"/>
      <w:autoSpaceDN w:val="0"/>
      <w:spacing w:after="0" w:line="240" w:lineRule="auto"/>
    </w:pPr>
    <w:rPr>
      <w:rFonts w:ascii="Arial" w:eastAsia="Calibri" w:hAnsi="Arial" w:cs="Arial"/>
      <w:color w:val="000000"/>
      <w:sz w:val="24"/>
      <w:szCs w:val="24"/>
    </w:rPr>
  </w:style>
  <w:style w:type="character" w:styleId="Mentionnonrsolue">
    <w:name w:val="Unresolved Mention"/>
    <w:uiPriority w:val="99"/>
    <w:semiHidden/>
    <w:unhideWhenUsed/>
    <w:rsid w:val="00A8452B"/>
    <w:rPr>
      <w:color w:val="605E5C"/>
      <w:shd w:val="clear" w:color="auto" w:fill="E1DFDD"/>
    </w:rPr>
  </w:style>
  <w:style w:type="paragraph" w:customStyle="1" w:styleId="Corps">
    <w:name w:val="Corps"/>
    <w:rsid w:val="00621FA2"/>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fr-FR"/>
    </w:rPr>
  </w:style>
  <w:style w:type="character" w:styleId="lev">
    <w:name w:val="Strong"/>
    <w:basedOn w:val="Policepardfaut"/>
    <w:uiPriority w:val="22"/>
    <w:qFormat/>
    <w:rsid w:val="003745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807404">
      <w:bodyDiv w:val="1"/>
      <w:marLeft w:val="0"/>
      <w:marRight w:val="0"/>
      <w:marTop w:val="0"/>
      <w:marBottom w:val="0"/>
      <w:divBdr>
        <w:top w:val="none" w:sz="0" w:space="0" w:color="auto"/>
        <w:left w:val="none" w:sz="0" w:space="0" w:color="auto"/>
        <w:bottom w:val="none" w:sz="0" w:space="0" w:color="auto"/>
        <w:right w:val="none" w:sz="0" w:space="0" w:color="auto"/>
      </w:divBdr>
    </w:div>
    <w:div w:id="212352726">
      <w:bodyDiv w:val="1"/>
      <w:marLeft w:val="0"/>
      <w:marRight w:val="0"/>
      <w:marTop w:val="0"/>
      <w:marBottom w:val="0"/>
      <w:divBdr>
        <w:top w:val="none" w:sz="0" w:space="0" w:color="auto"/>
        <w:left w:val="none" w:sz="0" w:space="0" w:color="auto"/>
        <w:bottom w:val="none" w:sz="0" w:space="0" w:color="auto"/>
        <w:right w:val="none" w:sz="0" w:space="0" w:color="auto"/>
      </w:divBdr>
    </w:div>
    <w:div w:id="881556526">
      <w:bodyDiv w:val="1"/>
      <w:marLeft w:val="0"/>
      <w:marRight w:val="0"/>
      <w:marTop w:val="0"/>
      <w:marBottom w:val="0"/>
      <w:divBdr>
        <w:top w:val="none" w:sz="0" w:space="0" w:color="auto"/>
        <w:left w:val="none" w:sz="0" w:space="0" w:color="auto"/>
        <w:bottom w:val="none" w:sz="0" w:space="0" w:color="auto"/>
        <w:right w:val="none" w:sz="0" w:space="0" w:color="auto"/>
      </w:divBdr>
    </w:div>
    <w:div w:id="1470438000">
      <w:bodyDiv w:val="1"/>
      <w:marLeft w:val="0"/>
      <w:marRight w:val="0"/>
      <w:marTop w:val="0"/>
      <w:marBottom w:val="0"/>
      <w:divBdr>
        <w:top w:val="none" w:sz="0" w:space="0" w:color="auto"/>
        <w:left w:val="none" w:sz="0" w:space="0" w:color="auto"/>
        <w:bottom w:val="none" w:sz="0" w:space="0" w:color="auto"/>
        <w:right w:val="none" w:sz="0" w:space="0" w:color="auto"/>
      </w:divBdr>
    </w:div>
    <w:div w:id="191249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economie.gouv.fr/daj/formulaires-declaration-du-candidat"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s://www.economie.gouv.fr/daj/formulaires-attribution-marches-2019" TargetMode="External"/><Relationship Id="rId10" Type="http://schemas.openxmlformats.org/officeDocument/2006/relationships/hyperlink" Target="http://www.euda.europa.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ofdt.fr/ofdt/appels-d-offres/" TargetMode="External"/><Relationship Id="rId14"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65A4B-DCFF-4016-A12D-9AA4A381D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3374</Words>
  <Characters>18562</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Margaux Blanchon</dc:creator>
  <cp:keywords/>
  <dc:description/>
  <cp:lastModifiedBy>Carole KURZYDLOWSKI</cp:lastModifiedBy>
  <cp:revision>11</cp:revision>
  <dcterms:created xsi:type="dcterms:W3CDTF">2025-04-15T09:28:00Z</dcterms:created>
  <dcterms:modified xsi:type="dcterms:W3CDTF">2025-05-07T11:05:00Z</dcterms:modified>
</cp:coreProperties>
</file>