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37B0C" w14:textId="515C0802" w:rsidR="00651558" w:rsidRDefault="00E25209" w:rsidP="00E25209">
      <w:pPr>
        <w:jc w:val="center"/>
        <w:rPr>
          <w:b/>
          <w:bCs/>
          <w:u w:val="single"/>
        </w:rPr>
      </w:pPr>
      <w:r w:rsidRPr="00E25209">
        <w:rPr>
          <w:b/>
          <w:bCs/>
          <w:u w:val="single"/>
        </w:rPr>
        <w:t xml:space="preserve">QUESTIONS </w:t>
      </w:r>
      <w:proofErr w:type="spellStart"/>
      <w:r w:rsidRPr="00E25209">
        <w:rPr>
          <w:b/>
          <w:bCs/>
          <w:u w:val="single"/>
        </w:rPr>
        <w:t>BdxINP</w:t>
      </w:r>
      <w:proofErr w:type="spellEnd"/>
      <w:r w:rsidRPr="00E25209">
        <w:rPr>
          <w:b/>
          <w:bCs/>
          <w:u w:val="single"/>
        </w:rPr>
        <w:t xml:space="preserve"> 2026-26</w:t>
      </w:r>
    </w:p>
    <w:p w14:paraId="315538B5" w14:textId="77777777" w:rsidR="00E25209" w:rsidRPr="00E25209" w:rsidRDefault="00E25209" w:rsidP="00E25209">
      <w:pPr>
        <w:jc w:val="center"/>
        <w:rPr>
          <w:b/>
          <w:bCs/>
          <w:u w:val="single"/>
        </w:rPr>
      </w:pPr>
    </w:p>
    <w:p w14:paraId="61CA79C5" w14:textId="5749F287" w:rsidR="00E25209" w:rsidRPr="00E25209" w:rsidRDefault="00E25209">
      <w:pPr>
        <w:rPr>
          <w:u w:val="single"/>
        </w:rPr>
      </w:pPr>
      <w:r w:rsidRPr="00E25209">
        <w:rPr>
          <w:u w:val="single"/>
        </w:rPr>
        <w:t>Question du 22/07/2026 – 15 :</w:t>
      </w:r>
      <w:r>
        <w:rPr>
          <w:u w:val="single"/>
        </w:rPr>
        <w:t xml:space="preserve"> </w:t>
      </w:r>
      <w:r w:rsidRPr="00E25209">
        <w:rPr>
          <w:u w:val="single"/>
        </w:rPr>
        <w:t xml:space="preserve">46 : </w:t>
      </w:r>
    </w:p>
    <w:p w14:paraId="274AB0C0" w14:textId="4F8413C2" w:rsidR="00E25209" w:rsidRDefault="00E25209">
      <w:r w:rsidRPr="00E25209">
        <w:t xml:space="preserve">Concernant le CCTP, paragraphe « 3.1 - Micro-extrudeuse”, pouvons-nous répondre avec un </w:t>
      </w:r>
      <w:proofErr w:type="spellStart"/>
      <w:r w:rsidRPr="00E25209">
        <w:t>compoundeur</w:t>
      </w:r>
      <w:proofErr w:type="spellEnd"/>
      <w:r w:rsidRPr="00E25209">
        <w:t xml:space="preserve"> : 1. dont la température maximale est de 300 °C ? 2. dont le logiciel dépourvu de la fonction « rhéométrie » ?</w:t>
      </w:r>
      <w:r>
        <w:t xml:space="preserve"> </w:t>
      </w:r>
      <w:r w:rsidRPr="00E25209">
        <w:rPr>
          <w:color w:val="156082" w:themeColor="accent1"/>
        </w:rPr>
        <w:t xml:space="preserve">Une température maximale de 300°C convient à notre besoin. Un logiciel de rhéologie n’est pas nécessaire à notre besoin. </w:t>
      </w:r>
    </w:p>
    <w:p w14:paraId="50D6F35E" w14:textId="77777777" w:rsidR="00E25209" w:rsidRDefault="00E25209"/>
    <w:p w14:paraId="6E13D1E0" w14:textId="5E3FF940" w:rsidR="00E25209" w:rsidRPr="00E25209" w:rsidRDefault="00E25209">
      <w:pPr>
        <w:rPr>
          <w:u w:val="single"/>
        </w:rPr>
      </w:pPr>
      <w:r w:rsidRPr="00E25209">
        <w:rPr>
          <w:u w:val="single"/>
        </w:rPr>
        <w:t>Question du 22/07/2026 – 15 :</w:t>
      </w:r>
      <w:r>
        <w:rPr>
          <w:u w:val="single"/>
        </w:rPr>
        <w:t xml:space="preserve"> </w:t>
      </w:r>
      <w:r w:rsidRPr="00E25209">
        <w:rPr>
          <w:u w:val="single"/>
        </w:rPr>
        <w:t xml:space="preserve">49 : </w:t>
      </w:r>
    </w:p>
    <w:p w14:paraId="36E67A89" w14:textId="46DFC501" w:rsidR="00E25209" w:rsidRDefault="00E25209">
      <w:r w:rsidRPr="00E25209">
        <w:t xml:space="preserve">Concernant le CCTP, paragraphe « 3.1 - Micro-extrudeuse”, pouvons-nous répondre avec un </w:t>
      </w:r>
      <w:proofErr w:type="spellStart"/>
      <w:r w:rsidRPr="00E25209">
        <w:t>compoundeur</w:t>
      </w:r>
      <w:proofErr w:type="spellEnd"/>
      <w:r w:rsidRPr="00E25209">
        <w:t xml:space="preserve"> : 3. fournie avec 1 jeu de vis </w:t>
      </w:r>
      <w:proofErr w:type="spellStart"/>
      <w:r w:rsidRPr="00E25209">
        <w:t>co</w:t>
      </w:r>
      <w:proofErr w:type="spellEnd"/>
      <w:r w:rsidRPr="00E25209">
        <w:t xml:space="preserve">-rotatives et 1 jeu de vis </w:t>
      </w:r>
      <w:proofErr w:type="spellStart"/>
      <w:r w:rsidRPr="00E25209">
        <w:t>contra-rotatives</w:t>
      </w:r>
      <w:proofErr w:type="spellEnd"/>
      <w:r w:rsidRPr="00E25209">
        <w:t xml:space="preserve"> ? 4. dépourvu de port secondaire (e.g. nécessaire à un suivi Raman...) ?</w:t>
      </w:r>
      <w:r>
        <w:t xml:space="preserve">  </w:t>
      </w:r>
      <w:r w:rsidRPr="00E25209">
        <w:rPr>
          <w:color w:val="156082" w:themeColor="accent1"/>
        </w:rPr>
        <w:t xml:space="preserve">Oui c’est possible. 1 jeu de vis </w:t>
      </w:r>
      <w:proofErr w:type="spellStart"/>
      <w:r w:rsidRPr="00E25209">
        <w:rPr>
          <w:color w:val="156082" w:themeColor="accent1"/>
        </w:rPr>
        <w:t>co</w:t>
      </w:r>
      <w:proofErr w:type="spellEnd"/>
      <w:r w:rsidRPr="00E25209">
        <w:rPr>
          <w:color w:val="156082" w:themeColor="accent1"/>
        </w:rPr>
        <w:t xml:space="preserve">-rotatives et 1 jeu de vis </w:t>
      </w:r>
      <w:proofErr w:type="spellStart"/>
      <w:r w:rsidRPr="00E25209">
        <w:rPr>
          <w:color w:val="156082" w:themeColor="accent1"/>
        </w:rPr>
        <w:t>contra-rotatives</w:t>
      </w:r>
      <w:proofErr w:type="spellEnd"/>
      <w:r w:rsidRPr="00E25209">
        <w:rPr>
          <w:color w:val="156082" w:themeColor="accent1"/>
        </w:rPr>
        <w:t xml:space="preserve"> répond à notre besoin. L’appareil n’a pas besoin d’être équipé d’un port secondaire (e.g. nécessaire à un suivi Raman…). </w:t>
      </w:r>
    </w:p>
    <w:p w14:paraId="06F0BC26" w14:textId="77777777" w:rsidR="00E25209" w:rsidRDefault="00E25209" w:rsidP="00E25209"/>
    <w:p w14:paraId="5850DCEF" w14:textId="61C7E264" w:rsidR="00E25209" w:rsidRPr="00E25209" w:rsidRDefault="00E25209" w:rsidP="00E25209">
      <w:pPr>
        <w:rPr>
          <w:u w:val="single"/>
        </w:rPr>
      </w:pPr>
      <w:r w:rsidRPr="00E25209">
        <w:rPr>
          <w:u w:val="single"/>
        </w:rPr>
        <w:t xml:space="preserve">Question du 22/07/2026 – 15 : 51 : </w:t>
      </w:r>
    </w:p>
    <w:p w14:paraId="1D0FAEC8" w14:textId="3E6D0ADB" w:rsidR="00E25209" w:rsidRDefault="00E25209" w:rsidP="00E25209">
      <w:r w:rsidRPr="00E25209">
        <w:t xml:space="preserve">Concernant le CCTP, paragraphe « 3.1 - Micro-extrudeuse”, pouvons-nous répondre avec un </w:t>
      </w:r>
      <w:proofErr w:type="spellStart"/>
      <w:r w:rsidRPr="00E25209">
        <w:t>compoundeur</w:t>
      </w:r>
      <w:proofErr w:type="spellEnd"/>
      <w:r w:rsidRPr="00E25209">
        <w:t xml:space="preserve"> : 5. dépourvu de dispositif pour faire varier le volume du canal de recirculation ?</w:t>
      </w:r>
      <w:r>
        <w:t xml:space="preserve"> </w:t>
      </w:r>
      <w:r w:rsidRPr="00E25209">
        <w:rPr>
          <w:color w:val="156082" w:themeColor="accent1"/>
        </w:rPr>
        <w:t xml:space="preserve">Oui c’est possible. Un appareil avec volume du canal de recirculation constant convient à notre besoin. </w:t>
      </w:r>
    </w:p>
    <w:p w14:paraId="110E1620" w14:textId="77777777" w:rsidR="00E25209" w:rsidRDefault="00E25209" w:rsidP="00E25209"/>
    <w:p w14:paraId="3CD73969" w14:textId="5E618534" w:rsidR="00E25209" w:rsidRPr="00E25209" w:rsidRDefault="00E25209" w:rsidP="00E25209">
      <w:pPr>
        <w:rPr>
          <w:u w:val="single"/>
        </w:rPr>
      </w:pPr>
      <w:r w:rsidRPr="00E25209">
        <w:rPr>
          <w:u w:val="single"/>
        </w:rPr>
        <w:t>Question du 22/07/2026 – 15 :</w:t>
      </w:r>
      <w:r>
        <w:rPr>
          <w:u w:val="single"/>
        </w:rPr>
        <w:t xml:space="preserve"> </w:t>
      </w:r>
      <w:r w:rsidRPr="00E25209">
        <w:rPr>
          <w:u w:val="single"/>
        </w:rPr>
        <w:t xml:space="preserve">54 : </w:t>
      </w:r>
    </w:p>
    <w:p w14:paraId="3E98B459" w14:textId="22769468" w:rsidR="00E25209" w:rsidRPr="00B844A5" w:rsidRDefault="00E25209" w:rsidP="00E25209">
      <w:pPr>
        <w:rPr>
          <w:color w:val="156082" w:themeColor="accent1"/>
        </w:rPr>
      </w:pPr>
      <w:r w:rsidRPr="00E25209">
        <w:t xml:space="preserve">Concernant le CCTP, paragraphe « 3.2 – Mini-presse à mouler par injection”, pouvons-nous répondre avec seulement les 2 moules suivants : 1. moule ISO 527-2-1BA 2. </w:t>
      </w:r>
      <w:proofErr w:type="gramStart"/>
      <w:r w:rsidRPr="00E25209">
        <w:t>moule</w:t>
      </w:r>
      <w:proofErr w:type="gramEnd"/>
      <w:r w:rsidRPr="00E25209">
        <w:t xml:space="preserve"> « barreau DMA » L = 60 mm, l = 10 mm, e = 1 </w:t>
      </w:r>
      <w:proofErr w:type="spellStart"/>
      <w:r w:rsidRPr="00E25209">
        <w:t>mm</w:t>
      </w:r>
      <w:r w:rsidR="00B844A5">
        <w:t>.</w:t>
      </w:r>
      <w:proofErr w:type="spellEnd"/>
      <w:r w:rsidR="00B844A5">
        <w:t xml:space="preserve"> </w:t>
      </w:r>
      <w:r w:rsidR="00B844A5" w:rsidRPr="00B844A5">
        <w:rPr>
          <w:color w:val="156082" w:themeColor="accent1"/>
        </w:rPr>
        <w:t>Oui, il est possible de répondre avec les 2 moules proposés.</w:t>
      </w:r>
    </w:p>
    <w:p w14:paraId="526AADB9" w14:textId="77777777" w:rsidR="00E25209" w:rsidRDefault="00E25209" w:rsidP="00E25209"/>
    <w:p w14:paraId="130E405D" w14:textId="39431AA2" w:rsidR="00E25209" w:rsidRPr="00E25209" w:rsidRDefault="00E25209" w:rsidP="00E25209">
      <w:pPr>
        <w:rPr>
          <w:u w:val="single"/>
        </w:rPr>
      </w:pPr>
      <w:r w:rsidRPr="00E25209">
        <w:rPr>
          <w:u w:val="single"/>
        </w:rPr>
        <w:t xml:space="preserve">Question du 22/07/2026 – 16 : 00 : </w:t>
      </w:r>
    </w:p>
    <w:p w14:paraId="53F164EC" w14:textId="77777777" w:rsidR="00B844A5" w:rsidRPr="00B844A5" w:rsidRDefault="00E25209" w:rsidP="00B844A5">
      <w:pPr>
        <w:rPr>
          <w:color w:val="156082" w:themeColor="accent1"/>
        </w:rPr>
      </w:pPr>
      <w:r w:rsidRPr="00E25209">
        <w:t>Concernant le CCAP, les paragraphes 10 et 11 impliquent que « les prestations » font l’objet : 1. d’1 garantie de 3 ans à compter de la date "X" de notification de la décision d’admission 2. d’1 maintenance sur site 1 an et 2 ans après la date "X"</w:t>
      </w:r>
      <w:r w:rsidR="00B844A5">
        <w:t xml:space="preserve">. </w:t>
      </w:r>
      <w:r w:rsidR="00B844A5" w:rsidRPr="00B844A5">
        <w:rPr>
          <w:color w:val="156082" w:themeColor="accent1"/>
        </w:rPr>
        <w:t>Conformément à l'article 10 du CCAP, les prestations font l'objet d'une garantie d'une durée d'un an à compter de la date de notification de la décision d'admission.</w:t>
      </w:r>
    </w:p>
    <w:p w14:paraId="6EB99636" w14:textId="77777777" w:rsidR="00B844A5" w:rsidRPr="00B844A5" w:rsidRDefault="00B844A5" w:rsidP="00B844A5">
      <w:pPr>
        <w:rPr>
          <w:color w:val="156082" w:themeColor="accent1"/>
        </w:rPr>
      </w:pPr>
      <w:r w:rsidRPr="00B844A5">
        <w:rPr>
          <w:color w:val="156082" w:themeColor="accent1"/>
        </w:rPr>
        <w:lastRenderedPageBreak/>
        <w:t>Conformément à l'article 11 du CCAP, les prestations font ensuite l'objet d'une maintenance assurée par le titulaire pendant une durée de deux ans à compter de l'expiration du délai de garantie.</w:t>
      </w:r>
    </w:p>
    <w:p w14:paraId="0986151F" w14:textId="60C485B5" w:rsidR="00E25209" w:rsidRPr="00E25209" w:rsidRDefault="00E25209" w:rsidP="00E25209"/>
    <w:sectPr w:rsidR="00E25209" w:rsidRPr="00E252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209"/>
    <w:rsid w:val="003B09A6"/>
    <w:rsid w:val="00651558"/>
    <w:rsid w:val="00B844A5"/>
    <w:rsid w:val="00E25209"/>
    <w:rsid w:val="00ED3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BE49C"/>
  <w15:chartTrackingRefBased/>
  <w15:docId w15:val="{63C5D95A-90E8-4EFF-980D-D11DBD3A3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E252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E252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252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252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252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252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252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252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252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252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E252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E252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E25209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E25209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E25209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E25209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E25209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E25209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E252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252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252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E252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E252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E25209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E25209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E25209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252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25209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E2520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3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6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334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Aguilar</dc:creator>
  <cp:keywords/>
  <dc:description/>
  <cp:lastModifiedBy>Margot Aguilar</cp:lastModifiedBy>
  <cp:revision>1</cp:revision>
  <dcterms:created xsi:type="dcterms:W3CDTF">2026-07-23T07:11:00Z</dcterms:created>
  <dcterms:modified xsi:type="dcterms:W3CDTF">2026-07-23T07:23:00Z</dcterms:modified>
</cp:coreProperties>
</file>