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2777" w14:textId="6D354B2A" w:rsidR="00CB43C0" w:rsidRPr="00566FF7" w:rsidRDefault="00CB43C0" w:rsidP="00CB43C0">
      <w:pPr>
        <w:jc w:val="center"/>
        <w:rPr>
          <w:rFonts w:ascii="Arial" w:hAnsi="Arial" w:cs="Arial"/>
          <w:b/>
          <w:color w:val="808080"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66FF7">
        <w:rPr>
          <w:rFonts w:ascii="Arial" w:hAnsi="Arial" w:cs="Arial"/>
          <w:b/>
          <w:color w:val="808080"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MARCHE PUBLIC DE</w:t>
      </w:r>
      <w:r w:rsidR="00232B8E">
        <w:rPr>
          <w:rFonts w:ascii="Arial" w:hAnsi="Arial" w:cs="Arial"/>
          <w:b/>
          <w:color w:val="808080"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FOURNITURES COURANTES ET DE</w:t>
      </w:r>
      <w:r w:rsidRPr="00566FF7">
        <w:rPr>
          <w:rFonts w:ascii="Arial" w:hAnsi="Arial" w:cs="Arial"/>
          <w:b/>
          <w:color w:val="808080"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SERVICES</w:t>
      </w:r>
    </w:p>
    <w:p w14:paraId="549CCF47" w14:textId="77777777" w:rsidR="00CB43C0" w:rsidRPr="008E1A28" w:rsidRDefault="00CB43C0" w:rsidP="00CB43C0">
      <w:pPr>
        <w:pBdr>
          <w:bottom w:val="single" w:sz="12" w:space="1" w:color="808080"/>
        </w:pBdr>
        <w:jc w:val="center"/>
        <w:rPr>
          <w:rFonts w:ascii="Book Antiqua" w:hAnsi="Book Antiqua"/>
          <w:b/>
          <w:sz w:val="32"/>
        </w:rPr>
      </w:pPr>
    </w:p>
    <w:p w14:paraId="1EC8C8D6" w14:textId="77777777" w:rsidR="00CB43C0" w:rsidRPr="008E1A28" w:rsidRDefault="00CB43C0" w:rsidP="00CB43C0">
      <w:pPr>
        <w:jc w:val="center"/>
        <w:rPr>
          <w:rFonts w:ascii="Book Antiqua" w:hAnsi="Book Antiqua"/>
          <w:b/>
          <w:sz w:val="36"/>
        </w:rPr>
      </w:pPr>
    </w:p>
    <w:p w14:paraId="17CD7EC1" w14:textId="77777777" w:rsidR="00CB43C0" w:rsidRPr="00566FF7" w:rsidRDefault="00CB43C0" w:rsidP="00CB43C0">
      <w:pPr>
        <w:tabs>
          <w:tab w:val="left" w:pos="6048"/>
        </w:tabs>
        <w:spacing w:after="240"/>
        <w:jc w:val="center"/>
        <w:rPr>
          <w:rFonts w:ascii="Book Antiqua" w:hAnsi="Book Antiqua"/>
          <w:b/>
          <w:color w:val="000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drawing>
          <wp:inline distT="0" distB="0" distL="0" distR="0" wp14:anchorId="50FBC902" wp14:editId="665B371A">
            <wp:extent cx="3771900" cy="1016000"/>
            <wp:effectExtent l="0" t="0" r="0" b="0"/>
            <wp:docPr id="1" name="Picture 17315498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1549881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470C1" w14:textId="77777777" w:rsidR="00CB43C0" w:rsidRPr="00566FF7" w:rsidRDefault="00CB43C0" w:rsidP="00CB43C0">
      <w:pPr>
        <w:jc w:val="center"/>
        <w:rPr>
          <w:rFonts w:ascii="Book Antiqua" w:hAnsi="Book Antiqua"/>
          <w:b/>
          <w:color w:val="808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E67043" w14:textId="77777777" w:rsidR="00CB43C0" w:rsidRPr="00566FF7" w:rsidRDefault="00CB43C0" w:rsidP="00CB43C0">
      <w:pPr>
        <w:jc w:val="center"/>
        <w:rPr>
          <w:rFonts w:ascii="Arial" w:hAnsi="Arial" w:cs="Arial"/>
          <w:b/>
          <w:color w:val="808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66FF7">
        <w:rPr>
          <w:rFonts w:ascii="Arial" w:hAnsi="Arial" w:cs="Arial"/>
          <w:b/>
          <w:color w:val="808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Agence Centrale des Organismes de Sécurité Sociale</w:t>
      </w:r>
      <w:r w:rsidRPr="00566FF7">
        <w:rPr>
          <w:rFonts w:ascii="Arial" w:hAnsi="Arial" w:cs="Arial"/>
          <w:b/>
          <w:color w:val="808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36 rue Valmy</w:t>
      </w:r>
      <w:r w:rsidRPr="00566FF7">
        <w:rPr>
          <w:rFonts w:ascii="Arial" w:hAnsi="Arial" w:cs="Arial"/>
          <w:b/>
          <w:color w:val="808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93100 Montreuil</w:t>
      </w:r>
    </w:p>
    <w:p w14:paraId="736D6D23" w14:textId="77777777" w:rsidR="00CB43C0" w:rsidRPr="00566FF7" w:rsidRDefault="00CB43C0" w:rsidP="00CB43C0">
      <w:pPr>
        <w:jc w:val="center"/>
        <w:rPr>
          <w:rFonts w:ascii="Book Antiqua" w:hAnsi="Book Antiqua"/>
          <w:b/>
          <w:color w:val="808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800DDC3" w14:textId="77777777" w:rsidR="00CB43C0" w:rsidRPr="008E1A28" w:rsidRDefault="00CB43C0" w:rsidP="00CB43C0">
      <w:pPr>
        <w:pStyle w:val="Chapitre"/>
        <w:pBdr>
          <w:bottom w:val="thinThickSmallGap" w:sz="12" w:space="1" w:color="808080"/>
        </w:pBdr>
        <w:rPr>
          <w:rFonts w:ascii="Book Antiqua" w:hAnsi="Book Antiqua"/>
          <w:color w:val="808080"/>
          <w:sz w:val="32"/>
        </w:rPr>
      </w:pPr>
    </w:p>
    <w:p w14:paraId="64485A07" w14:textId="77777777" w:rsidR="00CB43C0" w:rsidRPr="008E1A28" w:rsidRDefault="00CB43C0" w:rsidP="00CB43C0">
      <w:pPr>
        <w:jc w:val="center"/>
        <w:rPr>
          <w:rFonts w:ascii="Book Antiqua" w:hAnsi="Book Antiqua"/>
          <w:sz w:val="32"/>
        </w:rPr>
      </w:pPr>
    </w:p>
    <w:p w14:paraId="46B2B6BA" w14:textId="671416FB" w:rsidR="00CB43C0" w:rsidRPr="00E46C9D" w:rsidRDefault="00DF1947" w:rsidP="00CB43C0">
      <w:pPr>
        <w:pStyle w:val="Premirepage"/>
        <w:rPr>
          <w:rFonts w:ascii="Arial" w:hAnsi="Arial" w:cs="Arial"/>
          <w:noProof/>
          <w:sz w:val="44"/>
          <w:szCs w:val="44"/>
        </w:rPr>
      </w:pPr>
      <w:r>
        <w:rPr>
          <w:rFonts w:ascii="Arial" w:hAnsi="Arial" w:cs="Arial"/>
          <w:noProof/>
          <w:sz w:val="44"/>
          <w:szCs w:val="44"/>
        </w:rPr>
        <w:t>I</w:t>
      </w:r>
      <w:r w:rsidR="00CB43C0" w:rsidRPr="00E46C9D">
        <w:rPr>
          <w:rFonts w:ascii="Arial" w:hAnsi="Arial" w:cs="Arial"/>
          <w:noProof/>
          <w:sz w:val="44"/>
          <w:szCs w:val="44"/>
        </w:rPr>
        <w:t>mpression et livraison de supports de communications</w:t>
      </w:r>
    </w:p>
    <w:p w14:paraId="5118E4E5" w14:textId="77777777" w:rsidR="00CB43C0" w:rsidRPr="008E1A28" w:rsidRDefault="00CB43C0" w:rsidP="00CB43C0">
      <w:pPr>
        <w:pStyle w:val="Chapitre"/>
        <w:pBdr>
          <w:bottom w:val="thinThickSmallGap" w:sz="12" w:space="1" w:color="808080"/>
        </w:pBdr>
        <w:spacing w:before="100" w:after="100"/>
        <w:rPr>
          <w:rFonts w:ascii="Book Antiqua" w:hAnsi="Book Antiqua"/>
          <w:sz w:val="32"/>
        </w:rPr>
      </w:pPr>
    </w:p>
    <w:p w14:paraId="4312118A" w14:textId="77777777" w:rsidR="00CB43C0" w:rsidRPr="00566FF7" w:rsidRDefault="00CB43C0" w:rsidP="00CB43C0">
      <w:pPr>
        <w:jc w:val="center"/>
        <w:rPr>
          <w:rFonts w:ascii="Book Antiqua" w:hAnsi="Book Antiqua"/>
          <w:b/>
          <w:smallCaps/>
          <w:color w:val="808080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737A7A3" w14:textId="77777777" w:rsidR="00CB43C0" w:rsidRDefault="00CB43C0" w:rsidP="00CB43C0">
      <w:pPr>
        <w:tabs>
          <w:tab w:val="left" w:pos="2835"/>
        </w:tabs>
        <w:ind w:right="135"/>
        <w:jc w:val="center"/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Appel d’Offres Ouvert</w:t>
      </w:r>
    </w:p>
    <w:p w14:paraId="1D26DD27" w14:textId="77777777" w:rsidR="00CB43C0" w:rsidRPr="00566FF7" w:rsidRDefault="00CB43C0" w:rsidP="00CB43C0">
      <w:pPr>
        <w:tabs>
          <w:tab w:val="left" w:pos="2835"/>
        </w:tabs>
        <w:ind w:right="135"/>
        <w:jc w:val="center"/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6FED8D6" w14:textId="554C9094" w:rsidR="00CB43C0" w:rsidRDefault="00CB43C0" w:rsidP="00CB43C0">
      <w:pPr>
        <w:tabs>
          <w:tab w:val="left" w:pos="2835"/>
        </w:tabs>
        <w:ind w:right="135"/>
        <w:jc w:val="center"/>
        <w:rPr>
          <w:rFonts w:ascii="Arial" w:hAnsi="Arial" w:cs="Arial"/>
          <w:b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66FF7">
        <w:rPr>
          <w:rFonts w:ascii="Arial" w:hAnsi="Arial" w:cs="Arial"/>
          <w:b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N° de procédure : P2</w:t>
      </w:r>
      <w:r w:rsidR="00185CC9">
        <w:rPr>
          <w:rFonts w:ascii="Arial" w:hAnsi="Arial" w:cs="Arial"/>
          <w:b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602</w:t>
      </w:r>
      <w:r>
        <w:rPr>
          <w:rFonts w:ascii="Arial" w:hAnsi="Arial" w:cs="Arial"/>
          <w:b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-AOO-DICOM</w:t>
      </w:r>
    </w:p>
    <w:p w14:paraId="11FF112A" w14:textId="77777777" w:rsidR="00364E94" w:rsidRPr="00566FF7" w:rsidRDefault="00364E94" w:rsidP="00CB43C0">
      <w:pPr>
        <w:tabs>
          <w:tab w:val="left" w:pos="2835"/>
        </w:tabs>
        <w:ind w:right="135"/>
        <w:jc w:val="center"/>
        <w:rPr>
          <w:rFonts w:ascii="Arial" w:hAnsi="Arial" w:cs="Arial"/>
          <w:b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7E80E85" w14:textId="77777777" w:rsidR="00364E94" w:rsidRPr="00016FE9" w:rsidRDefault="00364E94" w:rsidP="00364E94">
      <w:pPr>
        <w:tabs>
          <w:tab w:val="left" w:pos="2835"/>
        </w:tabs>
        <w:ind w:right="135"/>
        <w:jc w:val="center"/>
        <w:rPr>
          <w:rFonts w:ascii="Arial" w:hAnsi="Arial" w:cs="Arial"/>
          <w:b/>
          <w:bCs/>
          <w:i/>
          <w:iCs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16FE9">
        <w:rPr>
          <w:rFonts w:ascii="Arial" w:hAnsi="Arial" w:cs="Arial"/>
          <w:b/>
          <w:bCs/>
          <w:i/>
          <w:iCs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Marché réservé</w:t>
      </w:r>
      <w:r>
        <w:rPr>
          <w:rFonts w:ascii="Arial" w:hAnsi="Arial" w:cs="Arial"/>
          <w:b/>
          <w:bCs/>
          <w:i/>
          <w:iCs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(lot n°2 uniquement)</w:t>
      </w:r>
      <w:r w:rsidRPr="00016FE9">
        <w:rPr>
          <w:rFonts w:ascii="Arial" w:hAnsi="Arial" w:cs="Arial"/>
          <w:b/>
          <w:bCs/>
          <w:i/>
          <w:iCs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en application de l’article L.2113-12 du code de la commande publique </w:t>
      </w:r>
    </w:p>
    <w:p w14:paraId="29D1885F" w14:textId="77777777" w:rsidR="00CB43C0" w:rsidRPr="00566FF7" w:rsidRDefault="00CB43C0" w:rsidP="00CB43C0">
      <w:pPr>
        <w:jc w:val="center"/>
        <w:rPr>
          <w:rFonts w:ascii="Book Antiqua" w:hAnsi="Book Antiqua"/>
          <w:b/>
          <w:color w:val="808080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6697D73" w14:textId="77777777" w:rsidR="00CB43C0" w:rsidRPr="008E1A28" w:rsidRDefault="00CB43C0" w:rsidP="00CB43C0">
      <w:pPr>
        <w:tabs>
          <w:tab w:val="left" w:pos="2835"/>
        </w:tabs>
        <w:jc w:val="center"/>
        <w:rPr>
          <w:rFonts w:ascii="Book Antiqua" w:hAnsi="Book Antiqua"/>
          <w:b/>
          <w:color w:val="808080"/>
          <w:sz w:val="32"/>
        </w:rPr>
      </w:pPr>
    </w:p>
    <w:p w14:paraId="77FE95EA" w14:textId="77777777" w:rsidR="00CB43C0" w:rsidRDefault="00CB43C0" w:rsidP="00CB43C0">
      <w:pPr>
        <w:pStyle w:val="prsentation"/>
        <w:ind w:left="0" w:right="0"/>
        <w:rPr>
          <w:rFonts w:ascii="Arial" w:hAnsi="Arial" w:cs="Arial"/>
          <w:color w:val="808080"/>
          <w:sz w:val="32"/>
          <w:u w:val="single"/>
        </w:rPr>
      </w:pPr>
      <w:r w:rsidRPr="00C81A34">
        <w:rPr>
          <w:rFonts w:ascii="Arial" w:hAnsi="Arial" w:cs="Arial"/>
          <w:color w:val="808080"/>
          <w:sz w:val="32"/>
          <w:u w:val="single"/>
        </w:rPr>
        <w:t>Cadre de Réponse Technique</w:t>
      </w:r>
    </w:p>
    <w:p w14:paraId="19975F30" w14:textId="77777777" w:rsidR="00834CCA" w:rsidRDefault="00834CCA" w:rsidP="00CB43C0">
      <w:pPr>
        <w:pStyle w:val="prsentation"/>
        <w:ind w:left="0" w:right="0"/>
        <w:rPr>
          <w:rFonts w:ascii="Arial" w:hAnsi="Arial" w:cs="Arial"/>
          <w:color w:val="808080"/>
          <w:sz w:val="32"/>
          <w:u w:val="single"/>
        </w:rPr>
      </w:pPr>
    </w:p>
    <w:p w14:paraId="590CC72C" w14:textId="77777777" w:rsidR="00CB43C0" w:rsidRPr="00C81A34" w:rsidRDefault="00CB43C0" w:rsidP="0073177B">
      <w:pPr>
        <w:pStyle w:val="prsentation"/>
        <w:ind w:left="0" w:right="0"/>
        <w:jc w:val="left"/>
        <w:rPr>
          <w:rFonts w:ascii="Arial" w:hAnsi="Arial" w:cs="Arial"/>
          <w:color w:val="808080"/>
          <w:sz w:val="32"/>
          <w:u w:val="single"/>
        </w:rPr>
      </w:pPr>
    </w:p>
    <w:p w14:paraId="5A41D001" w14:textId="77777777" w:rsidR="00CB43C0" w:rsidRPr="00F45303" w:rsidRDefault="00CB43C0" w:rsidP="00CB43C0">
      <w:pPr>
        <w:pStyle w:val="Titre1"/>
        <w:jc w:val="both"/>
        <w:rPr>
          <w:sz w:val="24"/>
          <w:szCs w:val="24"/>
        </w:rPr>
      </w:pPr>
      <w:bookmarkStart w:id="0" w:name="_Toc259026789"/>
      <w:r w:rsidRPr="00F45303">
        <w:rPr>
          <w:sz w:val="24"/>
          <w:szCs w:val="24"/>
        </w:rPr>
        <w:lastRenderedPageBreak/>
        <w:t>1-</w:t>
      </w:r>
      <w:bookmarkEnd w:id="0"/>
      <w:r w:rsidRPr="00F45303">
        <w:rPr>
          <w:sz w:val="24"/>
          <w:szCs w:val="24"/>
        </w:rPr>
        <w:t>Préambule</w:t>
      </w:r>
    </w:p>
    <w:p w14:paraId="29D59B38" w14:textId="77777777" w:rsidR="00CB43C0" w:rsidRPr="008E1A28" w:rsidRDefault="00CB43C0" w:rsidP="00CB43C0">
      <w:pPr>
        <w:pStyle w:val="BodyText20"/>
        <w:ind w:left="0"/>
        <w:rPr>
          <w:rFonts w:ascii="Book Antiqua" w:hAnsi="Book Antiqua" w:cs="Arial"/>
          <w:sz w:val="20"/>
          <w:szCs w:val="20"/>
        </w:rPr>
      </w:pPr>
    </w:p>
    <w:p w14:paraId="02B0798E" w14:textId="77777777" w:rsidR="00CB43C0" w:rsidRPr="00CC11AD" w:rsidRDefault="00CB43C0" w:rsidP="00CB43C0">
      <w:pPr>
        <w:pStyle w:val="BodyText20"/>
        <w:ind w:left="0"/>
        <w:rPr>
          <w:rFonts w:ascii="Arial" w:hAnsi="Arial" w:cs="Arial"/>
          <w:b/>
          <w:bCs/>
          <w:sz w:val="20"/>
          <w:szCs w:val="20"/>
          <w:u w:val="single"/>
        </w:rPr>
      </w:pPr>
      <w:r w:rsidRPr="00F45303">
        <w:rPr>
          <w:rFonts w:ascii="Arial" w:hAnsi="Arial" w:cs="Arial"/>
          <w:sz w:val="20"/>
          <w:szCs w:val="20"/>
        </w:rPr>
        <w:t xml:space="preserve">Les candidats rédigeront leur offre technique </w:t>
      </w:r>
      <w:r w:rsidRPr="00CC11AD">
        <w:rPr>
          <w:rFonts w:ascii="Arial" w:hAnsi="Arial" w:cs="Arial"/>
          <w:b/>
          <w:bCs/>
          <w:sz w:val="20"/>
          <w:szCs w:val="20"/>
          <w:u w:val="single"/>
        </w:rPr>
        <w:t>dans le présent cadre de réponse technique</w:t>
      </w:r>
      <w:r>
        <w:rPr>
          <w:rFonts w:ascii="Arial" w:hAnsi="Arial" w:cs="Arial"/>
          <w:sz w:val="20"/>
          <w:szCs w:val="20"/>
        </w:rPr>
        <w:t>.</w:t>
      </w:r>
    </w:p>
    <w:p w14:paraId="4733F7A1" w14:textId="77777777" w:rsidR="00CB43C0" w:rsidRPr="00F45303" w:rsidRDefault="00CB43C0" w:rsidP="00CB43C0">
      <w:pPr>
        <w:pStyle w:val="BodyText20"/>
        <w:ind w:left="0"/>
        <w:rPr>
          <w:rFonts w:ascii="Arial" w:hAnsi="Arial" w:cs="Arial"/>
          <w:sz w:val="20"/>
          <w:szCs w:val="20"/>
        </w:rPr>
      </w:pPr>
    </w:p>
    <w:p w14:paraId="2FAFBA6D" w14:textId="77777777" w:rsidR="00CB43C0" w:rsidRPr="00F45303" w:rsidRDefault="00CB43C0" w:rsidP="00CB43C0">
      <w:pPr>
        <w:pStyle w:val="BodyText20"/>
        <w:ind w:left="0"/>
        <w:rPr>
          <w:rFonts w:ascii="Arial" w:hAnsi="Arial" w:cs="Arial"/>
          <w:sz w:val="20"/>
          <w:szCs w:val="20"/>
        </w:rPr>
      </w:pPr>
      <w:r w:rsidRPr="00F45303">
        <w:rPr>
          <w:rFonts w:ascii="Arial" w:hAnsi="Arial" w:cs="Arial"/>
          <w:sz w:val="20"/>
          <w:szCs w:val="20"/>
        </w:rPr>
        <w:t>Ce cadre reprend chacun des besoins exprimés par l’A</w:t>
      </w:r>
      <w:r>
        <w:rPr>
          <w:rFonts w:ascii="Arial" w:hAnsi="Arial" w:cs="Arial"/>
          <w:sz w:val="20"/>
          <w:szCs w:val="20"/>
        </w:rPr>
        <w:t>COSS</w:t>
      </w:r>
      <w:r w:rsidRPr="00F45303">
        <w:rPr>
          <w:rFonts w:ascii="Arial" w:hAnsi="Arial" w:cs="Arial"/>
          <w:sz w:val="20"/>
          <w:szCs w:val="20"/>
        </w:rPr>
        <w:t xml:space="preserve"> dans le CCTP. Les candidats veilleront à apporter une réponse précise et complète à chacun de ces besoins. </w:t>
      </w:r>
    </w:p>
    <w:p w14:paraId="038FB766" w14:textId="77777777" w:rsidR="00CB43C0" w:rsidRPr="00F45303" w:rsidRDefault="00CB43C0" w:rsidP="00CB43C0">
      <w:pPr>
        <w:pStyle w:val="BodyText20"/>
        <w:ind w:left="0"/>
        <w:rPr>
          <w:rFonts w:ascii="Arial" w:hAnsi="Arial" w:cs="Arial"/>
          <w:sz w:val="20"/>
          <w:szCs w:val="20"/>
        </w:rPr>
      </w:pPr>
    </w:p>
    <w:p w14:paraId="3B7B88B1" w14:textId="25034000" w:rsidR="00CB43C0" w:rsidRPr="00756C22" w:rsidRDefault="00CB43C0" w:rsidP="00CB43C0">
      <w:pPr>
        <w:pStyle w:val="BodyText20"/>
        <w:ind w:left="0"/>
        <w:rPr>
          <w:rFonts w:ascii="Arial" w:hAnsi="Arial" w:cs="Arial"/>
          <w:b/>
          <w:bCs/>
          <w:sz w:val="20"/>
          <w:szCs w:val="20"/>
        </w:rPr>
      </w:pPr>
      <w:r w:rsidRPr="00F45303">
        <w:rPr>
          <w:rFonts w:ascii="Arial" w:hAnsi="Arial" w:cs="Arial"/>
          <w:sz w:val="20"/>
          <w:szCs w:val="20"/>
        </w:rPr>
        <w:t xml:space="preserve">Les candidats joindront à ce cadre de réponse technique, </w:t>
      </w:r>
      <w:r w:rsidR="0039248F" w:rsidRPr="00756C22">
        <w:rPr>
          <w:rFonts w:ascii="Arial" w:hAnsi="Arial" w:cs="Arial"/>
          <w:b/>
          <w:bCs/>
          <w:sz w:val="20"/>
          <w:szCs w:val="20"/>
        </w:rPr>
        <w:t xml:space="preserve">le </w:t>
      </w:r>
      <w:r w:rsidR="00115F5F" w:rsidRPr="00756C22">
        <w:rPr>
          <w:rFonts w:ascii="Arial" w:hAnsi="Arial" w:cs="Arial"/>
          <w:b/>
          <w:bCs/>
          <w:sz w:val="20"/>
          <w:szCs w:val="20"/>
        </w:rPr>
        <w:t xml:space="preserve">bordereau des prix unitaires et </w:t>
      </w:r>
      <w:r w:rsidR="00F97F7F" w:rsidRPr="00756C22">
        <w:rPr>
          <w:rFonts w:ascii="Arial" w:hAnsi="Arial" w:cs="Arial"/>
          <w:b/>
          <w:bCs/>
          <w:sz w:val="20"/>
          <w:szCs w:val="20"/>
        </w:rPr>
        <w:t>des délais dûment complétés</w:t>
      </w:r>
      <w:r w:rsidRPr="00756C22">
        <w:rPr>
          <w:rFonts w:ascii="Arial" w:hAnsi="Arial" w:cs="Arial"/>
          <w:b/>
          <w:bCs/>
          <w:sz w:val="20"/>
          <w:szCs w:val="20"/>
        </w:rPr>
        <w:t>.</w:t>
      </w:r>
    </w:p>
    <w:p w14:paraId="0D37B077" w14:textId="77777777" w:rsidR="00CB43C0" w:rsidRDefault="00CB43C0" w:rsidP="00CB43C0">
      <w:pPr>
        <w:pStyle w:val="BodyText20"/>
        <w:ind w:left="0"/>
        <w:rPr>
          <w:rFonts w:ascii="Arial" w:hAnsi="Arial" w:cs="Arial"/>
          <w:sz w:val="20"/>
          <w:szCs w:val="20"/>
        </w:rPr>
      </w:pPr>
    </w:p>
    <w:p w14:paraId="2C79879E" w14:textId="77777777" w:rsidR="00CB43C0" w:rsidRDefault="00CB43C0" w:rsidP="00CB43C0">
      <w:pPr>
        <w:pStyle w:val="BodyText20"/>
        <w:ind w:left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En réponse aux questions posées, les candidats pourront communiquer </w:t>
      </w:r>
      <w:r>
        <w:rPr>
          <w:rFonts w:ascii="Arial" w:hAnsi="Arial" w:cs="Arial"/>
          <w:sz w:val="20"/>
          <w:szCs w:val="20"/>
          <w:lang w:eastAsia="zh-CN"/>
        </w:rPr>
        <w:t>toutes les informations qu’ils jugeraient utiles pour l’analyse de leur offre.</w:t>
      </w:r>
    </w:p>
    <w:p w14:paraId="4D548FB0" w14:textId="77777777" w:rsidR="00CB43C0" w:rsidRDefault="00CB43C0" w:rsidP="00CB43C0">
      <w:pPr>
        <w:pStyle w:val="BodyText20"/>
        <w:ind w:left="0"/>
        <w:rPr>
          <w:rFonts w:ascii="Arial" w:hAnsi="Arial" w:cs="Arial"/>
          <w:sz w:val="20"/>
          <w:szCs w:val="20"/>
          <w:lang w:eastAsia="zh-CN"/>
        </w:rPr>
      </w:pPr>
    </w:p>
    <w:p w14:paraId="118384B9" w14:textId="28245022" w:rsidR="00364E94" w:rsidRPr="00756C22" w:rsidRDefault="00CB43C0" w:rsidP="00364E94">
      <w:pPr>
        <w:jc w:val="both"/>
        <w:rPr>
          <w:rFonts w:ascii="Arial" w:hAnsi="Arial" w:cs="Arial"/>
          <w:sz w:val="20"/>
          <w:szCs w:val="20"/>
        </w:rPr>
      </w:pPr>
      <w:r w:rsidRPr="002A4BA3">
        <w:rPr>
          <w:rFonts w:ascii="Arial" w:hAnsi="Arial" w:cs="Arial"/>
          <w:sz w:val="20"/>
          <w:szCs w:val="20"/>
        </w:rPr>
        <w:t xml:space="preserve">D'une manière générale le candidat peut joindre en annexe du cadre de réponse, un ou plusieurs documents complétant sa proposition technique. </w:t>
      </w:r>
      <w:r w:rsidR="00364E94" w:rsidRPr="00756C22">
        <w:rPr>
          <w:rFonts w:ascii="Arial" w:hAnsi="Arial" w:cs="Arial"/>
          <w:sz w:val="20"/>
          <w:szCs w:val="20"/>
        </w:rPr>
        <w:t>Toutefois, en cas de contradiction ou d’incohérence entre ces documents et le cadre de réponse, seules les stipulations du cadre de réponse font foi.</w:t>
      </w:r>
    </w:p>
    <w:p w14:paraId="77F17BA7" w14:textId="231EE6C1" w:rsidR="00364E94" w:rsidRPr="00756C22" w:rsidRDefault="00364E94" w:rsidP="00364E94">
      <w:pPr>
        <w:jc w:val="both"/>
        <w:rPr>
          <w:rFonts w:ascii="Arial" w:hAnsi="Arial" w:cs="Arial"/>
          <w:sz w:val="20"/>
          <w:szCs w:val="20"/>
        </w:rPr>
      </w:pPr>
      <w:r w:rsidRPr="00756C22">
        <w:rPr>
          <w:rFonts w:ascii="Arial" w:hAnsi="Arial" w:cs="Arial"/>
          <w:b/>
          <w:bCs/>
          <w:sz w:val="20"/>
          <w:szCs w:val="20"/>
        </w:rPr>
        <w:t>En tout état de cause, ces documents ne se substituent pas aux réponses attendues dans le cadre de réponse technique, lesquelles doivent être complètes.</w:t>
      </w:r>
    </w:p>
    <w:p w14:paraId="4019443B" w14:textId="0621B4C0" w:rsidR="00CB43C0" w:rsidRPr="00F97F7F" w:rsidRDefault="00CB43C0" w:rsidP="00CB43C0">
      <w:pPr>
        <w:jc w:val="both"/>
        <w:rPr>
          <w:rFonts w:ascii="Arial" w:hAnsi="Arial" w:cs="Arial"/>
          <w:color w:val="00B050"/>
          <w:sz w:val="20"/>
          <w:szCs w:val="20"/>
        </w:rPr>
      </w:pPr>
    </w:p>
    <w:p w14:paraId="245B577D" w14:textId="77777777" w:rsidR="00CB43C0" w:rsidRPr="002A4BA3" w:rsidRDefault="00CB43C0" w:rsidP="00CB43C0">
      <w:pPr>
        <w:jc w:val="both"/>
        <w:rPr>
          <w:rFonts w:ascii="Arial" w:hAnsi="Arial" w:cs="Arial"/>
          <w:sz w:val="20"/>
          <w:szCs w:val="20"/>
        </w:rPr>
      </w:pPr>
    </w:p>
    <w:p w14:paraId="5F3817E5" w14:textId="77777777" w:rsidR="00CB43C0" w:rsidRPr="002A4BA3" w:rsidRDefault="00CB43C0" w:rsidP="00CB43C0">
      <w:pPr>
        <w:jc w:val="both"/>
        <w:rPr>
          <w:rFonts w:ascii="Arial" w:hAnsi="Arial" w:cs="Arial"/>
          <w:sz w:val="20"/>
          <w:szCs w:val="20"/>
        </w:rPr>
      </w:pPr>
      <w:r w:rsidRPr="002A4BA3">
        <w:rPr>
          <w:rFonts w:ascii="Arial" w:hAnsi="Arial" w:cs="Arial"/>
          <w:sz w:val="20"/>
          <w:szCs w:val="20"/>
        </w:rPr>
        <w:t>Les annexes éventuelles comportent :</w:t>
      </w:r>
    </w:p>
    <w:p w14:paraId="05F9A2F5" w14:textId="77777777" w:rsidR="00CB43C0" w:rsidRPr="002A4BA3" w:rsidRDefault="00CB43C0" w:rsidP="00CB43C0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A4BA3">
        <w:rPr>
          <w:rFonts w:ascii="Arial" w:hAnsi="Arial" w:cs="Arial"/>
          <w:sz w:val="20"/>
          <w:szCs w:val="20"/>
        </w:rPr>
        <w:t xml:space="preserve">"Annexe technique </w:t>
      </w:r>
      <w:proofErr w:type="spellStart"/>
      <w:r w:rsidRPr="002A4BA3">
        <w:rPr>
          <w:rFonts w:ascii="Arial" w:hAnsi="Arial" w:cs="Arial"/>
          <w:sz w:val="20"/>
          <w:szCs w:val="20"/>
        </w:rPr>
        <w:t>n°xxx</w:t>
      </w:r>
      <w:proofErr w:type="spellEnd"/>
      <w:r w:rsidRPr="002A4BA3">
        <w:rPr>
          <w:rFonts w:ascii="Arial" w:hAnsi="Arial" w:cs="Arial"/>
          <w:sz w:val="20"/>
          <w:szCs w:val="20"/>
        </w:rPr>
        <w:t>", suivi du titre de l’annexe ;</w:t>
      </w:r>
    </w:p>
    <w:p w14:paraId="54ED40A8" w14:textId="77777777" w:rsidR="00CB43C0" w:rsidRPr="002A4BA3" w:rsidRDefault="00CB43C0" w:rsidP="00CB43C0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A4BA3">
        <w:rPr>
          <w:rFonts w:ascii="Arial" w:hAnsi="Arial" w:cs="Arial"/>
          <w:sz w:val="20"/>
          <w:szCs w:val="20"/>
        </w:rPr>
        <w:t>Le nom de la société ;</w:t>
      </w:r>
    </w:p>
    <w:p w14:paraId="2CD65AF4" w14:textId="0462F4D3" w:rsidR="00CB43C0" w:rsidRPr="002A4BA3" w:rsidRDefault="00CB43C0" w:rsidP="00CB43C0">
      <w:pPr>
        <w:jc w:val="both"/>
        <w:rPr>
          <w:rFonts w:ascii="Arial" w:hAnsi="Arial" w:cs="Arial"/>
          <w:sz w:val="20"/>
          <w:szCs w:val="20"/>
        </w:rPr>
      </w:pPr>
      <w:r w:rsidRPr="002A4BA3">
        <w:rPr>
          <w:rFonts w:ascii="Arial" w:hAnsi="Arial" w:cs="Arial"/>
          <w:sz w:val="20"/>
          <w:szCs w:val="20"/>
        </w:rPr>
        <w:t>Il est demandé aux candidats de ne pas modifier la structure (plan, questions…) du cadre de réponse.</w:t>
      </w:r>
    </w:p>
    <w:p w14:paraId="366C0806" w14:textId="77777777" w:rsidR="00CB43C0" w:rsidRDefault="00CB43C0" w:rsidP="00CB43C0">
      <w:pPr>
        <w:jc w:val="both"/>
        <w:rPr>
          <w:rFonts w:ascii="Arial" w:hAnsi="Arial" w:cs="Arial"/>
          <w:sz w:val="20"/>
          <w:szCs w:val="20"/>
        </w:rPr>
      </w:pPr>
    </w:p>
    <w:p w14:paraId="697CAFA9" w14:textId="0722EF37" w:rsidR="00CB43C0" w:rsidRPr="00AF35C6" w:rsidRDefault="00CB43C0" w:rsidP="00CB43C0">
      <w:pPr>
        <w:jc w:val="both"/>
        <w:rPr>
          <w:rFonts w:ascii="Arial" w:hAnsi="Arial" w:cs="Arial"/>
          <w:sz w:val="20"/>
          <w:szCs w:val="20"/>
        </w:rPr>
      </w:pPr>
      <w:r w:rsidRPr="35F6D43F">
        <w:rPr>
          <w:rFonts w:ascii="Arial" w:hAnsi="Arial" w:cs="Arial"/>
          <w:sz w:val="20"/>
          <w:szCs w:val="20"/>
        </w:rPr>
        <w:t xml:space="preserve">Pour rappel, le critère </w:t>
      </w:r>
      <w:r w:rsidRPr="21FCA18F">
        <w:rPr>
          <w:rFonts w:ascii="Arial" w:hAnsi="Arial" w:cs="Arial"/>
          <w:sz w:val="20"/>
          <w:szCs w:val="20"/>
        </w:rPr>
        <w:t>financier</w:t>
      </w:r>
      <w:r w:rsidRPr="3642BB9A">
        <w:rPr>
          <w:rFonts w:ascii="Arial" w:hAnsi="Arial" w:cs="Arial"/>
          <w:sz w:val="20"/>
          <w:szCs w:val="20"/>
        </w:rPr>
        <w:t xml:space="preserve"> </w:t>
      </w:r>
      <w:r w:rsidRPr="1ED93A99">
        <w:rPr>
          <w:rFonts w:ascii="Arial" w:hAnsi="Arial" w:cs="Arial"/>
          <w:sz w:val="20"/>
          <w:szCs w:val="20"/>
        </w:rPr>
        <w:t xml:space="preserve">porte sur </w:t>
      </w:r>
      <w:r w:rsidR="00185CC9">
        <w:rPr>
          <w:rFonts w:ascii="Arial" w:hAnsi="Arial" w:cs="Arial"/>
          <w:sz w:val="20"/>
          <w:szCs w:val="20"/>
        </w:rPr>
        <w:t>45</w:t>
      </w:r>
      <w:r w:rsidRPr="1CC3EDE3">
        <w:rPr>
          <w:rFonts w:ascii="Arial" w:hAnsi="Arial" w:cs="Arial"/>
          <w:sz w:val="20"/>
          <w:szCs w:val="20"/>
        </w:rPr>
        <w:t>%</w:t>
      </w:r>
      <w:r w:rsidRPr="6A494FE6">
        <w:rPr>
          <w:rFonts w:ascii="Arial" w:hAnsi="Arial" w:cs="Arial"/>
          <w:sz w:val="20"/>
          <w:szCs w:val="20"/>
        </w:rPr>
        <w:t xml:space="preserve"> de la note</w:t>
      </w:r>
      <w:r w:rsidRPr="0AF53AEE">
        <w:rPr>
          <w:rFonts w:ascii="Arial" w:hAnsi="Arial" w:cs="Arial"/>
          <w:sz w:val="20"/>
          <w:szCs w:val="20"/>
        </w:rPr>
        <w:t xml:space="preserve"> finale</w:t>
      </w:r>
      <w:r w:rsidRPr="1CBD94EF">
        <w:rPr>
          <w:rFonts w:ascii="Arial" w:hAnsi="Arial" w:cs="Arial"/>
          <w:sz w:val="20"/>
          <w:szCs w:val="20"/>
        </w:rPr>
        <w:t xml:space="preserve">, </w:t>
      </w:r>
      <w:r w:rsidR="00185CC9">
        <w:rPr>
          <w:rFonts w:ascii="Arial" w:hAnsi="Arial" w:cs="Arial"/>
          <w:sz w:val="20"/>
          <w:szCs w:val="20"/>
        </w:rPr>
        <w:t xml:space="preserve">le critère Engagement RSO porte sur 10% de la note finale, </w:t>
      </w:r>
      <w:r w:rsidRPr="1CBD94EF">
        <w:rPr>
          <w:rFonts w:ascii="Arial" w:hAnsi="Arial" w:cs="Arial"/>
          <w:sz w:val="20"/>
          <w:szCs w:val="20"/>
        </w:rPr>
        <w:t xml:space="preserve">et le </w:t>
      </w:r>
      <w:r w:rsidRPr="76805CF8">
        <w:rPr>
          <w:rFonts w:ascii="Arial" w:hAnsi="Arial" w:cs="Arial"/>
          <w:sz w:val="20"/>
          <w:szCs w:val="20"/>
        </w:rPr>
        <w:t xml:space="preserve">critère </w:t>
      </w:r>
      <w:r w:rsidRPr="125B01EC">
        <w:rPr>
          <w:rFonts w:ascii="Arial" w:hAnsi="Arial" w:cs="Arial"/>
          <w:sz w:val="20"/>
          <w:szCs w:val="20"/>
        </w:rPr>
        <w:t>Valeur technique</w:t>
      </w:r>
      <w:r w:rsidRPr="4923E88A">
        <w:rPr>
          <w:rFonts w:ascii="Arial" w:hAnsi="Arial" w:cs="Arial"/>
          <w:sz w:val="20"/>
          <w:szCs w:val="20"/>
        </w:rPr>
        <w:t xml:space="preserve"> </w:t>
      </w:r>
      <w:r w:rsidRPr="69CFD391">
        <w:rPr>
          <w:rFonts w:ascii="Arial" w:hAnsi="Arial" w:cs="Arial"/>
          <w:sz w:val="20"/>
          <w:szCs w:val="20"/>
        </w:rPr>
        <w:t xml:space="preserve">porte sur </w:t>
      </w:r>
      <w:r w:rsidR="00185CC9">
        <w:rPr>
          <w:rFonts w:ascii="Arial" w:hAnsi="Arial" w:cs="Arial"/>
          <w:sz w:val="20"/>
          <w:szCs w:val="20"/>
        </w:rPr>
        <w:t xml:space="preserve">45 </w:t>
      </w:r>
      <w:r w:rsidRPr="69CFD391">
        <w:rPr>
          <w:rFonts w:ascii="Arial" w:hAnsi="Arial" w:cs="Arial"/>
          <w:sz w:val="20"/>
          <w:szCs w:val="20"/>
        </w:rPr>
        <w:t xml:space="preserve">% de </w:t>
      </w:r>
      <w:r w:rsidRPr="33865D95">
        <w:rPr>
          <w:rFonts w:ascii="Arial" w:hAnsi="Arial" w:cs="Arial"/>
          <w:sz w:val="20"/>
          <w:szCs w:val="20"/>
        </w:rPr>
        <w:t>la note finale</w:t>
      </w:r>
      <w:r w:rsidRPr="1872AFE9">
        <w:rPr>
          <w:rFonts w:ascii="Arial" w:hAnsi="Arial" w:cs="Arial"/>
          <w:sz w:val="20"/>
          <w:szCs w:val="20"/>
        </w:rPr>
        <w:t>.</w:t>
      </w:r>
    </w:p>
    <w:p w14:paraId="6F6BCC4B" w14:textId="77777777" w:rsidR="00CB43C0" w:rsidRPr="002A4BA3" w:rsidRDefault="00CB43C0" w:rsidP="00CB43C0">
      <w:pPr>
        <w:jc w:val="both"/>
        <w:rPr>
          <w:rFonts w:ascii="Arial" w:hAnsi="Arial" w:cs="Arial"/>
          <w:sz w:val="20"/>
          <w:szCs w:val="20"/>
        </w:rPr>
      </w:pPr>
    </w:p>
    <w:p w14:paraId="15895AA6" w14:textId="77777777" w:rsidR="00CB43C0" w:rsidRDefault="00CB43C0" w:rsidP="00CB43C0">
      <w:pPr>
        <w:jc w:val="both"/>
        <w:rPr>
          <w:rFonts w:ascii="Arial" w:hAnsi="Arial" w:cs="Arial"/>
          <w:sz w:val="20"/>
          <w:szCs w:val="20"/>
          <w:lang w:eastAsia="zh-CN"/>
        </w:rPr>
      </w:pPr>
      <w:r w:rsidRPr="18841D91">
        <w:rPr>
          <w:rFonts w:ascii="Arial" w:hAnsi="Arial" w:cs="Arial"/>
          <w:sz w:val="20"/>
          <w:szCs w:val="20"/>
        </w:rPr>
        <w:t xml:space="preserve">La pondération relative à chaque critère </w:t>
      </w:r>
      <w:r w:rsidRPr="64E0D294">
        <w:rPr>
          <w:rFonts w:ascii="Arial" w:hAnsi="Arial" w:cs="Arial"/>
          <w:sz w:val="20"/>
          <w:szCs w:val="20"/>
        </w:rPr>
        <w:t>technique</w:t>
      </w:r>
      <w:r w:rsidRPr="18841D91">
        <w:rPr>
          <w:rFonts w:ascii="Arial" w:hAnsi="Arial" w:cs="Arial"/>
          <w:sz w:val="20"/>
          <w:szCs w:val="20"/>
        </w:rPr>
        <w:t>, exprimée en pourcentage, est rappelée entre</w:t>
      </w:r>
      <w:r w:rsidRPr="18841D91">
        <w:rPr>
          <w:rFonts w:ascii="Arial" w:hAnsi="Arial" w:cs="Arial"/>
          <w:sz w:val="20"/>
          <w:szCs w:val="20"/>
          <w:lang w:eastAsia="zh-CN"/>
        </w:rPr>
        <w:t xml:space="preserve"> parenthèses.</w:t>
      </w:r>
    </w:p>
    <w:p w14:paraId="5A9883C8" w14:textId="77777777" w:rsidR="00CB43C0" w:rsidRDefault="00CB43C0" w:rsidP="00834CCA">
      <w:pPr>
        <w:pStyle w:val="BodyText20"/>
        <w:ind w:left="0"/>
        <w:rPr>
          <w:rFonts w:ascii="Arial" w:hAnsi="Arial" w:cs="Arial"/>
          <w:sz w:val="20"/>
          <w:szCs w:val="20"/>
          <w:lang w:eastAsia="zh-CN"/>
        </w:rPr>
      </w:pPr>
    </w:p>
    <w:p w14:paraId="2DEBEF91" w14:textId="4997DEB9" w:rsidR="00185CC9" w:rsidRDefault="00185CC9" w:rsidP="00185CC9">
      <w:pPr>
        <w:pStyle w:val="Titre1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Valeur technique (45% de la note finale)</w:t>
      </w:r>
    </w:p>
    <w:p w14:paraId="0AE34EF4" w14:textId="77777777" w:rsidR="00185CC9" w:rsidRDefault="00185CC9" w:rsidP="00185CC9"/>
    <w:p w14:paraId="5B372168" w14:textId="2B882881" w:rsidR="00185CC9" w:rsidRPr="00185CC9" w:rsidRDefault="00185CC9" w:rsidP="00185CC9">
      <w:pPr>
        <w:rPr>
          <w:rFonts w:ascii="Arial" w:hAnsi="Arial" w:cs="Arial"/>
          <w:sz w:val="20"/>
          <w:szCs w:val="20"/>
        </w:rPr>
      </w:pPr>
      <w:r w:rsidRPr="00185CC9">
        <w:rPr>
          <w:rFonts w:ascii="Arial" w:hAnsi="Arial" w:cs="Arial"/>
          <w:sz w:val="20"/>
          <w:szCs w:val="20"/>
          <w:u w:val="single"/>
        </w:rPr>
        <w:t>1</w:t>
      </w:r>
      <w:r w:rsidR="00834CCA">
        <w:rPr>
          <w:rFonts w:ascii="Arial" w:hAnsi="Arial" w:cs="Arial"/>
          <w:sz w:val="20"/>
          <w:szCs w:val="20"/>
          <w:u w:val="single"/>
        </w:rPr>
        <w:t>er</w:t>
      </w:r>
      <w:r w:rsidRPr="00185CC9">
        <w:rPr>
          <w:rFonts w:ascii="Arial" w:hAnsi="Arial" w:cs="Arial"/>
          <w:sz w:val="20"/>
          <w:szCs w:val="20"/>
          <w:u w:val="single"/>
        </w:rPr>
        <w:t xml:space="preserve"> sous-critère</w:t>
      </w:r>
      <w:r w:rsidRPr="00185CC9">
        <w:rPr>
          <w:rFonts w:ascii="Arial" w:hAnsi="Arial" w:cs="Arial"/>
          <w:sz w:val="20"/>
          <w:szCs w:val="20"/>
        </w:rPr>
        <w:t xml:space="preserve"> : </w:t>
      </w:r>
      <w:r w:rsidR="000C0D90" w:rsidRPr="000C0D90">
        <w:rPr>
          <w:rFonts w:ascii="Arial" w:hAnsi="Arial" w:cs="Arial"/>
          <w:b/>
          <w:bCs/>
          <w:sz w:val="20"/>
          <w:szCs w:val="20"/>
        </w:rPr>
        <w:t>D</w:t>
      </w:r>
      <w:r w:rsidRPr="000C0D90">
        <w:rPr>
          <w:rFonts w:ascii="Arial" w:hAnsi="Arial" w:cs="Arial"/>
          <w:b/>
          <w:bCs/>
          <w:sz w:val="20"/>
          <w:szCs w:val="20"/>
        </w:rPr>
        <w:t>élais</w:t>
      </w:r>
      <w:r w:rsidRPr="00185CC9">
        <w:rPr>
          <w:rFonts w:ascii="Arial" w:hAnsi="Arial" w:cs="Arial"/>
          <w:sz w:val="20"/>
          <w:szCs w:val="20"/>
        </w:rPr>
        <w:t xml:space="preserve"> (pondéré à 50% du critère valeur technique)</w:t>
      </w:r>
    </w:p>
    <w:p w14:paraId="5299AF0F" w14:textId="77777777" w:rsidR="000C0D90" w:rsidRDefault="000C0D90"/>
    <w:p w14:paraId="0D2B5A75" w14:textId="47E88232" w:rsidR="00834CCA" w:rsidRDefault="00834CCA" w:rsidP="00834CCA">
      <w:pPr>
        <w:rPr>
          <w:rFonts w:ascii="Arial" w:hAnsi="Arial" w:cs="Arial"/>
          <w:sz w:val="20"/>
          <w:szCs w:val="20"/>
        </w:rPr>
      </w:pPr>
      <w:r w:rsidRPr="00834CCA">
        <w:rPr>
          <w:rFonts w:ascii="Arial" w:hAnsi="Arial" w:cs="Arial"/>
          <w:sz w:val="20"/>
          <w:szCs w:val="20"/>
        </w:rPr>
        <w:t>Le candidat renseigne l’ensemble des délais d’exécution des prestations</w:t>
      </w:r>
      <w:r w:rsidR="00364E94">
        <w:rPr>
          <w:rFonts w:ascii="Arial" w:hAnsi="Arial" w:cs="Arial"/>
          <w:sz w:val="20"/>
          <w:szCs w:val="20"/>
        </w:rPr>
        <w:t>.</w:t>
      </w:r>
    </w:p>
    <w:p w14:paraId="6F1B36FC" w14:textId="77777777" w:rsidR="00834CCA" w:rsidRDefault="00834CCA" w:rsidP="00834CCA">
      <w:pPr>
        <w:rPr>
          <w:rFonts w:ascii="Arial" w:hAnsi="Arial" w:cs="Arial"/>
          <w:sz w:val="20"/>
          <w:szCs w:val="20"/>
        </w:rPr>
      </w:pPr>
    </w:p>
    <w:p w14:paraId="54ED1395" w14:textId="0998FF96" w:rsidR="00834CCA" w:rsidRDefault="00834CCA" w:rsidP="00834CCA">
      <w:pPr>
        <w:rPr>
          <w:rFonts w:ascii="Arial" w:hAnsi="Arial" w:cs="Arial"/>
          <w:sz w:val="20"/>
          <w:szCs w:val="20"/>
        </w:rPr>
      </w:pPr>
      <w:r w:rsidRPr="00834CCA">
        <w:rPr>
          <w:rFonts w:ascii="Arial" w:hAnsi="Arial" w:cs="Arial"/>
          <w:sz w:val="20"/>
          <w:szCs w:val="20"/>
        </w:rPr>
        <w:t xml:space="preserve">L’analyse portera sur la capacité du candidat à proposer des délais compatibles avec les besoins de </w:t>
      </w:r>
      <w:r w:rsidR="00364E94">
        <w:rPr>
          <w:rFonts w:ascii="Arial" w:hAnsi="Arial" w:cs="Arial"/>
          <w:sz w:val="20"/>
          <w:szCs w:val="20"/>
        </w:rPr>
        <w:t>l’ACOSS</w:t>
      </w:r>
      <w:r w:rsidRPr="00834CCA">
        <w:rPr>
          <w:rFonts w:ascii="Arial" w:hAnsi="Arial" w:cs="Arial"/>
          <w:sz w:val="20"/>
          <w:szCs w:val="20"/>
        </w:rPr>
        <w:t xml:space="preserve"> tout en garantissant la qualité des prestations</w:t>
      </w:r>
      <w:r w:rsidR="00364E94">
        <w:rPr>
          <w:rFonts w:ascii="Arial" w:hAnsi="Arial" w:cs="Arial"/>
          <w:sz w:val="20"/>
          <w:szCs w:val="20"/>
        </w:rPr>
        <w:t>.</w:t>
      </w:r>
    </w:p>
    <w:p w14:paraId="066CD406" w14:textId="77777777" w:rsidR="00834CCA" w:rsidRDefault="00834CCA" w:rsidP="00834CCA">
      <w:pPr>
        <w:rPr>
          <w:rFonts w:ascii="Arial" w:hAnsi="Arial" w:cs="Arial"/>
          <w:sz w:val="20"/>
          <w:szCs w:val="20"/>
        </w:rPr>
      </w:pPr>
    </w:p>
    <w:p w14:paraId="16151E2E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293AAC16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5678FDDF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58230498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4AB4ADFB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1BCC6362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1E44D4E6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406B262D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62AC1436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00A135AD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40A389B0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0034F568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34217DBB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7150108D" w14:textId="77777777" w:rsidR="000C0D90" w:rsidRDefault="000C0D90" w:rsidP="00834CCA">
      <w:pPr>
        <w:rPr>
          <w:rFonts w:ascii="Arial" w:hAnsi="Arial" w:cs="Arial"/>
          <w:sz w:val="20"/>
          <w:szCs w:val="20"/>
        </w:rPr>
      </w:pPr>
    </w:p>
    <w:p w14:paraId="2FB100AF" w14:textId="77777777" w:rsidR="0073177B" w:rsidRDefault="0073177B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br w:type="page"/>
      </w:r>
    </w:p>
    <w:p w14:paraId="54D08707" w14:textId="71359564" w:rsid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  <w:u w:val="single"/>
        </w:rPr>
        <w:lastRenderedPageBreak/>
        <w:t>2ème sous-critère</w:t>
      </w:r>
      <w:r w:rsidRPr="000C0D90">
        <w:rPr>
          <w:rFonts w:ascii="Arial" w:hAnsi="Arial" w:cs="Arial"/>
          <w:sz w:val="20"/>
          <w:szCs w:val="20"/>
        </w:rPr>
        <w:t> : </w:t>
      </w:r>
      <w:r w:rsidRPr="000C0D90">
        <w:rPr>
          <w:rFonts w:ascii="Arial" w:hAnsi="Arial" w:cs="Arial"/>
          <w:b/>
          <w:bCs/>
          <w:sz w:val="20"/>
          <w:szCs w:val="20"/>
        </w:rPr>
        <w:t>Qualité des échantillons</w:t>
      </w:r>
      <w:r w:rsidRPr="000C0D90">
        <w:rPr>
          <w:rFonts w:ascii="Arial" w:hAnsi="Arial" w:cs="Arial"/>
          <w:sz w:val="20"/>
          <w:szCs w:val="20"/>
        </w:rPr>
        <w:t> </w:t>
      </w:r>
      <w:r w:rsidRPr="00185CC9">
        <w:rPr>
          <w:rFonts w:ascii="Arial" w:hAnsi="Arial" w:cs="Arial"/>
          <w:sz w:val="20"/>
          <w:szCs w:val="20"/>
        </w:rPr>
        <w:t>(pondéré à 50% du critère valeur technique)</w:t>
      </w:r>
    </w:p>
    <w:p w14:paraId="60A887A9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</w:p>
    <w:p w14:paraId="5ED8E76A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Jugé au travers des éléments d’appréciation suivants : </w:t>
      </w:r>
    </w:p>
    <w:p w14:paraId="4232BF79" w14:textId="77777777" w:rsidR="000C0D90" w:rsidRPr="000C0D90" w:rsidRDefault="000C0D90" w:rsidP="000C0D90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Qualité du papier ; </w:t>
      </w:r>
    </w:p>
    <w:p w14:paraId="2FE8695D" w14:textId="77777777" w:rsidR="000C0D90" w:rsidRPr="000C0D90" w:rsidRDefault="000C0D90" w:rsidP="000C0D90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Qualité de l’impression (rendu des couleurs, netteté de l’impression…). </w:t>
      </w:r>
    </w:p>
    <w:p w14:paraId="021ED78D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 </w:t>
      </w:r>
    </w:p>
    <w:p w14:paraId="743FE9A0" w14:textId="44C241D5" w:rsidR="000C0D90" w:rsidRP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 xml:space="preserve">Afin de permettre la comparaison qualitative des produits, les candidats devront faire parvenir obligatoirement, sur support physique, et gratuitement, les échantillons ainsi que les fiches techniques </w:t>
      </w:r>
      <w:r w:rsidR="00364E94" w:rsidRPr="00364E94">
        <w:rPr>
          <w:rFonts w:ascii="Arial" w:hAnsi="Arial" w:cs="Arial"/>
          <w:sz w:val="20"/>
          <w:szCs w:val="20"/>
        </w:rPr>
        <w:t>ou, à défaut, tout document permettant d’apprécier les caractéristiques</w:t>
      </w:r>
      <w:r w:rsidR="00364E94">
        <w:rPr>
          <w:rFonts w:ascii="Arial" w:hAnsi="Arial" w:cs="Arial"/>
          <w:sz w:val="20"/>
          <w:szCs w:val="20"/>
        </w:rPr>
        <w:t xml:space="preserve"> </w:t>
      </w:r>
      <w:r w:rsidRPr="000C0D90">
        <w:rPr>
          <w:rFonts w:ascii="Arial" w:hAnsi="Arial" w:cs="Arial"/>
          <w:sz w:val="20"/>
          <w:szCs w:val="20"/>
        </w:rPr>
        <w:t>du papier pour les produits suivants : </w:t>
      </w:r>
    </w:p>
    <w:p w14:paraId="52F2A22D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 </w:t>
      </w:r>
    </w:p>
    <w:p w14:paraId="41447D47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Pour le lot 1 </w:t>
      </w:r>
    </w:p>
    <w:p w14:paraId="7B86D9F7" w14:textId="77777777" w:rsidR="000C0D90" w:rsidRPr="000C0D90" w:rsidRDefault="000C0D90" w:rsidP="000C0D90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Dépliant 10x21cm 3 volets en 115gr/m</w:t>
      </w:r>
      <w:r w:rsidRPr="000C0D90">
        <w:rPr>
          <w:rFonts w:ascii="Arial" w:hAnsi="Arial" w:cs="Arial"/>
          <w:i/>
          <w:iCs/>
          <w:sz w:val="20"/>
          <w:szCs w:val="20"/>
        </w:rPr>
        <w:t>2</w:t>
      </w:r>
      <w:r w:rsidRPr="000C0D90">
        <w:rPr>
          <w:rFonts w:ascii="Arial" w:hAnsi="Arial" w:cs="Arial"/>
          <w:sz w:val="20"/>
          <w:szCs w:val="20"/>
        </w:rPr>
        <w:t> </w:t>
      </w:r>
    </w:p>
    <w:p w14:paraId="7F64DC60" w14:textId="77777777" w:rsidR="000C0D90" w:rsidRPr="000C0D90" w:rsidRDefault="000C0D90" w:rsidP="000C0D90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Dépliants A5 2 volets en 135gr/m</w:t>
      </w:r>
      <w:r w:rsidRPr="000C0D90">
        <w:rPr>
          <w:rFonts w:ascii="Arial" w:hAnsi="Arial" w:cs="Arial"/>
          <w:i/>
          <w:iCs/>
          <w:sz w:val="20"/>
          <w:szCs w:val="20"/>
        </w:rPr>
        <w:t>2</w:t>
      </w:r>
      <w:r w:rsidRPr="000C0D90">
        <w:rPr>
          <w:rFonts w:ascii="Arial" w:hAnsi="Arial" w:cs="Arial"/>
          <w:sz w:val="20"/>
          <w:szCs w:val="20"/>
        </w:rPr>
        <w:t> </w:t>
      </w:r>
    </w:p>
    <w:p w14:paraId="5B67549F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 </w:t>
      </w:r>
    </w:p>
    <w:p w14:paraId="26263A72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Pour le lot 2 : </w:t>
      </w:r>
    </w:p>
    <w:p w14:paraId="239CE35C" w14:textId="77777777" w:rsidR="000C0D90" w:rsidRPr="000C0D90" w:rsidRDefault="000C0D90" w:rsidP="000C0D90">
      <w:pPr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Guide fermé 21x29,7 cm 8 pages 135gr </w:t>
      </w:r>
    </w:p>
    <w:p w14:paraId="54CAFFE3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 </w:t>
      </w:r>
    </w:p>
    <w:p w14:paraId="0AC77B8A" w14:textId="77777777" w:rsidR="000C0D90" w:rsidRP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b/>
          <w:bCs/>
          <w:sz w:val="20"/>
          <w:szCs w:val="20"/>
        </w:rPr>
        <w:t>Ces échantillons éventuellement pourront avoir été réalisés pour le compte d’autres clients, quelle qu’en soit la thématique.</w:t>
      </w:r>
      <w:r w:rsidRPr="000C0D90">
        <w:rPr>
          <w:rFonts w:ascii="Arial" w:hAnsi="Arial" w:cs="Arial"/>
          <w:sz w:val="20"/>
          <w:szCs w:val="20"/>
        </w:rPr>
        <w:t> </w:t>
      </w:r>
    </w:p>
    <w:p w14:paraId="02981528" w14:textId="77777777" w:rsidR="00834CCA" w:rsidRDefault="00834CCA" w:rsidP="00834CCA">
      <w:pPr>
        <w:rPr>
          <w:rFonts w:ascii="Arial" w:hAnsi="Arial" w:cs="Arial"/>
          <w:sz w:val="20"/>
          <w:szCs w:val="20"/>
        </w:rPr>
      </w:pPr>
    </w:p>
    <w:p w14:paraId="3418FACC" w14:textId="77777777" w:rsidR="00834CCA" w:rsidRDefault="00834CCA" w:rsidP="00834CCA">
      <w:pPr>
        <w:rPr>
          <w:rFonts w:ascii="Arial" w:hAnsi="Arial" w:cs="Arial"/>
          <w:sz w:val="20"/>
          <w:szCs w:val="20"/>
        </w:rPr>
      </w:pPr>
    </w:p>
    <w:p w14:paraId="48C29390" w14:textId="77777777" w:rsidR="00834CCA" w:rsidRDefault="00834CCA" w:rsidP="00834CCA">
      <w:pPr>
        <w:rPr>
          <w:rFonts w:ascii="Arial" w:hAnsi="Arial" w:cs="Arial"/>
          <w:sz w:val="20"/>
          <w:szCs w:val="20"/>
        </w:rPr>
      </w:pPr>
    </w:p>
    <w:p w14:paraId="0A454DC3" w14:textId="1FC4E731" w:rsidR="00834CCA" w:rsidRDefault="000C0D90" w:rsidP="000C0D90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B6AFB28" w14:textId="3DA01B42" w:rsidR="000C0D90" w:rsidRDefault="000C0D90" w:rsidP="000C0D90">
      <w:pPr>
        <w:pStyle w:val="Titre1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Engagement RSO (</w:t>
      </w:r>
      <w:r w:rsidR="00EB3BD4">
        <w:rPr>
          <w:sz w:val="24"/>
          <w:szCs w:val="24"/>
        </w:rPr>
        <w:t>10</w:t>
      </w:r>
      <w:r>
        <w:rPr>
          <w:sz w:val="24"/>
          <w:szCs w:val="24"/>
        </w:rPr>
        <w:t>% de la note finale)</w:t>
      </w:r>
    </w:p>
    <w:p w14:paraId="3E0580BD" w14:textId="77777777" w:rsidR="00834CCA" w:rsidRDefault="00834CCA">
      <w:pPr>
        <w:rPr>
          <w:rFonts w:ascii="Arial" w:hAnsi="Arial" w:cs="Arial"/>
          <w:sz w:val="20"/>
          <w:szCs w:val="20"/>
        </w:rPr>
      </w:pPr>
    </w:p>
    <w:p w14:paraId="5AC34778" w14:textId="767098AB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  <w:u w:val="single"/>
        </w:rPr>
        <w:t>1er sous-critère</w:t>
      </w:r>
      <w:r w:rsidRPr="000C0D90">
        <w:rPr>
          <w:rFonts w:ascii="Arial" w:hAnsi="Arial" w:cs="Arial"/>
          <w:sz w:val="20"/>
          <w:szCs w:val="20"/>
        </w:rPr>
        <w:t xml:space="preserve"> : </w:t>
      </w:r>
      <w:r w:rsidRPr="000C0D90">
        <w:rPr>
          <w:rFonts w:ascii="Arial" w:hAnsi="Arial" w:cs="Arial"/>
          <w:b/>
          <w:bCs/>
          <w:sz w:val="20"/>
          <w:szCs w:val="20"/>
        </w:rPr>
        <w:t>Matières premières et consommables d’impression</w:t>
      </w:r>
      <w:r w:rsidRPr="000C0D90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(pondérée à 50%)</w:t>
      </w:r>
    </w:p>
    <w:p w14:paraId="46F71F8D" w14:textId="77777777" w:rsidR="000C0D90" w:rsidRDefault="000C0D90" w:rsidP="000C0D90">
      <w:pPr>
        <w:rPr>
          <w:rFonts w:ascii="Arial" w:hAnsi="Arial" w:cs="Arial"/>
          <w:sz w:val="20"/>
          <w:szCs w:val="20"/>
        </w:rPr>
      </w:pPr>
    </w:p>
    <w:p w14:paraId="1099A17C" w14:textId="5534002A" w:rsidR="000C0D90" w:rsidRP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Le titulaire doit s’assurer de la qualité environnementale des papiers et des supports, imprimables notamment sur la traçabilité de leur provenance  </w:t>
      </w:r>
    </w:p>
    <w:p w14:paraId="4E908698" w14:textId="77777777" w:rsid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</w:p>
    <w:p w14:paraId="70D4D22F" w14:textId="11824B54" w:rsidR="000C0D90" w:rsidRP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A ce titre, le titulaire utilise par défaut, et sauf de demande contraire expressément formulée par le bénéficiaire, des papiers et des supports imprimables écoresponsables présentant, par ordre de priorité décroissant, les caractéristiques suivantes :  </w:t>
      </w:r>
    </w:p>
    <w:p w14:paraId="2F90417F" w14:textId="77777777" w:rsidR="000C0D90" w:rsidRPr="000C0D90" w:rsidRDefault="000C0D90" w:rsidP="00756C22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Papier recyclé </w:t>
      </w:r>
    </w:p>
    <w:p w14:paraId="4C2D78AE" w14:textId="77777777" w:rsidR="000C0D90" w:rsidRPr="000C0D90" w:rsidRDefault="000C0D90" w:rsidP="000C0D90">
      <w:pPr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Papier éco-labellisé écolabel européen, NF environnement, Ange Bleu ou équivalent </w:t>
      </w:r>
    </w:p>
    <w:p w14:paraId="077B995C" w14:textId="77777777" w:rsidR="000C0D90" w:rsidRPr="000C0D90" w:rsidRDefault="000C0D90" w:rsidP="000C0D90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Papier certifié issu de forêt gérées durablement labellisé FSC (Forest </w:t>
      </w:r>
      <w:proofErr w:type="spellStart"/>
      <w:r w:rsidRPr="000C0D90">
        <w:rPr>
          <w:rFonts w:ascii="Arial" w:hAnsi="Arial" w:cs="Arial"/>
          <w:sz w:val="20"/>
          <w:szCs w:val="20"/>
        </w:rPr>
        <w:t>Stewarship</w:t>
      </w:r>
      <w:proofErr w:type="spellEnd"/>
      <w:r w:rsidRPr="000C0D90">
        <w:rPr>
          <w:rFonts w:ascii="Arial" w:hAnsi="Arial" w:cs="Arial"/>
          <w:sz w:val="20"/>
          <w:szCs w:val="20"/>
        </w:rPr>
        <w:t> Council) PEFC (Programme for the </w:t>
      </w:r>
      <w:proofErr w:type="spellStart"/>
      <w:r w:rsidRPr="000C0D90">
        <w:rPr>
          <w:rFonts w:ascii="Arial" w:hAnsi="Arial" w:cs="Arial"/>
          <w:sz w:val="20"/>
          <w:szCs w:val="20"/>
        </w:rPr>
        <w:t>Endorsement</w:t>
      </w:r>
      <w:proofErr w:type="spellEnd"/>
      <w:r w:rsidRPr="000C0D90">
        <w:rPr>
          <w:rFonts w:ascii="Arial" w:hAnsi="Arial" w:cs="Arial"/>
          <w:sz w:val="20"/>
          <w:szCs w:val="20"/>
        </w:rPr>
        <w:t> of Forest Certification </w:t>
      </w:r>
      <w:proofErr w:type="spellStart"/>
      <w:r w:rsidRPr="000C0D90">
        <w:rPr>
          <w:rFonts w:ascii="Arial" w:hAnsi="Arial" w:cs="Arial"/>
          <w:sz w:val="20"/>
          <w:szCs w:val="20"/>
        </w:rPr>
        <w:t>schemes</w:t>
      </w:r>
      <w:proofErr w:type="spellEnd"/>
      <w:r w:rsidRPr="000C0D90">
        <w:rPr>
          <w:rFonts w:ascii="Arial" w:hAnsi="Arial" w:cs="Arial"/>
          <w:sz w:val="20"/>
          <w:szCs w:val="20"/>
        </w:rPr>
        <w:t>) ou équivalent </w:t>
      </w:r>
    </w:p>
    <w:p w14:paraId="2BB71259" w14:textId="77777777" w:rsidR="000C0D90" w:rsidRPr="000C0D90" w:rsidRDefault="000C0D90" w:rsidP="000C0D90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Encres à faible impact environnemental, notamment des encres végétales, biosourcées ou à faible teneur en composés organiques volatils (COV), permettant de limiter les émissions polluantes et de facilité le recyclage des supports imprimés/ </w:t>
      </w:r>
    </w:p>
    <w:p w14:paraId="2947B574" w14:textId="77777777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 </w:t>
      </w:r>
    </w:p>
    <w:p w14:paraId="1440EF13" w14:textId="77777777" w:rsidR="000C0D90" w:rsidRDefault="000C0D90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br w:type="page"/>
      </w:r>
    </w:p>
    <w:p w14:paraId="3F08E3CE" w14:textId="2C5000F1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  <w:u w:val="single"/>
        </w:rPr>
        <w:lastRenderedPageBreak/>
        <w:t>2eme sous-critère</w:t>
      </w:r>
      <w:r w:rsidRPr="000C0D90">
        <w:rPr>
          <w:rFonts w:ascii="Arial" w:hAnsi="Arial" w:cs="Arial"/>
          <w:sz w:val="20"/>
          <w:szCs w:val="20"/>
        </w:rPr>
        <w:t xml:space="preserve"> : </w:t>
      </w:r>
      <w:r w:rsidRPr="000C0D90">
        <w:rPr>
          <w:rFonts w:ascii="Arial" w:hAnsi="Arial" w:cs="Arial"/>
          <w:b/>
          <w:bCs/>
          <w:sz w:val="20"/>
          <w:szCs w:val="20"/>
        </w:rPr>
        <w:t>Gestion des déchets </w:t>
      </w:r>
      <w:r>
        <w:rPr>
          <w:rFonts w:ascii="Arial" w:hAnsi="Arial" w:cs="Arial"/>
          <w:sz w:val="20"/>
          <w:szCs w:val="20"/>
        </w:rPr>
        <w:t>(pondérée à 30%)</w:t>
      </w:r>
    </w:p>
    <w:p w14:paraId="1D2865CE" w14:textId="77777777" w:rsidR="000C0D90" w:rsidRDefault="000C0D90" w:rsidP="000C0D90">
      <w:pPr>
        <w:rPr>
          <w:rFonts w:ascii="Arial" w:hAnsi="Arial" w:cs="Arial"/>
          <w:sz w:val="20"/>
          <w:szCs w:val="20"/>
        </w:rPr>
      </w:pPr>
    </w:p>
    <w:p w14:paraId="5318264F" w14:textId="19884E16" w:rsidR="000C0D90" w:rsidRP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Le titulaire doit proposer une prestation la plus écoresponsable possible. A ce titre, il doit pouvoir justifier, de sa capacité à :  </w:t>
      </w:r>
    </w:p>
    <w:p w14:paraId="608281AF" w14:textId="77777777" w:rsidR="000C0D90" w:rsidRPr="000C0D90" w:rsidRDefault="000C0D90" w:rsidP="00756C22">
      <w:pPr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Éliminer et, le cas échéant, valoriser les déchets dangereux de façon conforme (bidons, aérosols, solvants, tous contenant d’encres)  </w:t>
      </w:r>
    </w:p>
    <w:p w14:paraId="09B60060" w14:textId="77777777" w:rsidR="000C0D90" w:rsidRPr="000C0D90" w:rsidRDefault="000C0D90" w:rsidP="00756C22">
      <w:pPr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Stocker les liquides dangereux dans un lieu sécurisé  </w:t>
      </w:r>
    </w:p>
    <w:p w14:paraId="263928A3" w14:textId="77777777" w:rsidR="000C0D90" w:rsidRPr="000C0D90" w:rsidRDefault="000C0D90" w:rsidP="00756C22">
      <w:pPr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Supprimer l’utilisation de produits toxiques  </w:t>
      </w:r>
    </w:p>
    <w:p w14:paraId="79D8ACCF" w14:textId="77777777" w:rsidR="000C0D90" w:rsidRPr="000C0D90" w:rsidRDefault="000C0D90" w:rsidP="00756C22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Emballages recyclés, recyclables ou/et issus de ressources renouvelables  </w:t>
      </w:r>
    </w:p>
    <w:p w14:paraId="086A78DD" w14:textId="77777777" w:rsidR="000C0D90" w:rsidRPr="000C0D90" w:rsidRDefault="000C0D90" w:rsidP="00756C22">
      <w:pPr>
        <w:jc w:val="both"/>
        <w:rPr>
          <w:rFonts w:ascii="Arial" w:hAnsi="Arial" w:cs="Arial"/>
          <w:sz w:val="20"/>
          <w:szCs w:val="20"/>
          <w:u w:val="single"/>
        </w:rPr>
      </w:pPr>
      <w:r w:rsidRPr="000C0D90">
        <w:rPr>
          <w:rFonts w:ascii="Arial" w:hAnsi="Arial" w:cs="Arial"/>
          <w:sz w:val="20"/>
          <w:szCs w:val="20"/>
          <w:u w:val="single"/>
        </w:rPr>
        <w:t> </w:t>
      </w:r>
    </w:p>
    <w:p w14:paraId="038BFC05" w14:textId="77777777" w:rsidR="000C0D90" w:rsidRDefault="000C0D90" w:rsidP="00756C22">
      <w:pPr>
        <w:spacing w:after="160" w:line="259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br w:type="page"/>
      </w:r>
    </w:p>
    <w:p w14:paraId="77AB6CE8" w14:textId="0DBC6421" w:rsidR="000C0D90" w:rsidRPr="000C0D90" w:rsidRDefault="000C0D90" w:rsidP="000C0D90">
      <w:pPr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  <w:u w:val="single"/>
        </w:rPr>
        <w:lastRenderedPageBreak/>
        <w:t>3eme sous-critère</w:t>
      </w:r>
      <w:r w:rsidRPr="000C0D90">
        <w:rPr>
          <w:rFonts w:ascii="Arial" w:hAnsi="Arial" w:cs="Arial"/>
          <w:sz w:val="20"/>
          <w:szCs w:val="20"/>
        </w:rPr>
        <w:t xml:space="preserve"> : </w:t>
      </w:r>
      <w:proofErr w:type="spellStart"/>
      <w:r w:rsidR="00EB3BD4" w:rsidRPr="000C0D90">
        <w:rPr>
          <w:rFonts w:ascii="Arial" w:hAnsi="Arial" w:cs="Arial"/>
          <w:b/>
          <w:bCs/>
          <w:sz w:val="20"/>
          <w:szCs w:val="20"/>
        </w:rPr>
        <w:t>Reporting</w:t>
      </w:r>
      <w:proofErr w:type="spellEnd"/>
      <w:r w:rsidR="00EB3BD4" w:rsidRPr="000C0D90">
        <w:rPr>
          <w:rFonts w:ascii="Arial" w:hAnsi="Arial" w:cs="Arial"/>
          <w:b/>
          <w:bCs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pondérée à 20%)</w:t>
      </w:r>
    </w:p>
    <w:p w14:paraId="06176C43" w14:textId="77777777" w:rsid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</w:p>
    <w:p w14:paraId="067DEA15" w14:textId="31D65213" w:rsidR="000C0D90" w:rsidRPr="000C0D90" w:rsidRDefault="000C0D90" w:rsidP="00756C22">
      <w:p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Le titulaire doit proposer un dispositif de reporting environnementales. A ce titre, il doit pouvoir justifier de sa capacité à assurer le suivi et la transmission d’éléments tels que :  </w:t>
      </w:r>
    </w:p>
    <w:p w14:paraId="2789ED64" w14:textId="77777777" w:rsidR="000C0D90" w:rsidRPr="000C0D90" w:rsidRDefault="000C0D90" w:rsidP="00756C22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Un bilan carbone ou une estimation des émissions de gaz à effet de serre liées à l’exécution du marché  </w:t>
      </w:r>
    </w:p>
    <w:p w14:paraId="7164CCEC" w14:textId="77777777" w:rsidR="000C0D90" w:rsidRPr="000C0D90" w:rsidRDefault="000C0D90" w:rsidP="00756C22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Des indicateurs RSE et environnementaux pertinents (logistique, livraison, consommation de ressource)  </w:t>
      </w:r>
    </w:p>
    <w:p w14:paraId="43167165" w14:textId="77777777" w:rsidR="000C0D90" w:rsidRPr="000C0D90" w:rsidRDefault="000C0D90" w:rsidP="00756C22">
      <w:pPr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0C0D90">
        <w:rPr>
          <w:rFonts w:ascii="Arial" w:hAnsi="Arial" w:cs="Arial"/>
          <w:sz w:val="20"/>
          <w:szCs w:val="20"/>
        </w:rPr>
        <w:t>Des éléments de suivi permettant d’apprécier l’évolution des pratiques environnementales </w:t>
      </w:r>
    </w:p>
    <w:p w14:paraId="1608BDBE" w14:textId="77777777" w:rsidR="000C0D90" w:rsidRPr="00834CCA" w:rsidRDefault="000C0D90">
      <w:pPr>
        <w:rPr>
          <w:rFonts w:ascii="Arial" w:hAnsi="Arial" w:cs="Arial"/>
          <w:sz w:val="20"/>
          <w:szCs w:val="20"/>
        </w:rPr>
      </w:pPr>
    </w:p>
    <w:sectPr w:rsidR="000C0D90" w:rsidRPr="00834CCA" w:rsidSect="00010594">
      <w:headerReference w:type="default" r:id="rId11"/>
      <w:footerReference w:type="default" r:id="rId12"/>
      <w:pgSz w:w="11906" w:h="16838"/>
      <w:pgMar w:top="1077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3323" w14:textId="77777777" w:rsidR="008542B1" w:rsidRDefault="008542B1">
      <w:r>
        <w:separator/>
      </w:r>
    </w:p>
  </w:endnote>
  <w:endnote w:type="continuationSeparator" w:id="0">
    <w:p w14:paraId="057D0E18" w14:textId="77777777" w:rsidR="008542B1" w:rsidRDefault="0085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05D7" w14:textId="74AC070D" w:rsidR="000C0D90" w:rsidRDefault="006E5CF7" w:rsidP="002E0F3E">
    <w:pPr>
      <w:pStyle w:val="Pieddepage"/>
      <w:pBdr>
        <w:top w:val="single" w:sz="4" w:space="0" w:color="808080"/>
      </w:pBdr>
      <w:tabs>
        <w:tab w:val="clear" w:pos="4536"/>
      </w:tabs>
      <w:rPr>
        <w:rFonts w:ascii="Arial" w:hAnsi="Arial"/>
        <w:sz w:val="16"/>
      </w:rPr>
    </w:pPr>
    <w:r>
      <w:rPr>
        <w:rFonts w:ascii="Arial" w:hAnsi="Arial"/>
        <w:sz w:val="16"/>
      </w:rPr>
      <w:t xml:space="preserve">N° de </w:t>
    </w:r>
    <w:r w:rsidRPr="00AD327A">
      <w:rPr>
        <w:rFonts w:ascii="Arial" w:hAnsi="Arial"/>
        <w:sz w:val="16"/>
      </w:rPr>
      <w:t>marché : P2</w:t>
    </w:r>
    <w:r w:rsidR="00185CC9">
      <w:rPr>
        <w:rFonts w:ascii="Arial" w:hAnsi="Arial"/>
        <w:sz w:val="16"/>
      </w:rPr>
      <w:t>602</w:t>
    </w:r>
    <w:r>
      <w:rPr>
        <w:rFonts w:ascii="Arial" w:hAnsi="Arial"/>
        <w:sz w:val="16"/>
      </w:rPr>
      <w:t>-AOO-DICOM</w:t>
    </w:r>
    <w:r>
      <w:rPr>
        <w:rFonts w:ascii="Arial" w:hAnsi="Arial"/>
        <w:sz w:val="16"/>
      </w:rPr>
      <w:tab/>
    </w:r>
    <w:r w:rsidR="006F79F7">
      <w:rPr>
        <w:rFonts w:ascii="Arial" w:hAnsi="Arial"/>
        <w:sz w:val="16"/>
      </w:rPr>
      <w:t>I</w:t>
    </w:r>
    <w:r>
      <w:rPr>
        <w:rFonts w:ascii="Arial" w:hAnsi="Arial"/>
        <w:sz w:val="16"/>
      </w:rPr>
      <w:t>mpression et livraison de supports de communication</w:t>
    </w:r>
  </w:p>
  <w:p w14:paraId="76F0B130" w14:textId="77777777" w:rsidR="000C0D90" w:rsidRDefault="000C0D90" w:rsidP="0096370B">
    <w:pPr>
      <w:pStyle w:val="Pieddepage"/>
      <w:pBdr>
        <w:top w:val="single" w:sz="4" w:space="0" w:color="808080"/>
      </w:pBdr>
      <w:tabs>
        <w:tab w:val="clear" w:pos="4536"/>
      </w:tabs>
    </w:pPr>
  </w:p>
  <w:p w14:paraId="0ACA8576" w14:textId="77777777" w:rsidR="000C0D90" w:rsidRDefault="000C0D90" w:rsidP="001C1ACC">
    <w:pPr>
      <w:pStyle w:val="Pieddepage"/>
      <w:tabs>
        <w:tab w:val="clear" w:pos="4536"/>
      </w:tabs>
      <w:rPr>
        <w:rFonts w:ascii="Arial" w:hAnsi="Arial" w:cs="Arial"/>
        <w:sz w:val="16"/>
        <w:szCs w:val="16"/>
      </w:rPr>
    </w:pPr>
  </w:p>
  <w:p w14:paraId="166EBFA2" w14:textId="77777777" w:rsidR="000C0D90" w:rsidRDefault="000C0D90" w:rsidP="002348D7">
    <w:pPr>
      <w:pStyle w:val="Pieddepage"/>
      <w:tabs>
        <w:tab w:val="clear" w:pos="4536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AC63" w14:textId="77777777" w:rsidR="008542B1" w:rsidRDefault="008542B1">
      <w:r>
        <w:separator/>
      </w:r>
    </w:p>
  </w:footnote>
  <w:footnote w:type="continuationSeparator" w:id="0">
    <w:p w14:paraId="63874623" w14:textId="77777777" w:rsidR="008542B1" w:rsidRDefault="00854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D76E" w14:textId="77777777" w:rsidR="000C0D90" w:rsidRDefault="006E5CF7" w:rsidP="001C1ACC">
    <w:pPr>
      <w:pStyle w:val="En-tte"/>
      <w:tabs>
        <w:tab w:val="clear" w:pos="4536"/>
        <w:tab w:val="clear" w:pos="9072"/>
        <w:tab w:val="right" w:pos="9000"/>
      </w:tabs>
      <w:rPr>
        <w:rStyle w:val="Numrodepage"/>
        <w:rFonts w:ascii="Arial" w:hAnsi="Arial" w:cs="Arial"/>
        <w:smallCaps/>
        <w:sz w:val="16"/>
        <w:szCs w:val="16"/>
      </w:rPr>
    </w:pPr>
    <w:r>
      <w:rPr>
        <w:rFonts w:ascii="Arial" w:hAnsi="Arial" w:cs="Arial"/>
        <w:sz w:val="16"/>
        <w:szCs w:val="16"/>
      </w:rPr>
      <w:t>DICOM</w:t>
    </w:r>
    <w:r w:rsidRPr="004C3A41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Mémoire Technique -</w:t>
    </w:r>
    <w:r w:rsidRPr="004C3A41">
      <w:rPr>
        <w:rFonts w:ascii="Arial" w:hAnsi="Arial" w:cs="Arial"/>
        <w:sz w:val="16"/>
        <w:szCs w:val="16"/>
      </w:rPr>
      <w:t xml:space="preserve"> </w:t>
    </w:r>
    <w:r w:rsidRPr="004C3A41">
      <w:rPr>
        <w:rFonts w:ascii="Arial" w:hAnsi="Arial" w:cs="Arial"/>
        <w:smallCaps/>
        <w:sz w:val="16"/>
        <w:szCs w:val="16"/>
      </w:rPr>
      <w:t xml:space="preserve">page </w:t>
    </w:r>
    <w:r w:rsidRPr="004C3A41">
      <w:rPr>
        <w:rStyle w:val="Numrodepage"/>
        <w:rFonts w:ascii="Arial" w:hAnsi="Arial" w:cs="Arial"/>
        <w:smallCaps/>
        <w:sz w:val="16"/>
        <w:szCs w:val="16"/>
      </w:rPr>
      <w:fldChar w:fldCharType="begin"/>
    </w:r>
    <w:r w:rsidRPr="004C3A41">
      <w:rPr>
        <w:rStyle w:val="Numrodepage"/>
        <w:rFonts w:ascii="Arial" w:hAnsi="Arial" w:cs="Arial"/>
        <w:smallCaps/>
        <w:sz w:val="16"/>
        <w:szCs w:val="16"/>
      </w:rPr>
      <w:instrText xml:space="preserve"> PAGE </w:instrText>
    </w:r>
    <w:r w:rsidRPr="004C3A41">
      <w:rPr>
        <w:rStyle w:val="Numrodepage"/>
        <w:rFonts w:ascii="Arial" w:hAnsi="Arial" w:cs="Arial"/>
        <w:smallCaps/>
        <w:sz w:val="16"/>
        <w:szCs w:val="16"/>
      </w:rPr>
      <w:fldChar w:fldCharType="separate"/>
    </w:r>
    <w:r>
      <w:rPr>
        <w:rStyle w:val="Numrodepage"/>
        <w:rFonts w:ascii="Arial" w:hAnsi="Arial" w:cs="Arial"/>
        <w:smallCaps/>
        <w:noProof/>
        <w:sz w:val="16"/>
        <w:szCs w:val="16"/>
      </w:rPr>
      <w:t>1</w:t>
    </w:r>
    <w:r w:rsidRPr="004C3A41">
      <w:rPr>
        <w:rStyle w:val="Numrodepage"/>
        <w:rFonts w:ascii="Arial" w:hAnsi="Arial" w:cs="Arial"/>
        <w:smallCaps/>
        <w:sz w:val="16"/>
        <w:szCs w:val="16"/>
      </w:rPr>
      <w:fldChar w:fldCharType="end"/>
    </w:r>
    <w:r w:rsidRPr="004C3A41">
      <w:rPr>
        <w:rFonts w:ascii="Arial" w:hAnsi="Arial" w:cs="Arial"/>
        <w:smallCaps/>
        <w:sz w:val="16"/>
        <w:szCs w:val="16"/>
      </w:rPr>
      <w:t xml:space="preserve">sur </w:t>
    </w:r>
    <w:r w:rsidRPr="004C3A41">
      <w:rPr>
        <w:rStyle w:val="Numrodepage"/>
        <w:rFonts w:ascii="Arial" w:hAnsi="Arial" w:cs="Arial"/>
        <w:smallCaps/>
        <w:sz w:val="16"/>
        <w:szCs w:val="16"/>
      </w:rPr>
      <w:fldChar w:fldCharType="begin"/>
    </w:r>
    <w:r w:rsidRPr="004C3A41">
      <w:rPr>
        <w:rStyle w:val="Numrodepage"/>
        <w:rFonts w:ascii="Arial" w:hAnsi="Arial" w:cs="Arial"/>
        <w:smallCaps/>
        <w:sz w:val="16"/>
        <w:szCs w:val="16"/>
      </w:rPr>
      <w:instrText xml:space="preserve"> NUMPAGES </w:instrText>
    </w:r>
    <w:r w:rsidRPr="004C3A41">
      <w:rPr>
        <w:rStyle w:val="Numrodepage"/>
        <w:rFonts w:ascii="Arial" w:hAnsi="Arial" w:cs="Arial"/>
        <w:smallCaps/>
        <w:sz w:val="16"/>
        <w:szCs w:val="16"/>
      </w:rPr>
      <w:fldChar w:fldCharType="separate"/>
    </w:r>
    <w:r>
      <w:rPr>
        <w:rStyle w:val="Numrodepage"/>
        <w:rFonts w:ascii="Arial" w:hAnsi="Arial" w:cs="Arial"/>
        <w:smallCaps/>
        <w:noProof/>
        <w:sz w:val="16"/>
        <w:szCs w:val="16"/>
      </w:rPr>
      <w:t>12</w:t>
    </w:r>
    <w:r w:rsidRPr="004C3A41">
      <w:rPr>
        <w:rStyle w:val="Numrodepage"/>
        <w:rFonts w:ascii="Arial" w:hAnsi="Arial" w:cs="Arial"/>
        <w:smallCaps/>
        <w:sz w:val="16"/>
        <w:szCs w:val="16"/>
      </w:rPr>
      <w:fldChar w:fldCharType="end"/>
    </w:r>
  </w:p>
  <w:p w14:paraId="2F1E81E3" w14:textId="77777777" w:rsidR="000C0D90" w:rsidRPr="00385013" w:rsidRDefault="006E5CF7" w:rsidP="001C1ACC">
    <w:pPr>
      <w:pStyle w:val="En-tte"/>
      <w:pBdr>
        <w:bottom w:val="single" w:sz="4" w:space="0" w:color="808080"/>
      </w:pBdr>
      <w:rPr>
        <w:rFonts w:ascii="Arial" w:hAnsi="Arial" w:cs="Arial"/>
        <w:sz w:val="16"/>
        <w:szCs w:val="16"/>
      </w:rPr>
    </w:pPr>
    <w:r w:rsidRPr="00385013">
      <w:rPr>
        <w:rFonts w:ascii="Arial" w:hAnsi="Arial" w:cs="Arial"/>
        <w:smallCaps/>
        <w:sz w:val="16"/>
        <w:szCs w:val="16"/>
      </w:rPr>
      <w:tab/>
    </w:r>
    <w:r w:rsidRPr="00385013">
      <w:rPr>
        <w:rFonts w:ascii="Arial" w:hAnsi="Arial" w:cs="Arial"/>
        <w:smallCaps/>
        <w:sz w:val="16"/>
        <w:szCs w:val="16"/>
      </w:rPr>
      <w:tab/>
    </w:r>
  </w:p>
  <w:p w14:paraId="40699CA9" w14:textId="77777777" w:rsidR="000C0D90" w:rsidRPr="004C3A41" w:rsidRDefault="006E5CF7" w:rsidP="00C83B89">
    <w:pPr>
      <w:pStyle w:val="En-tte"/>
      <w:tabs>
        <w:tab w:val="clear" w:pos="4536"/>
        <w:tab w:val="clear" w:pos="9072"/>
        <w:tab w:val="right" w:pos="9000"/>
      </w:tabs>
      <w:rPr>
        <w:rFonts w:ascii="Arial" w:hAnsi="Arial" w:cs="Arial"/>
        <w:sz w:val="16"/>
        <w:szCs w:val="16"/>
      </w:rPr>
    </w:pPr>
    <w:r w:rsidRPr="004C3A41">
      <w:rPr>
        <w:rFonts w:ascii="Arial" w:hAnsi="Arial" w:cs="Arial"/>
        <w:sz w:val="16"/>
        <w:szCs w:val="16"/>
      </w:rPr>
      <w:tab/>
    </w:r>
    <w:r w:rsidRPr="004C3A41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366E"/>
    <w:multiLevelType w:val="hybridMultilevel"/>
    <w:tmpl w:val="F49CB8FA"/>
    <w:lvl w:ilvl="0" w:tplc="2048E6DA">
      <w:start w:val="2"/>
      <w:numFmt w:val="bullet"/>
      <w:lvlText w:val=""/>
      <w:lvlJc w:val="left"/>
      <w:pPr>
        <w:ind w:left="720" w:hanging="360"/>
      </w:pPr>
      <w:rPr>
        <w:rFonts w:ascii="Wingdings" w:eastAsia="Times New Roman" w:hAnsi="Wingdings" w:cstheme="minorBidi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55135"/>
    <w:multiLevelType w:val="multilevel"/>
    <w:tmpl w:val="4C12C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F6006C"/>
    <w:multiLevelType w:val="multilevel"/>
    <w:tmpl w:val="A3C2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2B76F8"/>
    <w:multiLevelType w:val="multilevel"/>
    <w:tmpl w:val="CB7A8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CC54D1"/>
    <w:multiLevelType w:val="multilevel"/>
    <w:tmpl w:val="52CA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AA0F78"/>
    <w:multiLevelType w:val="hybridMultilevel"/>
    <w:tmpl w:val="6CA696C8"/>
    <w:lvl w:ilvl="0" w:tplc="7ACED7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5FE3"/>
    <w:multiLevelType w:val="multilevel"/>
    <w:tmpl w:val="BEFC65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02732C7"/>
    <w:multiLevelType w:val="multilevel"/>
    <w:tmpl w:val="543E27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491"/>
        </w:tabs>
        <w:ind w:left="3491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978"/>
        </w:tabs>
        <w:ind w:left="597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7047"/>
        </w:tabs>
        <w:ind w:left="7047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756"/>
        </w:tabs>
        <w:ind w:left="7756" w:hanging="1800"/>
      </w:pPr>
      <w:rPr>
        <w:rFonts w:hint="default"/>
      </w:rPr>
    </w:lvl>
  </w:abstractNum>
  <w:abstractNum w:abstractNumId="8" w15:restartNumberingAfterBreak="0">
    <w:nsid w:val="210035B3"/>
    <w:multiLevelType w:val="multilevel"/>
    <w:tmpl w:val="AA52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BC5B29"/>
    <w:multiLevelType w:val="multilevel"/>
    <w:tmpl w:val="02C8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F84605"/>
    <w:multiLevelType w:val="multilevel"/>
    <w:tmpl w:val="F73C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470424"/>
    <w:multiLevelType w:val="multilevel"/>
    <w:tmpl w:val="2C16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D84DD9"/>
    <w:multiLevelType w:val="multilevel"/>
    <w:tmpl w:val="9C4C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292D43"/>
    <w:multiLevelType w:val="hybridMultilevel"/>
    <w:tmpl w:val="C7B633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209BE"/>
    <w:multiLevelType w:val="multilevel"/>
    <w:tmpl w:val="E83E3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D635E2"/>
    <w:multiLevelType w:val="multilevel"/>
    <w:tmpl w:val="D784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81503"/>
    <w:multiLevelType w:val="multilevel"/>
    <w:tmpl w:val="9C3C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BA3712"/>
    <w:multiLevelType w:val="hybridMultilevel"/>
    <w:tmpl w:val="C7B633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3036E"/>
    <w:multiLevelType w:val="multilevel"/>
    <w:tmpl w:val="730E8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DA5A65"/>
    <w:multiLevelType w:val="multilevel"/>
    <w:tmpl w:val="28B0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50435C"/>
    <w:multiLevelType w:val="multilevel"/>
    <w:tmpl w:val="A658FE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54C00ED"/>
    <w:multiLevelType w:val="multilevel"/>
    <w:tmpl w:val="7A3A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9F6298"/>
    <w:multiLevelType w:val="multilevel"/>
    <w:tmpl w:val="52D2C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5D145D5"/>
    <w:multiLevelType w:val="multilevel"/>
    <w:tmpl w:val="9B5E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0E7B6A"/>
    <w:multiLevelType w:val="multilevel"/>
    <w:tmpl w:val="C9F8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F10673"/>
    <w:multiLevelType w:val="multilevel"/>
    <w:tmpl w:val="3760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9958F6"/>
    <w:multiLevelType w:val="multilevel"/>
    <w:tmpl w:val="4876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9959A4"/>
    <w:multiLevelType w:val="multilevel"/>
    <w:tmpl w:val="5926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2F6EB8"/>
    <w:multiLevelType w:val="multilevel"/>
    <w:tmpl w:val="CBB4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05748B"/>
    <w:multiLevelType w:val="multilevel"/>
    <w:tmpl w:val="93A836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E0C612B"/>
    <w:multiLevelType w:val="multilevel"/>
    <w:tmpl w:val="F3DA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A306B2"/>
    <w:multiLevelType w:val="multilevel"/>
    <w:tmpl w:val="1D14EF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006713954">
    <w:abstractNumId w:val="7"/>
  </w:num>
  <w:num w:numId="2" w16cid:durableId="510876797">
    <w:abstractNumId w:val="5"/>
  </w:num>
  <w:num w:numId="3" w16cid:durableId="265503764">
    <w:abstractNumId w:val="0"/>
  </w:num>
  <w:num w:numId="4" w16cid:durableId="853616527">
    <w:abstractNumId w:val="17"/>
  </w:num>
  <w:num w:numId="5" w16cid:durableId="1924759456">
    <w:abstractNumId w:val="25"/>
  </w:num>
  <w:num w:numId="6" w16cid:durableId="1087192453">
    <w:abstractNumId w:val="24"/>
  </w:num>
  <w:num w:numId="7" w16cid:durableId="1704866566">
    <w:abstractNumId w:val="19"/>
  </w:num>
  <w:num w:numId="8" w16cid:durableId="813330449">
    <w:abstractNumId w:val="13"/>
  </w:num>
  <w:num w:numId="9" w16cid:durableId="99419862">
    <w:abstractNumId w:val="10"/>
  </w:num>
  <w:num w:numId="10" w16cid:durableId="2081709509">
    <w:abstractNumId w:val="12"/>
  </w:num>
  <w:num w:numId="11" w16cid:durableId="1636983803">
    <w:abstractNumId w:val="16"/>
  </w:num>
  <w:num w:numId="12" w16cid:durableId="1410734646">
    <w:abstractNumId w:val="2"/>
  </w:num>
  <w:num w:numId="13" w16cid:durableId="1089892298">
    <w:abstractNumId w:val="21"/>
  </w:num>
  <w:num w:numId="14" w16cid:durableId="1256329627">
    <w:abstractNumId w:val="28"/>
  </w:num>
  <w:num w:numId="15" w16cid:durableId="269552682">
    <w:abstractNumId w:val="27"/>
  </w:num>
  <w:num w:numId="16" w16cid:durableId="113334493">
    <w:abstractNumId w:val="6"/>
  </w:num>
  <w:num w:numId="17" w16cid:durableId="1614895139">
    <w:abstractNumId w:val="31"/>
  </w:num>
  <w:num w:numId="18" w16cid:durableId="2126189888">
    <w:abstractNumId w:val="26"/>
  </w:num>
  <w:num w:numId="19" w16cid:durableId="1765031204">
    <w:abstractNumId w:val="11"/>
  </w:num>
  <w:num w:numId="20" w16cid:durableId="1227492430">
    <w:abstractNumId w:val="14"/>
  </w:num>
  <w:num w:numId="21" w16cid:durableId="358707262">
    <w:abstractNumId w:val="1"/>
  </w:num>
  <w:num w:numId="22" w16cid:durableId="1477457507">
    <w:abstractNumId w:val="4"/>
  </w:num>
  <w:num w:numId="23" w16cid:durableId="2139909487">
    <w:abstractNumId w:val="20"/>
  </w:num>
  <w:num w:numId="24" w16cid:durableId="1878734743">
    <w:abstractNumId w:val="30"/>
  </w:num>
  <w:num w:numId="25" w16cid:durableId="169880144">
    <w:abstractNumId w:val="15"/>
  </w:num>
  <w:num w:numId="26" w16cid:durableId="1554734010">
    <w:abstractNumId w:val="23"/>
  </w:num>
  <w:num w:numId="27" w16cid:durableId="1788349336">
    <w:abstractNumId w:val="9"/>
  </w:num>
  <w:num w:numId="28" w16cid:durableId="1964002083">
    <w:abstractNumId w:val="18"/>
  </w:num>
  <w:num w:numId="29" w16cid:durableId="247472240">
    <w:abstractNumId w:val="29"/>
  </w:num>
  <w:num w:numId="30" w16cid:durableId="858352151">
    <w:abstractNumId w:val="3"/>
  </w:num>
  <w:num w:numId="31" w16cid:durableId="1255168372">
    <w:abstractNumId w:val="8"/>
  </w:num>
  <w:num w:numId="32" w16cid:durableId="1627914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3C0"/>
    <w:rsid w:val="000C0D90"/>
    <w:rsid w:val="00115F5F"/>
    <w:rsid w:val="00153F04"/>
    <w:rsid w:val="00185CC9"/>
    <w:rsid w:val="00193FEB"/>
    <w:rsid w:val="00213825"/>
    <w:rsid w:val="00232B8E"/>
    <w:rsid w:val="00283B68"/>
    <w:rsid w:val="00305F00"/>
    <w:rsid w:val="00356B6A"/>
    <w:rsid w:val="00364E94"/>
    <w:rsid w:val="0039248F"/>
    <w:rsid w:val="00531982"/>
    <w:rsid w:val="006E5CF7"/>
    <w:rsid w:val="006F79F7"/>
    <w:rsid w:val="0073177B"/>
    <w:rsid w:val="00756C22"/>
    <w:rsid w:val="00790E81"/>
    <w:rsid w:val="00834CCA"/>
    <w:rsid w:val="008542B1"/>
    <w:rsid w:val="009533FD"/>
    <w:rsid w:val="00BA19C5"/>
    <w:rsid w:val="00CB43C0"/>
    <w:rsid w:val="00DF1947"/>
    <w:rsid w:val="00E16FAE"/>
    <w:rsid w:val="00EB3BD4"/>
    <w:rsid w:val="00F97F7F"/>
    <w:rsid w:val="73B3B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4585"/>
  <w15:chartTrackingRefBased/>
  <w15:docId w15:val="{83E24774-CDEB-4B86-98C7-5A5F0B78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B43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B43C0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customStyle="1" w:styleId="BodyText20">
    <w:name w:val="Body Text 20"/>
    <w:basedOn w:val="Normal"/>
    <w:rsid w:val="00CB43C0"/>
    <w:pPr>
      <w:ind w:left="284"/>
      <w:jc w:val="both"/>
    </w:pPr>
  </w:style>
  <w:style w:type="paragraph" w:styleId="En-tte">
    <w:name w:val="header"/>
    <w:aliases w:val="En-tête 2,En-tête1,E.e"/>
    <w:basedOn w:val="Normal"/>
    <w:link w:val="En-tteCar"/>
    <w:rsid w:val="00CB43C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 2 Car,En-tête1 Car,E.e Car"/>
    <w:basedOn w:val="Policepardfaut"/>
    <w:link w:val="En-tte"/>
    <w:rsid w:val="00CB43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CB43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B43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hapitre">
    <w:name w:val="Chapitre"/>
    <w:basedOn w:val="Normal"/>
    <w:rsid w:val="00CB43C0"/>
    <w:pPr>
      <w:pBdr>
        <w:bottom w:val="thinThickSmallGap" w:sz="12" w:space="1" w:color="000080"/>
      </w:pBdr>
      <w:jc w:val="center"/>
    </w:pPr>
    <w:rPr>
      <w:rFonts w:ascii="Century Gothic" w:hAnsi="Century Gothic"/>
      <w:b/>
      <w:color w:val="000080"/>
      <w:sz w:val="4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Numrodepage">
    <w:name w:val="page number"/>
    <w:basedOn w:val="Policepardfaut"/>
    <w:rsid w:val="00CB43C0"/>
  </w:style>
  <w:style w:type="paragraph" w:customStyle="1" w:styleId="prsentation">
    <w:name w:val="présentation"/>
    <w:basedOn w:val="Normal"/>
    <w:rsid w:val="00CB43C0"/>
    <w:pPr>
      <w:widowControl w:val="0"/>
      <w:tabs>
        <w:tab w:val="left" w:pos="6048"/>
      </w:tabs>
      <w:ind w:left="-284" w:right="-284"/>
      <w:jc w:val="center"/>
    </w:pPr>
    <w:rPr>
      <w:rFonts w:ascii="Century Gothic" w:hAnsi="Century Gothic"/>
      <w:b/>
      <w:bCs/>
      <w:color w:val="000080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agraphedeliste">
    <w:name w:val="List Paragraph"/>
    <w:basedOn w:val="Normal"/>
    <w:uiPriority w:val="34"/>
    <w:qFormat/>
    <w:rsid w:val="00CB43C0"/>
    <w:pPr>
      <w:ind w:left="708"/>
    </w:pPr>
  </w:style>
  <w:style w:type="paragraph" w:customStyle="1" w:styleId="Premirepage">
    <w:name w:val="Première page"/>
    <w:basedOn w:val="Normal"/>
    <w:rsid w:val="00CB43C0"/>
    <w:pPr>
      <w:spacing w:before="60" w:after="60"/>
      <w:jc w:val="center"/>
    </w:pPr>
    <w:rPr>
      <w:rFonts w:ascii="Arial gras" w:hAnsi="Arial gras"/>
      <w:b/>
      <w:shadow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5F0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5F00"/>
    <w:rPr>
      <w:rFonts w:ascii="Segoe UI" w:eastAsia="Times New Roman" w:hAnsi="Segoe UI" w:cs="Segoe UI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rsid w:val="00305F00"/>
    <w:pPr>
      <w:tabs>
        <w:tab w:val="left" w:pos="1134"/>
        <w:tab w:val="left" w:pos="1843"/>
        <w:tab w:val="left" w:pos="8505"/>
      </w:tabs>
      <w:spacing w:line="240" w:lineRule="exact"/>
      <w:jc w:val="both"/>
    </w:pPr>
  </w:style>
  <w:style w:type="character" w:customStyle="1" w:styleId="CorpsdetexteCar">
    <w:name w:val="Corps de texte Car"/>
    <w:basedOn w:val="Policepardfaut"/>
    <w:link w:val="Corpsdetexte"/>
    <w:rsid w:val="00305F0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305F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364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8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F3F7B3C97D64AA55716BB6D85C533" ma:contentTypeVersion="3" ma:contentTypeDescription="Crée un document." ma:contentTypeScope="" ma:versionID="571e3ee7db02217ce908f2e5f32d0ccd">
  <xsd:schema xmlns:xsd="http://www.w3.org/2001/XMLSchema" xmlns:xs="http://www.w3.org/2001/XMLSchema" xmlns:p="http://schemas.microsoft.com/office/2006/metadata/properties" xmlns:ns2="eb0128a6-d096-46e7-8f2d-e36a72193397" targetNamespace="http://schemas.microsoft.com/office/2006/metadata/properties" ma:root="true" ma:fieldsID="d12743dfad5bdde0374fe59c3efa64a4" ns2:_="">
    <xsd:import namespace="eb0128a6-d096-46e7-8f2d-e36a72193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128a6-d096-46e7-8f2d-e36a721933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4861A-1B75-4145-85AF-870B04912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1FFD5-1A82-46A4-9455-18DE17D1D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0128a6-d096-46e7-8f2d-e36a72193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8B2F8-BDD0-48A2-B170-2059E0DB8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798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DANIELCZYK Juliette (Acoss)</dc:creator>
  <cp:keywords/>
  <dc:description/>
  <cp:lastModifiedBy>FAKEERAH Kamila (Acoss)</cp:lastModifiedBy>
  <cp:revision>16</cp:revision>
  <cp:lastPrinted>2026-06-18T15:55:00Z</cp:lastPrinted>
  <dcterms:created xsi:type="dcterms:W3CDTF">2021-10-12T16:04:00Z</dcterms:created>
  <dcterms:modified xsi:type="dcterms:W3CDTF">2026-06-24T12:38:00Z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0x01010075FF3F7B3C97D64AA55716BB6D85C533</vt:lpwstr>
  </property>
</Properties>
</file>