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34B4C" w:rsidRDefault="00334B4C">
      <w:pPr>
        <w:widowControl w:val="0"/>
        <w:pBdr>
          <w:top w:val="nil"/>
          <w:left w:val="nil"/>
          <w:bottom w:val="nil"/>
          <w:right w:val="nil"/>
          <w:between w:val="nil"/>
        </w:pBdr>
        <w:spacing w:before="0" w:after="0" w:line="276" w:lineRule="auto"/>
        <w:jc w:val="center"/>
      </w:pPr>
    </w:p>
    <w:p w14:paraId="6E6FA11D" w14:textId="77777777" w:rsidR="0006742A" w:rsidRDefault="0006742A">
      <w:pPr>
        <w:widowControl w:val="0"/>
        <w:pBdr>
          <w:top w:val="nil"/>
          <w:left w:val="nil"/>
          <w:bottom w:val="nil"/>
          <w:right w:val="nil"/>
          <w:between w:val="nil"/>
        </w:pBdr>
        <w:spacing w:before="0" w:after="0" w:line="276" w:lineRule="auto"/>
        <w:jc w:val="center"/>
      </w:pPr>
    </w:p>
    <w:p w14:paraId="41DA877A" w14:textId="77777777" w:rsidR="0006742A" w:rsidRDefault="0006742A">
      <w:pPr>
        <w:widowControl w:val="0"/>
        <w:pBdr>
          <w:top w:val="nil"/>
          <w:left w:val="nil"/>
          <w:bottom w:val="nil"/>
          <w:right w:val="nil"/>
          <w:between w:val="nil"/>
        </w:pBdr>
        <w:spacing w:before="0" w:after="0" w:line="276" w:lineRule="auto"/>
        <w:jc w:val="center"/>
      </w:pPr>
    </w:p>
    <w:p w14:paraId="00000002" w14:textId="77777777" w:rsidR="00334B4C" w:rsidRDefault="008927FC">
      <w:pPr>
        <w:jc w:val="center"/>
        <w:rPr>
          <w:b/>
          <w:sz w:val="36"/>
          <w:szCs w:val="36"/>
        </w:rPr>
      </w:pPr>
      <w:r>
        <w:rPr>
          <w:b/>
          <w:sz w:val="36"/>
          <w:szCs w:val="36"/>
        </w:rPr>
        <w:t>Terms of Reference</w:t>
      </w:r>
    </w:p>
    <w:p w14:paraId="00000003" w14:textId="0903F53E" w:rsidR="00334B4C" w:rsidRDefault="00200C43">
      <w:pPr>
        <w:jc w:val="center"/>
        <w:rPr>
          <w:b/>
          <w:sz w:val="36"/>
          <w:szCs w:val="36"/>
        </w:rPr>
      </w:pPr>
      <w:r>
        <w:rPr>
          <w:b/>
          <w:sz w:val="36"/>
          <w:szCs w:val="36"/>
        </w:rPr>
        <w:t xml:space="preserve">Framework </w:t>
      </w:r>
      <w:r w:rsidR="00AB1918">
        <w:rPr>
          <w:b/>
          <w:sz w:val="36"/>
          <w:szCs w:val="36"/>
        </w:rPr>
        <w:t>Contract</w:t>
      </w:r>
    </w:p>
    <w:p w14:paraId="00000004" w14:textId="26B9F15E" w:rsidR="00334B4C" w:rsidRPr="00C15BA8" w:rsidRDefault="00E9100F">
      <w:pPr>
        <w:jc w:val="center"/>
        <w:rPr>
          <w:b/>
          <w:sz w:val="36"/>
          <w:szCs w:val="36"/>
          <w:lang w:val="en-US"/>
        </w:rPr>
      </w:pPr>
      <w:r w:rsidRPr="00C15BA8">
        <w:rPr>
          <w:b/>
          <w:sz w:val="36"/>
          <w:szCs w:val="36"/>
          <w:lang w:val="en-US"/>
        </w:rPr>
        <w:t>Balanced</w:t>
      </w:r>
      <w:r w:rsidR="008927FC" w:rsidRPr="00C15BA8">
        <w:rPr>
          <w:b/>
          <w:sz w:val="36"/>
          <w:szCs w:val="36"/>
          <w:lang w:val="en-US"/>
        </w:rPr>
        <w:t xml:space="preserve"> Territorial Development Programme</w:t>
      </w:r>
      <w:r w:rsidRPr="00C15BA8">
        <w:rPr>
          <w:b/>
          <w:sz w:val="36"/>
          <w:szCs w:val="36"/>
          <w:lang w:val="en-US"/>
        </w:rPr>
        <w:t xml:space="preserve"> </w:t>
      </w:r>
      <w:r w:rsidR="00200C43">
        <w:rPr>
          <w:b/>
          <w:sz w:val="36"/>
          <w:szCs w:val="36"/>
          <w:lang w:val="en-US"/>
        </w:rPr>
        <w:t>in Moldova</w:t>
      </w:r>
    </w:p>
    <w:p w14:paraId="00000005" w14:textId="77777777" w:rsidR="00334B4C" w:rsidRPr="00C15BA8" w:rsidRDefault="00334B4C">
      <w:pPr>
        <w:jc w:val="both"/>
        <w:rPr>
          <w:sz w:val="16"/>
          <w:szCs w:val="16"/>
          <w:lang w:val="en-US"/>
        </w:rPr>
      </w:pPr>
    </w:p>
    <w:p w14:paraId="00000006" w14:textId="77777777" w:rsidR="00334B4C" w:rsidRPr="00C15BA8" w:rsidRDefault="00334B4C">
      <w:pPr>
        <w:jc w:val="both"/>
        <w:rPr>
          <w:sz w:val="16"/>
          <w:szCs w:val="16"/>
          <w:lang w:val="en-US"/>
        </w:rPr>
      </w:pPr>
    </w:p>
    <w:p w14:paraId="00000007" w14:textId="77777777" w:rsidR="00334B4C" w:rsidRPr="00C15BA8" w:rsidRDefault="00334B4C">
      <w:pPr>
        <w:jc w:val="both"/>
        <w:rPr>
          <w:sz w:val="16"/>
          <w:szCs w:val="16"/>
          <w:lang w:val="en-US"/>
        </w:rPr>
      </w:pPr>
    </w:p>
    <w:p w14:paraId="00000008" w14:textId="77777777" w:rsidR="00334B4C" w:rsidRPr="00C15BA8" w:rsidRDefault="00334B4C">
      <w:pPr>
        <w:jc w:val="both"/>
        <w:rPr>
          <w:sz w:val="16"/>
          <w:szCs w:val="16"/>
          <w:lang w:val="en-US"/>
        </w:rPr>
      </w:pPr>
    </w:p>
    <w:p w14:paraId="00000009" w14:textId="77777777" w:rsidR="00334B4C" w:rsidRPr="00C15BA8" w:rsidRDefault="00334B4C">
      <w:pPr>
        <w:jc w:val="both"/>
        <w:rPr>
          <w:sz w:val="16"/>
          <w:szCs w:val="16"/>
          <w:lang w:val="en-US"/>
        </w:rPr>
      </w:pPr>
    </w:p>
    <w:p w14:paraId="0000000A" w14:textId="77777777" w:rsidR="00334B4C" w:rsidRPr="00C15BA8" w:rsidRDefault="00334B4C">
      <w:pPr>
        <w:jc w:val="both"/>
        <w:rPr>
          <w:sz w:val="16"/>
          <w:szCs w:val="16"/>
          <w:lang w:val="en-US"/>
        </w:rPr>
      </w:pPr>
    </w:p>
    <w:p w14:paraId="0000000B" w14:textId="77777777" w:rsidR="00334B4C" w:rsidRPr="00C15BA8" w:rsidRDefault="00334B4C">
      <w:pPr>
        <w:jc w:val="both"/>
        <w:rPr>
          <w:sz w:val="16"/>
          <w:szCs w:val="16"/>
          <w:lang w:val="en-US"/>
        </w:rPr>
      </w:pPr>
    </w:p>
    <w:p w14:paraId="0000000C" w14:textId="77777777" w:rsidR="00334B4C" w:rsidRPr="00C15BA8" w:rsidRDefault="00334B4C">
      <w:pPr>
        <w:jc w:val="both"/>
        <w:rPr>
          <w:sz w:val="16"/>
          <w:szCs w:val="16"/>
          <w:lang w:val="en-US"/>
        </w:rPr>
      </w:pPr>
    </w:p>
    <w:p w14:paraId="0000000D" w14:textId="77777777" w:rsidR="00334B4C" w:rsidRPr="00C15BA8" w:rsidRDefault="00334B4C">
      <w:pPr>
        <w:jc w:val="both"/>
        <w:rPr>
          <w:sz w:val="16"/>
          <w:szCs w:val="16"/>
          <w:lang w:val="en-US"/>
        </w:rPr>
      </w:pPr>
    </w:p>
    <w:p w14:paraId="0000000E" w14:textId="77777777" w:rsidR="00334B4C" w:rsidRPr="00C15BA8" w:rsidRDefault="00334B4C">
      <w:pPr>
        <w:jc w:val="both"/>
        <w:rPr>
          <w:sz w:val="16"/>
          <w:szCs w:val="16"/>
          <w:lang w:val="en-US"/>
        </w:rPr>
      </w:pPr>
    </w:p>
    <w:p w14:paraId="0000000F" w14:textId="77777777" w:rsidR="00334B4C" w:rsidRPr="00C15BA8" w:rsidRDefault="00334B4C">
      <w:pPr>
        <w:jc w:val="both"/>
        <w:rPr>
          <w:sz w:val="16"/>
          <w:szCs w:val="16"/>
          <w:lang w:val="en-US"/>
        </w:rPr>
      </w:pPr>
    </w:p>
    <w:p w14:paraId="00000010" w14:textId="77777777" w:rsidR="00334B4C" w:rsidRPr="00C15BA8" w:rsidRDefault="00334B4C">
      <w:pPr>
        <w:jc w:val="both"/>
        <w:rPr>
          <w:sz w:val="16"/>
          <w:szCs w:val="16"/>
          <w:lang w:val="en-US"/>
        </w:rPr>
      </w:pPr>
    </w:p>
    <w:p w14:paraId="00000011" w14:textId="77777777" w:rsidR="00334B4C" w:rsidRPr="00C15BA8" w:rsidRDefault="00334B4C">
      <w:pPr>
        <w:jc w:val="both"/>
        <w:rPr>
          <w:sz w:val="16"/>
          <w:szCs w:val="16"/>
          <w:lang w:val="en-US"/>
        </w:rPr>
      </w:pPr>
    </w:p>
    <w:p w14:paraId="00000012" w14:textId="77777777" w:rsidR="00334B4C" w:rsidRPr="00C15BA8" w:rsidRDefault="00334B4C">
      <w:pPr>
        <w:jc w:val="both"/>
        <w:rPr>
          <w:sz w:val="16"/>
          <w:szCs w:val="16"/>
          <w:lang w:val="en-US"/>
        </w:rPr>
      </w:pPr>
    </w:p>
    <w:p w14:paraId="00000013" w14:textId="77777777" w:rsidR="00334B4C" w:rsidRPr="00C15BA8" w:rsidRDefault="00334B4C">
      <w:pPr>
        <w:jc w:val="both"/>
        <w:rPr>
          <w:sz w:val="16"/>
          <w:szCs w:val="16"/>
          <w:lang w:val="en-US"/>
        </w:rPr>
      </w:pPr>
    </w:p>
    <w:p w14:paraId="00000014" w14:textId="77777777" w:rsidR="00334B4C" w:rsidRPr="00C15BA8" w:rsidRDefault="00334B4C">
      <w:pPr>
        <w:jc w:val="both"/>
        <w:rPr>
          <w:sz w:val="16"/>
          <w:szCs w:val="16"/>
          <w:lang w:val="en-US"/>
        </w:rPr>
      </w:pPr>
    </w:p>
    <w:p w14:paraId="00000015" w14:textId="77777777" w:rsidR="00334B4C" w:rsidRPr="00C15BA8" w:rsidRDefault="00334B4C">
      <w:pPr>
        <w:jc w:val="both"/>
        <w:rPr>
          <w:sz w:val="16"/>
          <w:szCs w:val="16"/>
          <w:lang w:val="en-US"/>
        </w:rPr>
      </w:pPr>
    </w:p>
    <w:p w14:paraId="00000016" w14:textId="77777777" w:rsidR="00334B4C" w:rsidRPr="00C15BA8" w:rsidRDefault="00334B4C">
      <w:pPr>
        <w:jc w:val="both"/>
        <w:rPr>
          <w:sz w:val="16"/>
          <w:szCs w:val="16"/>
          <w:lang w:val="en-US"/>
        </w:rPr>
      </w:pPr>
    </w:p>
    <w:p w14:paraId="6631E193" w14:textId="77777777" w:rsidR="00E9100F" w:rsidRPr="00C15BA8" w:rsidRDefault="00E9100F">
      <w:pPr>
        <w:rPr>
          <w:rFonts w:ascii="Play" w:eastAsia="Play" w:hAnsi="Play" w:cs="Play"/>
          <w:color w:val="0F4761"/>
          <w:sz w:val="24"/>
          <w:szCs w:val="24"/>
          <w:lang w:val="en-US"/>
        </w:rPr>
      </w:pPr>
      <w:r w:rsidRPr="00C15BA8">
        <w:rPr>
          <w:rFonts w:ascii="Play" w:eastAsia="Play" w:hAnsi="Play" w:cs="Play"/>
          <w:color w:val="0F4761"/>
          <w:sz w:val="24"/>
          <w:szCs w:val="24"/>
          <w:lang w:val="en-US"/>
        </w:rPr>
        <w:br w:type="page"/>
      </w:r>
    </w:p>
    <w:p w14:paraId="0000001B" w14:textId="7089814A" w:rsidR="00334B4C" w:rsidRPr="0006742A" w:rsidRDefault="008927FC">
      <w:pPr>
        <w:keepNext/>
        <w:keepLines/>
        <w:pBdr>
          <w:top w:val="nil"/>
          <w:left w:val="nil"/>
          <w:bottom w:val="nil"/>
          <w:right w:val="nil"/>
          <w:between w:val="nil"/>
        </w:pBdr>
        <w:spacing w:before="240" w:after="0" w:line="259" w:lineRule="auto"/>
        <w:ind w:left="432" w:hanging="432"/>
        <w:jc w:val="both"/>
        <w:rPr>
          <w:rFonts w:ascii="Play" w:eastAsia="Play" w:hAnsi="Play" w:cs="Play"/>
          <w:color w:val="0F4761"/>
          <w:sz w:val="24"/>
          <w:szCs w:val="24"/>
          <w:lang w:val="fr-FR"/>
        </w:rPr>
      </w:pPr>
      <w:r w:rsidRPr="0006742A">
        <w:rPr>
          <w:rFonts w:ascii="Play" w:eastAsia="Play" w:hAnsi="Play" w:cs="Play"/>
          <w:color w:val="0F4761"/>
          <w:sz w:val="24"/>
          <w:szCs w:val="24"/>
          <w:lang w:val="fr-FR"/>
        </w:rPr>
        <w:lastRenderedPageBreak/>
        <w:t>Content</w:t>
      </w:r>
    </w:p>
    <w:sdt>
      <w:sdtPr>
        <w:rPr>
          <w:sz w:val="22"/>
          <w:szCs w:val="22"/>
          <w:lang w:val="fr-FR"/>
        </w:rPr>
        <w:id w:val="-1914770094"/>
        <w:docPartObj>
          <w:docPartGallery w:val="Table of Contents"/>
          <w:docPartUnique/>
        </w:docPartObj>
      </w:sdtPr>
      <w:sdtEndPr>
        <w:rPr>
          <w:b/>
          <w:bCs/>
          <w:lang w:val="en-GB"/>
        </w:rPr>
      </w:sdtEndPr>
      <w:sdtContent>
        <w:p w14:paraId="3E711361" w14:textId="06A6C567" w:rsidR="0006742A" w:rsidRDefault="0006742A">
          <w:pPr>
            <w:pStyle w:val="En-ttedetabledesmatires"/>
          </w:pPr>
          <w:r>
            <w:rPr>
              <w:lang w:val="fr-FR"/>
            </w:rPr>
            <w:t>Table des matières</w:t>
          </w:r>
        </w:p>
        <w:p w14:paraId="1DC315CB" w14:textId="346273CB" w:rsidR="009B5BDC" w:rsidRDefault="0006742A">
          <w:pPr>
            <w:pStyle w:val="TM1"/>
            <w:rPr>
              <w:rFonts w:asciiTheme="minorHAnsi" w:eastAsiaTheme="minorEastAsia" w:hAnsiTheme="minorHAnsi" w:cstheme="minorBidi"/>
              <w:b w:val="0"/>
              <w:bCs w:val="0"/>
              <w:kern w:val="2"/>
              <w:sz w:val="24"/>
              <w:szCs w:val="24"/>
              <w:lang w:val="fr-FR" w:eastAsia="fr-FR"/>
              <w14:ligatures w14:val="standardContextual"/>
            </w:rPr>
          </w:pPr>
          <w:r>
            <w:fldChar w:fldCharType="begin"/>
          </w:r>
          <w:r>
            <w:instrText xml:space="preserve"> TOC \o "1-3" \h \z \u </w:instrText>
          </w:r>
          <w:r>
            <w:fldChar w:fldCharType="separate"/>
          </w:r>
          <w:hyperlink w:anchor="_Toc233971452" w:history="1">
            <w:r w:rsidR="009B5BDC" w:rsidRPr="004770B5">
              <w:rPr>
                <w:rStyle w:val="Lienhypertexte"/>
              </w:rPr>
              <w:t>1</w:t>
            </w:r>
            <w:r w:rsidR="009B5BDC">
              <w:rPr>
                <w:rFonts w:asciiTheme="minorHAnsi" w:eastAsiaTheme="minorEastAsia" w:hAnsiTheme="minorHAnsi" w:cstheme="minorBidi"/>
                <w:b w:val="0"/>
                <w:bCs w:val="0"/>
                <w:kern w:val="2"/>
                <w:sz w:val="24"/>
                <w:szCs w:val="24"/>
                <w:lang w:val="fr-FR" w:eastAsia="fr-FR"/>
                <w14:ligatures w14:val="standardContextual"/>
              </w:rPr>
              <w:tab/>
            </w:r>
            <w:r w:rsidR="009B5BDC" w:rsidRPr="004770B5">
              <w:rPr>
                <w:rStyle w:val="Lienhypertexte"/>
              </w:rPr>
              <w:t>The French Development Agency</w:t>
            </w:r>
            <w:r w:rsidR="009B5BDC">
              <w:rPr>
                <w:webHidden/>
              </w:rPr>
              <w:tab/>
            </w:r>
            <w:r w:rsidR="009B5BDC">
              <w:rPr>
                <w:webHidden/>
              </w:rPr>
              <w:fldChar w:fldCharType="begin"/>
            </w:r>
            <w:r w:rsidR="009B5BDC">
              <w:rPr>
                <w:webHidden/>
              </w:rPr>
              <w:instrText xml:space="preserve"> PAGEREF _Toc233971452 \h </w:instrText>
            </w:r>
            <w:r w:rsidR="009B5BDC">
              <w:rPr>
                <w:webHidden/>
              </w:rPr>
            </w:r>
            <w:r w:rsidR="009B5BDC">
              <w:rPr>
                <w:webHidden/>
              </w:rPr>
              <w:fldChar w:fldCharType="separate"/>
            </w:r>
            <w:r w:rsidR="009B5BDC">
              <w:rPr>
                <w:webHidden/>
              </w:rPr>
              <w:t>4</w:t>
            </w:r>
            <w:r w:rsidR="009B5BDC">
              <w:rPr>
                <w:webHidden/>
              </w:rPr>
              <w:fldChar w:fldCharType="end"/>
            </w:r>
          </w:hyperlink>
        </w:p>
        <w:p w14:paraId="6027BF8C" w14:textId="6C20F3A8" w:rsidR="009B5BDC" w:rsidRDefault="009B5BDC">
          <w:pPr>
            <w:pStyle w:val="TM1"/>
            <w:rPr>
              <w:rFonts w:asciiTheme="minorHAnsi" w:eastAsiaTheme="minorEastAsia" w:hAnsiTheme="minorHAnsi" w:cstheme="minorBidi"/>
              <w:b w:val="0"/>
              <w:bCs w:val="0"/>
              <w:kern w:val="2"/>
              <w:sz w:val="24"/>
              <w:szCs w:val="24"/>
              <w:lang w:val="fr-FR" w:eastAsia="fr-FR"/>
              <w14:ligatures w14:val="standardContextual"/>
            </w:rPr>
          </w:pPr>
          <w:hyperlink w:anchor="_Toc233971453" w:history="1">
            <w:r w:rsidRPr="004770B5">
              <w:rPr>
                <w:rStyle w:val="Lienhypertexte"/>
              </w:rPr>
              <w:t>2</w:t>
            </w:r>
            <w:r>
              <w:rPr>
                <w:rFonts w:asciiTheme="minorHAnsi" w:eastAsiaTheme="minorEastAsia" w:hAnsiTheme="minorHAnsi" w:cstheme="minorBidi"/>
                <w:b w:val="0"/>
                <w:bCs w:val="0"/>
                <w:kern w:val="2"/>
                <w:sz w:val="24"/>
                <w:szCs w:val="24"/>
                <w:lang w:val="fr-FR" w:eastAsia="fr-FR"/>
                <w14:ligatures w14:val="standardContextual"/>
              </w:rPr>
              <w:tab/>
            </w:r>
            <w:r w:rsidRPr="004770B5">
              <w:rPr>
                <w:rStyle w:val="Lienhypertexte"/>
              </w:rPr>
              <w:t>Context for the present mission</w:t>
            </w:r>
            <w:r>
              <w:rPr>
                <w:webHidden/>
              </w:rPr>
              <w:tab/>
            </w:r>
            <w:r>
              <w:rPr>
                <w:webHidden/>
              </w:rPr>
              <w:fldChar w:fldCharType="begin"/>
            </w:r>
            <w:r>
              <w:rPr>
                <w:webHidden/>
              </w:rPr>
              <w:instrText xml:space="preserve"> PAGEREF _Toc233971453 \h </w:instrText>
            </w:r>
            <w:r>
              <w:rPr>
                <w:webHidden/>
              </w:rPr>
            </w:r>
            <w:r>
              <w:rPr>
                <w:webHidden/>
              </w:rPr>
              <w:fldChar w:fldCharType="separate"/>
            </w:r>
            <w:r>
              <w:rPr>
                <w:webHidden/>
              </w:rPr>
              <w:t>4</w:t>
            </w:r>
            <w:r>
              <w:rPr>
                <w:webHidden/>
              </w:rPr>
              <w:fldChar w:fldCharType="end"/>
            </w:r>
          </w:hyperlink>
        </w:p>
        <w:p w14:paraId="6FEC3D8A" w14:textId="6370224D"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54" w:history="1">
            <w:r w:rsidRPr="004770B5">
              <w:rPr>
                <w:rStyle w:val="Lienhypertexte"/>
                <w:rFonts w:eastAsiaTheme="majorEastAsia"/>
                <w:noProof/>
              </w:rPr>
              <w:t>2.1</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Request from the Moldovan Government to AFD</w:t>
            </w:r>
            <w:r>
              <w:rPr>
                <w:noProof/>
                <w:webHidden/>
              </w:rPr>
              <w:tab/>
            </w:r>
            <w:r>
              <w:rPr>
                <w:noProof/>
                <w:webHidden/>
              </w:rPr>
              <w:fldChar w:fldCharType="begin"/>
            </w:r>
            <w:r>
              <w:rPr>
                <w:noProof/>
                <w:webHidden/>
              </w:rPr>
              <w:instrText xml:space="preserve"> PAGEREF _Toc233971454 \h </w:instrText>
            </w:r>
            <w:r>
              <w:rPr>
                <w:noProof/>
                <w:webHidden/>
              </w:rPr>
            </w:r>
            <w:r>
              <w:rPr>
                <w:noProof/>
                <w:webHidden/>
              </w:rPr>
              <w:fldChar w:fldCharType="separate"/>
            </w:r>
            <w:r>
              <w:rPr>
                <w:noProof/>
                <w:webHidden/>
              </w:rPr>
              <w:t>4</w:t>
            </w:r>
            <w:r>
              <w:rPr>
                <w:noProof/>
                <w:webHidden/>
              </w:rPr>
              <w:fldChar w:fldCharType="end"/>
            </w:r>
          </w:hyperlink>
        </w:p>
        <w:p w14:paraId="5501D59C" w14:textId="3B2BB31A"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55" w:history="1">
            <w:r w:rsidRPr="004770B5">
              <w:rPr>
                <w:rStyle w:val="Lienhypertexte"/>
                <w:rFonts w:eastAsiaTheme="majorEastAsia"/>
                <w:noProof/>
              </w:rPr>
              <w:t>2.2</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Findings from the Diagnostic</w:t>
            </w:r>
            <w:r>
              <w:rPr>
                <w:noProof/>
                <w:webHidden/>
              </w:rPr>
              <w:tab/>
            </w:r>
            <w:r>
              <w:rPr>
                <w:noProof/>
                <w:webHidden/>
              </w:rPr>
              <w:fldChar w:fldCharType="begin"/>
            </w:r>
            <w:r>
              <w:rPr>
                <w:noProof/>
                <w:webHidden/>
              </w:rPr>
              <w:instrText xml:space="preserve"> PAGEREF _Toc233971455 \h </w:instrText>
            </w:r>
            <w:r>
              <w:rPr>
                <w:noProof/>
                <w:webHidden/>
              </w:rPr>
            </w:r>
            <w:r>
              <w:rPr>
                <w:noProof/>
                <w:webHidden/>
              </w:rPr>
              <w:fldChar w:fldCharType="separate"/>
            </w:r>
            <w:r>
              <w:rPr>
                <w:noProof/>
                <w:webHidden/>
              </w:rPr>
              <w:t>5</w:t>
            </w:r>
            <w:r>
              <w:rPr>
                <w:noProof/>
                <w:webHidden/>
              </w:rPr>
              <w:fldChar w:fldCharType="end"/>
            </w:r>
          </w:hyperlink>
        </w:p>
        <w:p w14:paraId="426CB2E4" w14:textId="1FE139AC"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56" w:history="1">
            <w:r w:rsidRPr="004770B5">
              <w:rPr>
                <w:rStyle w:val="Lienhypertexte"/>
                <w:rFonts w:eastAsiaTheme="majorEastAsia"/>
                <w:noProof/>
              </w:rPr>
              <w:t>2.3</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Objectives of the program</w:t>
            </w:r>
            <w:r>
              <w:rPr>
                <w:noProof/>
                <w:webHidden/>
              </w:rPr>
              <w:tab/>
            </w:r>
            <w:r>
              <w:rPr>
                <w:noProof/>
                <w:webHidden/>
              </w:rPr>
              <w:fldChar w:fldCharType="begin"/>
            </w:r>
            <w:r>
              <w:rPr>
                <w:noProof/>
                <w:webHidden/>
              </w:rPr>
              <w:instrText xml:space="preserve"> PAGEREF _Toc233971456 \h </w:instrText>
            </w:r>
            <w:r>
              <w:rPr>
                <w:noProof/>
                <w:webHidden/>
              </w:rPr>
            </w:r>
            <w:r>
              <w:rPr>
                <w:noProof/>
                <w:webHidden/>
              </w:rPr>
              <w:fldChar w:fldCharType="separate"/>
            </w:r>
            <w:r>
              <w:rPr>
                <w:noProof/>
                <w:webHidden/>
              </w:rPr>
              <w:t>6</w:t>
            </w:r>
            <w:r>
              <w:rPr>
                <w:noProof/>
                <w:webHidden/>
              </w:rPr>
              <w:fldChar w:fldCharType="end"/>
            </w:r>
          </w:hyperlink>
        </w:p>
        <w:p w14:paraId="5F1799E9" w14:textId="4126F766"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57" w:history="1">
            <w:r w:rsidRPr="004770B5">
              <w:rPr>
                <w:rStyle w:val="Lienhypertexte"/>
                <w:rFonts w:eastAsiaTheme="majorEastAsia"/>
                <w:noProof/>
              </w:rPr>
              <w:t>2.4</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Implementation arrangements of the Programme</w:t>
            </w:r>
            <w:r>
              <w:rPr>
                <w:noProof/>
                <w:webHidden/>
              </w:rPr>
              <w:tab/>
            </w:r>
            <w:r>
              <w:rPr>
                <w:noProof/>
                <w:webHidden/>
              </w:rPr>
              <w:fldChar w:fldCharType="begin"/>
            </w:r>
            <w:r>
              <w:rPr>
                <w:noProof/>
                <w:webHidden/>
              </w:rPr>
              <w:instrText xml:space="preserve"> PAGEREF _Toc233971457 \h </w:instrText>
            </w:r>
            <w:r>
              <w:rPr>
                <w:noProof/>
                <w:webHidden/>
              </w:rPr>
            </w:r>
            <w:r>
              <w:rPr>
                <w:noProof/>
                <w:webHidden/>
              </w:rPr>
              <w:fldChar w:fldCharType="separate"/>
            </w:r>
            <w:r>
              <w:rPr>
                <w:noProof/>
                <w:webHidden/>
              </w:rPr>
              <w:t>7</w:t>
            </w:r>
            <w:r>
              <w:rPr>
                <w:noProof/>
                <w:webHidden/>
              </w:rPr>
              <w:fldChar w:fldCharType="end"/>
            </w:r>
          </w:hyperlink>
        </w:p>
        <w:p w14:paraId="27786B9E" w14:textId="1EA45C81" w:rsidR="009B5BDC" w:rsidRDefault="009B5BDC">
          <w:pPr>
            <w:pStyle w:val="TM1"/>
            <w:rPr>
              <w:rFonts w:asciiTheme="minorHAnsi" w:eastAsiaTheme="minorEastAsia" w:hAnsiTheme="minorHAnsi" w:cstheme="minorBidi"/>
              <w:b w:val="0"/>
              <w:bCs w:val="0"/>
              <w:kern w:val="2"/>
              <w:sz w:val="24"/>
              <w:szCs w:val="24"/>
              <w:lang w:val="fr-FR" w:eastAsia="fr-FR"/>
              <w14:ligatures w14:val="standardContextual"/>
            </w:rPr>
          </w:pPr>
          <w:hyperlink w:anchor="_Toc233971458" w:history="1">
            <w:r w:rsidRPr="004770B5">
              <w:rPr>
                <w:rStyle w:val="Lienhypertexte"/>
              </w:rPr>
              <w:t>3</w:t>
            </w:r>
            <w:r>
              <w:rPr>
                <w:rFonts w:asciiTheme="minorHAnsi" w:eastAsiaTheme="minorEastAsia" w:hAnsiTheme="minorHAnsi" w:cstheme="minorBidi"/>
                <w:b w:val="0"/>
                <w:bCs w:val="0"/>
                <w:kern w:val="2"/>
                <w:sz w:val="24"/>
                <w:szCs w:val="24"/>
                <w:lang w:val="fr-FR" w:eastAsia="fr-FR"/>
                <w14:ligatures w14:val="standardContextual"/>
              </w:rPr>
              <w:tab/>
            </w:r>
            <w:r w:rsidRPr="004770B5">
              <w:rPr>
                <w:rStyle w:val="Lienhypertexte"/>
              </w:rPr>
              <w:t>Purpose of the contract</w:t>
            </w:r>
            <w:r>
              <w:rPr>
                <w:webHidden/>
              </w:rPr>
              <w:tab/>
            </w:r>
            <w:r>
              <w:rPr>
                <w:webHidden/>
              </w:rPr>
              <w:fldChar w:fldCharType="begin"/>
            </w:r>
            <w:r>
              <w:rPr>
                <w:webHidden/>
              </w:rPr>
              <w:instrText xml:space="preserve"> PAGEREF _Toc233971458 \h </w:instrText>
            </w:r>
            <w:r>
              <w:rPr>
                <w:webHidden/>
              </w:rPr>
            </w:r>
            <w:r>
              <w:rPr>
                <w:webHidden/>
              </w:rPr>
              <w:fldChar w:fldCharType="separate"/>
            </w:r>
            <w:r>
              <w:rPr>
                <w:webHidden/>
              </w:rPr>
              <w:t>8</w:t>
            </w:r>
            <w:r>
              <w:rPr>
                <w:webHidden/>
              </w:rPr>
              <w:fldChar w:fldCharType="end"/>
            </w:r>
          </w:hyperlink>
        </w:p>
        <w:p w14:paraId="51C55C6C" w14:textId="6F316848" w:rsidR="009B5BDC" w:rsidRDefault="009B5BDC">
          <w:pPr>
            <w:pStyle w:val="TM1"/>
            <w:rPr>
              <w:rFonts w:asciiTheme="minorHAnsi" w:eastAsiaTheme="minorEastAsia" w:hAnsiTheme="minorHAnsi" w:cstheme="minorBidi"/>
              <w:b w:val="0"/>
              <w:bCs w:val="0"/>
              <w:kern w:val="2"/>
              <w:sz w:val="24"/>
              <w:szCs w:val="24"/>
              <w:lang w:val="fr-FR" w:eastAsia="fr-FR"/>
              <w14:ligatures w14:val="standardContextual"/>
            </w:rPr>
          </w:pPr>
          <w:hyperlink w:anchor="_Toc233971459" w:history="1">
            <w:r w:rsidRPr="004770B5">
              <w:rPr>
                <w:rStyle w:val="Lienhypertexte"/>
              </w:rPr>
              <w:t>4</w:t>
            </w:r>
            <w:r>
              <w:rPr>
                <w:rFonts w:asciiTheme="minorHAnsi" w:eastAsiaTheme="minorEastAsia" w:hAnsiTheme="minorHAnsi" w:cstheme="minorBidi"/>
                <w:b w:val="0"/>
                <w:bCs w:val="0"/>
                <w:kern w:val="2"/>
                <w:sz w:val="24"/>
                <w:szCs w:val="24"/>
                <w:lang w:val="fr-FR" w:eastAsia="fr-FR"/>
                <w14:ligatures w14:val="standardContextual"/>
              </w:rPr>
              <w:tab/>
            </w:r>
            <w:r w:rsidRPr="004770B5">
              <w:rPr>
                <w:rStyle w:val="Lienhypertexte"/>
              </w:rPr>
              <w:t>Expected tasks</w:t>
            </w:r>
            <w:r>
              <w:rPr>
                <w:webHidden/>
              </w:rPr>
              <w:tab/>
            </w:r>
            <w:r>
              <w:rPr>
                <w:webHidden/>
              </w:rPr>
              <w:fldChar w:fldCharType="begin"/>
            </w:r>
            <w:r>
              <w:rPr>
                <w:webHidden/>
              </w:rPr>
              <w:instrText xml:space="preserve"> PAGEREF _Toc233971459 \h </w:instrText>
            </w:r>
            <w:r>
              <w:rPr>
                <w:webHidden/>
              </w:rPr>
            </w:r>
            <w:r>
              <w:rPr>
                <w:webHidden/>
              </w:rPr>
              <w:fldChar w:fldCharType="separate"/>
            </w:r>
            <w:r>
              <w:rPr>
                <w:webHidden/>
              </w:rPr>
              <w:t>11</w:t>
            </w:r>
            <w:r>
              <w:rPr>
                <w:webHidden/>
              </w:rPr>
              <w:fldChar w:fldCharType="end"/>
            </w:r>
          </w:hyperlink>
        </w:p>
        <w:p w14:paraId="1B7774C7" w14:textId="0FCBDE44"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60" w:history="1">
            <w:r w:rsidRPr="004770B5">
              <w:rPr>
                <w:rStyle w:val="Lienhypertexte"/>
                <w:rFonts w:eastAsiaTheme="majorEastAsia"/>
                <w:noProof/>
              </w:rPr>
              <w:t>4.1</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Task 1: Urban diagnostic</w:t>
            </w:r>
            <w:r>
              <w:rPr>
                <w:noProof/>
                <w:webHidden/>
              </w:rPr>
              <w:tab/>
            </w:r>
            <w:r>
              <w:rPr>
                <w:noProof/>
                <w:webHidden/>
              </w:rPr>
              <w:fldChar w:fldCharType="begin"/>
            </w:r>
            <w:r>
              <w:rPr>
                <w:noProof/>
                <w:webHidden/>
              </w:rPr>
              <w:instrText xml:space="preserve"> PAGEREF _Toc233971460 \h </w:instrText>
            </w:r>
            <w:r>
              <w:rPr>
                <w:noProof/>
                <w:webHidden/>
              </w:rPr>
            </w:r>
            <w:r>
              <w:rPr>
                <w:noProof/>
                <w:webHidden/>
              </w:rPr>
              <w:fldChar w:fldCharType="separate"/>
            </w:r>
            <w:r>
              <w:rPr>
                <w:noProof/>
                <w:webHidden/>
              </w:rPr>
              <w:t>11</w:t>
            </w:r>
            <w:r>
              <w:rPr>
                <w:noProof/>
                <w:webHidden/>
              </w:rPr>
              <w:fldChar w:fldCharType="end"/>
            </w:r>
          </w:hyperlink>
        </w:p>
        <w:p w14:paraId="50C7AC17" w14:textId="53A66515"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61" w:history="1">
            <w:r w:rsidRPr="004770B5">
              <w:rPr>
                <w:rStyle w:val="Lienhypertexte"/>
                <w:rFonts w:eastAsiaTheme="majorEastAsia"/>
                <w:noProof/>
              </w:rPr>
              <w:t>4.1.1</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Identify sectoral scope</w:t>
            </w:r>
            <w:r>
              <w:rPr>
                <w:noProof/>
                <w:webHidden/>
              </w:rPr>
              <w:tab/>
            </w:r>
            <w:r>
              <w:rPr>
                <w:noProof/>
                <w:webHidden/>
              </w:rPr>
              <w:fldChar w:fldCharType="begin"/>
            </w:r>
            <w:r>
              <w:rPr>
                <w:noProof/>
                <w:webHidden/>
              </w:rPr>
              <w:instrText xml:space="preserve"> PAGEREF _Toc233971461 \h </w:instrText>
            </w:r>
            <w:r>
              <w:rPr>
                <w:noProof/>
                <w:webHidden/>
              </w:rPr>
            </w:r>
            <w:r>
              <w:rPr>
                <w:noProof/>
                <w:webHidden/>
              </w:rPr>
              <w:fldChar w:fldCharType="separate"/>
            </w:r>
            <w:r>
              <w:rPr>
                <w:noProof/>
                <w:webHidden/>
              </w:rPr>
              <w:t>11</w:t>
            </w:r>
            <w:r>
              <w:rPr>
                <w:noProof/>
                <w:webHidden/>
              </w:rPr>
              <w:fldChar w:fldCharType="end"/>
            </w:r>
          </w:hyperlink>
        </w:p>
        <w:p w14:paraId="1721D83B" w14:textId="1E1C5284"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62" w:history="1">
            <w:r w:rsidRPr="004770B5">
              <w:rPr>
                <w:rStyle w:val="Lienhypertexte"/>
                <w:rFonts w:eastAsiaTheme="majorEastAsia"/>
                <w:noProof/>
              </w:rPr>
              <w:t>4.1.2</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Verify the strategic relevance</w:t>
            </w:r>
            <w:r>
              <w:rPr>
                <w:noProof/>
                <w:webHidden/>
              </w:rPr>
              <w:tab/>
            </w:r>
            <w:r>
              <w:rPr>
                <w:noProof/>
                <w:webHidden/>
              </w:rPr>
              <w:fldChar w:fldCharType="begin"/>
            </w:r>
            <w:r>
              <w:rPr>
                <w:noProof/>
                <w:webHidden/>
              </w:rPr>
              <w:instrText xml:space="preserve"> PAGEREF _Toc233971462 \h </w:instrText>
            </w:r>
            <w:r>
              <w:rPr>
                <w:noProof/>
                <w:webHidden/>
              </w:rPr>
            </w:r>
            <w:r>
              <w:rPr>
                <w:noProof/>
                <w:webHidden/>
              </w:rPr>
              <w:fldChar w:fldCharType="separate"/>
            </w:r>
            <w:r>
              <w:rPr>
                <w:noProof/>
                <w:webHidden/>
              </w:rPr>
              <w:t>11</w:t>
            </w:r>
            <w:r>
              <w:rPr>
                <w:noProof/>
                <w:webHidden/>
              </w:rPr>
              <w:fldChar w:fldCharType="end"/>
            </w:r>
          </w:hyperlink>
        </w:p>
        <w:p w14:paraId="08711C2A" w14:textId="6F760E50"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63" w:history="1">
            <w:r w:rsidRPr="004770B5">
              <w:rPr>
                <w:rStyle w:val="Lienhypertexte"/>
                <w:rFonts w:eastAsiaTheme="majorEastAsia"/>
                <w:noProof/>
              </w:rPr>
              <w:t>4.1.3</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Adapt the financing and implementation modalities</w:t>
            </w:r>
            <w:r>
              <w:rPr>
                <w:noProof/>
                <w:webHidden/>
              </w:rPr>
              <w:tab/>
            </w:r>
            <w:r>
              <w:rPr>
                <w:noProof/>
                <w:webHidden/>
              </w:rPr>
              <w:fldChar w:fldCharType="begin"/>
            </w:r>
            <w:r>
              <w:rPr>
                <w:noProof/>
                <w:webHidden/>
              </w:rPr>
              <w:instrText xml:space="preserve"> PAGEREF _Toc233971463 \h </w:instrText>
            </w:r>
            <w:r>
              <w:rPr>
                <w:noProof/>
                <w:webHidden/>
              </w:rPr>
            </w:r>
            <w:r>
              <w:rPr>
                <w:noProof/>
                <w:webHidden/>
              </w:rPr>
              <w:fldChar w:fldCharType="separate"/>
            </w:r>
            <w:r>
              <w:rPr>
                <w:noProof/>
                <w:webHidden/>
              </w:rPr>
              <w:t>12</w:t>
            </w:r>
            <w:r>
              <w:rPr>
                <w:noProof/>
                <w:webHidden/>
              </w:rPr>
              <w:fldChar w:fldCharType="end"/>
            </w:r>
          </w:hyperlink>
        </w:p>
        <w:p w14:paraId="76522ABB" w14:textId="49DF5485"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64" w:history="1">
            <w:r w:rsidRPr="004770B5">
              <w:rPr>
                <w:rStyle w:val="Lienhypertexte"/>
                <w:rFonts w:eastAsiaTheme="majorEastAsia"/>
                <w:noProof/>
              </w:rPr>
              <w:t>4.1.4</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Legal framework analysis and stakeholder mapping</w:t>
            </w:r>
            <w:r>
              <w:rPr>
                <w:noProof/>
                <w:webHidden/>
              </w:rPr>
              <w:tab/>
            </w:r>
            <w:r>
              <w:rPr>
                <w:noProof/>
                <w:webHidden/>
              </w:rPr>
              <w:fldChar w:fldCharType="begin"/>
            </w:r>
            <w:r>
              <w:rPr>
                <w:noProof/>
                <w:webHidden/>
              </w:rPr>
              <w:instrText xml:space="preserve"> PAGEREF _Toc233971464 \h </w:instrText>
            </w:r>
            <w:r>
              <w:rPr>
                <w:noProof/>
                <w:webHidden/>
              </w:rPr>
            </w:r>
            <w:r>
              <w:rPr>
                <w:noProof/>
                <w:webHidden/>
              </w:rPr>
              <w:fldChar w:fldCharType="separate"/>
            </w:r>
            <w:r>
              <w:rPr>
                <w:noProof/>
                <w:webHidden/>
              </w:rPr>
              <w:t>12</w:t>
            </w:r>
            <w:r>
              <w:rPr>
                <w:noProof/>
                <w:webHidden/>
              </w:rPr>
              <w:fldChar w:fldCharType="end"/>
            </w:r>
          </w:hyperlink>
        </w:p>
        <w:p w14:paraId="493E3FF8" w14:textId="75555B91"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65" w:history="1">
            <w:r w:rsidRPr="004770B5">
              <w:rPr>
                <w:rStyle w:val="Lienhypertexte"/>
                <w:rFonts w:eastAsiaTheme="majorEastAsia"/>
                <w:noProof/>
              </w:rPr>
              <w:t>4.1.5</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Institutional capacity and TA needs</w:t>
            </w:r>
            <w:r>
              <w:rPr>
                <w:noProof/>
                <w:webHidden/>
              </w:rPr>
              <w:tab/>
            </w:r>
            <w:r>
              <w:rPr>
                <w:noProof/>
                <w:webHidden/>
              </w:rPr>
              <w:fldChar w:fldCharType="begin"/>
            </w:r>
            <w:r>
              <w:rPr>
                <w:noProof/>
                <w:webHidden/>
              </w:rPr>
              <w:instrText xml:space="preserve"> PAGEREF _Toc233971465 \h </w:instrText>
            </w:r>
            <w:r>
              <w:rPr>
                <w:noProof/>
                <w:webHidden/>
              </w:rPr>
            </w:r>
            <w:r>
              <w:rPr>
                <w:noProof/>
                <w:webHidden/>
              </w:rPr>
              <w:fldChar w:fldCharType="separate"/>
            </w:r>
            <w:r>
              <w:rPr>
                <w:noProof/>
                <w:webHidden/>
              </w:rPr>
              <w:t>12</w:t>
            </w:r>
            <w:r>
              <w:rPr>
                <w:noProof/>
                <w:webHidden/>
              </w:rPr>
              <w:fldChar w:fldCharType="end"/>
            </w:r>
          </w:hyperlink>
        </w:p>
        <w:p w14:paraId="7428E6A1" w14:textId="7A3EA6A1"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66" w:history="1">
            <w:r w:rsidRPr="004770B5">
              <w:rPr>
                <w:rStyle w:val="Lienhypertexte"/>
                <w:rFonts w:eastAsiaTheme="majorEastAsia"/>
                <w:noProof/>
              </w:rPr>
              <w:t>4.1.6</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Risk assessment</w:t>
            </w:r>
            <w:r>
              <w:rPr>
                <w:noProof/>
                <w:webHidden/>
              </w:rPr>
              <w:tab/>
            </w:r>
            <w:r>
              <w:rPr>
                <w:noProof/>
                <w:webHidden/>
              </w:rPr>
              <w:fldChar w:fldCharType="begin"/>
            </w:r>
            <w:r>
              <w:rPr>
                <w:noProof/>
                <w:webHidden/>
              </w:rPr>
              <w:instrText xml:space="preserve"> PAGEREF _Toc233971466 \h </w:instrText>
            </w:r>
            <w:r>
              <w:rPr>
                <w:noProof/>
                <w:webHidden/>
              </w:rPr>
            </w:r>
            <w:r>
              <w:rPr>
                <w:noProof/>
                <w:webHidden/>
              </w:rPr>
              <w:fldChar w:fldCharType="separate"/>
            </w:r>
            <w:r>
              <w:rPr>
                <w:noProof/>
                <w:webHidden/>
              </w:rPr>
              <w:t>12</w:t>
            </w:r>
            <w:r>
              <w:rPr>
                <w:noProof/>
                <w:webHidden/>
              </w:rPr>
              <w:fldChar w:fldCharType="end"/>
            </w:r>
          </w:hyperlink>
        </w:p>
        <w:p w14:paraId="6024B103" w14:textId="6BA5D67F"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67" w:history="1">
            <w:r w:rsidRPr="004770B5">
              <w:rPr>
                <w:rStyle w:val="Lienhypertexte"/>
                <w:rFonts w:eastAsiaTheme="majorEastAsia"/>
                <w:noProof/>
              </w:rPr>
              <w:t>4.1.7</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Verify alignment and synergies with EU instruments</w:t>
            </w:r>
            <w:r>
              <w:rPr>
                <w:noProof/>
                <w:webHidden/>
              </w:rPr>
              <w:tab/>
            </w:r>
            <w:r>
              <w:rPr>
                <w:noProof/>
                <w:webHidden/>
              </w:rPr>
              <w:fldChar w:fldCharType="begin"/>
            </w:r>
            <w:r>
              <w:rPr>
                <w:noProof/>
                <w:webHidden/>
              </w:rPr>
              <w:instrText xml:space="preserve"> PAGEREF _Toc233971467 \h </w:instrText>
            </w:r>
            <w:r>
              <w:rPr>
                <w:noProof/>
                <w:webHidden/>
              </w:rPr>
            </w:r>
            <w:r>
              <w:rPr>
                <w:noProof/>
                <w:webHidden/>
              </w:rPr>
              <w:fldChar w:fldCharType="separate"/>
            </w:r>
            <w:r>
              <w:rPr>
                <w:noProof/>
                <w:webHidden/>
              </w:rPr>
              <w:t>13</w:t>
            </w:r>
            <w:r>
              <w:rPr>
                <w:noProof/>
                <w:webHidden/>
              </w:rPr>
              <w:fldChar w:fldCharType="end"/>
            </w:r>
          </w:hyperlink>
        </w:p>
        <w:p w14:paraId="7AA7AA1C" w14:textId="1879A7EC"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68" w:history="1">
            <w:r w:rsidRPr="004770B5">
              <w:rPr>
                <w:rStyle w:val="Lienhypertexte"/>
                <w:rFonts w:eastAsiaTheme="majorEastAsia"/>
                <w:noProof/>
              </w:rPr>
              <w:t>4.2</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Task 1 Bis: Urban planning assessment</w:t>
            </w:r>
            <w:r>
              <w:rPr>
                <w:noProof/>
                <w:webHidden/>
              </w:rPr>
              <w:tab/>
            </w:r>
            <w:r>
              <w:rPr>
                <w:noProof/>
                <w:webHidden/>
              </w:rPr>
              <w:fldChar w:fldCharType="begin"/>
            </w:r>
            <w:r>
              <w:rPr>
                <w:noProof/>
                <w:webHidden/>
              </w:rPr>
              <w:instrText xml:space="preserve"> PAGEREF _Toc233971468 \h </w:instrText>
            </w:r>
            <w:r>
              <w:rPr>
                <w:noProof/>
                <w:webHidden/>
              </w:rPr>
            </w:r>
            <w:r>
              <w:rPr>
                <w:noProof/>
                <w:webHidden/>
              </w:rPr>
              <w:fldChar w:fldCharType="separate"/>
            </w:r>
            <w:r>
              <w:rPr>
                <w:noProof/>
                <w:webHidden/>
              </w:rPr>
              <w:t>14</w:t>
            </w:r>
            <w:r>
              <w:rPr>
                <w:noProof/>
                <w:webHidden/>
              </w:rPr>
              <w:fldChar w:fldCharType="end"/>
            </w:r>
          </w:hyperlink>
        </w:p>
        <w:p w14:paraId="0D35F534" w14:textId="281409A1"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69" w:history="1">
            <w:r w:rsidRPr="004770B5">
              <w:rPr>
                <w:rStyle w:val="Lienhypertexte"/>
                <w:rFonts w:eastAsiaTheme="majorEastAsia"/>
                <w:noProof/>
              </w:rPr>
              <w:t>4.3</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Task 2: Project pipeline identification</w:t>
            </w:r>
            <w:r>
              <w:rPr>
                <w:noProof/>
                <w:webHidden/>
              </w:rPr>
              <w:tab/>
            </w:r>
            <w:r>
              <w:rPr>
                <w:noProof/>
                <w:webHidden/>
              </w:rPr>
              <w:fldChar w:fldCharType="begin"/>
            </w:r>
            <w:r>
              <w:rPr>
                <w:noProof/>
                <w:webHidden/>
              </w:rPr>
              <w:instrText xml:space="preserve"> PAGEREF _Toc233971469 \h </w:instrText>
            </w:r>
            <w:r>
              <w:rPr>
                <w:noProof/>
                <w:webHidden/>
              </w:rPr>
            </w:r>
            <w:r>
              <w:rPr>
                <w:noProof/>
                <w:webHidden/>
              </w:rPr>
              <w:fldChar w:fldCharType="separate"/>
            </w:r>
            <w:r>
              <w:rPr>
                <w:noProof/>
                <w:webHidden/>
              </w:rPr>
              <w:t>15</w:t>
            </w:r>
            <w:r>
              <w:rPr>
                <w:noProof/>
                <w:webHidden/>
              </w:rPr>
              <w:fldChar w:fldCharType="end"/>
            </w:r>
          </w:hyperlink>
        </w:p>
        <w:p w14:paraId="6A0C7746" w14:textId="6EFE0E7E"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70" w:history="1">
            <w:r w:rsidRPr="004770B5">
              <w:rPr>
                <w:rStyle w:val="Lienhypertexte"/>
                <w:rFonts w:eastAsiaTheme="majorEastAsia"/>
                <w:noProof/>
              </w:rPr>
              <w:t>4.4</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Task 3: Environmental and Social Assessment</w:t>
            </w:r>
            <w:r>
              <w:rPr>
                <w:noProof/>
                <w:webHidden/>
              </w:rPr>
              <w:tab/>
            </w:r>
            <w:r>
              <w:rPr>
                <w:noProof/>
                <w:webHidden/>
              </w:rPr>
              <w:fldChar w:fldCharType="begin"/>
            </w:r>
            <w:r>
              <w:rPr>
                <w:noProof/>
                <w:webHidden/>
              </w:rPr>
              <w:instrText xml:space="preserve"> PAGEREF _Toc233971470 \h </w:instrText>
            </w:r>
            <w:r>
              <w:rPr>
                <w:noProof/>
                <w:webHidden/>
              </w:rPr>
            </w:r>
            <w:r>
              <w:rPr>
                <w:noProof/>
                <w:webHidden/>
              </w:rPr>
              <w:fldChar w:fldCharType="separate"/>
            </w:r>
            <w:r>
              <w:rPr>
                <w:noProof/>
                <w:webHidden/>
              </w:rPr>
              <w:t>15</w:t>
            </w:r>
            <w:r>
              <w:rPr>
                <w:noProof/>
                <w:webHidden/>
              </w:rPr>
              <w:fldChar w:fldCharType="end"/>
            </w:r>
          </w:hyperlink>
        </w:p>
        <w:p w14:paraId="7B4898C9" w14:textId="3D6F3459"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71" w:history="1">
            <w:r w:rsidRPr="004770B5">
              <w:rPr>
                <w:rStyle w:val="Lienhypertexte"/>
                <w:rFonts w:eastAsiaTheme="majorEastAsia"/>
                <w:noProof/>
              </w:rPr>
              <w:t>4.4.1</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E&amp;S activities related to Task 2</w:t>
            </w:r>
            <w:r>
              <w:rPr>
                <w:noProof/>
                <w:webHidden/>
              </w:rPr>
              <w:tab/>
            </w:r>
            <w:r>
              <w:rPr>
                <w:noProof/>
                <w:webHidden/>
              </w:rPr>
              <w:fldChar w:fldCharType="begin"/>
            </w:r>
            <w:r>
              <w:rPr>
                <w:noProof/>
                <w:webHidden/>
              </w:rPr>
              <w:instrText xml:space="preserve"> PAGEREF _Toc233971471 \h </w:instrText>
            </w:r>
            <w:r>
              <w:rPr>
                <w:noProof/>
                <w:webHidden/>
              </w:rPr>
            </w:r>
            <w:r>
              <w:rPr>
                <w:noProof/>
                <w:webHidden/>
              </w:rPr>
              <w:fldChar w:fldCharType="separate"/>
            </w:r>
            <w:r>
              <w:rPr>
                <w:noProof/>
                <w:webHidden/>
              </w:rPr>
              <w:t>15</w:t>
            </w:r>
            <w:r>
              <w:rPr>
                <w:noProof/>
                <w:webHidden/>
              </w:rPr>
              <w:fldChar w:fldCharType="end"/>
            </w:r>
          </w:hyperlink>
        </w:p>
        <w:p w14:paraId="2B1A477D" w14:textId="39558DF4"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72" w:history="1">
            <w:r w:rsidRPr="004770B5">
              <w:rPr>
                <w:rStyle w:val="Lienhypertexte"/>
                <w:rFonts w:eastAsiaTheme="majorEastAsia"/>
                <w:noProof/>
              </w:rPr>
              <w:t>4.4.2</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E&amp;S activities related to Task 4</w:t>
            </w:r>
            <w:r>
              <w:rPr>
                <w:noProof/>
                <w:webHidden/>
              </w:rPr>
              <w:tab/>
            </w:r>
            <w:r>
              <w:rPr>
                <w:noProof/>
                <w:webHidden/>
              </w:rPr>
              <w:fldChar w:fldCharType="begin"/>
            </w:r>
            <w:r>
              <w:rPr>
                <w:noProof/>
                <w:webHidden/>
              </w:rPr>
              <w:instrText xml:space="preserve"> PAGEREF _Toc233971472 \h </w:instrText>
            </w:r>
            <w:r>
              <w:rPr>
                <w:noProof/>
                <w:webHidden/>
              </w:rPr>
            </w:r>
            <w:r>
              <w:rPr>
                <w:noProof/>
                <w:webHidden/>
              </w:rPr>
              <w:fldChar w:fldCharType="separate"/>
            </w:r>
            <w:r>
              <w:rPr>
                <w:noProof/>
                <w:webHidden/>
              </w:rPr>
              <w:t>16</w:t>
            </w:r>
            <w:r>
              <w:rPr>
                <w:noProof/>
                <w:webHidden/>
              </w:rPr>
              <w:fldChar w:fldCharType="end"/>
            </w:r>
          </w:hyperlink>
        </w:p>
        <w:p w14:paraId="2A35529D" w14:textId="0A3E6CF5"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73" w:history="1">
            <w:r w:rsidRPr="004770B5">
              <w:rPr>
                <w:rStyle w:val="Lienhypertexte"/>
                <w:rFonts w:eastAsiaTheme="majorEastAsia"/>
                <w:noProof/>
              </w:rPr>
              <w:t>4.4.3</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Resettlement Policy Framework (RPF)</w:t>
            </w:r>
            <w:r>
              <w:rPr>
                <w:noProof/>
                <w:webHidden/>
              </w:rPr>
              <w:tab/>
            </w:r>
            <w:r>
              <w:rPr>
                <w:noProof/>
                <w:webHidden/>
              </w:rPr>
              <w:fldChar w:fldCharType="begin"/>
            </w:r>
            <w:r>
              <w:rPr>
                <w:noProof/>
                <w:webHidden/>
              </w:rPr>
              <w:instrText xml:space="preserve"> PAGEREF _Toc233971473 \h </w:instrText>
            </w:r>
            <w:r>
              <w:rPr>
                <w:noProof/>
                <w:webHidden/>
              </w:rPr>
            </w:r>
            <w:r>
              <w:rPr>
                <w:noProof/>
                <w:webHidden/>
              </w:rPr>
              <w:fldChar w:fldCharType="separate"/>
            </w:r>
            <w:r>
              <w:rPr>
                <w:noProof/>
                <w:webHidden/>
              </w:rPr>
              <w:t>16</w:t>
            </w:r>
            <w:r>
              <w:rPr>
                <w:noProof/>
                <w:webHidden/>
              </w:rPr>
              <w:fldChar w:fldCharType="end"/>
            </w:r>
          </w:hyperlink>
        </w:p>
        <w:p w14:paraId="5AAF2075" w14:textId="722BB8E4"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74" w:history="1">
            <w:r w:rsidRPr="004770B5">
              <w:rPr>
                <w:rStyle w:val="Lienhypertexte"/>
                <w:rFonts w:eastAsiaTheme="majorEastAsia"/>
                <w:noProof/>
              </w:rPr>
              <w:t>4.5</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Task 4: Project design</w:t>
            </w:r>
            <w:r>
              <w:rPr>
                <w:noProof/>
                <w:webHidden/>
              </w:rPr>
              <w:tab/>
            </w:r>
            <w:r>
              <w:rPr>
                <w:noProof/>
                <w:webHidden/>
              </w:rPr>
              <w:fldChar w:fldCharType="begin"/>
            </w:r>
            <w:r>
              <w:rPr>
                <w:noProof/>
                <w:webHidden/>
              </w:rPr>
              <w:instrText xml:space="preserve"> PAGEREF _Toc233971474 \h </w:instrText>
            </w:r>
            <w:r>
              <w:rPr>
                <w:noProof/>
                <w:webHidden/>
              </w:rPr>
            </w:r>
            <w:r>
              <w:rPr>
                <w:noProof/>
                <w:webHidden/>
              </w:rPr>
              <w:fldChar w:fldCharType="separate"/>
            </w:r>
            <w:r>
              <w:rPr>
                <w:noProof/>
                <w:webHidden/>
              </w:rPr>
              <w:t>18</w:t>
            </w:r>
            <w:r>
              <w:rPr>
                <w:noProof/>
                <w:webHidden/>
              </w:rPr>
              <w:fldChar w:fldCharType="end"/>
            </w:r>
          </w:hyperlink>
        </w:p>
        <w:p w14:paraId="0B7D1707" w14:textId="6010693E"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75" w:history="1">
            <w:r w:rsidRPr="004770B5">
              <w:rPr>
                <w:rStyle w:val="Lienhypertexte"/>
                <w:rFonts w:eastAsiaTheme="majorEastAsia"/>
                <w:noProof/>
              </w:rPr>
              <w:t>4.6</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Task 5: Detailed Programme set-up</w:t>
            </w:r>
            <w:r>
              <w:rPr>
                <w:noProof/>
                <w:webHidden/>
              </w:rPr>
              <w:tab/>
            </w:r>
            <w:r>
              <w:rPr>
                <w:noProof/>
                <w:webHidden/>
              </w:rPr>
              <w:fldChar w:fldCharType="begin"/>
            </w:r>
            <w:r>
              <w:rPr>
                <w:noProof/>
                <w:webHidden/>
              </w:rPr>
              <w:instrText xml:space="preserve"> PAGEREF _Toc233971475 \h </w:instrText>
            </w:r>
            <w:r>
              <w:rPr>
                <w:noProof/>
                <w:webHidden/>
              </w:rPr>
            </w:r>
            <w:r>
              <w:rPr>
                <w:noProof/>
                <w:webHidden/>
              </w:rPr>
              <w:fldChar w:fldCharType="separate"/>
            </w:r>
            <w:r>
              <w:rPr>
                <w:noProof/>
                <w:webHidden/>
              </w:rPr>
              <w:t>20</w:t>
            </w:r>
            <w:r>
              <w:rPr>
                <w:noProof/>
                <w:webHidden/>
              </w:rPr>
              <w:fldChar w:fldCharType="end"/>
            </w:r>
          </w:hyperlink>
        </w:p>
        <w:p w14:paraId="58E917F2" w14:textId="13193B1C"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76" w:history="1">
            <w:r w:rsidRPr="004770B5">
              <w:rPr>
                <w:rStyle w:val="Lienhypertexte"/>
                <w:rFonts w:eastAsiaTheme="majorEastAsia"/>
                <w:noProof/>
              </w:rPr>
              <w:t>4.6.1</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Define the Programme Structure and Components</w:t>
            </w:r>
            <w:r>
              <w:rPr>
                <w:noProof/>
                <w:webHidden/>
              </w:rPr>
              <w:tab/>
            </w:r>
            <w:r>
              <w:rPr>
                <w:noProof/>
                <w:webHidden/>
              </w:rPr>
              <w:fldChar w:fldCharType="begin"/>
            </w:r>
            <w:r>
              <w:rPr>
                <w:noProof/>
                <w:webHidden/>
              </w:rPr>
              <w:instrText xml:space="preserve"> PAGEREF _Toc233971476 \h </w:instrText>
            </w:r>
            <w:r>
              <w:rPr>
                <w:noProof/>
                <w:webHidden/>
              </w:rPr>
            </w:r>
            <w:r>
              <w:rPr>
                <w:noProof/>
                <w:webHidden/>
              </w:rPr>
              <w:fldChar w:fldCharType="separate"/>
            </w:r>
            <w:r>
              <w:rPr>
                <w:noProof/>
                <w:webHidden/>
              </w:rPr>
              <w:t>20</w:t>
            </w:r>
            <w:r>
              <w:rPr>
                <w:noProof/>
                <w:webHidden/>
              </w:rPr>
              <w:fldChar w:fldCharType="end"/>
            </w:r>
          </w:hyperlink>
        </w:p>
        <w:p w14:paraId="014885CB" w14:textId="67197B20"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77" w:history="1">
            <w:r w:rsidRPr="004770B5">
              <w:rPr>
                <w:rStyle w:val="Lienhypertexte"/>
                <w:rFonts w:eastAsiaTheme="majorEastAsia"/>
                <w:noProof/>
              </w:rPr>
              <w:t>4.6.2</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Define implementation arrangements and procedures</w:t>
            </w:r>
            <w:r>
              <w:rPr>
                <w:noProof/>
                <w:webHidden/>
              </w:rPr>
              <w:tab/>
            </w:r>
            <w:r>
              <w:rPr>
                <w:noProof/>
                <w:webHidden/>
              </w:rPr>
              <w:fldChar w:fldCharType="begin"/>
            </w:r>
            <w:r>
              <w:rPr>
                <w:noProof/>
                <w:webHidden/>
              </w:rPr>
              <w:instrText xml:space="preserve"> PAGEREF _Toc233971477 \h </w:instrText>
            </w:r>
            <w:r>
              <w:rPr>
                <w:noProof/>
                <w:webHidden/>
              </w:rPr>
            </w:r>
            <w:r>
              <w:rPr>
                <w:noProof/>
                <w:webHidden/>
              </w:rPr>
              <w:fldChar w:fldCharType="separate"/>
            </w:r>
            <w:r>
              <w:rPr>
                <w:noProof/>
                <w:webHidden/>
              </w:rPr>
              <w:t>20</w:t>
            </w:r>
            <w:r>
              <w:rPr>
                <w:noProof/>
                <w:webHidden/>
              </w:rPr>
              <w:fldChar w:fldCharType="end"/>
            </w:r>
          </w:hyperlink>
        </w:p>
        <w:p w14:paraId="56417F48" w14:textId="4256BDE2"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78" w:history="1">
            <w:r w:rsidRPr="004770B5">
              <w:rPr>
                <w:rStyle w:val="Lienhypertexte"/>
                <w:rFonts w:eastAsiaTheme="majorEastAsia"/>
                <w:noProof/>
              </w:rPr>
              <w:t>4.6.3</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Programme credibility and expenditure framework</w:t>
            </w:r>
            <w:r>
              <w:rPr>
                <w:noProof/>
                <w:webHidden/>
              </w:rPr>
              <w:tab/>
            </w:r>
            <w:r>
              <w:rPr>
                <w:noProof/>
                <w:webHidden/>
              </w:rPr>
              <w:fldChar w:fldCharType="begin"/>
            </w:r>
            <w:r>
              <w:rPr>
                <w:noProof/>
                <w:webHidden/>
              </w:rPr>
              <w:instrText xml:space="preserve"> PAGEREF _Toc233971478 \h </w:instrText>
            </w:r>
            <w:r>
              <w:rPr>
                <w:noProof/>
                <w:webHidden/>
              </w:rPr>
            </w:r>
            <w:r>
              <w:rPr>
                <w:noProof/>
                <w:webHidden/>
              </w:rPr>
              <w:fldChar w:fldCharType="separate"/>
            </w:r>
            <w:r>
              <w:rPr>
                <w:noProof/>
                <w:webHidden/>
              </w:rPr>
              <w:t>21</w:t>
            </w:r>
            <w:r>
              <w:rPr>
                <w:noProof/>
                <w:webHidden/>
              </w:rPr>
              <w:fldChar w:fldCharType="end"/>
            </w:r>
          </w:hyperlink>
        </w:p>
        <w:p w14:paraId="29BCD263" w14:textId="5DF138DC"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79" w:history="1">
            <w:r w:rsidRPr="004770B5">
              <w:rPr>
                <w:rStyle w:val="Lienhypertexte"/>
                <w:rFonts w:eastAsiaTheme="majorEastAsia"/>
                <w:noProof/>
              </w:rPr>
              <w:t>4.1.8</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 xml:space="preserve"> Risk mitigation</w:t>
            </w:r>
            <w:r>
              <w:rPr>
                <w:noProof/>
                <w:webHidden/>
              </w:rPr>
              <w:tab/>
            </w:r>
            <w:r>
              <w:rPr>
                <w:noProof/>
                <w:webHidden/>
              </w:rPr>
              <w:fldChar w:fldCharType="begin"/>
            </w:r>
            <w:r>
              <w:rPr>
                <w:noProof/>
                <w:webHidden/>
              </w:rPr>
              <w:instrText xml:space="preserve"> PAGEREF _Toc233971479 \h </w:instrText>
            </w:r>
            <w:r>
              <w:rPr>
                <w:noProof/>
                <w:webHidden/>
              </w:rPr>
            </w:r>
            <w:r>
              <w:rPr>
                <w:noProof/>
                <w:webHidden/>
              </w:rPr>
              <w:fldChar w:fldCharType="separate"/>
            </w:r>
            <w:r>
              <w:rPr>
                <w:noProof/>
                <w:webHidden/>
              </w:rPr>
              <w:t>21</w:t>
            </w:r>
            <w:r>
              <w:rPr>
                <w:noProof/>
                <w:webHidden/>
              </w:rPr>
              <w:fldChar w:fldCharType="end"/>
            </w:r>
          </w:hyperlink>
        </w:p>
        <w:p w14:paraId="4BDFEE1D" w14:textId="1E2B21C3"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80" w:history="1">
            <w:r w:rsidRPr="004770B5">
              <w:rPr>
                <w:rStyle w:val="Lienhypertexte"/>
                <w:rFonts w:eastAsiaTheme="majorEastAsia"/>
                <w:noProof/>
              </w:rPr>
              <w:t>4.6.4</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Monitoring, Evaluation, and Reporting Framework</w:t>
            </w:r>
            <w:r>
              <w:rPr>
                <w:noProof/>
                <w:webHidden/>
              </w:rPr>
              <w:tab/>
            </w:r>
            <w:r>
              <w:rPr>
                <w:noProof/>
                <w:webHidden/>
              </w:rPr>
              <w:fldChar w:fldCharType="begin"/>
            </w:r>
            <w:r>
              <w:rPr>
                <w:noProof/>
                <w:webHidden/>
              </w:rPr>
              <w:instrText xml:space="preserve"> PAGEREF _Toc233971480 \h </w:instrText>
            </w:r>
            <w:r>
              <w:rPr>
                <w:noProof/>
                <w:webHidden/>
              </w:rPr>
            </w:r>
            <w:r>
              <w:rPr>
                <w:noProof/>
                <w:webHidden/>
              </w:rPr>
              <w:fldChar w:fldCharType="separate"/>
            </w:r>
            <w:r>
              <w:rPr>
                <w:noProof/>
                <w:webHidden/>
              </w:rPr>
              <w:t>21</w:t>
            </w:r>
            <w:r>
              <w:rPr>
                <w:noProof/>
                <w:webHidden/>
              </w:rPr>
              <w:fldChar w:fldCharType="end"/>
            </w:r>
          </w:hyperlink>
        </w:p>
        <w:p w14:paraId="68BEB9AE" w14:textId="1537586C"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81" w:history="1">
            <w:r w:rsidRPr="004770B5">
              <w:rPr>
                <w:rStyle w:val="Lienhypertexte"/>
                <w:rFonts w:eastAsiaTheme="majorEastAsia"/>
                <w:noProof/>
              </w:rPr>
              <w:t>4.6.5</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Technical assistance and capacity building activities</w:t>
            </w:r>
            <w:r>
              <w:rPr>
                <w:noProof/>
                <w:webHidden/>
              </w:rPr>
              <w:tab/>
            </w:r>
            <w:r>
              <w:rPr>
                <w:noProof/>
                <w:webHidden/>
              </w:rPr>
              <w:fldChar w:fldCharType="begin"/>
            </w:r>
            <w:r>
              <w:rPr>
                <w:noProof/>
                <w:webHidden/>
              </w:rPr>
              <w:instrText xml:space="preserve"> PAGEREF _Toc233971481 \h </w:instrText>
            </w:r>
            <w:r>
              <w:rPr>
                <w:noProof/>
                <w:webHidden/>
              </w:rPr>
            </w:r>
            <w:r>
              <w:rPr>
                <w:noProof/>
                <w:webHidden/>
              </w:rPr>
              <w:fldChar w:fldCharType="separate"/>
            </w:r>
            <w:r>
              <w:rPr>
                <w:noProof/>
                <w:webHidden/>
              </w:rPr>
              <w:t>22</w:t>
            </w:r>
            <w:r>
              <w:rPr>
                <w:noProof/>
                <w:webHidden/>
              </w:rPr>
              <w:fldChar w:fldCharType="end"/>
            </w:r>
          </w:hyperlink>
        </w:p>
        <w:p w14:paraId="77E63EAB" w14:textId="6CB1ABDB"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82" w:history="1">
            <w:r w:rsidRPr="004770B5">
              <w:rPr>
                <w:rStyle w:val="Lienhypertexte"/>
                <w:rFonts w:eastAsiaTheme="majorEastAsia"/>
                <w:noProof/>
              </w:rPr>
              <w:t>4.6.6</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Scaling and replication potential</w:t>
            </w:r>
            <w:r>
              <w:rPr>
                <w:noProof/>
                <w:webHidden/>
              </w:rPr>
              <w:tab/>
            </w:r>
            <w:r>
              <w:rPr>
                <w:noProof/>
                <w:webHidden/>
              </w:rPr>
              <w:fldChar w:fldCharType="begin"/>
            </w:r>
            <w:r>
              <w:rPr>
                <w:noProof/>
                <w:webHidden/>
              </w:rPr>
              <w:instrText xml:space="preserve"> PAGEREF _Toc233971482 \h </w:instrText>
            </w:r>
            <w:r>
              <w:rPr>
                <w:noProof/>
                <w:webHidden/>
              </w:rPr>
            </w:r>
            <w:r>
              <w:rPr>
                <w:noProof/>
                <w:webHidden/>
              </w:rPr>
              <w:fldChar w:fldCharType="separate"/>
            </w:r>
            <w:r>
              <w:rPr>
                <w:noProof/>
                <w:webHidden/>
              </w:rPr>
              <w:t>22</w:t>
            </w:r>
            <w:r>
              <w:rPr>
                <w:noProof/>
                <w:webHidden/>
              </w:rPr>
              <w:fldChar w:fldCharType="end"/>
            </w:r>
          </w:hyperlink>
        </w:p>
        <w:p w14:paraId="56FF2CFE" w14:textId="206EBC0D" w:rsidR="009B5BDC" w:rsidRDefault="009B5BDC">
          <w:pPr>
            <w:pStyle w:val="TM3"/>
            <w:tabs>
              <w:tab w:val="left" w:pos="120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83" w:history="1">
            <w:r w:rsidRPr="004770B5">
              <w:rPr>
                <w:rStyle w:val="Lienhypertexte"/>
                <w:rFonts w:eastAsiaTheme="majorEastAsia"/>
                <w:noProof/>
              </w:rPr>
              <w:t>4.6.7</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Programme Implementation Roadmap</w:t>
            </w:r>
            <w:r>
              <w:rPr>
                <w:noProof/>
                <w:webHidden/>
              </w:rPr>
              <w:tab/>
            </w:r>
            <w:r>
              <w:rPr>
                <w:noProof/>
                <w:webHidden/>
              </w:rPr>
              <w:fldChar w:fldCharType="begin"/>
            </w:r>
            <w:r>
              <w:rPr>
                <w:noProof/>
                <w:webHidden/>
              </w:rPr>
              <w:instrText xml:space="preserve"> PAGEREF _Toc233971483 \h </w:instrText>
            </w:r>
            <w:r>
              <w:rPr>
                <w:noProof/>
                <w:webHidden/>
              </w:rPr>
            </w:r>
            <w:r>
              <w:rPr>
                <w:noProof/>
                <w:webHidden/>
              </w:rPr>
              <w:fldChar w:fldCharType="separate"/>
            </w:r>
            <w:r>
              <w:rPr>
                <w:noProof/>
                <w:webHidden/>
              </w:rPr>
              <w:t>23</w:t>
            </w:r>
            <w:r>
              <w:rPr>
                <w:noProof/>
                <w:webHidden/>
              </w:rPr>
              <w:fldChar w:fldCharType="end"/>
            </w:r>
          </w:hyperlink>
        </w:p>
        <w:p w14:paraId="166DE451" w14:textId="5EC54C5B" w:rsidR="009B5BDC" w:rsidRDefault="009B5BDC">
          <w:pPr>
            <w:pStyle w:val="TM2"/>
            <w:tabs>
              <w:tab w:val="left" w:pos="960"/>
              <w:tab w:val="right" w:leader="dot" w:pos="9062"/>
            </w:tabs>
            <w:rPr>
              <w:rFonts w:asciiTheme="minorHAnsi" w:eastAsiaTheme="minorEastAsia" w:hAnsiTheme="minorHAnsi" w:cstheme="minorBidi"/>
              <w:noProof/>
              <w:kern w:val="2"/>
              <w:sz w:val="24"/>
              <w:szCs w:val="24"/>
              <w:lang w:val="fr-FR" w:eastAsia="fr-FR"/>
              <w14:ligatures w14:val="standardContextual"/>
            </w:rPr>
          </w:pPr>
          <w:hyperlink w:anchor="_Toc233971484" w:history="1">
            <w:r w:rsidRPr="004770B5">
              <w:rPr>
                <w:rStyle w:val="Lienhypertexte"/>
                <w:rFonts w:eastAsiaTheme="majorEastAsia"/>
                <w:noProof/>
              </w:rPr>
              <w:t>4.7</w:t>
            </w:r>
            <w:r>
              <w:rPr>
                <w:rFonts w:asciiTheme="minorHAnsi" w:eastAsiaTheme="minorEastAsia" w:hAnsiTheme="minorHAnsi" w:cstheme="minorBidi"/>
                <w:noProof/>
                <w:kern w:val="2"/>
                <w:sz w:val="24"/>
                <w:szCs w:val="24"/>
                <w:lang w:val="fr-FR" w:eastAsia="fr-FR"/>
                <w14:ligatures w14:val="standardContextual"/>
              </w:rPr>
              <w:tab/>
            </w:r>
            <w:r w:rsidRPr="004770B5">
              <w:rPr>
                <w:rStyle w:val="Lienhypertexte"/>
                <w:rFonts w:eastAsiaTheme="majorEastAsia"/>
                <w:noProof/>
              </w:rPr>
              <w:t>Task 6: Programme launch support</w:t>
            </w:r>
            <w:r>
              <w:rPr>
                <w:noProof/>
                <w:webHidden/>
              </w:rPr>
              <w:tab/>
            </w:r>
            <w:r>
              <w:rPr>
                <w:noProof/>
                <w:webHidden/>
              </w:rPr>
              <w:fldChar w:fldCharType="begin"/>
            </w:r>
            <w:r>
              <w:rPr>
                <w:noProof/>
                <w:webHidden/>
              </w:rPr>
              <w:instrText xml:space="preserve"> PAGEREF _Toc233971484 \h </w:instrText>
            </w:r>
            <w:r>
              <w:rPr>
                <w:noProof/>
                <w:webHidden/>
              </w:rPr>
            </w:r>
            <w:r>
              <w:rPr>
                <w:noProof/>
                <w:webHidden/>
              </w:rPr>
              <w:fldChar w:fldCharType="separate"/>
            </w:r>
            <w:r>
              <w:rPr>
                <w:noProof/>
                <w:webHidden/>
              </w:rPr>
              <w:t>23</w:t>
            </w:r>
            <w:r>
              <w:rPr>
                <w:noProof/>
                <w:webHidden/>
              </w:rPr>
              <w:fldChar w:fldCharType="end"/>
            </w:r>
          </w:hyperlink>
        </w:p>
        <w:p w14:paraId="10DCBB50" w14:textId="6AF75285" w:rsidR="009B5BDC" w:rsidRDefault="009B5BDC">
          <w:pPr>
            <w:pStyle w:val="TM1"/>
            <w:rPr>
              <w:rFonts w:asciiTheme="minorHAnsi" w:eastAsiaTheme="minorEastAsia" w:hAnsiTheme="minorHAnsi" w:cstheme="minorBidi"/>
              <w:b w:val="0"/>
              <w:bCs w:val="0"/>
              <w:kern w:val="2"/>
              <w:sz w:val="24"/>
              <w:szCs w:val="24"/>
              <w:lang w:val="fr-FR" w:eastAsia="fr-FR"/>
              <w14:ligatures w14:val="standardContextual"/>
            </w:rPr>
          </w:pPr>
          <w:hyperlink w:anchor="_Toc233971485" w:history="1">
            <w:r w:rsidRPr="004770B5">
              <w:rPr>
                <w:rStyle w:val="Lienhypertexte"/>
              </w:rPr>
              <w:t>5</w:t>
            </w:r>
            <w:r>
              <w:rPr>
                <w:rFonts w:asciiTheme="minorHAnsi" w:eastAsiaTheme="minorEastAsia" w:hAnsiTheme="minorHAnsi" w:cstheme="minorBidi"/>
                <w:b w:val="0"/>
                <w:bCs w:val="0"/>
                <w:kern w:val="2"/>
                <w:sz w:val="24"/>
                <w:szCs w:val="24"/>
                <w:lang w:val="fr-FR" w:eastAsia="fr-FR"/>
                <w14:ligatures w14:val="standardContextual"/>
              </w:rPr>
              <w:tab/>
            </w:r>
            <w:r w:rsidRPr="004770B5">
              <w:rPr>
                <w:rStyle w:val="Lienhypertexte"/>
              </w:rPr>
              <w:t>Expected deliverables</w:t>
            </w:r>
            <w:r>
              <w:rPr>
                <w:webHidden/>
              </w:rPr>
              <w:tab/>
            </w:r>
            <w:r>
              <w:rPr>
                <w:webHidden/>
              </w:rPr>
              <w:fldChar w:fldCharType="begin"/>
            </w:r>
            <w:r>
              <w:rPr>
                <w:webHidden/>
              </w:rPr>
              <w:instrText xml:space="preserve"> PAGEREF _Toc233971485 \h </w:instrText>
            </w:r>
            <w:r>
              <w:rPr>
                <w:webHidden/>
              </w:rPr>
            </w:r>
            <w:r>
              <w:rPr>
                <w:webHidden/>
              </w:rPr>
              <w:fldChar w:fldCharType="separate"/>
            </w:r>
            <w:r>
              <w:rPr>
                <w:webHidden/>
              </w:rPr>
              <w:t>23</w:t>
            </w:r>
            <w:r>
              <w:rPr>
                <w:webHidden/>
              </w:rPr>
              <w:fldChar w:fldCharType="end"/>
            </w:r>
          </w:hyperlink>
        </w:p>
        <w:p w14:paraId="7F0AB544" w14:textId="52C3988E" w:rsidR="009B5BDC" w:rsidRDefault="009B5BDC">
          <w:pPr>
            <w:pStyle w:val="TM1"/>
            <w:rPr>
              <w:rFonts w:asciiTheme="minorHAnsi" w:eastAsiaTheme="minorEastAsia" w:hAnsiTheme="minorHAnsi" w:cstheme="minorBidi"/>
              <w:b w:val="0"/>
              <w:bCs w:val="0"/>
              <w:kern w:val="2"/>
              <w:sz w:val="24"/>
              <w:szCs w:val="24"/>
              <w:lang w:val="fr-FR" w:eastAsia="fr-FR"/>
              <w14:ligatures w14:val="standardContextual"/>
            </w:rPr>
          </w:pPr>
          <w:hyperlink w:anchor="_Toc233971486" w:history="1">
            <w:r w:rsidRPr="004770B5">
              <w:rPr>
                <w:rStyle w:val="Lienhypertexte"/>
              </w:rPr>
              <w:t>6</w:t>
            </w:r>
            <w:r>
              <w:rPr>
                <w:rFonts w:asciiTheme="minorHAnsi" w:eastAsiaTheme="minorEastAsia" w:hAnsiTheme="minorHAnsi" w:cstheme="minorBidi"/>
                <w:b w:val="0"/>
                <w:bCs w:val="0"/>
                <w:kern w:val="2"/>
                <w:sz w:val="24"/>
                <w:szCs w:val="24"/>
                <w:lang w:val="fr-FR" w:eastAsia="fr-FR"/>
                <w14:ligatures w14:val="standardContextual"/>
              </w:rPr>
              <w:tab/>
            </w:r>
            <w:r w:rsidRPr="004770B5">
              <w:rPr>
                <w:rStyle w:val="Lienhypertexte"/>
              </w:rPr>
              <w:t>Timeline, Budget and Contract</w:t>
            </w:r>
            <w:r>
              <w:rPr>
                <w:webHidden/>
              </w:rPr>
              <w:tab/>
            </w:r>
            <w:r>
              <w:rPr>
                <w:webHidden/>
              </w:rPr>
              <w:fldChar w:fldCharType="begin"/>
            </w:r>
            <w:r>
              <w:rPr>
                <w:webHidden/>
              </w:rPr>
              <w:instrText xml:space="preserve"> PAGEREF _Toc233971486 \h </w:instrText>
            </w:r>
            <w:r>
              <w:rPr>
                <w:webHidden/>
              </w:rPr>
            </w:r>
            <w:r>
              <w:rPr>
                <w:webHidden/>
              </w:rPr>
              <w:fldChar w:fldCharType="separate"/>
            </w:r>
            <w:r>
              <w:rPr>
                <w:webHidden/>
              </w:rPr>
              <w:t>24</w:t>
            </w:r>
            <w:r>
              <w:rPr>
                <w:webHidden/>
              </w:rPr>
              <w:fldChar w:fldCharType="end"/>
            </w:r>
          </w:hyperlink>
        </w:p>
        <w:p w14:paraId="58D8DD4D" w14:textId="1E585ABC" w:rsidR="009B5BDC" w:rsidRDefault="009B5BDC">
          <w:pPr>
            <w:pStyle w:val="TM1"/>
            <w:rPr>
              <w:rFonts w:asciiTheme="minorHAnsi" w:eastAsiaTheme="minorEastAsia" w:hAnsiTheme="minorHAnsi" w:cstheme="minorBidi"/>
              <w:b w:val="0"/>
              <w:bCs w:val="0"/>
              <w:kern w:val="2"/>
              <w:sz w:val="24"/>
              <w:szCs w:val="24"/>
              <w:lang w:val="fr-FR" w:eastAsia="fr-FR"/>
              <w14:ligatures w14:val="standardContextual"/>
            </w:rPr>
          </w:pPr>
          <w:hyperlink w:anchor="_Toc233971487" w:history="1">
            <w:r w:rsidRPr="004770B5">
              <w:rPr>
                <w:rStyle w:val="Lienhypertexte"/>
              </w:rPr>
              <w:t>7</w:t>
            </w:r>
            <w:r>
              <w:rPr>
                <w:rFonts w:asciiTheme="minorHAnsi" w:eastAsiaTheme="minorEastAsia" w:hAnsiTheme="minorHAnsi" w:cstheme="minorBidi"/>
                <w:b w:val="0"/>
                <w:bCs w:val="0"/>
                <w:kern w:val="2"/>
                <w:sz w:val="24"/>
                <w:szCs w:val="24"/>
                <w:lang w:val="fr-FR" w:eastAsia="fr-FR"/>
                <w14:ligatures w14:val="standardContextual"/>
              </w:rPr>
              <w:tab/>
            </w:r>
            <w:r w:rsidRPr="004770B5">
              <w:rPr>
                <w:rStyle w:val="Lienhypertexte"/>
              </w:rPr>
              <w:t>Skills and services expected of the consultant</w:t>
            </w:r>
            <w:r>
              <w:rPr>
                <w:webHidden/>
              </w:rPr>
              <w:tab/>
            </w:r>
            <w:r>
              <w:rPr>
                <w:webHidden/>
              </w:rPr>
              <w:fldChar w:fldCharType="begin"/>
            </w:r>
            <w:r>
              <w:rPr>
                <w:webHidden/>
              </w:rPr>
              <w:instrText xml:space="preserve"> PAGEREF _Toc233971487 \h </w:instrText>
            </w:r>
            <w:r>
              <w:rPr>
                <w:webHidden/>
              </w:rPr>
            </w:r>
            <w:r>
              <w:rPr>
                <w:webHidden/>
              </w:rPr>
              <w:fldChar w:fldCharType="separate"/>
            </w:r>
            <w:r>
              <w:rPr>
                <w:webHidden/>
              </w:rPr>
              <w:t>25</w:t>
            </w:r>
            <w:r>
              <w:rPr>
                <w:webHidden/>
              </w:rPr>
              <w:fldChar w:fldCharType="end"/>
            </w:r>
          </w:hyperlink>
        </w:p>
        <w:p w14:paraId="12AEA685" w14:textId="54A439B5" w:rsidR="009B5BDC" w:rsidRDefault="009B5BDC">
          <w:pPr>
            <w:pStyle w:val="TM1"/>
            <w:rPr>
              <w:rFonts w:asciiTheme="minorHAnsi" w:eastAsiaTheme="minorEastAsia" w:hAnsiTheme="minorHAnsi" w:cstheme="minorBidi"/>
              <w:b w:val="0"/>
              <w:bCs w:val="0"/>
              <w:kern w:val="2"/>
              <w:sz w:val="24"/>
              <w:szCs w:val="24"/>
              <w:lang w:val="fr-FR" w:eastAsia="fr-FR"/>
              <w14:ligatures w14:val="standardContextual"/>
            </w:rPr>
          </w:pPr>
          <w:hyperlink w:anchor="_Toc233971488" w:history="1">
            <w:r w:rsidRPr="004770B5">
              <w:rPr>
                <w:rStyle w:val="Lienhypertexte"/>
              </w:rPr>
              <w:t>8</w:t>
            </w:r>
            <w:r>
              <w:rPr>
                <w:rFonts w:asciiTheme="minorHAnsi" w:eastAsiaTheme="minorEastAsia" w:hAnsiTheme="minorHAnsi" w:cstheme="minorBidi"/>
                <w:b w:val="0"/>
                <w:bCs w:val="0"/>
                <w:kern w:val="2"/>
                <w:sz w:val="24"/>
                <w:szCs w:val="24"/>
                <w:lang w:val="fr-FR" w:eastAsia="fr-FR"/>
                <w14:ligatures w14:val="standardContextual"/>
              </w:rPr>
              <w:tab/>
            </w:r>
            <w:r w:rsidRPr="004770B5">
              <w:rPr>
                <w:rStyle w:val="Lienhypertexte"/>
              </w:rPr>
              <w:t>Consultant’s selection</w:t>
            </w:r>
            <w:r>
              <w:rPr>
                <w:webHidden/>
              </w:rPr>
              <w:tab/>
            </w:r>
            <w:r>
              <w:rPr>
                <w:webHidden/>
              </w:rPr>
              <w:fldChar w:fldCharType="begin"/>
            </w:r>
            <w:r>
              <w:rPr>
                <w:webHidden/>
              </w:rPr>
              <w:instrText xml:space="preserve"> PAGEREF _Toc233971488 \h </w:instrText>
            </w:r>
            <w:r>
              <w:rPr>
                <w:webHidden/>
              </w:rPr>
            </w:r>
            <w:r>
              <w:rPr>
                <w:webHidden/>
              </w:rPr>
              <w:fldChar w:fldCharType="separate"/>
            </w:r>
            <w:r>
              <w:rPr>
                <w:webHidden/>
              </w:rPr>
              <w:t>25</w:t>
            </w:r>
            <w:r>
              <w:rPr>
                <w:webHidden/>
              </w:rPr>
              <w:fldChar w:fldCharType="end"/>
            </w:r>
          </w:hyperlink>
        </w:p>
        <w:p w14:paraId="51370419" w14:textId="3E3F98FB" w:rsidR="009B5BDC" w:rsidRDefault="009B5BDC">
          <w:pPr>
            <w:pStyle w:val="TM1"/>
            <w:rPr>
              <w:rFonts w:asciiTheme="minorHAnsi" w:eastAsiaTheme="minorEastAsia" w:hAnsiTheme="minorHAnsi" w:cstheme="minorBidi"/>
              <w:b w:val="0"/>
              <w:bCs w:val="0"/>
              <w:kern w:val="2"/>
              <w:sz w:val="24"/>
              <w:szCs w:val="24"/>
              <w:lang w:val="fr-FR" w:eastAsia="fr-FR"/>
              <w14:ligatures w14:val="standardContextual"/>
            </w:rPr>
          </w:pPr>
          <w:hyperlink w:anchor="_Toc233971489" w:history="1">
            <w:r w:rsidRPr="004770B5">
              <w:rPr>
                <w:rStyle w:val="Lienhypertexte"/>
              </w:rPr>
              <w:t>9</w:t>
            </w:r>
            <w:r>
              <w:rPr>
                <w:rFonts w:asciiTheme="minorHAnsi" w:eastAsiaTheme="minorEastAsia" w:hAnsiTheme="minorHAnsi" w:cstheme="minorBidi"/>
                <w:b w:val="0"/>
                <w:bCs w:val="0"/>
                <w:kern w:val="2"/>
                <w:sz w:val="24"/>
                <w:szCs w:val="24"/>
                <w:lang w:val="fr-FR" w:eastAsia="fr-FR"/>
                <w14:ligatures w14:val="standardContextual"/>
              </w:rPr>
              <w:tab/>
            </w:r>
            <w:r w:rsidRPr="004770B5">
              <w:rPr>
                <w:rStyle w:val="Lienhypertexte"/>
              </w:rPr>
              <w:t>An</w:t>
            </w:r>
            <w:r w:rsidRPr="004770B5">
              <w:rPr>
                <w:rStyle w:val="Lienhypertexte"/>
              </w:rPr>
              <w:t>n</w:t>
            </w:r>
            <w:r w:rsidRPr="004770B5">
              <w:rPr>
                <w:rStyle w:val="Lienhypertexte"/>
              </w:rPr>
              <w:t>exes:</w:t>
            </w:r>
            <w:r>
              <w:rPr>
                <w:webHidden/>
              </w:rPr>
              <w:tab/>
            </w:r>
            <w:r>
              <w:rPr>
                <w:webHidden/>
              </w:rPr>
              <w:fldChar w:fldCharType="begin"/>
            </w:r>
            <w:r>
              <w:rPr>
                <w:webHidden/>
              </w:rPr>
              <w:instrText xml:space="preserve"> PAGEREF _Toc233971489 \h </w:instrText>
            </w:r>
            <w:r>
              <w:rPr>
                <w:webHidden/>
              </w:rPr>
            </w:r>
            <w:r>
              <w:rPr>
                <w:webHidden/>
              </w:rPr>
              <w:fldChar w:fldCharType="separate"/>
            </w:r>
            <w:r>
              <w:rPr>
                <w:webHidden/>
              </w:rPr>
              <w:t>26</w:t>
            </w:r>
            <w:r>
              <w:rPr>
                <w:webHidden/>
              </w:rPr>
              <w:fldChar w:fldCharType="end"/>
            </w:r>
          </w:hyperlink>
        </w:p>
        <w:p w14:paraId="130157F1" w14:textId="46A50D5F" w:rsidR="0006742A" w:rsidRDefault="0006742A">
          <w:r>
            <w:rPr>
              <w:b/>
              <w:bCs/>
            </w:rPr>
            <w:fldChar w:fldCharType="end"/>
          </w:r>
        </w:p>
      </w:sdtContent>
    </w:sdt>
    <w:p w14:paraId="00000042" w14:textId="77777777" w:rsidR="00334B4C" w:rsidRPr="0006742A" w:rsidRDefault="008927FC">
      <w:pPr>
        <w:jc w:val="both"/>
        <w:rPr>
          <w:lang w:val="fr-FR"/>
        </w:rPr>
      </w:pPr>
      <w:r w:rsidRPr="0006742A">
        <w:rPr>
          <w:lang w:val="fr-FR"/>
        </w:rPr>
        <w:br w:type="page"/>
      </w:r>
    </w:p>
    <w:p w14:paraId="00000043" w14:textId="77777777" w:rsidR="00334B4C" w:rsidRPr="00A4388F" w:rsidRDefault="008927FC">
      <w:pPr>
        <w:jc w:val="both"/>
        <w:rPr>
          <w:b/>
          <w:sz w:val="28"/>
          <w:szCs w:val="28"/>
          <w:lang w:val="fr-CH"/>
        </w:rPr>
      </w:pPr>
      <w:proofErr w:type="spellStart"/>
      <w:r w:rsidRPr="00A4388F">
        <w:rPr>
          <w:b/>
          <w:sz w:val="28"/>
          <w:szCs w:val="28"/>
          <w:lang w:val="fr-CH"/>
        </w:rPr>
        <w:t>Abbreviations</w:t>
      </w:r>
      <w:proofErr w:type="spellEnd"/>
    </w:p>
    <w:p w14:paraId="00000044" w14:textId="77777777" w:rsidR="00334B4C" w:rsidRPr="00A4388F" w:rsidRDefault="008927FC">
      <w:pPr>
        <w:spacing w:before="0" w:after="0"/>
        <w:jc w:val="both"/>
        <w:rPr>
          <w:lang w:val="fr-CH"/>
        </w:rPr>
      </w:pPr>
      <w:r w:rsidRPr="00A4388F">
        <w:rPr>
          <w:b/>
          <w:lang w:val="fr-CH"/>
        </w:rPr>
        <w:t>AFD</w:t>
      </w:r>
      <w:r w:rsidRPr="00A4388F">
        <w:rPr>
          <w:lang w:val="fr-CH"/>
        </w:rPr>
        <w:t xml:space="preserve"> – </w:t>
      </w:r>
      <w:r w:rsidRPr="00A4388F">
        <w:rPr>
          <w:i/>
          <w:lang w:val="fr-CH"/>
        </w:rPr>
        <w:t>Agence Française de Développement</w:t>
      </w:r>
    </w:p>
    <w:p w14:paraId="00000045" w14:textId="77777777" w:rsidR="00334B4C" w:rsidRDefault="008927FC">
      <w:pPr>
        <w:spacing w:before="0" w:after="0"/>
        <w:jc w:val="both"/>
      </w:pPr>
      <w:r>
        <w:rPr>
          <w:b/>
        </w:rPr>
        <w:t>CALM</w:t>
      </w:r>
      <w:r>
        <w:t xml:space="preserve"> – Congress of Local Authorities of Moldova</w:t>
      </w:r>
    </w:p>
    <w:p w14:paraId="00000046" w14:textId="77777777" w:rsidR="00334B4C" w:rsidRDefault="008927FC">
      <w:pPr>
        <w:spacing w:before="0" w:after="0"/>
        <w:jc w:val="both"/>
      </w:pPr>
      <w:r>
        <w:rPr>
          <w:b/>
        </w:rPr>
        <w:t>CD</w:t>
      </w:r>
      <w:r>
        <w:t xml:space="preserve"> – Capacity Development</w:t>
      </w:r>
    </w:p>
    <w:p w14:paraId="00000047" w14:textId="77777777" w:rsidR="00334B4C" w:rsidRDefault="008927FC">
      <w:pPr>
        <w:spacing w:before="0" w:after="0"/>
        <w:jc w:val="both"/>
      </w:pPr>
      <w:r>
        <w:rPr>
          <w:b/>
        </w:rPr>
        <w:t>CMC</w:t>
      </w:r>
      <w:r>
        <w:t xml:space="preserve"> – Chișinău Municipal Council</w:t>
      </w:r>
    </w:p>
    <w:p w14:paraId="00000048" w14:textId="77777777" w:rsidR="00334B4C" w:rsidRDefault="008927FC">
      <w:pPr>
        <w:spacing w:before="0" w:after="0"/>
        <w:jc w:val="both"/>
      </w:pPr>
      <w:r>
        <w:rPr>
          <w:b/>
        </w:rPr>
        <w:t>EBRD</w:t>
      </w:r>
      <w:r>
        <w:t xml:space="preserve"> – European Bank for Reconstruction and Development</w:t>
      </w:r>
    </w:p>
    <w:p w14:paraId="00000049" w14:textId="77777777" w:rsidR="00334B4C" w:rsidRDefault="008927FC">
      <w:pPr>
        <w:spacing w:before="0" w:after="0"/>
        <w:jc w:val="both"/>
      </w:pPr>
      <w:r>
        <w:rPr>
          <w:b/>
        </w:rPr>
        <w:t>EIB</w:t>
      </w:r>
      <w:r>
        <w:t xml:space="preserve"> – European Investment Bank</w:t>
      </w:r>
    </w:p>
    <w:p w14:paraId="0000004A" w14:textId="77777777" w:rsidR="00334B4C" w:rsidRDefault="008927FC">
      <w:pPr>
        <w:spacing w:before="0" w:after="0"/>
        <w:jc w:val="both"/>
      </w:pPr>
      <w:r>
        <w:rPr>
          <w:b/>
        </w:rPr>
        <w:t>ENI</w:t>
      </w:r>
      <w:r>
        <w:t xml:space="preserve"> – European Neighbourhood Instrument</w:t>
      </w:r>
    </w:p>
    <w:p w14:paraId="0000004B" w14:textId="77777777" w:rsidR="00334B4C" w:rsidRDefault="008927FC">
      <w:pPr>
        <w:spacing w:before="0" w:after="0"/>
        <w:jc w:val="both"/>
      </w:pPr>
      <w:r>
        <w:rPr>
          <w:b/>
        </w:rPr>
        <w:t>EPIC</w:t>
      </w:r>
      <w:r>
        <w:t xml:space="preserve"> - Eastern Partnership Investment in Connectivity facility          </w:t>
      </w:r>
    </w:p>
    <w:p w14:paraId="0000004C" w14:textId="77777777" w:rsidR="00334B4C" w:rsidRDefault="008927FC">
      <w:pPr>
        <w:spacing w:before="0" w:after="0"/>
        <w:jc w:val="both"/>
      </w:pPr>
      <w:r>
        <w:rPr>
          <w:b/>
        </w:rPr>
        <w:t>ESDP</w:t>
      </w:r>
      <w:r>
        <w:t xml:space="preserve"> – European Spatial Development Perspective</w:t>
      </w:r>
    </w:p>
    <w:p w14:paraId="0000004D" w14:textId="77777777" w:rsidR="00334B4C" w:rsidRDefault="008927FC">
      <w:pPr>
        <w:spacing w:before="0" w:after="0"/>
        <w:jc w:val="both"/>
      </w:pPr>
      <w:r>
        <w:rPr>
          <w:b/>
        </w:rPr>
        <w:t>EU</w:t>
      </w:r>
      <w:r>
        <w:t xml:space="preserve"> – European Union</w:t>
      </w:r>
    </w:p>
    <w:p w14:paraId="0000004E" w14:textId="77777777" w:rsidR="00334B4C" w:rsidRDefault="008927FC">
      <w:pPr>
        <w:spacing w:before="0" w:after="0"/>
        <w:jc w:val="both"/>
      </w:pPr>
      <w:proofErr w:type="spellStart"/>
      <w:r>
        <w:rPr>
          <w:b/>
        </w:rPr>
        <w:t>GoM</w:t>
      </w:r>
      <w:proofErr w:type="spellEnd"/>
      <w:r>
        <w:t xml:space="preserve"> – Government of Moldova</w:t>
      </w:r>
    </w:p>
    <w:p w14:paraId="0000004F" w14:textId="77777777" w:rsidR="00334B4C" w:rsidRDefault="008927FC">
      <w:pPr>
        <w:spacing w:before="0" w:after="0"/>
        <w:jc w:val="both"/>
      </w:pPr>
      <w:r>
        <w:rPr>
          <w:b/>
        </w:rPr>
        <w:t>GUP</w:t>
      </w:r>
      <w:r>
        <w:t xml:space="preserve"> – General Urban Plans</w:t>
      </w:r>
    </w:p>
    <w:p w14:paraId="00000050" w14:textId="77777777" w:rsidR="00334B4C" w:rsidRDefault="008927FC">
      <w:pPr>
        <w:spacing w:before="0" w:after="0"/>
        <w:jc w:val="both"/>
      </w:pPr>
      <w:r>
        <w:rPr>
          <w:b/>
        </w:rPr>
        <w:t>HDI</w:t>
      </w:r>
      <w:r>
        <w:t xml:space="preserve"> – Human Development Index</w:t>
      </w:r>
    </w:p>
    <w:p w14:paraId="00000051" w14:textId="77777777" w:rsidR="00334B4C" w:rsidRDefault="008927FC">
      <w:pPr>
        <w:spacing w:before="0" w:after="0"/>
        <w:jc w:val="both"/>
      </w:pPr>
      <w:r>
        <w:rPr>
          <w:b/>
        </w:rPr>
        <w:t>ITS</w:t>
      </w:r>
      <w:r>
        <w:t xml:space="preserve"> – Intelligent Transport Systems</w:t>
      </w:r>
    </w:p>
    <w:p w14:paraId="3BE61E8F" w14:textId="59F11C15" w:rsidR="000038F7" w:rsidRPr="000038F7" w:rsidRDefault="000038F7">
      <w:pPr>
        <w:spacing w:before="0" w:after="0"/>
        <w:jc w:val="both"/>
        <w:rPr>
          <w:lang w:val="en-US"/>
        </w:rPr>
      </w:pPr>
      <w:r w:rsidRPr="000038F7">
        <w:rPr>
          <w:b/>
          <w:bCs/>
          <w:lang w:val="en-US"/>
        </w:rPr>
        <w:t>LPA</w:t>
      </w:r>
      <w:r w:rsidRPr="000038F7">
        <w:rPr>
          <w:lang w:val="en-US"/>
        </w:rPr>
        <w:t xml:space="preserve"> – Local Public Authority</w:t>
      </w:r>
    </w:p>
    <w:p w14:paraId="00000052" w14:textId="77777777" w:rsidR="00334B4C" w:rsidRDefault="008927FC">
      <w:pPr>
        <w:spacing w:before="0" w:after="0"/>
        <w:jc w:val="both"/>
      </w:pPr>
      <w:r>
        <w:rPr>
          <w:b/>
        </w:rPr>
        <w:t>LUR</w:t>
      </w:r>
      <w:r>
        <w:t xml:space="preserve"> – Local Urbanism Regulation</w:t>
      </w:r>
    </w:p>
    <w:p w14:paraId="00000053" w14:textId="77777777" w:rsidR="00334B4C" w:rsidRPr="000038F7" w:rsidRDefault="008927FC">
      <w:pPr>
        <w:spacing w:before="0" w:after="0"/>
        <w:jc w:val="both"/>
        <w:rPr>
          <w:lang w:val="en-US"/>
        </w:rPr>
      </w:pPr>
      <w:r w:rsidRPr="000038F7">
        <w:rPr>
          <w:b/>
          <w:lang w:val="en-US"/>
        </w:rPr>
        <w:t>MDL</w:t>
      </w:r>
      <w:r w:rsidRPr="000038F7">
        <w:rPr>
          <w:lang w:val="en-US"/>
        </w:rPr>
        <w:t xml:space="preserve"> – Moldovan Lei</w:t>
      </w:r>
    </w:p>
    <w:p w14:paraId="00000054" w14:textId="77777777" w:rsidR="00334B4C" w:rsidRDefault="008927FC">
      <w:pPr>
        <w:spacing w:before="0" w:after="0"/>
        <w:jc w:val="both"/>
      </w:pPr>
      <w:r>
        <w:rPr>
          <w:b/>
        </w:rPr>
        <w:t>MIRD</w:t>
      </w:r>
      <w:r>
        <w:t xml:space="preserve"> – Ministry of Regional Development and Construction</w:t>
      </w:r>
    </w:p>
    <w:p w14:paraId="00000055" w14:textId="77777777" w:rsidR="00334B4C" w:rsidRDefault="008927FC">
      <w:pPr>
        <w:spacing w:before="0" w:after="0"/>
        <w:jc w:val="both"/>
      </w:pPr>
      <w:r>
        <w:rPr>
          <w:b/>
        </w:rPr>
        <w:t>MOF</w:t>
      </w:r>
      <w:r>
        <w:t xml:space="preserve"> – Ministry of Finance</w:t>
      </w:r>
    </w:p>
    <w:p w14:paraId="00000056" w14:textId="77777777" w:rsidR="00334B4C" w:rsidRDefault="008927FC">
      <w:pPr>
        <w:spacing w:before="0" w:after="0"/>
        <w:jc w:val="both"/>
      </w:pPr>
      <w:r>
        <w:rPr>
          <w:b/>
        </w:rPr>
        <w:t>MW</w:t>
      </w:r>
      <w:r>
        <w:t xml:space="preserve"> – Megawatt</w:t>
      </w:r>
    </w:p>
    <w:p w14:paraId="00000057" w14:textId="77777777" w:rsidR="00334B4C" w:rsidRDefault="008927FC">
      <w:pPr>
        <w:spacing w:before="0" w:after="0"/>
        <w:jc w:val="both"/>
      </w:pPr>
      <w:r>
        <w:rPr>
          <w:b/>
        </w:rPr>
        <w:t>NCCRD</w:t>
      </w:r>
      <w:r>
        <w:t xml:space="preserve"> – National Coordination Council for Regional Development</w:t>
      </w:r>
    </w:p>
    <w:p w14:paraId="00000058" w14:textId="77777777" w:rsidR="00334B4C" w:rsidRDefault="008927FC">
      <w:pPr>
        <w:spacing w:before="0" w:after="0"/>
        <w:jc w:val="both"/>
      </w:pPr>
      <w:r>
        <w:rPr>
          <w:b/>
        </w:rPr>
        <w:t>NFRLD</w:t>
      </w:r>
      <w:r>
        <w:t xml:space="preserve"> – National Fund for Regional and Local Development</w:t>
      </w:r>
    </w:p>
    <w:p w14:paraId="00000059" w14:textId="77777777" w:rsidR="00334B4C" w:rsidRDefault="008927FC">
      <w:pPr>
        <w:spacing w:before="0" w:after="0"/>
        <w:jc w:val="both"/>
      </w:pPr>
      <w:r>
        <w:rPr>
          <w:b/>
        </w:rPr>
        <w:t>NIP</w:t>
      </w:r>
      <w:r>
        <w:t xml:space="preserve"> – Neighbourhood Investment Platform</w:t>
      </w:r>
    </w:p>
    <w:p w14:paraId="0000005A" w14:textId="77777777" w:rsidR="00334B4C" w:rsidRDefault="008927FC">
      <w:pPr>
        <w:spacing w:before="0" w:after="0"/>
        <w:jc w:val="both"/>
      </w:pPr>
      <w:r>
        <w:rPr>
          <w:b/>
        </w:rPr>
        <w:t>NRDS</w:t>
      </w:r>
      <w:r>
        <w:t xml:space="preserve"> – National Regional Development Strategy</w:t>
      </w:r>
    </w:p>
    <w:p w14:paraId="0000005B" w14:textId="77777777" w:rsidR="00334B4C" w:rsidRDefault="008927FC">
      <w:pPr>
        <w:spacing w:before="0" w:after="0"/>
        <w:jc w:val="both"/>
      </w:pPr>
      <w:r>
        <w:rPr>
          <w:b/>
        </w:rPr>
        <w:t>NTPP</w:t>
      </w:r>
      <w:r>
        <w:t xml:space="preserve"> – National Territorial Planning Plan</w:t>
      </w:r>
    </w:p>
    <w:p w14:paraId="0000005C" w14:textId="77777777" w:rsidR="00334B4C" w:rsidRDefault="008927FC">
      <w:pPr>
        <w:spacing w:before="0" w:after="0"/>
        <w:jc w:val="both"/>
      </w:pPr>
      <w:r>
        <w:rPr>
          <w:b/>
        </w:rPr>
        <w:t>PATN</w:t>
      </w:r>
      <w:r>
        <w:t xml:space="preserve"> – National Territorial Planning Plan</w:t>
      </w:r>
    </w:p>
    <w:p w14:paraId="0000005D" w14:textId="77777777" w:rsidR="00334B4C" w:rsidRDefault="008927FC">
      <w:pPr>
        <w:spacing w:before="0" w:after="0"/>
        <w:jc w:val="both"/>
      </w:pPr>
      <w:r>
        <w:rPr>
          <w:b/>
        </w:rPr>
        <w:t>PBS -</w:t>
      </w:r>
      <w:r>
        <w:t xml:space="preserve"> Performance-Based Support</w:t>
      </w:r>
    </w:p>
    <w:p w14:paraId="0000005E" w14:textId="77777777" w:rsidR="00334B4C" w:rsidRDefault="008927FC">
      <w:pPr>
        <w:spacing w:before="0" w:after="0"/>
        <w:jc w:val="both"/>
      </w:pPr>
      <w:r>
        <w:rPr>
          <w:b/>
        </w:rPr>
        <w:t>PIU</w:t>
      </w:r>
      <w:r>
        <w:t xml:space="preserve"> – Project Implementation Unit</w:t>
      </w:r>
    </w:p>
    <w:p w14:paraId="0000005F" w14:textId="77777777" w:rsidR="00334B4C" w:rsidRDefault="008927FC">
      <w:pPr>
        <w:spacing w:before="0" w:after="0"/>
        <w:jc w:val="both"/>
      </w:pPr>
      <w:r>
        <w:rPr>
          <w:b/>
        </w:rPr>
        <w:t>PUZ</w:t>
      </w:r>
      <w:r>
        <w:t xml:space="preserve"> – Zonal Urban Plan</w:t>
      </w:r>
    </w:p>
    <w:p w14:paraId="00000060" w14:textId="77777777" w:rsidR="00334B4C" w:rsidRDefault="008927FC">
      <w:pPr>
        <w:spacing w:before="0" w:after="0"/>
        <w:jc w:val="both"/>
      </w:pPr>
      <w:r>
        <w:rPr>
          <w:b/>
        </w:rPr>
        <w:t>PUD</w:t>
      </w:r>
      <w:r>
        <w:t xml:space="preserve"> – Detailed Urban Plan</w:t>
      </w:r>
    </w:p>
    <w:p w14:paraId="00000061" w14:textId="77777777" w:rsidR="00334B4C" w:rsidRDefault="008927FC">
      <w:pPr>
        <w:spacing w:before="0" w:after="0"/>
        <w:jc w:val="both"/>
      </w:pPr>
      <w:r>
        <w:rPr>
          <w:b/>
        </w:rPr>
        <w:t>PUG</w:t>
      </w:r>
      <w:r>
        <w:t xml:space="preserve"> – General Urban Plan</w:t>
      </w:r>
    </w:p>
    <w:p w14:paraId="00000062" w14:textId="77777777" w:rsidR="00334B4C" w:rsidRDefault="008927FC">
      <w:pPr>
        <w:spacing w:before="0" w:after="0"/>
        <w:jc w:val="both"/>
      </w:pPr>
      <w:r>
        <w:rPr>
          <w:b/>
        </w:rPr>
        <w:t>PV</w:t>
      </w:r>
      <w:r>
        <w:t xml:space="preserve"> – Photovoltaic</w:t>
      </w:r>
    </w:p>
    <w:p w14:paraId="00000063" w14:textId="77777777" w:rsidR="00334B4C" w:rsidRDefault="008927FC">
      <w:pPr>
        <w:spacing w:before="0" w:after="0"/>
        <w:jc w:val="both"/>
      </w:pPr>
      <w:r>
        <w:rPr>
          <w:b/>
        </w:rPr>
        <w:t>RDA</w:t>
      </w:r>
      <w:r>
        <w:t xml:space="preserve"> – Regional Development Agencies</w:t>
      </w:r>
    </w:p>
    <w:p w14:paraId="00000064" w14:textId="77777777" w:rsidR="00334B4C" w:rsidRDefault="008927FC">
      <w:pPr>
        <w:spacing w:before="0" w:after="0"/>
        <w:jc w:val="both"/>
      </w:pPr>
      <w:r>
        <w:rPr>
          <w:b/>
        </w:rPr>
        <w:t>RTEC</w:t>
      </w:r>
      <w:r>
        <w:t xml:space="preserve"> – Chișinău Electric Transport Directorate</w:t>
      </w:r>
    </w:p>
    <w:p w14:paraId="00000065" w14:textId="77777777" w:rsidR="00334B4C" w:rsidRDefault="008927FC">
      <w:pPr>
        <w:spacing w:before="0" w:after="0"/>
        <w:jc w:val="both"/>
      </w:pPr>
      <w:r>
        <w:rPr>
          <w:b/>
        </w:rPr>
        <w:t>SIGSNL</w:t>
      </w:r>
      <w:r>
        <w:t xml:space="preserve"> – State-Level Local Geographic Information System (gislocal.md platform)</w:t>
      </w:r>
    </w:p>
    <w:p w14:paraId="00000066" w14:textId="77777777" w:rsidR="00334B4C" w:rsidRDefault="008927FC">
      <w:pPr>
        <w:spacing w:before="0" w:after="0"/>
        <w:jc w:val="both"/>
      </w:pPr>
      <w:r>
        <w:rPr>
          <w:b/>
        </w:rPr>
        <w:t>SUMP</w:t>
      </w:r>
      <w:r>
        <w:t xml:space="preserve"> – Sustainable Urban Mobility Plan</w:t>
      </w:r>
    </w:p>
    <w:p w14:paraId="00000067" w14:textId="77777777" w:rsidR="00334B4C" w:rsidRDefault="008927FC">
      <w:pPr>
        <w:spacing w:before="0" w:after="0"/>
        <w:jc w:val="both"/>
      </w:pPr>
      <w:r>
        <w:rPr>
          <w:b/>
        </w:rPr>
        <w:t>TA</w:t>
      </w:r>
      <w:r>
        <w:t xml:space="preserve"> – Technical Assistance</w:t>
      </w:r>
    </w:p>
    <w:p w14:paraId="00000068" w14:textId="77777777" w:rsidR="00334B4C" w:rsidRDefault="008927FC">
      <w:pPr>
        <w:spacing w:before="0" w:after="0"/>
        <w:jc w:val="both"/>
      </w:pPr>
      <w:r>
        <w:rPr>
          <w:b/>
        </w:rPr>
        <w:t xml:space="preserve">UPFI </w:t>
      </w:r>
      <w:r>
        <w:t>- Urban Projects Finance Initiative</w:t>
      </w:r>
    </w:p>
    <w:p w14:paraId="00000069" w14:textId="77777777" w:rsidR="00334B4C" w:rsidRDefault="008927FC">
      <w:pPr>
        <w:spacing w:before="0" w:after="0"/>
        <w:jc w:val="both"/>
      </w:pPr>
      <w:r>
        <w:rPr>
          <w:b/>
        </w:rPr>
        <w:t>USAID</w:t>
      </w:r>
      <w:r>
        <w:t xml:space="preserve"> – United States Agency for International Development</w:t>
      </w:r>
    </w:p>
    <w:p w14:paraId="0000006A" w14:textId="77777777" w:rsidR="00334B4C" w:rsidRDefault="008927FC">
      <w:pPr>
        <w:spacing w:before="0" w:after="0"/>
        <w:jc w:val="both"/>
      </w:pPr>
      <w:r>
        <w:rPr>
          <w:b/>
        </w:rPr>
        <w:t>WWTP</w:t>
      </w:r>
      <w:r>
        <w:t xml:space="preserve"> - Waste Water Treatment Plant</w:t>
      </w:r>
    </w:p>
    <w:p w14:paraId="0000006B" w14:textId="77777777" w:rsidR="00334B4C" w:rsidRDefault="008927FC">
      <w:r>
        <w:br w:type="page"/>
      </w:r>
    </w:p>
    <w:p w14:paraId="0000006C" w14:textId="77777777" w:rsidR="00334B4C" w:rsidRDefault="008927FC" w:rsidP="00055859">
      <w:pPr>
        <w:pStyle w:val="Titre1"/>
        <w:numPr>
          <w:ilvl w:val="0"/>
          <w:numId w:val="6"/>
        </w:numPr>
      </w:pPr>
      <w:bookmarkStart w:id="0" w:name="_Toc233971452"/>
      <w:r>
        <w:t>The French Development Agency</w:t>
      </w:r>
      <w:bookmarkEnd w:id="0"/>
    </w:p>
    <w:p w14:paraId="0000006D" w14:textId="77777777" w:rsidR="00334B4C" w:rsidRDefault="008927FC">
      <w:pPr>
        <w:jc w:val="both"/>
      </w:pPr>
      <w:r>
        <w:t>The French Development Agency (AFD) is a public institution at the heart of the French official development aid architecture. For eighty years, the Agency has mobilized its resources and expertise to foster development and fight poverty in low and middle-income countries around the world. It also supports the development of French oversea territories. Through grants, loans, guarantees and debt cancellation, it finances projects, programs and technical assistance in support of developing countries. The Agency finances and supports projects and programs that contributes to a more equitable and sustainable economic growth, improve the living standards of impoverished populations, protect the environment and contribute to stabilize fragile and conflict-affected states.</w:t>
      </w:r>
    </w:p>
    <w:p w14:paraId="0000006E" w14:textId="0974786A" w:rsidR="00334B4C" w:rsidRDefault="008927FC">
      <w:pPr>
        <w:jc w:val="both"/>
      </w:pPr>
      <w:r>
        <w:t>The AFD finances and manage the implementation of bilateral French aid. The Agency uses its team, based in Paris, Marseille and in eighty country offices around the world, to offer tailored financing, operational and technical solutions to developing partners – combining financial engineering with sectoral advisory services. Its subsidiary Proparco supports private investments through equity investments and loans to the private and social business sectors. The AFD also work closely with French and international research networks to contribute to the global debate on development. Since January 2022, Expertise France also joined AFD Group. As an international technical cooperation agency, Expertise France works alongside partner countries to advise and support them in developing their public policies. With Proparco and Expertise France, the AFD Group now provides a complete and unrivalled approach to sustainable development.</w:t>
      </w:r>
    </w:p>
    <w:p w14:paraId="0000006F" w14:textId="519AC4F7" w:rsidR="00334B4C" w:rsidRDefault="008927FC">
      <w:pPr>
        <w:jc w:val="both"/>
      </w:pPr>
      <w:r>
        <w:t xml:space="preserve">All information pertaining to the AFD, including the Code of Ethics that the service provider is highly invited to consult, is accessible through the following link: </w:t>
      </w:r>
      <w:hyperlink r:id="rId12">
        <w:r>
          <w:rPr>
            <w:color w:val="467886"/>
            <w:u w:val="single"/>
          </w:rPr>
          <w:t>www.afd.fr</w:t>
        </w:r>
      </w:hyperlink>
      <w:r w:rsidR="00E9100F">
        <w:t>.</w:t>
      </w:r>
    </w:p>
    <w:p w14:paraId="5B7EF28F" w14:textId="1EBF3846" w:rsidR="002474C4" w:rsidRDefault="002474C4">
      <w:pPr>
        <w:jc w:val="both"/>
      </w:pPr>
      <w:r w:rsidRPr="002474C4">
        <w:t>Within AFD, the mandate is overseen by the Urban Development</w:t>
      </w:r>
      <w:r w:rsidR="00C15BA8">
        <w:t>, Planning and Housing</w:t>
      </w:r>
      <w:r w:rsidRPr="002474C4">
        <w:t xml:space="preserve"> Division, which is responsible for supporting sustainable, inclusive, and resilient urban development in partner countries. The Division provides strategic, operational, and technical expertise to accompany cities and national authorities in addressing key urban challenges, including urban planning and governance, basic services, climate adaptation and mitigation, and territorial development. In the framework of this mandate, the Division ensures the strategic alignment of the activities with AFD’s urban and climate objectives, provides technical guidance, and oversees the implementation and quality of the assignment.</w:t>
      </w:r>
    </w:p>
    <w:p w14:paraId="53B80876" w14:textId="56ECF4FA" w:rsidR="00E9100F" w:rsidRPr="00E9100F" w:rsidRDefault="00E9100F">
      <w:pPr>
        <w:jc w:val="both"/>
        <w:rPr>
          <w:lang w:val="en-US"/>
        </w:rPr>
      </w:pPr>
      <w:r>
        <w:t xml:space="preserve">Since 2024, AFD is managing an EU delegated fund called “UPFI 3 East”. </w:t>
      </w:r>
      <w:r w:rsidRPr="00E9100F">
        <w:t>“UPFI 3 East” is a technical assistance Facility granted from the EU to support governments and cities in achieving their sustainable development objectives, climate trajectory and digital transition. The Facility can support the identification and preparation of integrated urban development projects in the Eastern Neighbourhood region (Georgia, Armenia, Azerbaijan, Ukraine and Moldova). The EU grant (5 M€) shall enable to prepare projects in order to mobilize additional financing via AFD and co-financiers (such as EIB), as well as from public investors (governments, cities). AFD is the Facility implementing entity and EIB is its priority partner. As donor, the European Delegations in the five targeted countries are key players in the selection of Technical Assistances to be financed thought UPFI.</w:t>
      </w:r>
      <w:r>
        <w:t xml:space="preserve"> It is under this framework that will be financed the present assignment.</w:t>
      </w:r>
    </w:p>
    <w:p w14:paraId="522103DE" w14:textId="77777777" w:rsidR="00E9100F" w:rsidRDefault="00E9100F">
      <w:pPr>
        <w:jc w:val="both"/>
      </w:pPr>
    </w:p>
    <w:p w14:paraId="00000071" w14:textId="77777777" w:rsidR="00334B4C" w:rsidRDefault="008927FC" w:rsidP="00055859">
      <w:pPr>
        <w:pStyle w:val="Titre1"/>
        <w:numPr>
          <w:ilvl w:val="0"/>
          <w:numId w:val="6"/>
        </w:numPr>
      </w:pPr>
      <w:bookmarkStart w:id="1" w:name="_Toc233971453"/>
      <w:r>
        <w:t>Context for the present mission</w:t>
      </w:r>
      <w:bookmarkEnd w:id="1"/>
      <w:r>
        <w:t xml:space="preserve"> </w:t>
      </w:r>
    </w:p>
    <w:p w14:paraId="00000072" w14:textId="77777777" w:rsidR="00334B4C" w:rsidRDefault="008927FC" w:rsidP="00055859">
      <w:pPr>
        <w:pStyle w:val="Titre2"/>
        <w:numPr>
          <w:ilvl w:val="1"/>
          <w:numId w:val="6"/>
        </w:numPr>
      </w:pPr>
      <w:bookmarkStart w:id="2" w:name="_Toc233971454"/>
      <w:r>
        <w:t>Request from the Moldovan Government to AFD</w:t>
      </w:r>
      <w:bookmarkEnd w:id="2"/>
      <w:r>
        <w:t xml:space="preserve"> </w:t>
      </w:r>
    </w:p>
    <w:p w14:paraId="7ECC2034" w14:textId="77777777" w:rsidR="00C15BA8" w:rsidRDefault="008927FC">
      <w:pPr>
        <w:jc w:val="both"/>
      </w:pPr>
      <w:r>
        <w:t xml:space="preserve">Since 2022, AFD supports the Republic of Moldova in converging towards the European Union (EU) Acquis and its alignment with the Paris Agreement through a number of projects in the areas of regional connectivity, energy and forestry reforms. </w:t>
      </w:r>
    </w:p>
    <w:p w14:paraId="4644D678" w14:textId="4D31A708" w:rsidR="001F6ED5" w:rsidRDefault="008927FC">
      <w:pPr>
        <w:jc w:val="both"/>
      </w:pPr>
      <w:r>
        <w:t xml:space="preserve">In the framework of this collaboration, the </w:t>
      </w:r>
      <w:r w:rsidR="001F6ED5">
        <w:t>Ministry of Infrastructure and Regional Development (MIRD)</w:t>
      </w:r>
      <w:r>
        <w:t xml:space="preserve"> submitted a Technical Assistance request in January 2025 for AFD </w:t>
      </w:r>
      <w:r w:rsidR="00E9100F" w:rsidRPr="00E9100F">
        <w:t xml:space="preserve">to support the design and implementation of a </w:t>
      </w:r>
      <w:r w:rsidR="00E9100F">
        <w:t>“</w:t>
      </w:r>
      <w:r w:rsidR="00BF01D3">
        <w:t xml:space="preserve">Balanced Territorial Development Programme” focusing on </w:t>
      </w:r>
      <w:r w:rsidR="00E9100F" w:rsidRPr="00E9100F">
        <w:t>Chisinau Region</w:t>
      </w:r>
      <w:r w:rsidR="004925A1">
        <w:rPr>
          <w:rStyle w:val="Appelnotedebasdep"/>
        </w:rPr>
        <w:footnoteReference w:id="1"/>
      </w:r>
      <w:r w:rsidR="00BF01D3">
        <w:t xml:space="preserve">. </w:t>
      </w:r>
      <w:r w:rsidRPr="00E9100F">
        <w:rPr>
          <w:b/>
          <w:bCs/>
        </w:rPr>
        <w:t xml:space="preserve">The Government of Moldova seeks to transform Chișinău </w:t>
      </w:r>
      <w:sdt>
        <w:sdtPr>
          <w:rPr>
            <w:b/>
            <w:bCs/>
          </w:rPr>
          <w:tag w:val="goog_rdk_0"/>
          <w:id w:val="-1137120768"/>
        </w:sdtPr>
        <w:sdtEndPr/>
        <w:sdtContent>
          <w:r w:rsidR="004925A1">
            <w:rPr>
              <w:b/>
              <w:bCs/>
            </w:rPr>
            <w:t>M</w:t>
          </w:r>
          <w:r w:rsidRPr="00E9100F">
            <w:rPr>
              <w:b/>
              <w:bCs/>
            </w:rPr>
            <w:t>unicipality</w:t>
          </w:r>
        </w:sdtContent>
      </w:sdt>
      <w:r w:rsidR="00E9100F">
        <w:rPr>
          <w:b/>
          <w:bCs/>
        </w:rPr>
        <w:t xml:space="preserve"> </w:t>
      </w:r>
      <w:r w:rsidRPr="00E9100F">
        <w:rPr>
          <w:b/>
          <w:bCs/>
        </w:rPr>
        <w:t xml:space="preserve">from an “absorption pole to a diffusion pole” </w:t>
      </w:r>
      <w:r>
        <w:t>capable of generating investments, innovations and welfare for the rest of the territory of the Republic of Moldova. This is also highlighted in the National Strategy for Regional Development 2022-2028</w:t>
      </w:r>
      <w:r w:rsidR="00BF01D3">
        <w:rPr>
          <w:rStyle w:val="Appelnotedebasdep"/>
        </w:rPr>
        <w:footnoteReference w:id="2"/>
      </w:r>
      <w:r>
        <w:t>, which mentions the urban and territorial development needs of the Chișinău region. In contrast to the earlier considered Growth Poles or the second city of the country, the capital city of Chișinău is currently not subject to any specific development programme except from EBRD’s Green Cities Action Plan for Chișinău</w:t>
      </w:r>
      <w:r>
        <w:rPr>
          <w:vertAlign w:val="superscript"/>
        </w:rPr>
        <w:footnoteReference w:id="3"/>
      </w:r>
      <w:r>
        <w:t xml:space="preserve">. </w:t>
      </w:r>
    </w:p>
    <w:p w14:paraId="1B14D2AB" w14:textId="1E644B37" w:rsidR="00BF01D3" w:rsidRDefault="001F6ED5">
      <w:pPr>
        <w:jc w:val="both"/>
      </w:pPr>
      <w:r w:rsidRPr="001F6ED5">
        <w:t>Following th</w:t>
      </w:r>
      <w:r>
        <w:t>is request</w:t>
      </w:r>
      <w:r w:rsidRPr="001F6ED5">
        <w:t xml:space="preserve">, AFD </w:t>
      </w:r>
      <w:r w:rsidR="004925A1">
        <w:t>hired a consultant to conduct a first diagnostic of urban needs in the capital’s region</w:t>
      </w:r>
      <w:r>
        <w:rPr>
          <w:rStyle w:val="Appelnotedebasdep"/>
        </w:rPr>
        <w:footnoteReference w:id="4"/>
      </w:r>
      <w:r w:rsidR="004925A1">
        <w:t>.</w:t>
      </w:r>
    </w:p>
    <w:p w14:paraId="00000075" w14:textId="72AE3591" w:rsidR="00334B4C" w:rsidRDefault="008927FC" w:rsidP="00055859">
      <w:pPr>
        <w:pStyle w:val="Titre2"/>
        <w:numPr>
          <w:ilvl w:val="1"/>
          <w:numId w:val="6"/>
        </w:numPr>
      </w:pPr>
      <w:bookmarkStart w:id="3" w:name="_Toc233971455"/>
      <w:r>
        <w:t xml:space="preserve">Findings from the </w:t>
      </w:r>
      <w:r w:rsidR="004925A1">
        <w:t>Diagnostic</w:t>
      </w:r>
      <w:r w:rsidR="00561004">
        <w:rPr>
          <w:rStyle w:val="Appelnotedebasdep"/>
        </w:rPr>
        <w:footnoteReference w:id="5"/>
      </w:r>
      <w:bookmarkEnd w:id="3"/>
    </w:p>
    <w:p w14:paraId="00000077" w14:textId="27D4B03F" w:rsidR="00334B4C" w:rsidRDefault="008927FC">
      <w:pPr>
        <w:jc w:val="both"/>
      </w:pPr>
      <w:r>
        <w:t xml:space="preserve">The </w:t>
      </w:r>
      <w:r w:rsidR="004925A1">
        <w:t>Diagnostic</w:t>
      </w:r>
      <w:r>
        <w:t xml:space="preserve"> found that the Chișinău Municipality, comprising Chișinău</w:t>
      </w:r>
      <w:r w:rsidR="00561004">
        <w:t xml:space="preserve"> city</w:t>
      </w:r>
      <w:r>
        <w:t xml:space="preserve"> and 18 surrounding municipalities, plays a central role in Moldova’s urban and territorial development. An institutional framework for territorial development exists, anchored by the Regional Development Agency (RDA)</w:t>
      </w:r>
      <w:r w:rsidR="00871F97">
        <w:rPr>
          <w:rStyle w:val="Appelnotedebasdep"/>
        </w:rPr>
        <w:footnoteReference w:id="6"/>
      </w:r>
      <w:r>
        <w:t xml:space="preserve"> and the Regional Development Council (RDC) for the Chișinău </w:t>
      </w:r>
      <w:sdt>
        <w:sdtPr>
          <w:tag w:val="goog_rdk_18"/>
          <w:id w:val="-1631231106"/>
        </w:sdtPr>
        <w:sdtEndPr/>
        <w:sdtContent>
          <w:r>
            <w:t>municipality</w:t>
          </w:r>
        </w:sdtContent>
      </w:sdt>
      <w:r w:rsidR="004925A1">
        <w:t>, established in 2023 and operational since 2024</w:t>
      </w:r>
      <w:r>
        <w:t>, with access to the National Fund for Regional and Local Development (NFRLD). At the same time, the Municipality of Chișinău also acts as a key player in overseeing and coordinating development across the region. However, both vertical coordination between national, regional, and local levels and horizontal cooperation among municipalities show room for improvement. These gaps still limit integrated planning and the effective implementation of regional development initiatives. Given the dynamic demographic and economic growth in the peri-urban areas of Chișinău and the rapid spatial expansion of settlements, a regional development programme is highly relevant. Without strategic guidance and targeted investment, there is a significant risk of misaligned infrastructure development, urban sprawl, and inefficient land use. This could lead to dysfunctional urban areas with high transaction costs for citizens and businesses alike, ultimately hampering long-term development prospects.</w:t>
      </w:r>
    </w:p>
    <w:p w14:paraId="00000078" w14:textId="77777777" w:rsidR="00334B4C" w:rsidRDefault="008927FC">
      <w:pPr>
        <w:jc w:val="both"/>
      </w:pPr>
      <w:r>
        <w:t>While planning instruments are present or under development at the local levels, the Chisinau region still lacks a Regional Territorial Plan that would provide strategic guidance and coherence across municipalities. As a result, urban development in the Chișinău region remains fragmented, with no common framework to align infrastructures, investments, and land use with broader sustainable development goals.</w:t>
      </w:r>
    </w:p>
    <w:p w14:paraId="00000079" w14:textId="31400BBE" w:rsidR="00334B4C" w:rsidRDefault="008927FC">
      <w:pPr>
        <w:jc w:val="both"/>
      </w:pPr>
      <w:r>
        <w:t xml:space="preserve">Investment needs across the region are significant in most sectors, including mobility and transport, energy, water and sanitation, solid waste management and education. Current financial resources fall short of meeting these demands. At the same time, the capacities for project development and implementation - particularly in peri-urban areas - are insufficient to develop a steady pipeline with bankable projects. There is a clear need to strengthen the capacities of relevant municipal and regional institutions through targeted </w:t>
      </w:r>
      <w:r w:rsidR="004925A1">
        <w:t>capacity building</w:t>
      </w:r>
      <w:r w:rsidR="0013625D">
        <w:t xml:space="preserve"> for the RDA and the different Local Public Authorities (LPAs) of the region</w:t>
      </w:r>
      <w:r>
        <w:t xml:space="preserve"> to support project preparation and subsequent implementation.</w:t>
      </w:r>
    </w:p>
    <w:p w14:paraId="391B4E23" w14:textId="0BF4A7BE" w:rsidR="00561004" w:rsidRDefault="00561004" w:rsidP="00561004">
      <w:pPr>
        <w:jc w:val="both"/>
      </w:pPr>
      <w:r>
        <w:t xml:space="preserve">Furthermore, the report underlines that, although it is relevant to work on Chisinau Municipality, there is also </w:t>
      </w:r>
      <w:r w:rsidRPr="00561004">
        <w:rPr>
          <w:b/>
          <w:bCs/>
        </w:rPr>
        <w:t>an opportunity to scale up the initiative by extending the program to other regions of Moldova</w:t>
      </w:r>
      <w:r>
        <w:t>. Indeed, the same administrative structure is effective across the country and a broader territorial development program could be envisaged, building on the same institutional, legal and financial framework. It would enlarge funding and cooperation opportunities as it could potentially be co-financed with EIB and EU (Moldova Reforms and Growth Facility).</w:t>
      </w:r>
    </w:p>
    <w:p w14:paraId="65493A25" w14:textId="152445C3" w:rsidR="00561004" w:rsidRDefault="00561004" w:rsidP="00561004">
      <w:pPr>
        <w:jc w:val="both"/>
      </w:pPr>
      <w:r>
        <w:t xml:space="preserve">The MIRD reiterated during a meeting held on February 18th 2026 that </w:t>
      </w:r>
      <w:r w:rsidRPr="00561004">
        <w:rPr>
          <w:b/>
          <w:bCs/>
        </w:rPr>
        <w:t>Chisinau region remained the top Government’s priority</w:t>
      </w:r>
      <w:r>
        <w:t xml:space="preserve"> as the city is facing many critical constraints, due to the important influx of inhabitants coming from the other regions. In particular, the Government is willing to work on </w:t>
      </w:r>
      <w:r w:rsidRPr="00561004">
        <w:rPr>
          <w:b/>
          <w:bCs/>
        </w:rPr>
        <w:t>mobility and public transportation</w:t>
      </w:r>
      <w:r>
        <w:t xml:space="preserve"> at the region’s scale (Chisinau and 18 surroundings municipalities). Besides, the </w:t>
      </w:r>
      <w:r w:rsidRPr="00561004">
        <w:rPr>
          <w:b/>
          <w:bCs/>
        </w:rPr>
        <w:t>MIRD also emphasized that Moldova is currently in an important regional administrative reforms process</w:t>
      </w:r>
      <w:r w:rsidRPr="00561004">
        <w:rPr>
          <w:rStyle w:val="Appelnotedebasdep"/>
          <w:b/>
          <w:bCs/>
        </w:rPr>
        <w:footnoteReference w:id="7"/>
      </w:r>
      <w:r w:rsidRPr="00561004">
        <w:rPr>
          <w:b/>
          <w:bCs/>
        </w:rPr>
        <w:t>, and that it would be interesting to support territorial development in other regions of Moldova in a second stage</w:t>
      </w:r>
      <w:r>
        <w:t xml:space="preserve">. </w:t>
      </w:r>
    </w:p>
    <w:p w14:paraId="3A0077FE" w14:textId="517854B8" w:rsidR="0013625D" w:rsidRDefault="00561004" w:rsidP="00561004">
      <w:pPr>
        <w:jc w:val="both"/>
        <w:rPr>
          <w:b/>
          <w:bCs/>
        </w:rPr>
      </w:pPr>
      <w:r w:rsidRPr="00561004">
        <w:rPr>
          <w:b/>
          <w:bCs/>
        </w:rPr>
        <w:t xml:space="preserve">Based on these discussions, </w:t>
      </w:r>
      <w:r>
        <w:rPr>
          <w:b/>
          <w:bCs/>
        </w:rPr>
        <w:t xml:space="preserve">AFD </w:t>
      </w:r>
      <w:r w:rsidRPr="00561004">
        <w:rPr>
          <w:b/>
          <w:bCs/>
        </w:rPr>
        <w:t xml:space="preserve">seeks to procure a consultant to carry-out a full-fledged feasibility study that </w:t>
      </w:r>
      <w:r w:rsidR="00C66911">
        <w:rPr>
          <w:b/>
          <w:bCs/>
        </w:rPr>
        <w:t>will</w:t>
      </w:r>
      <w:r w:rsidRPr="00561004">
        <w:rPr>
          <w:b/>
          <w:bCs/>
        </w:rPr>
        <w:t xml:space="preserve"> design a “Balanced Territorial Development Program</w:t>
      </w:r>
      <w:r w:rsidR="0013625D">
        <w:rPr>
          <w:b/>
          <w:bCs/>
        </w:rPr>
        <w:t xml:space="preserve"> in Moldova</w:t>
      </w:r>
      <w:r w:rsidRPr="00561004">
        <w:rPr>
          <w:b/>
          <w:bCs/>
        </w:rPr>
        <w:t>”</w:t>
      </w:r>
      <w:r w:rsidR="0013625D">
        <w:rPr>
          <w:b/>
          <w:bCs/>
        </w:rPr>
        <w:t>. This programme will be divided in several phases. The first phase (pilot) will</w:t>
      </w:r>
      <w:r w:rsidRPr="00561004">
        <w:rPr>
          <w:b/>
          <w:bCs/>
        </w:rPr>
        <w:t xml:space="preserve"> </w:t>
      </w:r>
      <w:r w:rsidR="0006742A">
        <w:rPr>
          <w:b/>
          <w:bCs/>
        </w:rPr>
        <w:t>focus on the</w:t>
      </w:r>
      <w:r w:rsidRPr="00561004">
        <w:rPr>
          <w:b/>
          <w:bCs/>
        </w:rPr>
        <w:t xml:space="preserve"> Chisinau region</w:t>
      </w:r>
      <w:r w:rsidR="002149E3">
        <w:rPr>
          <w:rStyle w:val="Appelnotedebasdep"/>
          <w:b/>
          <w:bCs/>
        </w:rPr>
        <w:footnoteReference w:id="8"/>
      </w:r>
      <w:r w:rsidR="0006742A">
        <w:rPr>
          <w:b/>
          <w:bCs/>
        </w:rPr>
        <w:t>. Following this first assignment, a second phase</w:t>
      </w:r>
      <w:r w:rsidRPr="00561004">
        <w:rPr>
          <w:b/>
          <w:bCs/>
        </w:rPr>
        <w:t xml:space="preserve"> </w:t>
      </w:r>
      <w:r w:rsidR="0006742A">
        <w:rPr>
          <w:b/>
          <w:bCs/>
        </w:rPr>
        <w:t xml:space="preserve">could be envisaged, </w:t>
      </w:r>
      <w:r w:rsidRPr="00561004">
        <w:rPr>
          <w:b/>
          <w:bCs/>
        </w:rPr>
        <w:t xml:space="preserve">dedicated to other </w:t>
      </w:r>
      <w:r w:rsidR="0006742A">
        <w:rPr>
          <w:b/>
          <w:bCs/>
        </w:rPr>
        <w:t>cities/</w:t>
      </w:r>
      <w:r w:rsidRPr="00561004">
        <w:rPr>
          <w:b/>
          <w:bCs/>
        </w:rPr>
        <w:t>regions</w:t>
      </w:r>
      <w:r w:rsidR="0006742A">
        <w:rPr>
          <w:b/>
          <w:bCs/>
        </w:rPr>
        <w:t xml:space="preserve"> of Moldova</w:t>
      </w:r>
      <w:r w:rsidRPr="00561004">
        <w:rPr>
          <w:b/>
          <w:bCs/>
        </w:rPr>
        <w:t>.</w:t>
      </w:r>
      <w:r w:rsidR="0006742A">
        <w:rPr>
          <w:b/>
          <w:bCs/>
        </w:rPr>
        <w:t xml:space="preserve"> </w:t>
      </w:r>
      <w:r w:rsidR="0013625D">
        <w:rPr>
          <w:b/>
          <w:bCs/>
        </w:rPr>
        <w:t xml:space="preserve">Each of the Programme’s phase will be enacted by a </w:t>
      </w:r>
      <w:r w:rsidR="00632D69">
        <w:rPr>
          <w:b/>
          <w:bCs/>
        </w:rPr>
        <w:t>purchase order</w:t>
      </w:r>
      <w:r w:rsidR="0013625D">
        <w:rPr>
          <w:b/>
          <w:bCs/>
        </w:rPr>
        <w:t xml:space="preserve"> under this Framework Contract.</w:t>
      </w:r>
    </w:p>
    <w:p w14:paraId="0E98B4A9" w14:textId="77777777" w:rsidR="0006742A" w:rsidRPr="00561004" w:rsidRDefault="0006742A" w:rsidP="00561004">
      <w:pPr>
        <w:jc w:val="both"/>
      </w:pPr>
    </w:p>
    <w:p w14:paraId="0000007A" w14:textId="77777777" w:rsidR="00334B4C" w:rsidRDefault="008927FC" w:rsidP="00055859">
      <w:pPr>
        <w:pStyle w:val="Titre2"/>
        <w:numPr>
          <w:ilvl w:val="1"/>
          <w:numId w:val="6"/>
        </w:numPr>
      </w:pPr>
      <w:bookmarkStart w:id="4" w:name="_Toc233971456"/>
      <w:r>
        <w:t>Objectives of the program</w:t>
      </w:r>
      <w:bookmarkEnd w:id="4"/>
    </w:p>
    <w:p w14:paraId="131F7557" w14:textId="0D43751A" w:rsidR="001C5EEC" w:rsidRDefault="008927FC" w:rsidP="003660B3">
      <w:pPr>
        <w:jc w:val="both"/>
      </w:pPr>
      <w:r>
        <w:t xml:space="preserve">The consultant </w:t>
      </w:r>
      <w:r w:rsidR="00974D3C">
        <w:t>is</w:t>
      </w:r>
      <w:r>
        <w:t xml:space="preserve"> expected to </w:t>
      </w:r>
      <w:r w:rsidR="00B12A2E">
        <w:t>design</w:t>
      </w:r>
      <w:r>
        <w:t xml:space="preserve"> a </w:t>
      </w:r>
      <w:r w:rsidR="00B27361">
        <w:t>Balanced</w:t>
      </w:r>
      <w:r>
        <w:t xml:space="preserve"> Territorial Development Programme</w:t>
      </w:r>
      <w:r w:rsidR="00B27361">
        <w:t xml:space="preserve"> that </w:t>
      </w:r>
      <w:r w:rsidR="00974D3C">
        <w:t>could</w:t>
      </w:r>
      <w:r w:rsidR="00B27361">
        <w:t xml:space="preserve"> be </w:t>
      </w:r>
      <w:r w:rsidR="0013625D">
        <w:t>implemented</w:t>
      </w:r>
      <w:r w:rsidR="00B27361">
        <w:t xml:space="preserve"> in subsequent phases. The first phase will focus on the Chisinau region</w:t>
      </w:r>
      <w:r>
        <w:t xml:space="preserve"> </w:t>
      </w:r>
      <w:r w:rsidR="003660B3">
        <w:t>and aim at</w:t>
      </w:r>
      <w:r>
        <w:t xml:space="preserve"> foster</w:t>
      </w:r>
      <w:r w:rsidR="003660B3">
        <w:t xml:space="preserve">ing </w:t>
      </w:r>
      <w:r>
        <w:t>sustainable</w:t>
      </w:r>
      <w:r w:rsidR="003660B3">
        <w:t xml:space="preserve"> </w:t>
      </w:r>
      <w:r>
        <w:t>and inclusive regional development the Chișinău metropolitan area, encompassing the capital city and its 18 surrounding municipalities. Th</w:t>
      </w:r>
      <w:r w:rsidR="003660B3">
        <w:t xml:space="preserve">is first phase’s </w:t>
      </w:r>
      <w:r>
        <w:t>overarching objective is to support Chișinău’s transformation from a primarily absorption pole - concentrating economic and social opportunities - into a diffusion pole that drives growth, innovation, and welfare throughout the wider region and the Republic of Moldova</w:t>
      </w:r>
      <w:r w:rsidR="003660B3">
        <w:t>, with a focus on the public transportation sector</w:t>
      </w:r>
      <w:r w:rsidR="00974D3C">
        <w:t xml:space="preserve"> at a regional scale</w:t>
      </w:r>
      <w:r w:rsidR="00DC2E27">
        <w:t>, but not o</w:t>
      </w:r>
      <w:r w:rsidR="0013625D">
        <w:t>nly.</w:t>
      </w:r>
    </w:p>
    <w:p w14:paraId="1F642173" w14:textId="7B9C1CAE" w:rsidR="003660B3" w:rsidRPr="0013625D" w:rsidRDefault="003660B3" w:rsidP="003660B3">
      <w:pPr>
        <w:jc w:val="both"/>
        <w:rPr>
          <w:b/>
          <w:bCs/>
        </w:rPr>
      </w:pPr>
      <w:r w:rsidRPr="00794833">
        <w:rPr>
          <w:b/>
          <w:bCs/>
        </w:rPr>
        <w:t xml:space="preserve">In a later stage, AFD may launch a </w:t>
      </w:r>
      <w:r w:rsidR="00632D69">
        <w:rPr>
          <w:b/>
          <w:bCs/>
        </w:rPr>
        <w:t xml:space="preserve">second purchase order </w:t>
      </w:r>
      <w:r w:rsidRPr="00794833">
        <w:rPr>
          <w:b/>
          <w:bCs/>
        </w:rPr>
        <w:t>under this framework contract in order for the consultant to prepare and launch an extension of the Balanced Territorial Development Programme, broadening its scope to other cities and regions of Moldova, that are yet to be identified</w:t>
      </w:r>
      <w:r>
        <w:t>.</w:t>
      </w:r>
      <w:r w:rsidR="002474C4">
        <w:t xml:space="preserve"> The extended Programme </w:t>
      </w:r>
      <w:r w:rsidR="0013625D">
        <w:t>shall</w:t>
      </w:r>
      <w:r w:rsidR="002474C4">
        <w:t xml:space="preserve"> take into consideration the </w:t>
      </w:r>
      <w:r w:rsidR="001C5EEC">
        <w:t xml:space="preserve">six </w:t>
      </w:r>
      <w:r w:rsidR="002474C4">
        <w:t xml:space="preserve">Growth </w:t>
      </w:r>
      <w:r w:rsidR="001C5EEC">
        <w:t>Poles</w:t>
      </w:r>
      <w:r w:rsidR="001C5EEC">
        <w:rPr>
          <w:rStyle w:val="Appelnotedebasdep"/>
        </w:rPr>
        <w:footnoteReference w:id="9"/>
      </w:r>
      <w:r w:rsidR="001C5EEC">
        <w:t xml:space="preserve"> and Balti, as well as the </w:t>
      </w:r>
      <w:r w:rsidR="001C5EEC" w:rsidRPr="001C5EEC">
        <w:t xml:space="preserve">announced </w:t>
      </w:r>
      <w:r w:rsidR="00DC2E27">
        <w:t>A</w:t>
      </w:r>
      <w:r w:rsidR="001C5EEC" w:rsidRPr="001C5EEC">
        <w:t>malgamation process</w:t>
      </w:r>
      <w:r w:rsidR="001C5EEC">
        <w:t>,</w:t>
      </w:r>
      <w:r w:rsidR="001C5EEC" w:rsidRPr="001C5EEC">
        <w:t xml:space="preserve"> and allow extrapolation and adaptation </w:t>
      </w:r>
      <w:r w:rsidR="00DC2E27">
        <w:t xml:space="preserve">of the Programme </w:t>
      </w:r>
      <w:r w:rsidR="001C5EEC" w:rsidRPr="001C5EEC">
        <w:t>to the necessities of the newly formed centers of amalgamated localities.</w:t>
      </w:r>
      <w:r w:rsidR="00DC2E27">
        <w:t xml:space="preserve"> </w:t>
      </w:r>
      <w:r w:rsidR="00DC2E27" w:rsidRPr="0013625D">
        <w:rPr>
          <w:b/>
          <w:bCs/>
        </w:rPr>
        <w:t>In this regard, the replicability scalability of the Programme’s design will be key.</w:t>
      </w:r>
    </w:p>
    <w:p w14:paraId="0000007D" w14:textId="6E1D9FD6" w:rsidR="00334B4C" w:rsidRDefault="00DC2E27" w:rsidP="00C91FA1">
      <w:pPr>
        <w:jc w:val="both"/>
      </w:pPr>
      <w:r>
        <w:t>In Chisinau, t</w:t>
      </w:r>
      <w:r w:rsidR="003660B3">
        <w:t>he P</w:t>
      </w:r>
      <w:r w:rsidR="008927FC">
        <w:t>rogramme will strengthen urban and regional</w:t>
      </w:r>
      <w:r w:rsidR="0013625D">
        <w:t xml:space="preserve"> mobility and public transport</w:t>
      </w:r>
      <w:r w:rsidR="008927FC">
        <w:t xml:space="preserve"> infrastructure</w:t>
      </w:r>
      <w:r w:rsidR="0013625D">
        <w:t>s</w:t>
      </w:r>
      <w:r w:rsidR="008927FC">
        <w:t xml:space="preserve">, enhance </w:t>
      </w:r>
      <w:r w:rsidR="0013625D">
        <w:t>local capacities, as well as support local economic development through targeted investments</w:t>
      </w:r>
      <w:r w:rsidR="008927FC">
        <w:t>.</w:t>
      </w:r>
      <w:r w:rsidR="0013625D">
        <w:t xml:space="preserve"> </w:t>
      </w:r>
      <w:r w:rsidR="008927FC">
        <w:t>The programme will also reinforce inter-municipal cooperation and governance capacity, enabling joint planning and project implementation across administrative boundaries. By improving the enabling environment for sustainable investment, it supports Moldova’s National Regional Development Strategy (NRDS 2022–2028), aligns with EU pre-accession priorities, and contributes to climate-resilient and low-carbon development consistent with the Paris Agreement.</w:t>
      </w:r>
    </w:p>
    <w:p w14:paraId="0000007E" w14:textId="1E690AEF" w:rsidR="00334B4C" w:rsidRDefault="008927FC" w:rsidP="00C91FA1">
      <w:pPr>
        <w:jc w:val="both"/>
      </w:pPr>
      <w:r>
        <w:t>In operational terms, the</w:t>
      </w:r>
      <w:r w:rsidR="009017E9">
        <w:t xml:space="preserve"> P</w:t>
      </w:r>
      <w:r>
        <w:t>rogramme</w:t>
      </w:r>
      <w:r w:rsidR="009017E9">
        <w:t xml:space="preserve"> for regional development in Moldova</w:t>
      </w:r>
      <w:r>
        <w:t xml:space="preserve"> is expected to:</w:t>
      </w:r>
    </w:p>
    <w:p w14:paraId="0000007F" w14:textId="33243BD8" w:rsidR="00334B4C" w:rsidRDefault="008927FC" w:rsidP="00055859">
      <w:pPr>
        <w:numPr>
          <w:ilvl w:val="0"/>
          <w:numId w:val="7"/>
        </w:numPr>
        <w:pBdr>
          <w:top w:val="nil"/>
          <w:left w:val="nil"/>
          <w:bottom w:val="nil"/>
          <w:right w:val="nil"/>
          <w:between w:val="nil"/>
        </w:pBdr>
        <w:spacing w:after="0"/>
        <w:jc w:val="both"/>
      </w:pPr>
      <w:r>
        <w:rPr>
          <w:color w:val="000000"/>
        </w:rPr>
        <w:t>Strengthen the institutional framework for regional development through the collaboration between the MIRD, the Regional Development Agenc</w:t>
      </w:r>
      <w:r w:rsidR="009017E9">
        <w:rPr>
          <w:color w:val="000000"/>
        </w:rPr>
        <w:t>ies and the Local authorities (at regional and local levels)</w:t>
      </w:r>
      <w:r w:rsidR="00ED7459">
        <w:rPr>
          <w:rStyle w:val="Appelnotedebasdep"/>
          <w:color w:val="000000"/>
        </w:rPr>
        <w:footnoteReference w:id="10"/>
      </w:r>
      <w:r w:rsidR="00ED7459" w:rsidRPr="009017E9">
        <w:rPr>
          <w:color w:val="000000"/>
        </w:rPr>
        <w:t>.</w:t>
      </w:r>
      <w:r w:rsidR="00C66911" w:rsidRPr="009017E9">
        <w:rPr>
          <w:color w:val="000000"/>
        </w:rPr>
        <w:t xml:space="preserve"> </w:t>
      </w:r>
      <w:r w:rsidRPr="009017E9">
        <w:rPr>
          <w:color w:val="000000"/>
        </w:rPr>
        <w:t>Foster vertical coordination between national, regional</w:t>
      </w:r>
      <w:r w:rsidR="00793931" w:rsidRPr="009017E9">
        <w:rPr>
          <w:color w:val="000000"/>
        </w:rPr>
        <w:t xml:space="preserve"> and l</w:t>
      </w:r>
      <w:r w:rsidRPr="009017E9">
        <w:rPr>
          <w:color w:val="000000"/>
        </w:rPr>
        <w:t>ocal levels</w:t>
      </w:r>
      <w:r w:rsidR="00793931" w:rsidRPr="009017E9">
        <w:rPr>
          <w:color w:val="000000"/>
        </w:rPr>
        <w:t>, as well as</w:t>
      </w:r>
      <w:r w:rsidRPr="009017E9">
        <w:rPr>
          <w:color w:val="000000"/>
        </w:rPr>
        <w:t xml:space="preserve"> horizontal cooperation among municipalities</w:t>
      </w:r>
      <w:r w:rsidR="00793931" w:rsidRPr="009017E9">
        <w:rPr>
          <w:color w:val="000000"/>
        </w:rPr>
        <w:t>.</w:t>
      </w:r>
    </w:p>
    <w:p w14:paraId="00000080" w14:textId="5FA37CF5" w:rsidR="00334B4C" w:rsidRPr="00793931" w:rsidRDefault="008927FC" w:rsidP="00055859">
      <w:pPr>
        <w:numPr>
          <w:ilvl w:val="0"/>
          <w:numId w:val="7"/>
        </w:numPr>
        <w:pBdr>
          <w:top w:val="nil"/>
          <w:left w:val="nil"/>
          <w:bottom w:val="nil"/>
          <w:right w:val="nil"/>
          <w:between w:val="nil"/>
        </w:pBdr>
        <w:spacing w:before="0" w:after="0"/>
        <w:jc w:val="both"/>
      </w:pPr>
      <w:r>
        <w:rPr>
          <w:color w:val="000000"/>
        </w:rPr>
        <w:t>Use existing and upcoming municipal</w:t>
      </w:r>
      <w:r w:rsidR="009017E9">
        <w:rPr>
          <w:color w:val="000000"/>
        </w:rPr>
        <w:t xml:space="preserve"> and</w:t>
      </w:r>
      <w:r>
        <w:rPr>
          <w:color w:val="000000"/>
        </w:rPr>
        <w:t xml:space="preserve"> regional spatial planning frameworks to guide coherent and long-term infrastructure and land-use development and ensure compliance with Local Urbanism Regulation, respect development constraints and conservation requirements and support public participation.</w:t>
      </w:r>
    </w:p>
    <w:p w14:paraId="4044DCF3" w14:textId="76F7982C" w:rsidR="00793931" w:rsidRDefault="00793931" w:rsidP="00055859">
      <w:pPr>
        <w:numPr>
          <w:ilvl w:val="0"/>
          <w:numId w:val="7"/>
        </w:numPr>
        <w:pBdr>
          <w:top w:val="nil"/>
          <w:left w:val="nil"/>
          <w:bottom w:val="nil"/>
          <w:right w:val="nil"/>
          <w:between w:val="nil"/>
        </w:pBdr>
        <w:spacing w:before="0" w:after="0"/>
        <w:jc w:val="both"/>
      </w:pPr>
      <w:r>
        <w:rPr>
          <w:color w:val="000000"/>
        </w:rPr>
        <w:t>Identify precise investment needs at a regional scale in priority sectors such as public transportation, water and sanitation, solid waste management</w:t>
      </w:r>
      <w:r w:rsidR="009017E9">
        <w:rPr>
          <w:color w:val="000000"/>
        </w:rPr>
        <w:t>,</w:t>
      </w:r>
      <w:r>
        <w:rPr>
          <w:color w:val="000000"/>
        </w:rPr>
        <w:t xml:space="preserve"> energy</w:t>
      </w:r>
      <w:r w:rsidR="009017E9">
        <w:rPr>
          <w:color w:val="000000"/>
        </w:rPr>
        <w:t xml:space="preserve"> education, etc.</w:t>
      </w:r>
    </w:p>
    <w:p w14:paraId="6D37E79A" w14:textId="0783289D" w:rsidR="001C5EEC" w:rsidRDefault="008927FC" w:rsidP="00055859">
      <w:pPr>
        <w:numPr>
          <w:ilvl w:val="0"/>
          <w:numId w:val="7"/>
        </w:numPr>
        <w:pBdr>
          <w:top w:val="nil"/>
          <w:left w:val="nil"/>
          <w:bottom w:val="nil"/>
          <w:right w:val="nil"/>
          <w:between w:val="nil"/>
        </w:pBdr>
        <w:spacing w:before="0"/>
        <w:jc w:val="both"/>
      </w:pPr>
      <w:r>
        <w:rPr>
          <w:color w:val="000000"/>
        </w:rPr>
        <w:t>Foster partnerships with the EU (Neighbourhood Investment Platform</w:t>
      </w:r>
      <w:r w:rsidR="002A570C">
        <w:rPr>
          <w:color w:val="000000"/>
        </w:rPr>
        <w:t xml:space="preserve"> - NIP</w:t>
      </w:r>
      <w:r>
        <w:rPr>
          <w:color w:val="000000"/>
        </w:rPr>
        <w:t>, Growth Plan) and other donors to leverage co-financing opportunities and finance the necessary TA and CD operations for smooth project preparation and implementation.</w:t>
      </w:r>
    </w:p>
    <w:p w14:paraId="7335A47A" w14:textId="0F682030" w:rsidR="00ED7459" w:rsidRDefault="009017E9" w:rsidP="001C5EEC">
      <w:pPr>
        <w:pBdr>
          <w:top w:val="nil"/>
          <w:left w:val="nil"/>
          <w:bottom w:val="nil"/>
          <w:right w:val="nil"/>
          <w:between w:val="nil"/>
        </w:pBdr>
        <w:spacing w:before="0"/>
        <w:jc w:val="both"/>
      </w:pPr>
      <w:r>
        <w:t>In Phase 1</w:t>
      </w:r>
      <w:r w:rsidR="001C5EEC">
        <w:t>, the programme will establish</w:t>
      </w:r>
      <w:r>
        <w:t xml:space="preserve"> Chisinau</w:t>
      </w:r>
      <w:r w:rsidR="001C5EEC">
        <w:t xml:space="preserve"> as a sustainable, well-connected, and resilient metropolitan region, contributing to Moldova’s broader objectives of balanced territorial development, economic competitiveness, and EU integration.</w:t>
      </w:r>
      <w:r w:rsidR="0006742A">
        <w:t xml:space="preserve"> </w:t>
      </w:r>
    </w:p>
    <w:p w14:paraId="12685E5A" w14:textId="27BF0471" w:rsidR="0006742A" w:rsidRDefault="0006742A" w:rsidP="001C5EEC">
      <w:pPr>
        <w:pBdr>
          <w:top w:val="nil"/>
          <w:left w:val="nil"/>
          <w:bottom w:val="nil"/>
          <w:right w:val="nil"/>
          <w:between w:val="nil"/>
        </w:pBdr>
        <w:spacing w:before="0"/>
        <w:jc w:val="both"/>
      </w:pPr>
      <w:r w:rsidRPr="00ED7459">
        <w:rPr>
          <w:b/>
          <w:bCs/>
        </w:rPr>
        <w:t xml:space="preserve">As regards the EU integration process, the Programme will have as an overall objective to support Moldova in </w:t>
      </w:r>
      <w:r w:rsidR="00ED7459" w:rsidRPr="00ED7459">
        <w:rPr>
          <w:b/>
          <w:bCs/>
        </w:rPr>
        <w:t>reaching</w:t>
      </w:r>
      <w:r w:rsidRPr="00ED7459">
        <w:rPr>
          <w:b/>
          <w:bCs/>
        </w:rPr>
        <w:t xml:space="preserve"> the </w:t>
      </w:r>
      <w:r w:rsidR="00ED7459" w:rsidRPr="00ED7459">
        <w:rPr>
          <w:b/>
          <w:bCs/>
        </w:rPr>
        <w:t>goals</w:t>
      </w:r>
      <w:r w:rsidRPr="00ED7459">
        <w:rPr>
          <w:b/>
          <w:bCs/>
        </w:rPr>
        <w:t xml:space="preserve"> set by the Moldova Growth Plan</w:t>
      </w:r>
      <w:r w:rsidRPr="00ED7459">
        <w:rPr>
          <w:rStyle w:val="Appelnotedebasdep"/>
          <w:b/>
          <w:bCs/>
        </w:rPr>
        <w:footnoteReference w:id="11"/>
      </w:r>
      <w:r w:rsidR="00DC2E27">
        <w:rPr>
          <w:b/>
          <w:bCs/>
        </w:rPr>
        <w:t>. The Programme could be co-financed by EU with funds</w:t>
      </w:r>
      <w:r w:rsidRPr="00ED7459">
        <w:rPr>
          <w:b/>
          <w:bCs/>
        </w:rPr>
        <w:t xml:space="preserve"> channelled through the Reforms and Growth Facility</w:t>
      </w:r>
      <w:r w:rsidRPr="00ED7459">
        <w:rPr>
          <w:rStyle w:val="Appelnotedebasdep"/>
          <w:b/>
          <w:bCs/>
        </w:rPr>
        <w:footnoteReference w:id="12"/>
      </w:r>
      <w:r w:rsidRPr="00ED7459">
        <w:rPr>
          <w:b/>
          <w:bCs/>
        </w:rPr>
        <w:t>.</w:t>
      </w:r>
      <w:r w:rsidR="003A1446" w:rsidRPr="00ED7459">
        <w:rPr>
          <w:b/>
          <w:bCs/>
        </w:rPr>
        <w:t xml:space="preserve"> </w:t>
      </w:r>
    </w:p>
    <w:p w14:paraId="2F78BEDE" w14:textId="77777777" w:rsidR="001C5EEC" w:rsidRDefault="001C5EEC" w:rsidP="001C5EEC">
      <w:pPr>
        <w:pBdr>
          <w:top w:val="nil"/>
          <w:left w:val="nil"/>
          <w:bottom w:val="nil"/>
          <w:right w:val="nil"/>
          <w:between w:val="nil"/>
        </w:pBdr>
        <w:spacing w:before="0"/>
        <w:jc w:val="both"/>
      </w:pPr>
    </w:p>
    <w:p w14:paraId="00000083" w14:textId="2EF8D0CB" w:rsidR="00334B4C" w:rsidRDefault="00B60379" w:rsidP="00055859">
      <w:pPr>
        <w:pStyle w:val="Titre2"/>
        <w:numPr>
          <w:ilvl w:val="1"/>
          <w:numId w:val="6"/>
        </w:numPr>
      </w:pPr>
      <w:bookmarkStart w:id="5" w:name="_Toc233971457"/>
      <w:r>
        <w:t>I</w:t>
      </w:r>
      <w:r w:rsidR="008927FC">
        <w:t>mplementation arrangements</w:t>
      </w:r>
      <w:r w:rsidR="00F55E62">
        <w:t xml:space="preserve"> of the Programme</w:t>
      </w:r>
      <w:bookmarkEnd w:id="5"/>
    </w:p>
    <w:p w14:paraId="0A84F791" w14:textId="55A60FF4" w:rsidR="00B60379" w:rsidRDefault="00B60379" w:rsidP="009017E9">
      <w:pPr>
        <w:jc w:val="both"/>
      </w:pPr>
      <w:r w:rsidRPr="00B60379">
        <w:t>The financing modality would be a sovereign lending to the Ministry of Finance, with allocations to the MIRD (</w:t>
      </w:r>
      <w:r w:rsidR="00365C51">
        <w:t>on a Project Account</w:t>
      </w:r>
      <w:r w:rsidRPr="00B60379">
        <w:t>). The RDA</w:t>
      </w:r>
      <w:r w:rsidR="00365C51">
        <w:t xml:space="preserve">s </w:t>
      </w:r>
      <w:r w:rsidRPr="00B60379">
        <w:t>would be the implementing agency</w:t>
      </w:r>
      <w:r w:rsidR="00365C51">
        <w:rPr>
          <w:rStyle w:val="Appelnotedebasdep"/>
        </w:rPr>
        <w:footnoteReference w:id="13"/>
      </w:r>
      <w:r w:rsidRPr="00B60379">
        <w:t>. The funds would not be on-</w:t>
      </w:r>
      <w:proofErr w:type="spellStart"/>
      <w:r w:rsidRPr="00B60379">
        <w:t>lended</w:t>
      </w:r>
      <w:proofErr w:type="spellEnd"/>
      <w:r w:rsidRPr="00B60379">
        <w:t xml:space="preserve"> or on-granted to the Local Public Authorities</w:t>
      </w:r>
      <w:r>
        <w:t>. Additionally, the Programme will be designed to be aligned with the objectives of the EU Growth Plan for Moldova in order to unlock co-financing with funds from the Reforms and Growth Facility.</w:t>
      </w:r>
    </w:p>
    <w:p w14:paraId="355A3238" w14:textId="7AE4D05E" w:rsidR="00365C51" w:rsidRDefault="00FE1637" w:rsidP="009017E9">
      <w:pPr>
        <w:jc w:val="both"/>
      </w:pPr>
      <w:r>
        <w:t>Operationally,</w:t>
      </w:r>
      <w:r w:rsidR="009017E9">
        <w:t xml:space="preserve"> the foundations for an effective program implementation are in place: the policy and legal framework for regional development are well developed, and institutions can provide clear guidance and support at both national and local levels (although a lack a human resources). At national level, the MIRD and the National Coordination Council for Regional Development are the main institutions responsible for the coordination of regional development policy. At regional level, the RDAs, subordinated to the MIRD, present a solid institutional framework</w:t>
      </w:r>
      <w:r w:rsidR="00B60379">
        <w:t>: t</w:t>
      </w:r>
      <w:r w:rsidR="009017E9">
        <w:t>hey coordinate the implementation of the regional development strategy, plans, programs and projects and have a good knowledge of local needs and priorities. As underlined in the NRDS 2022-2028, the RDAs also aim at enhancing governance by facilitating cooperation between central and local authorities.</w:t>
      </w:r>
    </w:p>
    <w:p w14:paraId="4FB030BC" w14:textId="24AE2953" w:rsidR="00ED7459" w:rsidRDefault="00B60379">
      <w:pPr>
        <w:jc w:val="both"/>
        <w:rPr>
          <w:lang w:val="en-US"/>
        </w:rPr>
      </w:pPr>
      <w:r>
        <w:t>The Programme will also provide t</w:t>
      </w:r>
      <w:r w:rsidR="00FE1637">
        <w:t>echnical assistance and capacity development</w:t>
      </w:r>
      <w:r>
        <w:t xml:space="preserve"> to the RDAs and the LPAs</w:t>
      </w:r>
      <w:r w:rsidR="00FE1637">
        <w:t xml:space="preserve"> </w:t>
      </w:r>
      <w:r>
        <w:t xml:space="preserve">in order to </w:t>
      </w:r>
      <w:r w:rsidR="00FE1637">
        <w:t>strengthen planning capacities, improve project preparation, foster inter-municipal cooperation</w:t>
      </w:r>
      <w:r>
        <w:t xml:space="preserve">, and reinforce local capacities in identifying investment needs as well as </w:t>
      </w:r>
      <w:r w:rsidRPr="00B60379">
        <w:t>local Public Finance Management (with the objective to increase local revenues and decrease local expenses) and assets managements at different levels</w:t>
      </w:r>
      <w:r w:rsidR="00FE1637">
        <w:t>.</w:t>
      </w:r>
      <w:r w:rsidR="00365C51">
        <w:t xml:space="preserve"> </w:t>
      </w:r>
      <w:r w:rsidR="00365C51">
        <w:rPr>
          <w:lang w:val="en-US"/>
        </w:rPr>
        <w:t>S</w:t>
      </w:r>
      <w:r w:rsidR="00365C51" w:rsidRPr="00E06DBC">
        <w:rPr>
          <w:lang w:val="en-US"/>
        </w:rPr>
        <w:t>tudy tour</w:t>
      </w:r>
      <w:r w:rsidR="00365C51">
        <w:rPr>
          <w:lang w:val="en-US"/>
        </w:rPr>
        <w:t>s</w:t>
      </w:r>
      <w:r w:rsidR="00365C51" w:rsidRPr="00E06DBC">
        <w:rPr>
          <w:lang w:val="en-US"/>
        </w:rPr>
        <w:t xml:space="preserve"> may also be integrated to </w:t>
      </w:r>
      <w:r w:rsidR="00365C51">
        <w:rPr>
          <w:lang w:val="en-US"/>
        </w:rPr>
        <w:t>the</w:t>
      </w:r>
      <w:r w:rsidR="00365C51" w:rsidRPr="00E06DBC">
        <w:rPr>
          <w:lang w:val="en-US"/>
        </w:rPr>
        <w:t xml:space="preserve"> Technical Assistance </w:t>
      </w:r>
      <w:r w:rsidR="00365C51">
        <w:rPr>
          <w:lang w:val="en-US"/>
        </w:rPr>
        <w:t xml:space="preserve">components </w:t>
      </w:r>
      <w:r w:rsidR="00365C51" w:rsidRPr="00E06DBC">
        <w:rPr>
          <w:lang w:val="en-US"/>
        </w:rPr>
        <w:t xml:space="preserve">in order to </w:t>
      </w:r>
      <w:r w:rsidR="00365C51">
        <w:rPr>
          <w:lang w:val="en-US"/>
        </w:rPr>
        <w:t>discuss</w:t>
      </w:r>
      <w:r w:rsidR="00365C51" w:rsidRPr="00E06DBC">
        <w:rPr>
          <w:lang w:val="en-US"/>
        </w:rPr>
        <w:t xml:space="preserve"> urban planning best practices and to show case examples of similar context abroad (investors’ attractiveness measures, civil society mobilization, etc.).</w:t>
      </w:r>
    </w:p>
    <w:p w14:paraId="36D24EDB" w14:textId="77777777" w:rsidR="00F55E62" w:rsidRDefault="00F55E62">
      <w:pPr>
        <w:jc w:val="both"/>
      </w:pPr>
    </w:p>
    <w:p w14:paraId="427FBB17" w14:textId="32376313" w:rsidR="00F55E62" w:rsidRPr="00F55E62" w:rsidRDefault="00F55E62">
      <w:pPr>
        <w:jc w:val="both"/>
        <w:rPr>
          <w:i/>
          <w:iCs/>
          <w:u w:val="single"/>
        </w:rPr>
      </w:pPr>
      <w:r w:rsidRPr="00F55E62">
        <w:rPr>
          <w:i/>
          <w:iCs/>
          <w:u w:val="single"/>
        </w:rPr>
        <w:t xml:space="preserve">Structure of the Balanced Territorial Development Programme in Moldova </w:t>
      </w:r>
    </w:p>
    <w:p w14:paraId="4A7CDD9F" w14:textId="7BA980C6" w:rsidR="00F55E62" w:rsidRDefault="00F55E62">
      <w:pPr>
        <w:jc w:val="both"/>
      </w:pPr>
      <w:r>
        <w:rPr>
          <w:noProof/>
        </w:rPr>
        <w:drawing>
          <wp:inline distT="0" distB="0" distL="0" distR="0" wp14:anchorId="71BD3CA0" wp14:editId="23ABB1C0">
            <wp:extent cx="4406197" cy="2646485"/>
            <wp:effectExtent l="0" t="0" r="0" b="190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21175" cy="2655481"/>
                    </a:xfrm>
                    <a:prstGeom prst="rect">
                      <a:avLst/>
                    </a:prstGeom>
                    <a:noFill/>
                  </pic:spPr>
                </pic:pic>
              </a:graphicData>
            </a:graphic>
          </wp:inline>
        </w:drawing>
      </w:r>
    </w:p>
    <w:p w14:paraId="0C847119" w14:textId="77777777" w:rsidR="00F55E62" w:rsidRDefault="00F55E62">
      <w:pPr>
        <w:jc w:val="both"/>
      </w:pPr>
    </w:p>
    <w:p w14:paraId="0000008B" w14:textId="03A407AC" w:rsidR="00334B4C" w:rsidRDefault="00515F69" w:rsidP="00055859">
      <w:pPr>
        <w:pStyle w:val="Titre1"/>
        <w:numPr>
          <w:ilvl w:val="0"/>
          <w:numId w:val="6"/>
        </w:numPr>
      </w:pPr>
      <w:bookmarkStart w:id="6" w:name="_Toc233971458"/>
      <w:r>
        <w:t>Purpose of the contract</w:t>
      </w:r>
      <w:bookmarkEnd w:id="6"/>
    </w:p>
    <w:p w14:paraId="13868AC9" w14:textId="7AE83ECA" w:rsidR="00B80958" w:rsidRDefault="008927FC" w:rsidP="00B80958">
      <w:pPr>
        <w:jc w:val="both"/>
      </w:pPr>
      <w:r>
        <w:t>The main objective of this consultancy is to</w:t>
      </w:r>
      <w:r w:rsidR="00B80958">
        <w:t xml:space="preserve"> prepare a Balanced Territorial Development Program in Moldova that can be deployed in successive phases, starting with a pilot phase on Chisinau region. </w:t>
      </w:r>
      <w:r w:rsidR="00924C1C">
        <w:t>Although systematically targeting urban and territorial development, e</w:t>
      </w:r>
      <w:r w:rsidR="00B80958">
        <w:t xml:space="preserve">ach phase of the Programme </w:t>
      </w:r>
      <w:r w:rsidR="004C17A5">
        <w:t>will</w:t>
      </w:r>
      <w:r w:rsidR="00B80958">
        <w:t xml:space="preserve"> have a specific sectoral scope, depending on local priorities. These priorities should be addressed</w:t>
      </w:r>
      <w:r>
        <w:t xml:space="preserve"> through the development of flagship projects, that allow for a speedy approval, financing and implementation of first interventions under the </w:t>
      </w:r>
      <w:r w:rsidR="00FF3EE8">
        <w:t>P</w:t>
      </w:r>
      <w:r>
        <w:t>rogram</w:t>
      </w:r>
      <w:r w:rsidR="00FF3EE8">
        <w:t>me</w:t>
      </w:r>
      <w:r>
        <w:t>.</w:t>
      </w:r>
      <w:r w:rsidR="009F3362">
        <w:t xml:space="preserve"> Furthermore, to best support territorial development in Moldova and unlock investments, the Programme will have to conduct urban and territorial planning activities.</w:t>
      </w:r>
    </w:p>
    <w:p w14:paraId="566EBB70" w14:textId="54D01B58" w:rsidR="00206811" w:rsidRDefault="00B80958">
      <w:pPr>
        <w:jc w:val="both"/>
      </w:pPr>
      <w:r>
        <w:t>For each phase of the project,</w:t>
      </w:r>
      <w:r w:rsidR="008927FC">
        <w:t xml:space="preserve"> the consultants will analyse the strategic relevance, technical soundness, thematic and sectoral scope of eligible expenditures</w:t>
      </w:r>
      <w:r w:rsidR="00924C1C">
        <w:t>,</w:t>
      </w:r>
      <w:r w:rsidR="008927FC">
        <w:t xml:space="preserve"> institutional arrangements of the Program</w:t>
      </w:r>
      <w:r>
        <w:t>me</w:t>
      </w:r>
      <w:r w:rsidR="00924C1C">
        <w:t xml:space="preserve"> as well as necessary capacity building components</w:t>
      </w:r>
      <w:r w:rsidR="008927FC">
        <w:t>.</w:t>
      </w:r>
    </w:p>
    <w:p w14:paraId="32930021" w14:textId="018F4FA3" w:rsidR="00206811" w:rsidRPr="007F6920" w:rsidRDefault="00206811">
      <w:pPr>
        <w:jc w:val="both"/>
        <w:rPr>
          <w:b/>
          <w:bCs/>
        </w:rPr>
      </w:pPr>
      <w:r w:rsidRPr="007F6920">
        <w:rPr>
          <w:b/>
          <w:bCs/>
        </w:rPr>
        <w:t xml:space="preserve">The Contract will </w:t>
      </w:r>
      <w:r w:rsidR="007F6920" w:rsidRPr="007F6920">
        <w:rPr>
          <w:b/>
          <w:bCs/>
        </w:rPr>
        <w:t xml:space="preserve">take the form of </w:t>
      </w:r>
      <w:r w:rsidRPr="007F6920">
        <w:rPr>
          <w:b/>
          <w:bCs/>
        </w:rPr>
        <w:t xml:space="preserve">a </w:t>
      </w:r>
      <w:r w:rsidR="007F6920">
        <w:rPr>
          <w:b/>
          <w:bCs/>
        </w:rPr>
        <w:t>Combined</w:t>
      </w:r>
      <w:r w:rsidRPr="007F6920">
        <w:rPr>
          <w:b/>
          <w:bCs/>
        </w:rPr>
        <w:t xml:space="preserve"> Framework Contract </w:t>
      </w:r>
      <w:r w:rsidR="007F6920" w:rsidRPr="007F6920">
        <w:rPr>
          <w:b/>
          <w:bCs/>
        </w:rPr>
        <w:t>with two distinctive features:</w:t>
      </w:r>
    </w:p>
    <w:p w14:paraId="20D22DC4" w14:textId="5DECD8FD" w:rsidR="006D4A32" w:rsidRDefault="007F6920" w:rsidP="00055859">
      <w:pPr>
        <w:pStyle w:val="Paragraphedeliste"/>
        <w:numPr>
          <w:ilvl w:val="0"/>
          <w:numId w:val="29"/>
        </w:numPr>
        <w:jc w:val="both"/>
      </w:pPr>
      <w:r w:rsidRPr="007F6920">
        <w:rPr>
          <w:b/>
          <w:bCs/>
        </w:rPr>
        <w:t>A lump sum part of the Contract</w:t>
      </w:r>
      <w:r>
        <w:t xml:space="preserve">: this first part will have as an objective to complete the framing of the pilot phase of the Programme on Chisinau region, by conducting </w:t>
      </w:r>
      <w:r w:rsidR="006D4A32">
        <w:t>the following tasks</w:t>
      </w:r>
    </w:p>
    <w:p w14:paraId="4E4EAEE4" w14:textId="226D62DE" w:rsidR="006D4A32" w:rsidRPr="005E0ECA" w:rsidRDefault="006D4A32" w:rsidP="006D4A32">
      <w:pPr>
        <w:pStyle w:val="Paragraphedeliste"/>
        <w:numPr>
          <w:ilvl w:val="0"/>
          <w:numId w:val="33"/>
        </w:numPr>
        <w:jc w:val="both"/>
      </w:pPr>
      <w:r>
        <w:rPr>
          <w:b/>
          <w:bCs/>
        </w:rPr>
        <w:t xml:space="preserve">Task 1, </w:t>
      </w:r>
      <w:r w:rsidRPr="005E0ECA">
        <w:rPr>
          <w:b/>
          <w:bCs/>
        </w:rPr>
        <w:t xml:space="preserve">but </w:t>
      </w:r>
      <w:r w:rsidRPr="00FF43CD">
        <w:rPr>
          <w:b/>
          <w:bCs/>
        </w:rPr>
        <w:t>only</w:t>
      </w:r>
      <w:r w:rsidR="00FF43CD">
        <w:rPr>
          <w:b/>
          <w:bCs/>
        </w:rPr>
        <w:t xml:space="preserve"> </w:t>
      </w:r>
      <w:r w:rsidR="00FF43CD" w:rsidRPr="00FF43CD">
        <w:t>(other subtasks included in purchase order</w:t>
      </w:r>
      <w:r w:rsidR="00FF43CD">
        <w:t>s’</w:t>
      </w:r>
      <w:r w:rsidR="00FF43CD" w:rsidRPr="00FF43CD">
        <w:t xml:space="preserve"> part)</w:t>
      </w:r>
      <w:r w:rsidRPr="00FF43CD">
        <w:t>:</w:t>
      </w:r>
    </w:p>
    <w:p w14:paraId="4ECA8D98" w14:textId="7A8EB071" w:rsidR="006D4A32" w:rsidRPr="005E0ECA" w:rsidRDefault="006D4A32" w:rsidP="006D4A32">
      <w:pPr>
        <w:pStyle w:val="Paragraphedeliste"/>
        <w:numPr>
          <w:ilvl w:val="1"/>
          <w:numId w:val="33"/>
        </w:numPr>
        <w:rPr>
          <w:b/>
          <w:bCs/>
        </w:rPr>
      </w:pPr>
      <w:r w:rsidRPr="005E0ECA">
        <w:rPr>
          <w:b/>
          <w:bCs/>
        </w:rPr>
        <w:t>Subtask “Legal framework analysis and stakeholder mapping” (section 4.1.4)</w:t>
      </w:r>
    </w:p>
    <w:p w14:paraId="09BEA1C1" w14:textId="38DFA953" w:rsidR="006D4A32" w:rsidRDefault="006D4A32" w:rsidP="006D4A32">
      <w:pPr>
        <w:pStyle w:val="Paragraphedeliste"/>
        <w:numPr>
          <w:ilvl w:val="1"/>
          <w:numId w:val="33"/>
        </w:numPr>
        <w:rPr>
          <w:b/>
          <w:bCs/>
        </w:rPr>
      </w:pPr>
      <w:r w:rsidRPr="005E0ECA">
        <w:rPr>
          <w:b/>
          <w:bCs/>
        </w:rPr>
        <w:t>Subtask</w:t>
      </w:r>
      <w:r w:rsidRPr="006D4A32">
        <w:rPr>
          <w:b/>
          <w:bCs/>
        </w:rPr>
        <w:t xml:space="preserve"> “Institutional capacity and TA needs</w:t>
      </w:r>
      <w:r>
        <w:rPr>
          <w:b/>
          <w:bCs/>
        </w:rPr>
        <w:t>’ (Section 4.1.5)</w:t>
      </w:r>
    </w:p>
    <w:p w14:paraId="43245939" w14:textId="436AD734" w:rsidR="005E0ECA" w:rsidRDefault="005E0ECA" w:rsidP="006D4A32">
      <w:pPr>
        <w:pStyle w:val="Paragraphedeliste"/>
        <w:numPr>
          <w:ilvl w:val="1"/>
          <w:numId w:val="33"/>
        </w:numPr>
        <w:rPr>
          <w:b/>
          <w:bCs/>
        </w:rPr>
      </w:pPr>
      <w:r>
        <w:rPr>
          <w:b/>
          <w:bCs/>
        </w:rPr>
        <w:t>Subtask 4.1.6 ‘Risk assessment” (Section 4.1.6)</w:t>
      </w:r>
    </w:p>
    <w:p w14:paraId="3DBB9977" w14:textId="3E0121A8" w:rsidR="006D4A32" w:rsidRDefault="006D4A32" w:rsidP="006D4A32">
      <w:pPr>
        <w:pStyle w:val="Paragraphedeliste"/>
        <w:numPr>
          <w:ilvl w:val="0"/>
          <w:numId w:val="33"/>
        </w:numPr>
        <w:rPr>
          <w:b/>
          <w:bCs/>
        </w:rPr>
      </w:pPr>
      <w:r>
        <w:rPr>
          <w:b/>
          <w:bCs/>
        </w:rPr>
        <w:t>Task 1Bis</w:t>
      </w:r>
    </w:p>
    <w:p w14:paraId="126E7070" w14:textId="0278E6E2" w:rsidR="006D4A32" w:rsidRDefault="006D4A32" w:rsidP="006D4A32">
      <w:pPr>
        <w:pStyle w:val="Paragraphedeliste"/>
        <w:numPr>
          <w:ilvl w:val="0"/>
          <w:numId w:val="33"/>
        </w:numPr>
        <w:rPr>
          <w:b/>
          <w:bCs/>
        </w:rPr>
      </w:pPr>
      <w:r>
        <w:rPr>
          <w:b/>
          <w:bCs/>
        </w:rPr>
        <w:t>Task 2</w:t>
      </w:r>
    </w:p>
    <w:p w14:paraId="0027985F" w14:textId="71A05C67" w:rsidR="006D4A32" w:rsidRPr="005E0ECA" w:rsidRDefault="005E0ECA" w:rsidP="003C21D5">
      <w:pPr>
        <w:pStyle w:val="Paragraphedeliste"/>
        <w:numPr>
          <w:ilvl w:val="0"/>
          <w:numId w:val="33"/>
        </w:numPr>
        <w:jc w:val="both"/>
      </w:pPr>
      <w:r w:rsidRPr="005E0ECA">
        <w:rPr>
          <w:b/>
          <w:bCs/>
        </w:rPr>
        <w:t xml:space="preserve">Task 3: Subtask </w:t>
      </w:r>
      <w:r>
        <w:rPr>
          <w:b/>
          <w:bCs/>
        </w:rPr>
        <w:t>related to Task 2</w:t>
      </w:r>
      <w:r w:rsidR="00FF43CD">
        <w:rPr>
          <w:b/>
          <w:bCs/>
        </w:rPr>
        <w:t xml:space="preserve"> only</w:t>
      </w:r>
      <w:r>
        <w:rPr>
          <w:b/>
          <w:bCs/>
        </w:rPr>
        <w:t xml:space="preserve"> (Section 4.4.1)</w:t>
      </w:r>
    </w:p>
    <w:p w14:paraId="09BCB6E9" w14:textId="77777777" w:rsidR="005E0ECA" w:rsidRDefault="005E0ECA" w:rsidP="005E0ECA">
      <w:pPr>
        <w:pStyle w:val="Paragraphedeliste"/>
        <w:jc w:val="both"/>
      </w:pPr>
    </w:p>
    <w:p w14:paraId="50B49AE9" w14:textId="448CA689" w:rsidR="007F6920" w:rsidRPr="005E0ECA" w:rsidRDefault="007F6920" w:rsidP="005E0ECA">
      <w:pPr>
        <w:pStyle w:val="Paragraphedeliste"/>
        <w:numPr>
          <w:ilvl w:val="0"/>
          <w:numId w:val="36"/>
        </w:numPr>
        <w:jc w:val="both"/>
      </w:pPr>
      <w:r w:rsidRPr="005E0ECA">
        <w:rPr>
          <w:highlight w:val="yellow"/>
        </w:rPr>
        <w:t xml:space="preserve">The </w:t>
      </w:r>
      <w:r w:rsidR="005E0ECA" w:rsidRPr="005E0ECA">
        <w:rPr>
          <w:highlight w:val="yellow"/>
        </w:rPr>
        <w:t xml:space="preserve">estimated </w:t>
      </w:r>
      <w:r w:rsidR="005E0ECA">
        <w:rPr>
          <w:highlight w:val="yellow"/>
        </w:rPr>
        <w:t>workload</w:t>
      </w:r>
      <w:r w:rsidR="005E0ECA" w:rsidRPr="005E0ECA">
        <w:rPr>
          <w:highlight w:val="yellow"/>
        </w:rPr>
        <w:t xml:space="preserve"> for the </w:t>
      </w:r>
      <w:r w:rsidRPr="005E0ECA">
        <w:rPr>
          <w:highlight w:val="yellow"/>
        </w:rPr>
        <w:t xml:space="preserve">lump sum </w:t>
      </w:r>
      <w:r w:rsidR="005E0ECA" w:rsidRPr="005E0ECA">
        <w:rPr>
          <w:highlight w:val="yellow"/>
        </w:rPr>
        <w:t>part</w:t>
      </w:r>
      <w:r w:rsidRPr="005E0ECA">
        <w:rPr>
          <w:highlight w:val="yellow"/>
        </w:rPr>
        <w:t xml:space="preserve"> this assignment is indicated in Section 6.</w:t>
      </w:r>
      <w:r w:rsidR="00302CA5" w:rsidRPr="005E0ECA">
        <w:rPr>
          <w:highlight w:val="yellow"/>
        </w:rPr>
        <w:t xml:space="preserve"> In addition, </w:t>
      </w:r>
      <w:r w:rsidR="00302CA5" w:rsidRPr="005E0ECA">
        <w:rPr>
          <w:b/>
          <w:bCs/>
          <w:highlight w:val="yellow"/>
        </w:rPr>
        <w:t xml:space="preserve">the detailed scope and sectoral focus of the pilot phase is described in Annexe 1 of Section 9 of the </w:t>
      </w:r>
      <w:proofErr w:type="spellStart"/>
      <w:r w:rsidR="00302CA5" w:rsidRPr="005E0ECA">
        <w:rPr>
          <w:b/>
          <w:bCs/>
          <w:highlight w:val="yellow"/>
        </w:rPr>
        <w:t>ToRs</w:t>
      </w:r>
      <w:proofErr w:type="spellEnd"/>
      <w:r w:rsidR="00302CA5" w:rsidRPr="005E0ECA">
        <w:rPr>
          <w:b/>
          <w:bCs/>
          <w:highlight w:val="yellow"/>
        </w:rPr>
        <w:t>.</w:t>
      </w:r>
    </w:p>
    <w:p w14:paraId="69594839" w14:textId="77777777" w:rsidR="005E0ECA" w:rsidRDefault="005E0ECA" w:rsidP="005E0ECA">
      <w:pPr>
        <w:pStyle w:val="Paragraphedeliste"/>
        <w:jc w:val="both"/>
      </w:pPr>
    </w:p>
    <w:p w14:paraId="22B8360F" w14:textId="7FB626C9" w:rsidR="007F6920" w:rsidRDefault="007F6920" w:rsidP="00055859">
      <w:pPr>
        <w:pStyle w:val="Paragraphedeliste"/>
        <w:numPr>
          <w:ilvl w:val="0"/>
          <w:numId w:val="29"/>
        </w:numPr>
        <w:jc w:val="both"/>
      </w:pPr>
      <w:r w:rsidRPr="007F6920">
        <w:rPr>
          <w:b/>
          <w:bCs/>
        </w:rPr>
        <w:t>A purchase orders part of the Contract</w:t>
      </w:r>
      <w:r>
        <w:t>: following the completion of the Tasks covered by the lump sum part, AFD should submit purchase orders to the Consultant in order to (i) finalize the Programme’s pilot phase preparation, as well as (ii) prepare other phases of the Programme in different regions of Moldova. The purchases orders will give assignments to the Consultant according to the various possible Tasks that are included in the Contract, as described in Sections 3 and 4 of the ToRs.</w:t>
      </w:r>
    </w:p>
    <w:p w14:paraId="38AAFC90" w14:textId="62F1027B" w:rsidR="00011494" w:rsidRDefault="007F6920">
      <w:pPr>
        <w:jc w:val="both"/>
      </w:pPr>
      <w:r>
        <w:t>For the Balanced Territorial Development Programme’s preparation as a whole, the</w:t>
      </w:r>
      <w:r w:rsidR="00011494">
        <w:t xml:space="preserve"> preparation of each phase of the Programme will be </w:t>
      </w:r>
      <w:r>
        <w:t>organised</w:t>
      </w:r>
      <w:r w:rsidR="00011494">
        <w:t xml:space="preserve"> as follows:</w:t>
      </w:r>
    </w:p>
    <w:p w14:paraId="7FC00772" w14:textId="6F18EF73" w:rsidR="00011494" w:rsidRPr="00011494" w:rsidRDefault="00011494" w:rsidP="00011494">
      <w:pPr>
        <w:jc w:val="both"/>
        <w:rPr>
          <w:u w:val="single"/>
        </w:rPr>
      </w:pPr>
      <w:r w:rsidRPr="00011494">
        <w:rPr>
          <w:u w:val="single"/>
        </w:rPr>
        <w:t xml:space="preserve">Task 1: </w:t>
      </w:r>
      <w:r w:rsidR="009F3362">
        <w:rPr>
          <w:u w:val="single"/>
        </w:rPr>
        <w:t>Urban diagnostic</w:t>
      </w:r>
      <w:r w:rsidR="00A43A9E">
        <w:rPr>
          <w:rStyle w:val="Appelnotedebasdep"/>
          <w:u w:val="single"/>
        </w:rPr>
        <w:footnoteReference w:id="14"/>
      </w:r>
    </w:p>
    <w:p w14:paraId="0000008F" w14:textId="150887F5" w:rsidR="00334B4C" w:rsidRDefault="00A43A9E">
      <w:pPr>
        <w:jc w:val="both"/>
      </w:pPr>
      <w:r>
        <w:t xml:space="preserve">The Consultant will conduct an urban diagnostic in order to identify priority sectors to target via the Program as well as an analysis of the regulatory framework in place for territorial development. </w:t>
      </w:r>
      <w:r w:rsidR="008927FC">
        <w:t xml:space="preserve">This </w:t>
      </w:r>
      <w:r w:rsidR="00011494">
        <w:t xml:space="preserve">task </w:t>
      </w:r>
      <w:r w:rsidR="008927FC">
        <w:t>will include the following aspects:</w:t>
      </w:r>
    </w:p>
    <w:p w14:paraId="24EFD507" w14:textId="3B02846C" w:rsidR="009F3362" w:rsidRPr="009F3362" w:rsidRDefault="009F3362" w:rsidP="00055859">
      <w:pPr>
        <w:numPr>
          <w:ilvl w:val="0"/>
          <w:numId w:val="19"/>
        </w:numPr>
        <w:pBdr>
          <w:top w:val="nil"/>
          <w:left w:val="nil"/>
          <w:bottom w:val="nil"/>
          <w:right w:val="nil"/>
          <w:between w:val="nil"/>
        </w:pBdr>
        <w:spacing w:before="0" w:after="0"/>
        <w:jc w:val="both"/>
      </w:pPr>
      <w:r w:rsidRPr="009F3362">
        <w:rPr>
          <w:color w:val="000000"/>
        </w:rPr>
        <w:t xml:space="preserve">Thematic scope – Assess the priority </w:t>
      </w:r>
      <w:r>
        <w:rPr>
          <w:color w:val="000000"/>
        </w:rPr>
        <w:t>sectoral</w:t>
      </w:r>
      <w:r w:rsidRPr="009F3362">
        <w:rPr>
          <w:color w:val="000000"/>
        </w:rPr>
        <w:t xml:space="preserve"> focus of each phase to answer local urban needs. This approach should be carried out in a collaborative way with national, regional and local stakeholders.</w:t>
      </w:r>
    </w:p>
    <w:p w14:paraId="5E8FF01A" w14:textId="3875963F" w:rsidR="00FE1637" w:rsidRDefault="00FE1637" w:rsidP="00055859">
      <w:pPr>
        <w:numPr>
          <w:ilvl w:val="0"/>
          <w:numId w:val="19"/>
        </w:numPr>
        <w:pBdr>
          <w:top w:val="nil"/>
          <w:left w:val="nil"/>
          <w:bottom w:val="nil"/>
          <w:right w:val="nil"/>
          <w:between w:val="nil"/>
        </w:pBdr>
        <w:spacing w:before="0" w:after="0"/>
        <w:jc w:val="both"/>
      </w:pPr>
      <w:r w:rsidRPr="009F3362">
        <w:rPr>
          <w:color w:val="000000"/>
        </w:rPr>
        <w:t xml:space="preserve">Strategic relevance – </w:t>
      </w:r>
      <w:r w:rsidR="009F3362">
        <w:rPr>
          <w:color w:val="000000"/>
        </w:rPr>
        <w:t>V</w:t>
      </w:r>
      <w:r w:rsidRPr="009F3362">
        <w:rPr>
          <w:color w:val="000000"/>
        </w:rPr>
        <w:t xml:space="preserve">erify </w:t>
      </w:r>
      <w:r w:rsidR="009F3362">
        <w:rPr>
          <w:color w:val="000000"/>
        </w:rPr>
        <w:t>the sectoral scope’s</w:t>
      </w:r>
      <w:r w:rsidR="00B80958" w:rsidRPr="009F3362">
        <w:rPr>
          <w:color w:val="000000"/>
        </w:rPr>
        <w:t xml:space="preserve"> </w:t>
      </w:r>
      <w:r w:rsidRPr="009F3362">
        <w:rPr>
          <w:color w:val="000000"/>
        </w:rPr>
        <w:t>coherence with Moldova’s National Regional Development Strategy (NRDS) and EU integration priorities</w:t>
      </w:r>
      <w:r w:rsidR="00B80958" w:rsidRPr="009F3362">
        <w:rPr>
          <w:color w:val="000000"/>
        </w:rPr>
        <w:t xml:space="preserve"> (EU Growth Plan for Moldova).</w:t>
      </w:r>
    </w:p>
    <w:p w14:paraId="52FB10B4" w14:textId="66670DDC" w:rsidR="00FE1637" w:rsidRDefault="00FE1637" w:rsidP="00055859">
      <w:pPr>
        <w:numPr>
          <w:ilvl w:val="0"/>
          <w:numId w:val="19"/>
        </w:numPr>
        <w:pBdr>
          <w:top w:val="nil"/>
          <w:left w:val="nil"/>
          <w:bottom w:val="nil"/>
          <w:right w:val="nil"/>
          <w:between w:val="nil"/>
        </w:pBdr>
        <w:spacing w:before="0" w:after="0"/>
        <w:jc w:val="both"/>
      </w:pPr>
      <w:r>
        <w:rPr>
          <w:color w:val="000000"/>
        </w:rPr>
        <w:t xml:space="preserve">Financing &amp; implementation modalities – </w:t>
      </w:r>
      <w:r w:rsidR="009F3362">
        <w:rPr>
          <w:color w:val="000000"/>
        </w:rPr>
        <w:t>Assess the replicability of</w:t>
      </w:r>
      <w:r w:rsidR="00B80958">
        <w:rPr>
          <w:color w:val="000000"/>
        </w:rPr>
        <w:t xml:space="preserve"> the</w:t>
      </w:r>
      <w:r w:rsidR="009F3362">
        <w:rPr>
          <w:color w:val="000000"/>
        </w:rPr>
        <w:t xml:space="preserve"> already</w:t>
      </w:r>
      <w:r w:rsidR="00B80958">
        <w:rPr>
          <w:color w:val="000000"/>
        </w:rPr>
        <w:t xml:space="preserve"> identified</w:t>
      </w:r>
      <w:r>
        <w:rPr>
          <w:color w:val="000000"/>
        </w:rPr>
        <w:t xml:space="preserve"> </w:t>
      </w:r>
      <w:r w:rsidR="00B80958">
        <w:rPr>
          <w:color w:val="000000"/>
        </w:rPr>
        <w:t xml:space="preserve">financing scheme (see section 2.4) </w:t>
      </w:r>
      <w:r w:rsidR="00924C1C">
        <w:rPr>
          <w:color w:val="000000"/>
        </w:rPr>
        <w:t xml:space="preserve">to each local context </w:t>
      </w:r>
      <w:r>
        <w:rPr>
          <w:color w:val="000000"/>
        </w:rPr>
        <w:t>and</w:t>
      </w:r>
      <w:r w:rsidR="00924C1C">
        <w:rPr>
          <w:color w:val="000000"/>
        </w:rPr>
        <w:t xml:space="preserve"> analyse</w:t>
      </w:r>
      <w:r>
        <w:rPr>
          <w:color w:val="000000"/>
        </w:rPr>
        <w:t xml:space="preserve"> related fiduciary risks</w:t>
      </w:r>
      <w:r w:rsidR="00B80958">
        <w:rPr>
          <w:color w:val="000000"/>
        </w:rPr>
        <w:t>.</w:t>
      </w:r>
    </w:p>
    <w:p w14:paraId="35851FE0" w14:textId="35DBFCAF" w:rsidR="009F3362" w:rsidRPr="009F3362" w:rsidRDefault="009F3362" w:rsidP="00055859">
      <w:pPr>
        <w:numPr>
          <w:ilvl w:val="0"/>
          <w:numId w:val="19"/>
        </w:numPr>
        <w:pBdr>
          <w:top w:val="nil"/>
          <w:left w:val="nil"/>
          <w:bottom w:val="nil"/>
          <w:right w:val="nil"/>
          <w:between w:val="nil"/>
        </w:pBdr>
        <w:spacing w:before="0" w:after="0"/>
        <w:jc w:val="both"/>
      </w:pPr>
      <w:bookmarkStart w:id="7" w:name="_Hlk226472367"/>
      <w:r>
        <w:rPr>
          <w:color w:val="000000"/>
        </w:rPr>
        <w:t xml:space="preserve">Legal </w:t>
      </w:r>
      <w:r w:rsidR="00524204">
        <w:rPr>
          <w:color w:val="000000"/>
        </w:rPr>
        <w:t xml:space="preserve">framework </w:t>
      </w:r>
      <w:r>
        <w:rPr>
          <w:color w:val="000000"/>
        </w:rPr>
        <w:t>analysis and stakeholder mapping</w:t>
      </w:r>
      <w:r w:rsidR="00FE1637">
        <w:rPr>
          <w:color w:val="000000"/>
        </w:rPr>
        <w:t xml:space="preserve"> </w:t>
      </w:r>
      <w:bookmarkEnd w:id="7"/>
      <w:r w:rsidR="00FE1637">
        <w:rPr>
          <w:color w:val="000000"/>
        </w:rPr>
        <w:t>–</w:t>
      </w:r>
      <w:r w:rsidR="000038F7">
        <w:rPr>
          <w:color w:val="000000"/>
        </w:rPr>
        <w:t xml:space="preserve"> </w:t>
      </w:r>
      <w:r>
        <w:rPr>
          <w:color w:val="000000"/>
        </w:rPr>
        <w:t xml:space="preserve">Conduct on a thorough analysis of the </w:t>
      </w:r>
      <w:r w:rsidR="00F55E62">
        <w:rPr>
          <w:color w:val="000000"/>
        </w:rPr>
        <w:t xml:space="preserve">national and local </w:t>
      </w:r>
      <w:r>
        <w:rPr>
          <w:color w:val="000000"/>
        </w:rPr>
        <w:t>regulatory framework and p</w:t>
      </w:r>
      <w:r w:rsidR="000038F7">
        <w:rPr>
          <w:color w:val="000000"/>
        </w:rPr>
        <w:t>rovide</w:t>
      </w:r>
      <w:r w:rsidR="00FE1637">
        <w:rPr>
          <w:color w:val="000000"/>
        </w:rPr>
        <w:t xml:space="preserve"> </w:t>
      </w:r>
      <w:r>
        <w:rPr>
          <w:color w:val="000000"/>
        </w:rPr>
        <w:t xml:space="preserve">a </w:t>
      </w:r>
      <w:r w:rsidR="00FE1637">
        <w:rPr>
          <w:color w:val="000000"/>
        </w:rPr>
        <w:t xml:space="preserve">detailed mapping of institutions </w:t>
      </w:r>
      <w:r>
        <w:rPr>
          <w:color w:val="000000"/>
        </w:rPr>
        <w:t>and stakeholders</w:t>
      </w:r>
      <w:r w:rsidR="00FE1637">
        <w:rPr>
          <w:color w:val="000000"/>
        </w:rPr>
        <w:t xml:space="preserve"> and their </w:t>
      </w:r>
      <w:r>
        <w:rPr>
          <w:color w:val="000000"/>
        </w:rPr>
        <w:t>responsibilities as regards regional and local development.</w:t>
      </w:r>
      <w:r w:rsidR="00FE1637">
        <w:rPr>
          <w:color w:val="000000"/>
        </w:rPr>
        <w:t xml:space="preserve"> </w:t>
      </w:r>
    </w:p>
    <w:p w14:paraId="04BC9B84" w14:textId="3A81E515" w:rsidR="00FE1637" w:rsidRDefault="009F3362" w:rsidP="00055859">
      <w:pPr>
        <w:numPr>
          <w:ilvl w:val="0"/>
          <w:numId w:val="19"/>
        </w:numPr>
        <w:pBdr>
          <w:top w:val="nil"/>
          <w:left w:val="nil"/>
          <w:bottom w:val="nil"/>
          <w:right w:val="nil"/>
          <w:between w:val="nil"/>
        </w:pBdr>
        <w:spacing w:before="0" w:after="0"/>
        <w:jc w:val="both"/>
      </w:pPr>
      <w:r>
        <w:rPr>
          <w:color w:val="000000"/>
        </w:rPr>
        <w:t xml:space="preserve">Governance framework - Based on the legal framework’s analysis, outline </w:t>
      </w:r>
      <w:r w:rsidR="00FE1637">
        <w:rPr>
          <w:color w:val="000000"/>
        </w:rPr>
        <w:t xml:space="preserve">a suitable governance structure for the </w:t>
      </w:r>
      <w:r>
        <w:rPr>
          <w:color w:val="000000"/>
        </w:rPr>
        <w:t>P</w:t>
      </w:r>
      <w:r w:rsidR="00FE1637">
        <w:rPr>
          <w:color w:val="000000"/>
        </w:rPr>
        <w:t>rogramme.</w:t>
      </w:r>
      <w:sdt>
        <w:sdtPr>
          <w:tag w:val="goog_rdk_27"/>
          <w:id w:val="1748063504"/>
        </w:sdtPr>
        <w:sdtEndPr/>
        <w:sdtContent>
          <w:r w:rsidR="00FE1637">
            <w:rPr>
              <w:color w:val="000000"/>
            </w:rPr>
            <w:t xml:space="preserve"> Identify existing gaps in the vertical and horizontal cooperation and suggest </w:t>
          </w:r>
          <w:sdt>
            <w:sdtPr>
              <w:tag w:val="goog_rdk_28"/>
              <w:id w:val="490436929"/>
            </w:sdtPr>
            <w:sdtEndPr/>
            <w:sdtContent>
              <w:r w:rsidR="00FE1637" w:rsidRPr="00BB0E58">
                <w:t>solutions</w:t>
              </w:r>
              <w:r w:rsidR="00FE1637">
                <w:t xml:space="preserve"> / tangible recommendations for </w:t>
              </w:r>
              <w:r w:rsidR="00FE1637" w:rsidRPr="004A39A5">
                <w:t>functioning institutional arrangements between the different scales of administration</w:t>
              </w:r>
              <w:r w:rsidR="00FE1637" w:rsidRPr="00BB0E58">
                <w:t>.</w:t>
              </w:r>
            </w:sdtContent>
          </w:sdt>
        </w:sdtContent>
      </w:sdt>
      <w:r w:rsidR="00FE1637">
        <w:t xml:space="preserve"> </w:t>
      </w:r>
    </w:p>
    <w:p w14:paraId="52A6CD6D" w14:textId="425223C1" w:rsidR="00FE1637" w:rsidRDefault="00FE1637" w:rsidP="00055859">
      <w:pPr>
        <w:numPr>
          <w:ilvl w:val="0"/>
          <w:numId w:val="19"/>
        </w:numPr>
        <w:pBdr>
          <w:top w:val="nil"/>
          <w:left w:val="nil"/>
          <w:bottom w:val="nil"/>
          <w:right w:val="nil"/>
          <w:between w:val="nil"/>
        </w:pBdr>
        <w:spacing w:before="0" w:after="0"/>
        <w:jc w:val="both"/>
      </w:pPr>
      <w:r>
        <w:rPr>
          <w:color w:val="000000"/>
        </w:rPr>
        <w:t>Institutional capacity &amp; TA –</w:t>
      </w:r>
      <w:r w:rsidR="009F3362">
        <w:rPr>
          <w:color w:val="000000"/>
        </w:rPr>
        <w:t xml:space="preserve"> A</w:t>
      </w:r>
      <w:r>
        <w:rPr>
          <w:color w:val="000000"/>
        </w:rPr>
        <w:t>ssess TA and capacity development needs for programme</w:t>
      </w:r>
      <w:r w:rsidR="000038F7">
        <w:rPr>
          <w:color w:val="000000"/>
        </w:rPr>
        <w:t>/project</w:t>
      </w:r>
      <w:r>
        <w:rPr>
          <w:color w:val="000000"/>
        </w:rPr>
        <w:t xml:space="preserve"> preparation, procurement, implementation, and M</w:t>
      </w:r>
      <w:r w:rsidR="00F55E62">
        <w:rPr>
          <w:color w:val="000000"/>
        </w:rPr>
        <w:t xml:space="preserve">onitoring and </w:t>
      </w:r>
      <w:r>
        <w:rPr>
          <w:color w:val="000000"/>
        </w:rPr>
        <w:t>E</w:t>
      </w:r>
      <w:r w:rsidR="00F55E62">
        <w:rPr>
          <w:color w:val="000000"/>
        </w:rPr>
        <w:t>valuation (M&amp;E)</w:t>
      </w:r>
      <w:r w:rsidR="00924C1C">
        <w:rPr>
          <w:color w:val="000000"/>
        </w:rPr>
        <w:t>.</w:t>
      </w:r>
    </w:p>
    <w:p w14:paraId="474F3EDE" w14:textId="77777777" w:rsidR="00FE1637" w:rsidRPr="00F55E62" w:rsidRDefault="00FE1637" w:rsidP="00055859">
      <w:pPr>
        <w:numPr>
          <w:ilvl w:val="0"/>
          <w:numId w:val="19"/>
        </w:numPr>
        <w:pBdr>
          <w:top w:val="nil"/>
          <w:left w:val="nil"/>
          <w:bottom w:val="nil"/>
          <w:right w:val="nil"/>
          <w:between w:val="nil"/>
        </w:pBdr>
        <w:spacing w:before="0" w:after="0"/>
        <w:jc w:val="both"/>
      </w:pPr>
      <w:r>
        <w:rPr>
          <w:color w:val="000000"/>
        </w:rPr>
        <w:t>Risk assessment – Identify key risks, with special attention to environmental and social (E&amp;S) risks, and propose adequate mitigation measures.</w:t>
      </w:r>
    </w:p>
    <w:p w14:paraId="003B2AF4" w14:textId="77777777" w:rsidR="00F55E62" w:rsidRPr="00A43A9E" w:rsidRDefault="00F55E62" w:rsidP="00F55E62">
      <w:pPr>
        <w:pBdr>
          <w:top w:val="nil"/>
          <w:left w:val="nil"/>
          <w:bottom w:val="nil"/>
          <w:right w:val="nil"/>
          <w:between w:val="nil"/>
        </w:pBdr>
        <w:spacing w:before="0" w:after="0"/>
        <w:ind w:left="720"/>
        <w:jc w:val="both"/>
      </w:pPr>
    </w:p>
    <w:p w14:paraId="021DB698" w14:textId="77777777" w:rsidR="00A43A9E" w:rsidRDefault="00A43A9E" w:rsidP="00A43A9E">
      <w:pPr>
        <w:pBdr>
          <w:top w:val="nil"/>
          <w:left w:val="nil"/>
          <w:bottom w:val="nil"/>
          <w:right w:val="nil"/>
          <w:between w:val="nil"/>
        </w:pBdr>
        <w:spacing w:before="0" w:after="0"/>
        <w:jc w:val="both"/>
        <w:rPr>
          <w:color w:val="000000"/>
        </w:rPr>
      </w:pPr>
    </w:p>
    <w:p w14:paraId="1CEA2113" w14:textId="47498674" w:rsidR="00A43A9E" w:rsidRDefault="00A43A9E" w:rsidP="00A43A9E">
      <w:pPr>
        <w:pBdr>
          <w:top w:val="nil"/>
          <w:left w:val="nil"/>
          <w:bottom w:val="nil"/>
          <w:right w:val="nil"/>
          <w:between w:val="nil"/>
        </w:pBdr>
        <w:spacing w:before="0" w:after="0"/>
        <w:jc w:val="both"/>
        <w:rPr>
          <w:color w:val="000000"/>
          <w:u w:val="single"/>
        </w:rPr>
      </w:pPr>
      <w:r w:rsidRPr="00A43A9E">
        <w:rPr>
          <w:color w:val="000000"/>
          <w:u w:val="single"/>
        </w:rPr>
        <w:t>Task 1 Bis: Urban planning assessment</w:t>
      </w:r>
    </w:p>
    <w:p w14:paraId="59B5E6A8" w14:textId="7C44C3D1" w:rsidR="00A43A9E" w:rsidRDefault="00A43A9E" w:rsidP="00A43A9E">
      <w:pPr>
        <w:pBdr>
          <w:top w:val="nil"/>
          <w:left w:val="nil"/>
          <w:bottom w:val="nil"/>
          <w:right w:val="nil"/>
          <w:between w:val="nil"/>
        </w:pBdr>
        <w:spacing w:before="0" w:after="0"/>
        <w:jc w:val="both"/>
        <w:rPr>
          <w:color w:val="000000"/>
        </w:rPr>
      </w:pPr>
    </w:p>
    <w:p w14:paraId="6D0DA9AC" w14:textId="753C1192" w:rsidR="00BB5FA3" w:rsidRDefault="00A43A9E" w:rsidP="00A43A9E">
      <w:pPr>
        <w:pBdr>
          <w:top w:val="nil"/>
          <w:left w:val="nil"/>
          <w:bottom w:val="nil"/>
          <w:right w:val="nil"/>
          <w:between w:val="nil"/>
        </w:pBdr>
        <w:spacing w:before="0" w:after="0"/>
        <w:jc w:val="both"/>
        <w:rPr>
          <w:color w:val="000000"/>
        </w:rPr>
      </w:pPr>
      <w:r>
        <w:rPr>
          <w:color w:val="000000"/>
        </w:rPr>
        <w:t>The Consultant will gather and review the existing plans on the targeted territory and identify the gaps to fill with the Programme</w:t>
      </w:r>
      <w:r w:rsidR="002D54CE">
        <w:rPr>
          <w:color w:val="000000"/>
        </w:rPr>
        <w:t xml:space="preserve"> in order to create an enabling environment for investments.</w:t>
      </w:r>
      <w:r w:rsidR="00BB5FA3">
        <w:rPr>
          <w:color w:val="000000"/>
        </w:rPr>
        <w:t xml:space="preserve"> This analysis could include a review of National planning documents, depending on the needs.</w:t>
      </w:r>
    </w:p>
    <w:p w14:paraId="323F3FF8" w14:textId="40330DB7" w:rsidR="00AB1A92" w:rsidRDefault="00A43A9E" w:rsidP="00A43A9E">
      <w:pPr>
        <w:pBdr>
          <w:top w:val="nil"/>
          <w:left w:val="nil"/>
          <w:bottom w:val="nil"/>
          <w:right w:val="nil"/>
          <w:between w:val="nil"/>
        </w:pBdr>
        <w:spacing w:before="0" w:after="0"/>
        <w:jc w:val="both"/>
        <w:rPr>
          <w:color w:val="000000"/>
        </w:rPr>
      </w:pPr>
      <w:r>
        <w:rPr>
          <w:color w:val="000000"/>
        </w:rPr>
        <w:t>The Consultant will also assess TA needs for strengthening planning capacities, both at the regional (With RDAs as beneficiaries) and local levels (with LPAs as beneficiaries).</w:t>
      </w:r>
    </w:p>
    <w:p w14:paraId="52D45383" w14:textId="6B4785CB" w:rsidR="00FD5827" w:rsidRPr="00B64672" w:rsidRDefault="00FD5827" w:rsidP="00A43A9E">
      <w:pPr>
        <w:pBdr>
          <w:top w:val="nil"/>
          <w:left w:val="nil"/>
          <w:bottom w:val="nil"/>
          <w:right w:val="nil"/>
          <w:between w:val="nil"/>
        </w:pBdr>
        <w:spacing w:before="0" w:after="0"/>
        <w:jc w:val="both"/>
        <w:rPr>
          <w:color w:val="000000"/>
        </w:rPr>
      </w:pPr>
      <w:r>
        <w:rPr>
          <w:color w:val="000000"/>
        </w:rPr>
        <w:t xml:space="preserve">In addition, the consultant shall </w:t>
      </w:r>
      <w:r w:rsidRPr="005C4CB5">
        <w:t>undertake an assessment of inclusive economic growth dynamics and territorial competitiveness within the targeted region</w:t>
      </w:r>
      <w:r>
        <w:t xml:space="preserve"> (</w:t>
      </w:r>
      <w:r w:rsidRPr="00893364">
        <w:rPr>
          <w:b/>
          <w:bCs/>
        </w:rPr>
        <w:t>with territorial opportunity and vulnerability</w:t>
      </w:r>
      <w:r w:rsidRPr="005C4CB5">
        <w:t xml:space="preserve"> </w:t>
      </w:r>
      <w:r w:rsidRPr="00FD5827">
        <w:rPr>
          <w:b/>
          <w:bCs/>
        </w:rPr>
        <w:t>mapping combining socio-economic indicators</w:t>
      </w:r>
      <w:r>
        <w:t>)</w:t>
      </w:r>
      <w:r w:rsidRPr="005C4CB5">
        <w:t>.</w:t>
      </w:r>
    </w:p>
    <w:p w14:paraId="61F5412E" w14:textId="7932292F" w:rsidR="00A43A9E" w:rsidRPr="00A43A9E" w:rsidRDefault="00A43A9E" w:rsidP="00A43A9E">
      <w:pPr>
        <w:pBdr>
          <w:top w:val="nil"/>
          <w:left w:val="nil"/>
          <w:bottom w:val="nil"/>
          <w:right w:val="nil"/>
          <w:between w:val="nil"/>
        </w:pBdr>
        <w:spacing w:before="0" w:after="0"/>
        <w:jc w:val="both"/>
      </w:pPr>
    </w:p>
    <w:p w14:paraId="51960D2D" w14:textId="21AE7D1B" w:rsidR="00AB6D7E" w:rsidRPr="00011494" w:rsidRDefault="00011494" w:rsidP="00FE1637">
      <w:pPr>
        <w:jc w:val="both"/>
        <w:rPr>
          <w:u w:val="single"/>
        </w:rPr>
      </w:pPr>
      <w:r w:rsidRPr="00011494">
        <w:rPr>
          <w:u w:val="single"/>
        </w:rPr>
        <w:t xml:space="preserve">Task 2: </w:t>
      </w:r>
      <w:r w:rsidR="004F55BC">
        <w:rPr>
          <w:u w:val="single"/>
        </w:rPr>
        <w:t>Project pipeline</w:t>
      </w:r>
      <w:r w:rsidR="009F3362">
        <w:rPr>
          <w:u w:val="single"/>
        </w:rPr>
        <w:t xml:space="preserve"> </w:t>
      </w:r>
      <w:r w:rsidR="004F55BC">
        <w:rPr>
          <w:u w:val="single"/>
        </w:rPr>
        <w:t>identification</w:t>
      </w:r>
    </w:p>
    <w:p w14:paraId="0C640F5A" w14:textId="069AECF6" w:rsidR="004F55BC" w:rsidRDefault="00924C1C">
      <w:pPr>
        <w:jc w:val="both"/>
      </w:pPr>
      <w:r w:rsidRPr="00924C1C">
        <w:rPr>
          <w:bCs/>
        </w:rPr>
        <w:t>Furthermore, a</w:t>
      </w:r>
      <w:r w:rsidR="003278EE" w:rsidRPr="00924C1C">
        <w:rPr>
          <w:bCs/>
        </w:rPr>
        <w:t>fter</w:t>
      </w:r>
      <w:r w:rsidR="003278EE">
        <w:t xml:space="preserve"> </w:t>
      </w:r>
      <w:r>
        <w:t>identifying</w:t>
      </w:r>
      <w:r w:rsidR="003278EE">
        <w:t xml:space="preserve"> the approach and scope</w:t>
      </w:r>
      <w:r>
        <w:t xml:space="preserve"> of each subsequent phase, the consultant </w:t>
      </w:r>
      <w:r w:rsidR="008927FC">
        <w:t xml:space="preserve">will </w:t>
      </w:r>
      <w:r w:rsidR="004F55BC">
        <w:t>proceed in identifying a precise investment pipeline with all the projects that should be financed under the Programme. The consultant will carry out this Task in a collaborative manner with national, regional, local, public and private stakeholders. The selected projects should be of both:</w:t>
      </w:r>
    </w:p>
    <w:p w14:paraId="2F4E0ACF" w14:textId="444D5C3D" w:rsidR="004F55BC" w:rsidRDefault="004F55BC" w:rsidP="00055859">
      <w:pPr>
        <w:pStyle w:val="Paragraphedeliste"/>
        <w:numPr>
          <w:ilvl w:val="0"/>
          <w:numId w:val="18"/>
        </w:numPr>
        <w:jc w:val="both"/>
      </w:pPr>
      <w:r>
        <w:t>Regional scale: large urban and territorial development projects requiring inter-municipal cooperation.</w:t>
      </w:r>
    </w:p>
    <w:p w14:paraId="40C2062A" w14:textId="254534E7" w:rsidR="00B64672" w:rsidRDefault="004F55BC" w:rsidP="00055859">
      <w:pPr>
        <w:pStyle w:val="Paragraphedeliste"/>
        <w:numPr>
          <w:ilvl w:val="0"/>
          <w:numId w:val="18"/>
        </w:numPr>
        <w:jc w:val="both"/>
      </w:pPr>
      <w:r>
        <w:t>Local scale: punctual interventions in the LPAs, potentially at the scale of a building or a neighbourhood.</w:t>
      </w:r>
    </w:p>
    <w:p w14:paraId="3F7A9077" w14:textId="32D57097" w:rsidR="00B64672" w:rsidRDefault="00B64672" w:rsidP="00B64672">
      <w:pPr>
        <w:jc w:val="both"/>
        <w:rPr>
          <w:u w:val="single"/>
        </w:rPr>
      </w:pPr>
      <w:r w:rsidRPr="00011494">
        <w:rPr>
          <w:u w:val="single"/>
        </w:rPr>
        <w:t xml:space="preserve">Task </w:t>
      </w:r>
      <w:r>
        <w:rPr>
          <w:u w:val="single"/>
        </w:rPr>
        <w:t>3</w:t>
      </w:r>
      <w:r w:rsidRPr="00011494">
        <w:rPr>
          <w:u w:val="single"/>
        </w:rPr>
        <w:t xml:space="preserve">: </w:t>
      </w:r>
      <w:r>
        <w:rPr>
          <w:u w:val="single"/>
        </w:rPr>
        <w:t xml:space="preserve">Environmental and Social </w:t>
      </w:r>
      <w:r w:rsidR="00B451BA">
        <w:rPr>
          <w:u w:val="single"/>
        </w:rPr>
        <w:t>framework</w:t>
      </w:r>
    </w:p>
    <w:p w14:paraId="2D0E38AB" w14:textId="52F91BB3" w:rsidR="00B64672" w:rsidRDefault="00B64672" w:rsidP="00B64672">
      <w:pPr>
        <w:jc w:val="both"/>
      </w:pPr>
      <w:r>
        <w:t>During the projects’ identification process, the Consultant will propose a</w:t>
      </w:r>
      <w:r w:rsidR="00745D7E">
        <w:t xml:space="preserve"> programmatic</w:t>
      </w:r>
      <w:r>
        <w:t xml:space="preserve"> </w:t>
      </w:r>
      <w:r w:rsidRPr="00B64672">
        <w:t>E&amp;S screening framework in order to develop E&amp;S selection criteria for the projects.</w:t>
      </w:r>
      <w:r>
        <w:t xml:space="preserve"> For each selected projects, the Consultant shall conduct an </w:t>
      </w:r>
      <w:r w:rsidRPr="00B64672">
        <w:t>Environmental and Social Impact Assessment (ESIA)</w:t>
      </w:r>
      <w:r>
        <w:t xml:space="preserve"> as well as mitigation measures related to the identified risks.</w:t>
      </w:r>
      <w:r w:rsidR="00F55E62">
        <w:t xml:space="preserve"> When relevant, the Consultant may be required to conduct additional E&amp;S assessments and develop strategies for climate change adaptation, disaster risk management, resettlement of populations, etc.</w:t>
      </w:r>
    </w:p>
    <w:p w14:paraId="303CA24C" w14:textId="29619965" w:rsidR="004F55BC" w:rsidRDefault="004F55BC">
      <w:pPr>
        <w:jc w:val="both"/>
        <w:rPr>
          <w:u w:val="single"/>
        </w:rPr>
      </w:pPr>
      <w:r w:rsidRPr="004F55BC">
        <w:rPr>
          <w:u w:val="single"/>
        </w:rPr>
        <w:t xml:space="preserve">Task </w:t>
      </w:r>
      <w:r w:rsidR="00B64672">
        <w:rPr>
          <w:u w:val="single"/>
        </w:rPr>
        <w:t>4</w:t>
      </w:r>
      <w:r w:rsidRPr="004F55BC">
        <w:rPr>
          <w:u w:val="single"/>
        </w:rPr>
        <w:t xml:space="preserve">: </w:t>
      </w:r>
      <w:r w:rsidR="00A43A9E">
        <w:rPr>
          <w:u w:val="single"/>
        </w:rPr>
        <w:t>Detailed project design</w:t>
      </w:r>
    </w:p>
    <w:p w14:paraId="032DC3A3" w14:textId="6DB765B4" w:rsidR="00651837" w:rsidRDefault="00651837">
      <w:pPr>
        <w:jc w:val="both"/>
      </w:pPr>
      <w:r>
        <w:t xml:space="preserve">After validation of the pipeline of projects, the Consultant will mobilize a technical team in order to </w:t>
      </w:r>
      <w:r w:rsidR="0080563C">
        <w:t xml:space="preserve">prepare the selected projects. </w:t>
      </w:r>
      <w:r>
        <w:t xml:space="preserve">The objective of Task </w:t>
      </w:r>
      <w:r w:rsidR="0080563C">
        <w:t>4</w:t>
      </w:r>
      <w:r>
        <w:t xml:space="preserve"> is to obtain an investment-ready pipeline of projects that can be swiftly launched after signing the loan agreement with the authorities.</w:t>
      </w:r>
    </w:p>
    <w:p w14:paraId="38725AC2" w14:textId="4E30183F" w:rsidR="00AB1A92" w:rsidRPr="00AB1A92" w:rsidRDefault="00AB1A92" w:rsidP="00CF1B6A">
      <w:pPr>
        <w:jc w:val="both"/>
        <w:rPr>
          <w:u w:val="single"/>
        </w:rPr>
      </w:pPr>
      <w:r w:rsidRPr="00AB1A92">
        <w:rPr>
          <w:u w:val="single"/>
        </w:rPr>
        <w:t xml:space="preserve">Task </w:t>
      </w:r>
      <w:r w:rsidR="00B64672">
        <w:rPr>
          <w:u w:val="single"/>
        </w:rPr>
        <w:t>5</w:t>
      </w:r>
      <w:r w:rsidRPr="00AB1A92">
        <w:rPr>
          <w:u w:val="single"/>
        </w:rPr>
        <w:t>: Detailed Programme set-up</w:t>
      </w:r>
    </w:p>
    <w:p w14:paraId="4B63DB03" w14:textId="2BBAC488" w:rsidR="00AB1A92" w:rsidRDefault="00AB1A92" w:rsidP="00AB1A92">
      <w:pPr>
        <w:jc w:val="both"/>
      </w:pPr>
      <w:r>
        <w:t>Furthermore, after identifying the approach and scope of the Programme, as well as priority investments, the consultant will complete the production of the Programme documents and related technical documents, which include:</w:t>
      </w:r>
    </w:p>
    <w:p w14:paraId="11ED4924" w14:textId="3F5D7BF9" w:rsidR="00AB1A92" w:rsidRDefault="00AB1A92" w:rsidP="00055859">
      <w:pPr>
        <w:numPr>
          <w:ilvl w:val="0"/>
          <w:numId w:val="20"/>
        </w:numPr>
        <w:pBdr>
          <w:top w:val="nil"/>
          <w:left w:val="nil"/>
          <w:bottom w:val="nil"/>
          <w:right w:val="nil"/>
          <w:between w:val="nil"/>
        </w:pBdr>
        <w:spacing w:after="0"/>
        <w:jc w:val="both"/>
      </w:pPr>
      <w:r>
        <w:rPr>
          <w:color w:val="000000"/>
        </w:rPr>
        <w:t>Program expenditure framework.</w:t>
      </w:r>
    </w:p>
    <w:p w14:paraId="571BB2E8" w14:textId="0069D0D5" w:rsidR="00AB1A92" w:rsidRDefault="00AB1A92" w:rsidP="00055859">
      <w:pPr>
        <w:numPr>
          <w:ilvl w:val="0"/>
          <w:numId w:val="20"/>
        </w:numPr>
        <w:pBdr>
          <w:top w:val="nil"/>
          <w:left w:val="nil"/>
          <w:bottom w:val="nil"/>
          <w:right w:val="nil"/>
          <w:between w:val="nil"/>
        </w:pBdr>
        <w:spacing w:before="0" w:after="0"/>
        <w:jc w:val="both"/>
      </w:pPr>
      <w:r>
        <w:rPr>
          <w:color w:val="000000"/>
        </w:rPr>
        <w:t>Governance structure of the Programme.</w:t>
      </w:r>
    </w:p>
    <w:p w14:paraId="352AFA35" w14:textId="77777777" w:rsidR="00AB1A92" w:rsidRDefault="00AB1A92" w:rsidP="00055859">
      <w:pPr>
        <w:numPr>
          <w:ilvl w:val="0"/>
          <w:numId w:val="20"/>
        </w:numPr>
        <w:pBdr>
          <w:top w:val="nil"/>
          <w:left w:val="nil"/>
          <w:bottom w:val="nil"/>
          <w:right w:val="nil"/>
          <w:between w:val="nil"/>
        </w:pBdr>
        <w:spacing w:before="0" w:after="0"/>
        <w:jc w:val="both"/>
      </w:pPr>
      <w:r>
        <w:rPr>
          <w:color w:val="000000"/>
        </w:rPr>
        <w:t>Design capacity building activities and technical assistance units to implement in the RDAs.</w:t>
      </w:r>
    </w:p>
    <w:p w14:paraId="4CCD8929" w14:textId="767D38E4" w:rsidR="00AB1A92" w:rsidRDefault="00AB1A92" w:rsidP="00055859">
      <w:pPr>
        <w:numPr>
          <w:ilvl w:val="0"/>
          <w:numId w:val="20"/>
        </w:numPr>
        <w:pBdr>
          <w:top w:val="nil"/>
          <w:left w:val="nil"/>
          <w:bottom w:val="nil"/>
          <w:right w:val="nil"/>
          <w:between w:val="nil"/>
        </w:pBdr>
        <w:spacing w:before="0" w:after="0"/>
        <w:jc w:val="both"/>
      </w:pPr>
      <w:r>
        <w:rPr>
          <w:color w:val="000000"/>
        </w:rPr>
        <w:t>Detailed risk assessment and mitigation plan, including E&amp;S risks.</w:t>
      </w:r>
    </w:p>
    <w:p w14:paraId="76CB0E30" w14:textId="13BC3C4E" w:rsidR="00651837" w:rsidRPr="00B64672" w:rsidRDefault="00AB1A92" w:rsidP="00055859">
      <w:pPr>
        <w:numPr>
          <w:ilvl w:val="0"/>
          <w:numId w:val="20"/>
        </w:numPr>
        <w:pBdr>
          <w:top w:val="nil"/>
          <w:left w:val="nil"/>
          <w:bottom w:val="nil"/>
          <w:right w:val="nil"/>
          <w:between w:val="nil"/>
        </w:pBdr>
        <w:spacing w:before="0"/>
        <w:jc w:val="both"/>
      </w:pPr>
      <w:r>
        <w:rPr>
          <w:color w:val="000000"/>
        </w:rPr>
        <w:t>Monitoring and Evaluation framework.</w:t>
      </w:r>
    </w:p>
    <w:p w14:paraId="0D1A7DDE" w14:textId="20784A8F" w:rsidR="00B64672" w:rsidRPr="00011494" w:rsidRDefault="00B64672">
      <w:pPr>
        <w:jc w:val="both"/>
        <w:rPr>
          <w:u w:val="single"/>
        </w:rPr>
      </w:pPr>
      <w:r>
        <w:rPr>
          <w:u w:val="single"/>
        </w:rPr>
        <w:t>Task 6: Programme launch support</w:t>
      </w:r>
    </w:p>
    <w:p w14:paraId="0CDBC2FC" w14:textId="77777777" w:rsidR="00B64672" w:rsidRDefault="00924C1C">
      <w:pPr>
        <w:jc w:val="both"/>
      </w:pPr>
      <w:r>
        <w:t>Last, t</w:t>
      </w:r>
      <w:r w:rsidR="008927FC">
        <w:t xml:space="preserve">he consultants will </w:t>
      </w:r>
      <w:r>
        <w:t xml:space="preserve">bring support in the launch of each phase of the Programme by </w:t>
      </w:r>
    </w:p>
    <w:p w14:paraId="2162F65B" w14:textId="186E298E" w:rsidR="00B64672" w:rsidRDefault="00B64672" w:rsidP="00055859">
      <w:pPr>
        <w:numPr>
          <w:ilvl w:val="0"/>
          <w:numId w:val="21"/>
        </w:numPr>
        <w:pBdr>
          <w:top w:val="nil"/>
          <w:left w:val="nil"/>
          <w:bottom w:val="nil"/>
          <w:right w:val="nil"/>
          <w:between w:val="nil"/>
        </w:pBdr>
        <w:spacing w:after="0"/>
        <w:jc w:val="both"/>
      </w:pPr>
      <w:r>
        <w:t>Producing an Operational Manual for Programme implementation compliant with AFD standards and guidelines.</w:t>
      </w:r>
    </w:p>
    <w:p w14:paraId="1D696099" w14:textId="026E1764" w:rsidR="00B64672" w:rsidRDefault="00B64672" w:rsidP="00055859">
      <w:pPr>
        <w:numPr>
          <w:ilvl w:val="0"/>
          <w:numId w:val="21"/>
        </w:numPr>
        <w:pBdr>
          <w:top w:val="nil"/>
          <w:left w:val="nil"/>
          <w:bottom w:val="nil"/>
          <w:right w:val="nil"/>
          <w:between w:val="nil"/>
        </w:pBdr>
        <w:spacing w:after="0"/>
        <w:jc w:val="both"/>
      </w:pPr>
      <w:r>
        <w:t>Preparing a procurement strategy as well as a procurement plan for all contracts planned under the Programme</w:t>
      </w:r>
      <w:r w:rsidR="00F55E62">
        <w:t>.</w:t>
      </w:r>
    </w:p>
    <w:p w14:paraId="21C0FA5F" w14:textId="50F48C54" w:rsidR="00206811" w:rsidRDefault="00B32224" w:rsidP="00055859">
      <w:pPr>
        <w:numPr>
          <w:ilvl w:val="0"/>
          <w:numId w:val="21"/>
        </w:numPr>
        <w:pBdr>
          <w:top w:val="nil"/>
          <w:left w:val="nil"/>
          <w:bottom w:val="nil"/>
          <w:right w:val="nil"/>
          <w:between w:val="nil"/>
        </w:pBdr>
        <w:spacing w:after="0"/>
        <w:jc w:val="both"/>
      </w:pPr>
      <w:r>
        <w:t>Provide TA for the procurement of first contracts</w:t>
      </w:r>
      <w:r w:rsidR="00F55E62">
        <w:t xml:space="preserve"> to the Implementing Agency</w:t>
      </w:r>
    </w:p>
    <w:p w14:paraId="4BB1B592" w14:textId="77777777" w:rsidR="00206811" w:rsidRDefault="00206811" w:rsidP="00206811">
      <w:pPr>
        <w:pBdr>
          <w:top w:val="nil"/>
          <w:left w:val="nil"/>
          <w:bottom w:val="nil"/>
          <w:right w:val="nil"/>
          <w:between w:val="nil"/>
        </w:pBdr>
        <w:spacing w:after="0"/>
        <w:jc w:val="both"/>
      </w:pPr>
    </w:p>
    <w:p w14:paraId="000000A5" w14:textId="77777777" w:rsidR="00334B4C" w:rsidRDefault="008927FC" w:rsidP="00055859">
      <w:pPr>
        <w:pStyle w:val="Titre1"/>
        <w:numPr>
          <w:ilvl w:val="0"/>
          <w:numId w:val="6"/>
        </w:numPr>
      </w:pPr>
      <w:bookmarkStart w:id="8" w:name="_Toc233971459"/>
      <w:r>
        <w:t>Expected tasks</w:t>
      </w:r>
      <w:bookmarkEnd w:id="8"/>
      <w:r>
        <w:t xml:space="preserve"> </w:t>
      </w:r>
    </w:p>
    <w:p w14:paraId="01950B40" w14:textId="6AFA607D" w:rsidR="004A7350" w:rsidRPr="004A7350" w:rsidRDefault="004A7350" w:rsidP="004A7350">
      <w:r>
        <w:t xml:space="preserve">The different Tasks represent all the possible activities that can it be required to the Consultant to do for the preparation of the Balanced Territorial Programme in Moldova. Depending to the context (geographical scope and sectoral focus) of each Phase, the scope of these tasks can be further </w:t>
      </w:r>
      <w:proofErr w:type="spellStart"/>
      <w:r>
        <w:t>precised</w:t>
      </w:r>
      <w:proofErr w:type="spellEnd"/>
      <w:r>
        <w:t xml:space="preserve">. These adjustments will be the object of the subsequent </w:t>
      </w:r>
      <w:r w:rsidR="00632D69">
        <w:t>purchase order</w:t>
      </w:r>
      <w:r>
        <w:t>.</w:t>
      </w:r>
    </w:p>
    <w:p w14:paraId="66E57926" w14:textId="0FB40DA1" w:rsidR="00C43807" w:rsidRDefault="00011494" w:rsidP="00055859">
      <w:pPr>
        <w:pStyle w:val="Titre2"/>
        <w:numPr>
          <w:ilvl w:val="1"/>
          <w:numId w:val="6"/>
        </w:numPr>
      </w:pPr>
      <w:bookmarkStart w:id="9" w:name="_Toc233971460"/>
      <w:r>
        <w:t>Task</w:t>
      </w:r>
      <w:r w:rsidR="008927FC">
        <w:t xml:space="preserve"> 1: </w:t>
      </w:r>
      <w:r w:rsidR="00B32224">
        <w:t>Urban diagnostic</w:t>
      </w:r>
      <w:bookmarkEnd w:id="9"/>
    </w:p>
    <w:p w14:paraId="207A52D3" w14:textId="30BB29DF" w:rsidR="00B32224" w:rsidRDefault="00B32224" w:rsidP="00055859">
      <w:pPr>
        <w:pStyle w:val="Titre3"/>
        <w:numPr>
          <w:ilvl w:val="2"/>
          <w:numId w:val="6"/>
        </w:numPr>
      </w:pPr>
      <w:bookmarkStart w:id="10" w:name="_Toc233971461"/>
      <w:r>
        <w:t xml:space="preserve">Identify </w:t>
      </w:r>
      <w:r w:rsidR="00524204">
        <w:t>sectoral</w:t>
      </w:r>
      <w:r>
        <w:t xml:space="preserve"> scope</w:t>
      </w:r>
      <w:bookmarkEnd w:id="10"/>
    </w:p>
    <w:p w14:paraId="0FC82F63" w14:textId="15CEA27F" w:rsidR="00B32224" w:rsidRDefault="00B32224" w:rsidP="00B32224">
      <w:pPr>
        <w:jc w:val="both"/>
      </w:pPr>
      <w:r>
        <w:t>Depending on national and local priority, the Consultant will identify a sectoral focus for each subsequent phases of the Programme. All phases must tackle urban development related needs and can address on priority sector as well as other subsectors. For the pilot phase on Chisinau region, the focus is placed on regional mobility and public transport, as well as on local economic development</w:t>
      </w:r>
      <w:r w:rsidR="00243726">
        <w:t>, local services</w:t>
      </w:r>
      <w:r>
        <w:t xml:space="preserve"> and attractivity.</w:t>
      </w:r>
    </w:p>
    <w:p w14:paraId="0DCEAE6D" w14:textId="77777777" w:rsidR="00B32224" w:rsidRDefault="00B32224" w:rsidP="00B32224">
      <w:pPr>
        <w:spacing w:before="0" w:after="0"/>
        <w:jc w:val="both"/>
      </w:pPr>
      <w:r>
        <w:t>The following sectors should be taken into consideration for eligibility under the Programme:</w:t>
      </w:r>
    </w:p>
    <w:p w14:paraId="4D064DAF" w14:textId="77777777" w:rsidR="00B32224" w:rsidRDefault="00B32224" w:rsidP="00B32224">
      <w:pPr>
        <w:spacing w:before="0" w:after="0"/>
        <w:jc w:val="both"/>
      </w:pPr>
    </w:p>
    <w:p w14:paraId="37752C00" w14:textId="535E1F4D" w:rsidR="00243726" w:rsidRDefault="00243726" w:rsidP="00055859">
      <w:pPr>
        <w:numPr>
          <w:ilvl w:val="0"/>
          <w:numId w:val="1"/>
        </w:numPr>
        <w:spacing w:before="0" w:after="0"/>
        <w:ind w:left="714" w:hanging="357"/>
        <w:jc w:val="both"/>
      </w:pPr>
      <w:r>
        <w:t>Urban planning</w:t>
      </w:r>
    </w:p>
    <w:p w14:paraId="05DF145C" w14:textId="333C9D8E" w:rsidR="00B32224" w:rsidRDefault="00B32224" w:rsidP="00055859">
      <w:pPr>
        <w:numPr>
          <w:ilvl w:val="0"/>
          <w:numId w:val="1"/>
        </w:numPr>
        <w:spacing w:before="0" w:after="0"/>
        <w:ind w:left="714" w:hanging="357"/>
        <w:jc w:val="both"/>
      </w:pPr>
      <w:r>
        <w:t>Mobility and public transport</w:t>
      </w:r>
    </w:p>
    <w:p w14:paraId="5A1CC278" w14:textId="77777777" w:rsidR="00B32224" w:rsidRDefault="00B32224" w:rsidP="00055859">
      <w:pPr>
        <w:numPr>
          <w:ilvl w:val="0"/>
          <w:numId w:val="1"/>
        </w:numPr>
        <w:spacing w:before="0" w:after="0"/>
        <w:ind w:left="714" w:hanging="357"/>
        <w:jc w:val="both"/>
      </w:pPr>
      <w:r>
        <w:t>Energy efficiency and decentralized renewable energy</w:t>
      </w:r>
    </w:p>
    <w:p w14:paraId="1C5D6683" w14:textId="77777777" w:rsidR="00B32224" w:rsidRDefault="00B32224" w:rsidP="00055859">
      <w:pPr>
        <w:numPr>
          <w:ilvl w:val="0"/>
          <w:numId w:val="1"/>
        </w:numPr>
        <w:spacing w:before="0" w:after="0"/>
        <w:ind w:left="714" w:hanging="357"/>
        <w:jc w:val="both"/>
      </w:pPr>
      <w:r>
        <w:t>Solid waste management</w:t>
      </w:r>
    </w:p>
    <w:p w14:paraId="46327F2A" w14:textId="77777777" w:rsidR="00B32224" w:rsidRDefault="00B32224" w:rsidP="00055859">
      <w:pPr>
        <w:numPr>
          <w:ilvl w:val="0"/>
          <w:numId w:val="1"/>
        </w:numPr>
        <w:spacing w:before="0" w:after="0"/>
        <w:ind w:left="714" w:hanging="357"/>
        <w:jc w:val="both"/>
      </w:pPr>
      <w:r>
        <w:t>Wastewater management and sanitation</w:t>
      </w:r>
    </w:p>
    <w:p w14:paraId="1A45445A" w14:textId="77777777" w:rsidR="00B32224" w:rsidRDefault="00B32224" w:rsidP="00055859">
      <w:pPr>
        <w:numPr>
          <w:ilvl w:val="0"/>
          <w:numId w:val="1"/>
        </w:numPr>
        <w:spacing w:before="0" w:after="0"/>
        <w:ind w:left="714" w:hanging="357"/>
        <w:jc w:val="both"/>
      </w:pPr>
      <w:r>
        <w:t>Education</w:t>
      </w:r>
    </w:p>
    <w:p w14:paraId="6E5BFF38" w14:textId="77777777" w:rsidR="00B32224" w:rsidRDefault="00B32224" w:rsidP="00055859">
      <w:pPr>
        <w:numPr>
          <w:ilvl w:val="0"/>
          <w:numId w:val="1"/>
        </w:numPr>
        <w:spacing w:before="0" w:after="0"/>
        <w:ind w:left="714" w:hanging="357"/>
        <w:jc w:val="both"/>
      </w:pPr>
      <w:r>
        <w:t>Economic development</w:t>
      </w:r>
    </w:p>
    <w:p w14:paraId="5A5AEEF8" w14:textId="77777777" w:rsidR="00B32224" w:rsidRDefault="00B32224" w:rsidP="00055859">
      <w:pPr>
        <w:numPr>
          <w:ilvl w:val="0"/>
          <w:numId w:val="1"/>
        </w:numPr>
        <w:spacing w:before="0" w:after="0"/>
        <w:ind w:left="714" w:hanging="357"/>
        <w:jc w:val="both"/>
      </w:pPr>
      <w:r>
        <w:t>Other social / cultural infrastructure</w:t>
      </w:r>
    </w:p>
    <w:p w14:paraId="2B86E905" w14:textId="560DAF2D" w:rsidR="00FD5827" w:rsidRDefault="00B32224" w:rsidP="00B32224">
      <w:pPr>
        <w:jc w:val="both"/>
      </w:pPr>
      <w:r>
        <w:t>Furthermore, b</w:t>
      </w:r>
      <w:r w:rsidRPr="004C79AF">
        <w:t>ased on strategic documents</w:t>
      </w:r>
      <w:r>
        <w:t>,</w:t>
      </w:r>
      <w:r w:rsidRPr="004C79AF">
        <w:t xml:space="preserve"> as well as </w:t>
      </w:r>
      <w:r>
        <w:t>priorities from national and local authorities</w:t>
      </w:r>
      <w:r w:rsidRPr="004C79AF">
        <w:t xml:space="preserve"> </w:t>
      </w:r>
      <w:r>
        <w:t>the Consultant will also identify</w:t>
      </w:r>
      <w:r w:rsidRPr="004C79AF">
        <w:t xml:space="preserve"> several possible investment projects according to imminent investment needs from municipalities</w:t>
      </w:r>
      <w:r w:rsidR="00524204">
        <w:t>, in order to start identifying the future pipeline of investments</w:t>
      </w:r>
      <w:r w:rsidRPr="004C79AF">
        <w:t xml:space="preserve">. </w:t>
      </w:r>
    </w:p>
    <w:p w14:paraId="175A2F1A" w14:textId="01E5FA1B" w:rsidR="005F503A" w:rsidRDefault="005F503A" w:rsidP="002742F6">
      <w:pPr>
        <w:pStyle w:val="Commentaire"/>
      </w:pPr>
      <w:r>
        <w:t xml:space="preserve">For the territorial diagnostic, the consultant shall cross its sectoral analysis with gender and biodiversity assessments: conducting a gender-sensitive territorial assessment and mapping </w:t>
      </w:r>
      <w:r w:rsidRPr="006302C1">
        <w:t>key biodiversity assets, protected areas, ecological corridors, wetlands</w:t>
      </w:r>
      <w:r>
        <w:t>, etc.</w:t>
      </w:r>
      <w:r w:rsidRPr="006302C1">
        <w:t xml:space="preserve"> and high-value agricultural land.</w:t>
      </w:r>
    </w:p>
    <w:p w14:paraId="000000A7" w14:textId="707760BC" w:rsidR="00334B4C" w:rsidRDefault="008927FC" w:rsidP="00055859">
      <w:pPr>
        <w:pStyle w:val="Titre3"/>
        <w:numPr>
          <w:ilvl w:val="2"/>
          <w:numId w:val="6"/>
        </w:numPr>
      </w:pPr>
      <w:bookmarkStart w:id="11" w:name="_Toc233971462"/>
      <w:r>
        <w:t>Verify the strategic relevance</w:t>
      </w:r>
      <w:bookmarkEnd w:id="11"/>
    </w:p>
    <w:p w14:paraId="2A4FE4FC" w14:textId="77777777" w:rsidR="00243726" w:rsidRDefault="008927FC" w:rsidP="00055859">
      <w:pPr>
        <w:numPr>
          <w:ilvl w:val="0"/>
          <w:numId w:val="25"/>
        </w:numPr>
        <w:pBdr>
          <w:top w:val="nil"/>
          <w:left w:val="nil"/>
          <w:bottom w:val="nil"/>
          <w:right w:val="nil"/>
          <w:between w:val="nil"/>
        </w:pBdr>
        <w:spacing w:after="0"/>
        <w:jc w:val="both"/>
      </w:pPr>
      <w:r w:rsidRPr="000038F7">
        <w:rPr>
          <w:color w:val="000000"/>
        </w:rPr>
        <w:t>Verify the alignment of the proposed programme</w:t>
      </w:r>
      <w:r w:rsidR="000038F7" w:rsidRPr="000038F7">
        <w:rPr>
          <w:color w:val="000000"/>
        </w:rPr>
        <w:t xml:space="preserve"> as well as each phase’s specific objectives</w:t>
      </w:r>
      <w:r w:rsidRPr="000038F7">
        <w:rPr>
          <w:color w:val="000000"/>
        </w:rPr>
        <w:t xml:space="preserve"> with Moldova’s National Regional Development Strategy (</w:t>
      </w:r>
      <w:r w:rsidR="000038F7" w:rsidRPr="000038F7">
        <w:rPr>
          <w:color w:val="000000"/>
        </w:rPr>
        <w:t>in terms of geographical scope, thematic focus, institutional arrangements and capacity building</w:t>
      </w:r>
      <w:r w:rsidRPr="000038F7">
        <w:rPr>
          <w:color w:val="000000"/>
        </w:rPr>
        <w:t>)</w:t>
      </w:r>
      <w:r w:rsidR="000038F7" w:rsidRPr="000038F7">
        <w:rPr>
          <w:color w:val="000000"/>
        </w:rPr>
        <w:t>.</w:t>
      </w:r>
    </w:p>
    <w:p w14:paraId="000000A9" w14:textId="7351F5CE" w:rsidR="00334B4C" w:rsidRDefault="008927FC" w:rsidP="00055859">
      <w:pPr>
        <w:numPr>
          <w:ilvl w:val="0"/>
          <w:numId w:val="25"/>
        </w:numPr>
        <w:pBdr>
          <w:top w:val="nil"/>
          <w:left w:val="nil"/>
          <w:bottom w:val="nil"/>
          <w:right w:val="nil"/>
          <w:between w:val="nil"/>
        </w:pBdr>
        <w:spacing w:after="0"/>
        <w:jc w:val="both"/>
      </w:pPr>
      <w:r w:rsidRPr="00243726">
        <w:rPr>
          <w:color w:val="000000"/>
        </w:rPr>
        <w:t>Assess coherence with the EU Growth Plan for Moldova, including its Reform</w:t>
      </w:r>
      <w:r w:rsidR="004C5F01" w:rsidRPr="00243726">
        <w:rPr>
          <w:color w:val="000000"/>
        </w:rPr>
        <w:t>s</w:t>
      </w:r>
      <w:r w:rsidRPr="00243726">
        <w:rPr>
          <w:color w:val="000000"/>
        </w:rPr>
        <w:t xml:space="preserve"> Agenda, and identify synergies with ongoing or upcoming EU-supported initiatives</w:t>
      </w:r>
      <w:r w:rsidR="000038F7" w:rsidRPr="00243726">
        <w:rPr>
          <w:color w:val="000000"/>
        </w:rPr>
        <w:t>.</w:t>
      </w:r>
    </w:p>
    <w:p w14:paraId="000000AA" w14:textId="2C5CE779" w:rsidR="00334B4C" w:rsidRDefault="008927FC" w:rsidP="00055859">
      <w:pPr>
        <w:numPr>
          <w:ilvl w:val="0"/>
          <w:numId w:val="25"/>
        </w:numPr>
        <w:pBdr>
          <w:top w:val="nil"/>
          <w:left w:val="nil"/>
          <w:bottom w:val="nil"/>
          <w:right w:val="nil"/>
          <w:between w:val="nil"/>
        </w:pBdr>
        <w:spacing w:before="0"/>
        <w:jc w:val="both"/>
      </w:pPr>
      <w:r>
        <w:rPr>
          <w:color w:val="000000"/>
        </w:rPr>
        <w:t>Align the programme design in a way that it allows for blending with EU funding instruments and co-financed for technical assistance and capacity development components. Integrate concrete procedures to mobilize financing</w:t>
      </w:r>
      <w:r w:rsidR="00176F3A">
        <w:rPr>
          <w:color w:val="000000"/>
        </w:rPr>
        <w:t xml:space="preserve"> from other European stakeholders </w:t>
      </w:r>
      <w:r>
        <w:rPr>
          <w:color w:val="000000"/>
        </w:rPr>
        <w:t>into the programme design.</w:t>
      </w:r>
    </w:p>
    <w:p w14:paraId="000000AB" w14:textId="68AA931F" w:rsidR="00334B4C" w:rsidRDefault="000038F7" w:rsidP="00055859">
      <w:pPr>
        <w:pStyle w:val="Titre3"/>
        <w:numPr>
          <w:ilvl w:val="2"/>
          <w:numId w:val="6"/>
        </w:numPr>
      </w:pPr>
      <w:bookmarkStart w:id="12" w:name="_Toc233971463"/>
      <w:r>
        <w:t>Adapt the</w:t>
      </w:r>
      <w:r w:rsidR="008927FC">
        <w:t xml:space="preserve"> financing and implementation modalities</w:t>
      </w:r>
      <w:bookmarkEnd w:id="12"/>
    </w:p>
    <w:p w14:paraId="5A0ECC5F" w14:textId="7800550A" w:rsidR="00AB6D7E" w:rsidRDefault="00871F97" w:rsidP="000038F7">
      <w:pPr>
        <w:jc w:val="both"/>
      </w:pPr>
      <w:r>
        <w:rPr>
          <w:b/>
        </w:rPr>
        <w:t>The programme will be financed by s</w:t>
      </w:r>
      <w:r w:rsidR="00AB6D7E">
        <w:rPr>
          <w:b/>
        </w:rPr>
        <w:t>overeign lending to the Ministry of Finance (MoF)</w:t>
      </w:r>
      <w:r w:rsidR="00AB6D7E">
        <w:t xml:space="preserve"> </w:t>
      </w:r>
      <w:r>
        <w:rPr>
          <w:b/>
          <w:bCs/>
        </w:rPr>
        <w:t>with a dedicated account for the project.</w:t>
      </w:r>
      <w:r w:rsidR="00AB6D7E">
        <w:t xml:space="preserve"> </w:t>
      </w:r>
      <w:r>
        <w:t>The Regional Development Agencies (RDAs) would manage calls for proposals and provide technical assistance to municipalities on planning and project development. For each new geographical context in which the Programme is implemented, t</w:t>
      </w:r>
      <w:r w:rsidR="00AB6D7E">
        <w:t xml:space="preserve">he </w:t>
      </w:r>
      <w:r w:rsidR="000038F7">
        <w:t>Consultant</w:t>
      </w:r>
      <w:r w:rsidR="00AB6D7E">
        <w:t xml:space="preserve"> will assess operational and fiduciary risks and outline potential mitigation measures.</w:t>
      </w:r>
    </w:p>
    <w:p w14:paraId="000000B0" w14:textId="0E1CF696" w:rsidR="00334B4C" w:rsidRDefault="00524204" w:rsidP="00055859">
      <w:pPr>
        <w:pStyle w:val="Titre3"/>
        <w:numPr>
          <w:ilvl w:val="2"/>
          <w:numId w:val="6"/>
        </w:numPr>
      </w:pPr>
      <w:bookmarkStart w:id="13" w:name="_Toc233971464"/>
      <w:r w:rsidRPr="00524204">
        <w:t>Legal framework analysis and stakeholder mapping</w:t>
      </w:r>
      <w:bookmarkEnd w:id="13"/>
    </w:p>
    <w:p w14:paraId="37B04F1B" w14:textId="082C8FDE" w:rsidR="00AB6D7E" w:rsidRDefault="00871F97" w:rsidP="00055859">
      <w:pPr>
        <w:numPr>
          <w:ilvl w:val="0"/>
          <w:numId w:val="2"/>
        </w:numPr>
        <w:pBdr>
          <w:top w:val="nil"/>
          <w:left w:val="nil"/>
          <w:bottom w:val="nil"/>
          <w:right w:val="nil"/>
          <w:between w:val="nil"/>
        </w:pBdr>
        <w:spacing w:after="0"/>
        <w:jc w:val="both"/>
      </w:pPr>
      <w:r>
        <w:rPr>
          <w:color w:val="000000"/>
        </w:rPr>
        <w:t>Conduct a</w:t>
      </w:r>
      <w:r w:rsidR="00AB6D7E">
        <w:rPr>
          <w:color w:val="000000"/>
        </w:rPr>
        <w:t xml:space="preserve"> </w:t>
      </w:r>
      <w:r w:rsidR="00AB6D7E" w:rsidRPr="001F1682">
        <w:rPr>
          <w:bCs/>
          <w:color w:val="000000"/>
        </w:rPr>
        <w:t>stakeholder mapping</w:t>
      </w:r>
      <w:r w:rsidR="00AB6D7E">
        <w:rPr>
          <w:color w:val="000000"/>
        </w:rPr>
        <w:t xml:space="preserve"> covering municipalities</w:t>
      </w:r>
      <w:r>
        <w:rPr>
          <w:color w:val="000000"/>
        </w:rPr>
        <w:t xml:space="preserve"> (LPAs)</w:t>
      </w:r>
      <w:r w:rsidR="00AB6D7E">
        <w:rPr>
          <w:color w:val="000000"/>
        </w:rPr>
        <w:t>, regional entities, utilities, line ministries, development agencies, and potential implementing partners.</w:t>
      </w:r>
    </w:p>
    <w:p w14:paraId="01D780AD" w14:textId="4E930361" w:rsidR="00AB6D7E" w:rsidRDefault="00524204" w:rsidP="00055859">
      <w:pPr>
        <w:numPr>
          <w:ilvl w:val="0"/>
          <w:numId w:val="2"/>
        </w:numPr>
        <w:pBdr>
          <w:top w:val="nil"/>
          <w:left w:val="nil"/>
          <w:bottom w:val="nil"/>
          <w:right w:val="nil"/>
          <w:between w:val="nil"/>
        </w:pBdr>
        <w:spacing w:after="0"/>
        <w:jc w:val="both"/>
      </w:pPr>
      <w:r>
        <w:t>Analyse the current regulatory framework for regional and local development and identify the</w:t>
      </w:r>
      <w:r w:rsidR="00AB6D7E">
        <w:rPr>
          <w:color w:val="000000"/>
        </w:rPr>
        <w:t xml:space="preserve"> roles, mandates, and formal/informal involvement</w:t>
      </w:r>
      <w:r w:rsidR="00871F97">
        <w:rPr>
          <w:color w:val="000000"/>
        </w:rPr>
        <w:t xml:space="preserve"> of each stakeholder</w:t>
      </w:r>
      <w:r w:rsidR="00AB6D7E">
        <w:rPr>
          <w:color w:val="000000"/>
        </w:rPr>
        <w:t xml:space="preserve"> in regional development</w:t>
      </w:r>
      <w:r w:rsidR="001F1682">
        <w:rPr>
          <w:color w:val="000000"/>
        </w:rPr>
        <w:t xml:space="preserve">, especially potential gaps and overlaps in the respective </w:t>
      </w:r>
      <w:r w:rsidR="00243726">
        <w:rPr>
          <w:color w:val="000000"/>
        </w:rPr>
        <w:t>responsibilities</w:t>
      </w:r>
      <w:r w:rsidR="001F1682">
        <w:rPr>
          <w:color w:val="000000"/>
        </w:rPr>
        <w:t>.</w:t>
      </w:r>
    </w:p>
    <w:p w14:paraId="59B24D6A" w14:textId="77777777" w:rsidR="00AB6D7E" w:rsidRDefault="00AB6D7E" w:rsidP="00AB6D7E">
      <w:pPr>
        <w:pBdr>
          <w:top w:val="nil"/>
          <w:left w:val="nil"/>
          <w:bottom w:val="nil"/>
          <w:right w:val="nil"/>
          <w:between w:val="nil"/>
        </w:pBdr>
        <w:spacing w:before="0"/>
        <w:ind w:left="720"/>
        <w:jc w:val="both"/>
      </w:pPr>
    </w:p>
    <w:p w14:paraId="000000BA" w14:textId="77777777" w:rsidR="00334B4C" w:rsidRDefault="008927FC" w:rsidP="00055859">
      <w:pPr>
        <w:pStyle w:val="Titre3"/>
        <w:numPr>
          <w:ilvl w:val="2"/>
          <w:numId w:val="6"/>
        </w:numPr>
      </w:pPr>
      <w:bookmarkStart w:id="14" w:name="_Toc233971465"/>
      <w:r>
        <w:t>Institutional capacity and TA needs</w:t>
      </w:r>
      <w:bookmarkEnd w:id="14"/>
    </w:p>
    <w:p w14:paraId="000000BB" w14:textId="267CE5F6" w:rsidR="00334B4C" w:rsidRDefault="008927FC" w:rsidP="00055859">
      <w:pPr>
        <w:numPr>
          <w:ilvl w:val="0"/>
          <w:numId w:val="3"/>
        </w:numPr>
        <w:pBdr>
          <w:top w:val="nil"/>
          <w:left w:val="nil"/>
          <w:bottom w:val="nil"/>
          <w:right w:val="nil"/>
          <w:between w:val="nil"/>
        </w:pBdr>
        <w:spacing w:after="0"/>
        <w:jc w:val="both"/>
      </w:pPr>
      <w:r>
        <w:rPr>
          <w:color w:val="000000"/>
        </w:rPr>
        <w:t>Assess Capacity Development (CD) and Technical Assistance (TA) needs of key institutions (</w:t>
      </w:r>
      <w:r w:rsidR="00871F97">
        <w:rPr>
          <w:color w:val="000000"/>
        </w:rPr>
        <w:t>LPAs</w:t>
      </w:r>
      <w:r>
        <w:rPr>
          <w:color w:val="000000"/>
        </w:rPr>
        <w:t>, RDA,</w:t>
      </w:r>
      <w:r w:rsidR="00243726">
        <w:rPr>
          <w:color w:val="000000"/>
        </w:rPr>
        <w:t xml:space="preserve"> MIRD,</w:t>
      </w:r>
      <w:r>
        <w:rPr>
          <w:color w:val="000000"/>
        </w:rPr>
        <w:t xml:space="preserve"> etc.). </w:t>
      </w:r>
    </w:p>
    <w:p w14:paraId="000000BC" w14:textId="1D6B1C4E" w:rsidR="00334B4C" w:rsidRPr="00243726" w:rsidRDefault="008927FC" w:rsidP="00055859">
      <w:pPr>
        <w:numPr>
          <w:ilvl w:val="0"/>
          <w:numId w:val="3"/>
        </w:numPr>
        <w:pBdr>
          <w:top w:val="nil"/>
          <w:left w:val="nil"/>
          <w:bottom w:val="nil"/>
          <w:right w:val="nil"/>
          <w:between w:val="nil"/>
        </w:pBdr>
        <w:spacing w:before="0" w:after="0"/>
        <w:jc w:val="both"/>
      </w:pPr>
      <w:r>
        <w:rPr>
          <w:color w:val="000000"/>
        </w:rPr>
        <w:t xml:space="preserve">Special attention shall be given to the assessment of </w:t>
      </w:r>
      <w:r w:rsidR="00871F97">
        <w:rPr>
          <w:color w:val="000000"/>
        </w:rPr>
        <w:t>the</w:t>
      </w:r>
      <w:r>
        <w:rPr>
          <w:color w:val="000000"/>
        </w:rPr>
        <w:t xml:space="preserve"> implementing agency</w:t>
      </w:r>
      <w:r w:rsidR="00871F97">
        <w:rPr>
          <w:color w:val="000000"/>
        </w:rPr>
        <w:t xml:space="preserve"> of each phase of the Programme </w:t>
      </w:r>
      <w:r>
        <w:rPr>
          <w:color w:val="000000"/>
        </w:rPr>
        <w:t xml:space="preserve">to verify it has adequate resources to carry out the Programme. To do so, the consultant team will assess the capacity of </w:t>
      </w:r>
      <w:r w:rsidR="00871F97">
        <w:rPr>
          <w:color w:val="000000"/>
        </w:rPr>
        <w:t>MIRD as well as each RDA (depending on the geographical focus of each phase)</w:t>
      </w:r>
      <w:r>
        <w:rPr>
          <w:color w:val="000000"/>
        </w:rPr>
        <w:t xml:space="preserve"> to implement the Programme, focusing on: (i) the adequacy between existing staffing / skills and Programme requirements; (ii) the organizational structure and existing capacities and procedures within</w:t>
      </w:r>
      <w:r w:rsidR="00871F97">
        <w:rPr>
          <w:color w:val="000000"/>
        </w:rPr>
        <w:t xml:space="preserve"> RDAs</w:t>
      </w:r>
      <w:r>
        <w:rPr>
          <w:color w:val="000000"/>
        </w:rPr>
        <w:t xml:space="preserve"> in terms of financial management, procurement, E&amp;S risks management, etc.; (iii) the capacity to provide credible reporting on the Programme and its outcomes; (iv) existing capacities for monitoring &amp; evaluation.</w:t>
      </w:r>
    </w:p>
    <w:p w14:paraId="4BDE28F9" w14:textId="76A68D50" w:rsidR="00DB1E98" w:rsidRPr="001F1682" w:rsidRDefault="00243726" w:rsidP="00DB1E98">
      <w:pPr>
        <w:numPr>
          <w:ilvl w:val="0"/>
          <w:numId w:val="3"/>
        </w:numPr>
        <w:pBdr>
          <w:top w:val="nil"/>
          <w:left w:val="nil"/>
          <w:bottom w:val="nil"/>
          <w:right w:val="nil"/>
          <w:between w:val="nil"/>
        </w:pBdr>
        <w:spacing w:before="0" w:after="0"/>
        <w:jc w:val="both"/>
      </w:pPr>
      <w:r>
        <w:rPr>
          <w:color w:val="000000"/>
        </w:rPr>
        <w:t>It will be important to assess the gaps in the RDAs’ capacities in ensuring the technical quality of the financed projects</w:t>
      </w:r>
      <w:r w:rsidR="00DB1E98">
        <w:rPr>
          <w:rStyle w:val="Appelnotedebasdep"/>
          <w:color w:val="000000"/>
        </w:rPr>
        <w:footnoteReference w:id="15"/>
      </w:r>
      <w:r>
        <w:rPr>
          <w:color w:val="000000"/>
        </w:rPr>
        <w:t>, starting from the design and project preparation phase. In the current framework, RDAs mostly monitor the conduct of works, while technical quality control is provided by the Quality Inspection Unit within the MIRD.</w:t>
      </w:r>
    </w:p>
    <w:p w14:paraId="6FC85DF5" w14:textId="77777777" w:rsidR="001F1682" w:rsidRDefault="001F1682" w:rsidP="001F1682">
      <w:pPr>
        <w:pBdr>
          <w:top w:val="nil"/>
          <w:left w:val="nil"/>
          <w:bottom w:val="nil"/>
          <w:right w:val="nil"/>
          <w:between w:val="nil"/>
        </w:pBdr>
        <w:spacing w:before="0" w:after="0"/>
        <w:ind w:left="720"/>
        <w:jc w:val="both"/>
      </w:pPr>
    </w:p>
    <w:p w14:paraId="000000DB" w14:textId="77777777" w:rsidR="00334B4C" w:rsidRDefault="008927FC" w:rsidP="00055859">
      <w:pPr>
        <w:pStyle w:val="Titre3"/>
        <w:numPr>
          <w:ilvl w:val="2"/>
          <w:numId w:val="6"/>
        </w:numPr>
      </w:pPr>
      <w:bookmarkStart w:id="15" w:name="_Toc233971466"/>
      <w:r>
        <w:t>Risk assessment</w:t>
      </w:r>
      <w:bookmarkEnd w:id="15"/>
    </w:p>
    <w:p w14:paraId="000000DC" w14:textId="77777777" w:rsidR="00334B4C" w:rsidRDefault="008927FC" w:rsidP="00055859">
      <w:pPr>
        <w:numPr>
          <w:ilvl w:val="0"/>
          <w:numId w:val="5"/>
        </w:numPr>
        <w:pBdr>
          <w:top w:val="nil"/>
          <w:left w:val="nil"/>
          <w:bottom w:val="nil"/>
          <w:right w:val="nil"/>
          <w:between w:val="nil"/>
        </w:pBdr>
        <w:spacing w:after="0"/>
        <w:jc w:val="both"/>
      </w:pPr>
      <w:r>
        <w:rPr>
          <w:color w:val="000000"/>
        </w:rPr>
        <w:t>Identify and analyse major risks to programme implementation, including political, financial, operational, fiduciary, and institutional risks.</w:t>
      </w:r>
    </w:p>
    <w:p w14:paraId="000000DD" w14:textId="2834D366" w:rsidR="00334B4C" w:rsidRDefault="008927FC" w:rsidP="00055859">
      <w:pPr>
        <w:numPr>
          <w:ilvl w:val="0"/>
          <w:numId w:val="5"/>
        </w:numPr>
        <w:pBdr>
          <w:top w:val="nil"/>
          <w:left w:val="nil"/>
          <w:bottom w:val="nil"/>
          <w:right w:val="nil"/>
          <w:between w:val="nil"/>
        </w:pBdr>
        <w:spacing w:before="0" w:after="0"/>
        <w:jc w:val="both"/>
      </w:pPr>
      <w:r>
        <w:rPr>
          <w:color w:val="000000"/>
        </w:rPr>
        <w:t xml:space="preserve">Special attention shall be given to the risks and capacities related to </w:t>
      </w:r>
      <w:r w:rsidR="00364110">
        <w:rPr>
          <w:color w:val="000000"/>
        </w:rPr>
        <w:t>PFM system</w:t>
      </w:r>
      <w:r>
        <w:rPr>
          <w:color w:val="000000"/>
        </w:rPr>
        <w:t>. Building on the most recent PEFA assessment</w:t>
      </w:r>
      <w:r>
        <w:rPr>
          <w:color w:val="000000"/>
          <w:vertAlign w:val="superscript"/>
        </w:rPr>
        <w:footnoteReference w:id="16"/>
      </w:r>
      <w:r>
        <w:rPr>
          <w:color w:val="000000"/>
        </w:rPr>
        <w:t xml:space="preserve">, the mapping will examine local capacities with regards to budgeting, spending, accounting and auditing. It will also include procurement system and contract management capabilities. It will have to highlight both the causes and effects of major shortcomings and propose potential measures for mitigation. </w:t>
      </w:r>
    </w:p>
    <w:p w14:paraId="000000DE" w14:textId="01B90242" w:rsidR="00334B4C" w:rsidRDefault="008927FC" w:rsidP="00055859">
      <w:pPr>
        <w:numPr>
          <w:ilvl w:val="0"/>
          <w:numId w:val="5"/>
        </w:numPr>
        <w:pBdr>
          <w:top w:val="nil"/>
          <w:left w:val="nil"/>
          <w:bottom w:val="nil"/>
          <w:right w:val="nil"/>
          <w:between w:val="nil"/>
        </w:pBdr>
        <w:spacing w:before="0" w:after="0"/>
        <w:jc w:val="both"/>
      </w:pPr>
      <w:r>
        <w:rPr>
          <w:color w:val="000000"/>
        </w:rPr>
        <w:t>Pay particular attention to environmental and social (E&amp;S) risks, ensuring compliance with AFD</w:t>
      </w:r>
      <w:r w:rsidR="00035711">
        <w:rPr>
          <w:color w:val="000000"/>
        </w:rPr>
        <w:t xml:space="preserve"> and EU standards.</w:t>
      </w:r>
    </w:p>
    <w:p w14:paraId="000000DF" w14:textId="77777777" w:rsidR="00334B4C" w:rsidRDefault="008927FC" w:rsidP="00055859">
      <w:pPr>
        <w:numPr>
          <w:ilvl w:val="0"/>
          <w:numId w:val="5"/>
        </w:numPr>
        <w:pBdr>
          <w:top w:val="nil"/>
          <w:left w:val="nil"/>
          <w:bottom w:val="nil"/>
          <w:right w:val="nil"/>
          <w:between w:val="nil"/>
        </w:pBdr>
        <w:spacing w:before="0"/>
        <w:jc w:val="both"/>
      </w:pPr>
      <w:r>
        <w:rPr>
          <w:color w:val="000000"/>
        </w:rPr>
        <w:t>Develop an overview mapping of risks and capacities, as well as necessary mitigation measures and monitoring arrangements.</w:t>
      </w:r>
    </w:p>
    <w:p w14:paraId="000000E0" w14:textId="77777777" w:rsidR="00334B4C" w:rsidRDefault="008927FC" w:rsidP="00055859">
      <w:pPr>
        <w:pStyle w:val="Titre3"/>
        <w:numPr>
          <w:ilvl w:val="2"/>
          <w:numId w:val="6"/>
        </w:numPr>
      </w:pPr>
      <w:bookmarkStart w:id="16" w:name="_Toc233971467"/>
      <w:r>
        <w:t>Verify alignment and synergies with EU instruments</w:t>
      </w:r>
      <w:bookmarkEnd w:id="16"/>
    </w:p>
    <w:p w14:paraId="08877A2F" w14:textId="2365043D" w:rsidR="00794833" w:rsidRDefault="00794833" w:rsidP="00794833">
      <w:pPr>
        <w:jc w:val="both"/>
      </w:pPr>
      <w:r>
        <w:t>Funding from the EU Growth Plan for Moldova is disbursed through the Reform and Growth Facility (RGF), its main financial instrument. Funds under the RGF are disbursed semi-annually, subject to Moldova meeting Reform Agenda milestones</w:t>
      </w:r>
      <w:r w:rsidR="003A1446">
        <w:rPr>
          <w:rStyle w:val="Appelnotedebasdep"/>
        </w:rPr>
        <w:footnoteReference w:id="17"/>
      </w:r>
      <w:r>
        <w:t xml:space="preserve"> and Public Financial Management (PFM) safeguards. Failure to meet conditions may result in the suspension or reduction of disbursements, including potential reimbursement obligations. Once funding is released, at least 25% of </w:t>
      </w:r>
      <w:r w:rsidR="00200F88">
        <w:t>the funds</w:t>
      </w:r>
      <w:r>
        <w:t xml:space="preserve"> </w:t>
      </w:r>
      <w:r w:rsidR="00200F88">
        <w:t>channelled</w:t>
      </w:r>
      <w:r>
        <w:t xml:space="preserve"> </w:t>
      </w:r>
      <w:r w:rsidR="00200F88">
        <w:t>through</w:t>
      </w:r>
      <w:r>
        <w:t xml:space="preserve"> the RGF must flow into NIP-approved projects. Accordingly, projects with NIP Board approval could also benefit from RGF funding. However, while Moldova proposes projects, the European Commission retains final approval over which RGF projects receive funding, particularly for grants and concessional loans. To be eligible for funding under the Neighbourhood Investment Platform (NIP), projects must align with Moldova’s Reform</w:t>
      </w:r>
      <w:r w:rsidR="00364110">
        <w:t>s</w:t>
      </w:r>
      <w:r>
        <w:t xml:space="preserve"> Agenda and the sectors prioritized under the EU Growth Plan</w:t>
      </w:r>
      <w:r w:rsidR="00364110">
        <w:rPr>
          <w:rStyle w:val="Appelnotedebasdep"/>
        </w:rPr>
        <w:footnoteReference w:id="18"/>
      </w:r>
      <w:r>
        <w:t xml:space="preserve"> and </w:t>
      </w:r>
      <w:r w:rsidR="00364110">
        <w:t>fulfil</w:t>
      </w:r>
      <w:r>
        <w:t xml:space="preserve"> the following eligibility criteria:</w:t>
      </w:r>
    </w:p>
    <w:p w14:paraId="50671006" w14:textId="77777777" w:rsidR="00794833" w:rsidRPr="002B2E86" w:rsidRDefault="00794833" w:rsidP="00055859">
      <w:pPr>
        <w:pStyle w:val="Paragraphedeliste"/>
        <w:numPr>
          <w:ilvl w:val="0"/>
          <w:numId w:val="11"/>
        </w:numPr>
        <w:spacing w:before="100" w:beforeAutospacing="1" w:after="100" w:afterAutospacing="1"/>
      </w:pPr>
      <w:r w:rsidRPr="002B2E86">
        <w:t>Special emphasis should be placed on sectors that drive sustainable social and economic development, including connectivity, transport, energy, digital transition, innovation, and education and skills development.</w:t>
      </w:r>
    </w:p>
    <w:p w14:paraId="1CDEA3CD" w14:textId="77777777" w:rsidR="00794833" w:rsidRPr="002B2E86" w:rsidRDefault="00794833" w:rsidP="00055859">
      <w:pPr>
        <w:pStyle w:val="Paragraphedeliste"/>
        <w:numPr>
          <w:ilvl w:val="0"/>
          <w:numId w:val="11"/>
        </w:numPr>
        <w:spacing w:before="100" w:beforeAutospacing="1" w:after="100" w:afterAutospacing="1"/>
      </w:pPr>
      <w:r w:rsidRPr="002B2E86">
        <w:t>Projects should complement existing EU support to Moldova, particularly under NDICI-GE and other regional instruments. Strong financial control systems are essential: the NIP provides safeguards through established fiduciary standards, transparent procurement, and robust monitoring. Projects must demonstrate technical maturity (e.g. studies, procurement plans, co-financing, and environmental and social screening) for approval.</w:t>
      </w:r>
    </w:p>
    <w:p w14:paraId="243EBF59" w14:textId="77777777" w:rsidR="00794833" w:rsidRPr="002B2E86" w:rsidRDefault="00794833" w:rsidP="00055859">
      <w:pPr>
        <w:pStyle w:val="Paragraphedeliste"/>
        <w:numPr>
          <w:ilvl w:val="0"/>
          <w:numId w:val="11"/>
        </w:numPr>
        <w:spacing w:before="100" w:beforeAutospacing="1" w:after="100" w:afterAutospacing="1"/>
      </w:pPr>
      <w:r w:rsidRPr="002B2E86">
        <w:t>Activities must promote democracy, human rights, and gender equality, while aligning with EU social, environmental, and climate standards. They should support climate mitigation and adaptation, biodiversity, and the Sustainable Development Goals, following the “do no significant harm” and “leave no one behind” principles. At least 37% of non-repayable support under NIP should contribute to climate objectives.</w:t>
      </w:r>
    </w:p>
    <w:p w14:paraId="163F84F0" w14:textId="77777777" w:rsidR="00794833" w:rsidRPr="002B2E86" w:rsidRDefault="00794833" w:rsidP="00055859">
      <w:pPr>
        <w:pStyle w:val="Paragraphedeliste"/>
        <w:numPr>
          <w:ilvl w:val="0"/>
          <w:numId w:val="11"/>
        </w:numPr>
        <w:spacing w:before="100" w:beforeAutospacing="1" w:after="100" w:afterAutospacing="1"/>
      </w:pPr>
      <w:r w:rsidRPr="002B2E86">
        <w:t>Disbursements to the national budget and funding for investments depend on progress in implementing reforms and meeting the conditions set in the Reform Agenda.</w:t>
      </w:r>
    </w:p>
    <w:p w14:paraId="1DDBA93B" w14:textId="15449B30" w:rsidR="00794833" w:rsidRDefault="00794833" w:rsidP="00794833">
      <w:pPr>
        <w:jc w:val="both"/>
      </w:pPr>
      <w:r>
        <w:t>Project proposals are submitted to the NIP Board, which includes representatives from the European Commission and Member States. Only those positively assessed by the Commission and endorsed by the NIP Board are selected, after which grants or loans are allocated to the approved projects.</w:t>
      </w:r>
    </w:p>
    <w:p w14:paraId="0EF7FF33" w14:textId="77777777" w:rsidR="00794833" w:rsidRDefault="00794833" w:rsidP="00794833">
      <w:pPr>
        <w:jc w:val="both"/>
      </w:pPr>
      <w:r>
        <w:t>Consequently, projects financed under this programme could subsequently or in parallel be submitted for NIP listing. Once accepted, it becomes part of the EU’s assessed pipeline. Based on its maturity and strategic importance, it could then be co-financed or scaled up with RGF or other EU/international donor funds. Of course, such projects must align with the strategic priorities of the NIP/RGF and must meet economic, environmental, and governance compliance standards.</w:t>
      </w:r>
    </w:p>
    <w:p w14:paraId="5B05F4EF" w14:textId="6B9E749E" w:rsidR="00794833" w:rsidRDefault="00794833" w:rsidP="00794833">
      <w:pPr>
        <w:jc w:val="both"/>
      </w:pPr>
      <w:r>
        <w:t>Given the large TA and CD development needs linked to</w:t>
      </w:r>
      <w:r w:rsidR="00200F88">
        <w:t xml:space="preserve"> the Programme</w:t>
      </w:r>
      <w:r>
        <w:t xml:space="preserve">, a strong co-financing mechanism is essential. The </w:t>
      </w:r>
      <w:r w:rsidR="00200F88">
        <w:t>Consultant</w:t>
      </w:r>
      <w:r>
        <w:t xml:space="preserve"> shall therefore </w:t>
      </w:r>
      <w:r w:rsidR="00200F88">
        <w:t>ensure</w:t>
      </w:r>
      <w:r>
        <w:t xml:space="preserve"> blending opportunities with the Neighbourhood Investment Platform (NIP) and</w:t>
      </w:r>
      <w:r w:rsidR="00200F88">
        <w:t xml:space="preserve"> </w:t>
      </w:r>
      <w:r>
        <w:t>the EU Growth Plan for Moldova. Access to these instruments enlarge</w:t>
      </w:r>
      <w:r w:rsidR="00200F88">
        <w:t>s the</w:t>
      </w:r>
      <w:r>
        <w:t xml:space="preserve"> programme scale and ambition, while also covering the significant technical assistance (TA) and capacity development (CD) needs linked to the program. In </w:t>
      </w:r>
      <w:sdt>
        <w:sdtPr>
          <w:tag w:val="goog_rdk_55"/>
          <w:id w:val="967142430"/>
        </w:sdtPr>
        <w:sdtEndPr/>
        <w:sdtContent>
          <w:sdt>
            <w:sdtPr>
              <w:tag w:val="goog_rdk_56"/>
              <w:id w:val="408152872"/>
            </w:sdtPr>
            <w:sdtEndPr/>
            <w:sdtContent>
              <w:r>
                <w:t>addition</w:t>
              </w:r>
            </w:sdtContent>
          </w:sdt>
        </w:sdtContent>
      </w:sdt>
      <w:sdt>
        <w:sdtPr>
          <w:tag w:val="goog_rdk_57"/>
          <w:id w:val="-256239950"/>
        </w:sdtPr>
        <w:sdtEndPr/>
        <w:sdtContent/>
      </w:sdt>
      <w:r>
        <w:t xml:space="preserve"> the study shall also map complementarities with other ongoing and upcoming EU initiatives to avoid overlap and competition.</w:t>
      </w:r>
    </w:p>
    <w:p w14:paraId="25A1E8DB" w14:textId="76AEEB36" w:rsidR="009237A0" w:rsidRDefault="00794833" w:rsidP="00350197">
      <w:pPr>
        <w:jc w:val="both"/>
      </w:pPr>
      <w:r w:rsidRPr="00ED2374">
        <w:t>Beyond identifying co-financing opportunities, the consultant shall assess the extent to which the programme's design and implementation arrangements are consistent with Moldova's EU accession trajectory. Specifically, the consultant shall map the EU Acquis chapters most directly relevant to the programme's priority sectors — including urban and spatial planning, sustainable transport, environmental standards, public procurement, and state aid rules — and assess Moldova's current level of alignment with these requirements. Where significant compliance gaps exist that could affect the eligibility of programme investments for EU funding or create legal risks during implementation, the consultant shall flag these and propose measures by which the programme could contribute to closing them. This analysis shall draw on the findings of Moldova's EU accession screening process, the Reform Agenda under the EU Growth Plan, and any relevant European Commission progress reports.</w:t>
      </w:r>
    </w:p>
    <w:p w14:paraId="000000E8" w14:textId="4A0DA922" w:rsidR="00334B4C" w:rsidRDefault="00D42F66" w:rsidP="00055859">
      <w:pPr>
        <w:pStyle w:val="Titre2"/>
        <w:numPr>
          <w:ilvl w:val="1"/>
          <w:numId w:val="13"/>
        </w:numPr>
      </w:pPr>
      <w:r>
        <w:t xml:space="preserve"> </w:t>
      </w:r>
      <w:bookmarkStart w:id="17" w:name="_Toc233971468"/>
      <w:r w:rsidR="00ED7A4F">
        <w:t xml:space="preserve">Task 1 Bis: </w:t>
      </w:r>
      <w:r w:rsidR="00ED7A4F" w:rsidRPr="00ED7A4F">
        <w:t>Urban planning assessment</w:t>
      </w:r>
      <w:bookmarkEnd w:id="17"/>
    </w:p>
    <w:p w14:paraId="2E8D30AE" w14:textId="771A41E9" w:rsidR="00ED7A4F" w:rsidRDefault="00ED7A4F" w:rsidP="000A3DB7">
      <w:pPr>
        <w:jc w:val="both"/>
      </w:pPr>
      <w:r>
        <w:t xml:space="preserve">The Programme aims at answering at urban needs both at a regional/territorial level and local level. For each Phase of the Programme, the Consultant will </w:t>
      </w:r>
      <w:r w:rsidR="0093167E">
        <w:t>identify and evaluate the plans that are in place in the targeted region in order to identify the gaps. Following the Moldovan hierarchy of planification, it will be necessary to review:</w:t>
      </w:r>
    </w:p>
    <w:p w14:paraId="7C9DC4FE" w14:textId="39A7D39E" w:rsidR="0093167E" w:rsidRDefault="0093167E" w:rsidP="00055859">
      <w:pPr>
        <w:pStyle w:val="Paragraphedeliste"/>
        <w:numPr>
          <w:ilvl w:val="0"/>
          <w:numId w:val="21"/>
        </w:numPr>
        <w:jc w:val="both"/>
      </w:pPr>
      <w:r>
        <w:t xml:space="preserve">The National Territorial Planning Plan: which is the reference document for all planning in the country. It will be necessary to identify the priorities established in the national plan, applied to the geographical scope of the Programme.  </w:t>
      </w:r>
    </w:p>
    <w:p w14:paraId="7E9D0807" w14:textId="5D437711" w:rsidR="0093167E" w:rsidRDefault="0093167E" w:rsidP="00055859">
      <w:pPr>
        <w:pStyle w:val="Paragraphedeliste"/>
        <w:numPr>
          <w:ilvl w:val="0"/>
          <w:numId w:val="21"/>
        </w:numPr>
        <w:jc w:val="both"/>
      </w:pPr>
      <w:r>
        <w:t>The Regional Territorial Planning Plan: which will be a base for identifying regional investments under the Programme</w:t>
      </w:r>
      <w:r>
        <w:rPr>
          <w:rStyle w:val="Appelnotedebasdep"/>
        </w:rPr>
        <w:footnoteReference w:id="19"/>
      </w:r>
      <w:r>
        <w:t>.</w:t>
      </w:r>
    </w:p>
    <w:p w14:paraId="0EBBD8AA" w14:textId="17B2BCBA" w:rsidR="0093167E" w:rsidRDefault="0093167E" w:rsidP="00055859">
      <w:pPr>
        <w:pStyle w:val="Paragraphedeliste"/>
        <w:numPr>
          <w:ilvl w:val="0"/>
          <w:numId w:val="21"/>
        </w:numPr>
        <w:jc w:val="both"/>
      </w:pPr>
      <w:r>
        <w:t>The Local Territorial Planning Plans and General Urban Plans at the LPA’s scale.</w:t>
      </w:r>
    </w:p>
    <w:p w14:paraId="7428E983" w14:textId="31C46A0D" w:rsidR="00035711" w:rsidRDefault="002B7EEB" w:rsidP="000A3DB7">
      <w:pPr>
        <w:jc w:val="both"/>
      </w:pPr>
      <w:r>
        <w:t>Depending on the context, the</w:t>
      </w:r>
      <w:r w:rsidR="00035711">
        <w:t xml:space="preserve"> Consultant </w:t>
      </w:r>
      <w:r>
        <w:t>could</w:t>
      </w:r>
      <w:r w:rsidR="00035711">
        <w:t xml:space="preserve"> also review the potential different sectoral plans that were developed on the targeted geography such as Sustainable Urban Mobility Plans (SUMP), Green Climate Action Plans</w:t>
      </w:r>
      <w:r w:rsidR="00035711">
        <w:rPr>
          <w:rStyle w:val="Appelnotedebasdep"/>
        </w:rPr>
        <w:footnoteReference w:id="20"/>
      </w:r>
      <w:r w:rsidR="00035711">
        <w:t>, Climate Change Adaptation Plans, Disaster Risk Management Plans, etc.</w:t>
      </w:r>
    </w:p>
    <w:p w14:paraId="71F27FD7" w14:textId="02885187" w:rsidR="000A3DB7" w:rsidRPr="000A3DB7" w:rsidRDefault="000A3DB7" w:rsidP="000A3DB7">
      <w:pPr>
        <w:jc w:val="both"/>
        <w:rPr>
          <w:b/>
          <w:bCs/>
        </w:rPr>
      </w:pPr>
      <w:r>
        <w:t>In Chisinau, the Municipality recently adopted a new SUMP</w:t>
      </w:r>
      <w:r>
        <w:rPr>
          <w:rStyle w:val="Appelnotedebasdep"/>
        </w:rPr>
        <w:footnoteReference w:id="21"/>
      </w:r>
      <w:r>
        <w:t>, and is in the process of reviewing its General Urban Plan (GUP), which scope will cover Chisinau city as well as the 18 surrounding cities. Furthermore, a Municipal Territorial Planning Plan exists but is outdated</w:t>
      </w:r>
      <w:r>
        <w:rPr>
          <w:rStyle w:val="Appelnotedebasdep"/>
        </w:rPr>
        <w:footnoteReference w:id="22"/>
      </w:r>
      <w:r>
        <w:t xml:space="preserve">. </w:t>
      </w:r>
      <w:r w:rsidRPr="000A3DB7">
        <w:rPr>
          <w:b/>
          <w:bCs/>
        </w:rPr>
        <w:t>The Consultant shall consider these key documents when executing Task 1Bis and 2 under the lump sum part of the Contract.</w:t>
      </w:r>
    </w:p>
    <w:p w14:paraId="3E857942" w14:textId="2A5B1259" w:rsidR="00ED7A4F" w:rsidRDefault="0093167E" w:rsidP="000A3DB7">
      <w:pPr>
        <w:jc w:val="both"/>
      </w:pPr>
      <w:r>
        <w:t xml:space="preserve">The identified gaps should be addressed by the Programme with the objective of supporting </w:t>
      </w:r>
      <w:r w:rsidR="00356183">
        <w:t xml:space="preserve">the RDAs and the </w:t>
      </w:r>
      <w:r>
        <w:t>LPAs in formulating investment priorities</w:t>
      </w:r>
      <w:r w:rsidR="00356183">
        <w:t xml:space="preserve"> both at regional and local levels.</w:t>
      </w:r>
    </w:p>
    <w:p w14:paraId="4A37ACB6" w14:textId="6FEB043E" w:rsidR="005F503A" w:rsidRDefault="005F503A" w:rsidP="000A3DB7">
      <w:pPr>
        <w:jc w:val="both"/>
        <w:rPr>
          <w:lang w:val="en-US"/>
        </w:rPr>
      </w:pPr>
      <w:r>
        <w:t>In addition, the consultant shall u</w:t>
      </w:r>
      <w:r w:rsidRPr="005C4CB5">
        <w:t>ndertake an assessment of inclusive economic growth dynamics and territorial competitiveness within the targeted region</w:t>
      </w:r>
      <w:r>
        <w:t xml:space="preserve"> (with </w:t>
      </w:r>
      <w:r w:rsidRPr="005C4CB5">
        <w:t>territorial opportunity and vulnerability map</w:t>
      </w:r>
      <w:r>
        <w:t>ping</w:t>
      </w:r>
      <w:r w:rsidRPr="005C4CB5">
        <w:t xml:space="preserve"> combining socio-economic indicators</w:t>
      </w:r>
      <w:r>
        <w:t>)</w:t>
      </w:r>
      <w:r w:rsidRPr="005C4CB5">
        <w:t>. The analysis shall identify the main drivers and constraints of local economic development and evaluate how the Programme can contribute to more balanced, inclusive and resilient territorial development</w:t>
      </w:r>
      <w:r>
        <w:t xml:space="preserve"> (</w:t>
      </w:r>
      <w:r w:rsidRPr="00FD5827">
        <w:rPr>
          <w:lang w:val="en-US"/>
        </w:rPr>
        <w:t xml:space="preserve">strategic economic clusters and their spatial distribution across the metropolitan area, opportunities for strengthening urban-rural linkages and territorial economic integration, </w:t>
      </w:r>
      <w:r w:rsidRPr="005C4CB5">
        <w:t xml:space="preserve">attractiveness of the territory for public and private investment, </w:t>
      </w:r>
      <w:r>
        <w:t>including</w:t>
      </w:r>
      <w:r w:rsidRPr="005C4CB5">
        <w:t xml:space="preserve"> connectivity, infrastructure quality, institutional capacity and business environment</w:t>
      </w:r>
      <w:r w:rsidRPr="00FD5827">
        <w:rPr>
          <w:lang w:val="en-US"/>
        </w:rPr>
        <w:t>)</w:t>
      </w:r>
      <w:r>
        <w:rPr>
          <w:lang w:val="en-US"/>
        </w:rPr>
        <w:t>.</w:t>
      </w:r>
    </w:p>
    <w:p w14:paraId="1BD9E6A3" w14:textId="4A1449F4" w:rsidR="005F503A" w:rsidRDefault="005F503A" w:rsidP="000A3DB7">
      <w:pPr>
        <w:jc w:val="both"/>
      </w:pPr>
      <w:r>
        <w:rPr>
          <w:lang w:val="en-US"/>
        </w:rPr>
        <w:t xml:space="preserve">Last, the spatial analysis shall also provide environmental and social inputs, assessing gender-sensitive </w:t>
      </w:r>
      <w:r>
        <w:t xml:space="preserve">socio-economic </w:t>
      </w:r>
      <w:r>
        <w:rPr>
          <w:lang w:val="en-US"/>
        </w:rPr>
        <w:t xml:space="preserve">trends </w:t>
      </w:r>
      <w:r>
        <w:t>(in the case of the pilot phase on Chisinau, it will be necessary to apply this approach to the mobility sector),</w:t>
      </w:r>
      <w:r>
        <w:rPr>
          <w:lang w:val="en-US"/>
        </w:rPr>
        <w:t xml:space="preserve"> as well as mapping </w:t>
      </w:r>
      <w:r w:rsidRPr="006302C1">
        <w:t>key biodiversity assets, protected areas, ecological corridors, wetlands</w:t>
      </w:r>
      <w:r>
        <w:t>, etc.</w:t>
      </w:r>
      <w:r w:rsidRPr="006302C1">
        <w:t xml:space="preserve"> and high-value agricultural land</w:t>
      </w:r>
      <w:r>
        <w:t xml:space="preserve"> in the territory.</w:t>
      </w:r>
    </w:p>
    <w:p w14:paraId="56A5F61B" w14:textId="626A7564" w:rsidR="00ED7A4F" w:rsidRDefault="00ED7A4F" w:rsidP="00055859">
      <w:pPr>
        <w:pStyle w:val="Titre2"/>
        <w:numPr>
          <w:ilvl w:val="1"/>
          <w:numId w:val="13"/>
        </w:numPr>
      </w:pPr>
      <w:bookmarkStart w:id="18" w:name="_Toc233971469"/>
      <w:r>
        <w:t xml:space="preserve">Task 2: Project pipeline </w:t>
      </w:r>
      <w:r w:rsidR="0093167E">
        <w:t>identification</w:t>
      </w:r>
      <w:bookmarkEnd w:id="18"/>
    </w:p>
    <w:p w14:paraId="3CF9963D" w14:textId="6BF3CCDD" w:rsidR="00356183" w:rsidRDefault="00356183" w:rsidP="00356183">
      <w:pPr>
        <w:jc w:val="both"/>
      </w:pPr>
      <w:r>
        <w:t xml:space="preserve">It is required to the Consultant to identify a clear pipeline of projects to fund via the Programme. The project selection process shall be carried out in a participatory, evidence-based, and institutionally anchored approach, combining desk reviews, interviews, field missions, and collaborative validation workshops at both national and local levels. The consultant shall consult a large panel of stakeholders including local authorities, communities, representative of the private sector and the civil society. </w:t>
      </w:r>
      <w:r w:rsidR="00B451BA">
        <w:t xml:space="preserve">It is expected from the consultant to prepare a </w:t>
      </w:r>
      <w:r w:rsidR="00B451BA" w:rsidRPr="003113E5">
        <w:rPr>
          <w:b/>
          <w:bCs/>
        </w:rPr>
        <w:t>Stakeholder Engagement Plan (SEP)</w:t>
      </w:r>
      <w:r w:rsidR="00B451BA">
        <w:t xml:space="preserve"> detailing the strategy to reach out to every sub-group that should be consulted in the project selection process.</w:t>
      </w:r>
    </w:p>
    <w:p w14:paraId="6908B2E3" w14:textId="621DBCB9" w:rsidR="00356183" w:rsidRDefault="00356183" w:rsidP="00356183">
      <w:pPr>
        <w:jc w:val="both"/>
      </w:pPr>
      <w:r>
        <w:t>The Consultant will also base the projects selection based on</w:t>
      </w:r>
      <w:r w:rsidR="00035711">
        <w:t>:</w:t>
      </w:r>
      <w:r>
        <w:t xml:space="preserve"> </w:t>
      </w:r>
    </w:p>
    <w:p w14:paraId="1A0FB29D" w14:textId="77777777" w:rsidR="00B451BA" w:rsidRDefault="00356183" w:rsidP="00055859">
      <w:pPr>
        <w:pStyle w:val="Paragraphedeliste"/>
        <w:numPr>
          <w:ilvl w:val="0"/>
          <w:numId w:val="21"/>
        </w:numPr>
        <w:jc w:val="both"/>
      </w:pPr>
      <w:r>
        <w:t xml:space="preserve">The eligibility of the projects as regards AFD and EU </w:t>
      </w:r>
      <w:proofErr w:type="spellStart"/>
      <w:r>
        <w:t>criterias</w:t>
      </w:r>
      <w:proofErr w:type="spellEnd"/>
      <w:r>
        <w:t xml:space="preserve"> in order to ensure co-financing possibility with the EU Growth Plan </w:t>
      </w:r>
      <w:r w:rsidR="00B451BA">
        <w:t>for Moldova.</w:t>
      </w:r>
    </w:p>
    <w:p w14:paraId="2D5670C1" w14:textId="77777777" w:rsidR="00306AB1" w:rsidRDefault="00356183" w:rsidP="00306AB1">
      <w:pPr>
        <w:pStyle w:val="Paragraphedeliste"/>
        <w:numPr>
          <w:ilvl w:val="0"/>
          <w:numId w:val="21"/>
        </w:numPr>
        <w:jc w:val="both"/>
      </w:pPr>
      <w:r>
        <w:t xml:space="preserve">Environmental and Social </w:t>
      </w:r>
      <w:r w:rsidR="00B451BA">
        <w:t xml:space="preserve">screening, including climate mitigation and adaptation and gender </w:t>
      </w:r>
      <w:proofErr w:type="spellStart"/>
      <w:r w:rsidR="00B451BA">
        <w:t>criterias</w:t>
      </w:r>
      <w:proofErr w:type="spellEnd"/>
      <w:r w:rsidR="00B451BA">
        <w:t>.</w:t>
      </w:r>
    </w:p>
    <w:p w14:paraId="74517E8D" w14:textId="52B06C7E" w:rsidR="005F503A" w:rsidRDefault="005F503A" w:rsidP="00306AB1">
      <w:pPr>
        <w:pStyle w:val="Paragraphedeliste"/>
        <w:numPr>
          <w:ilvl w:val="0"/>
          <w:numId w:val="21"/>
        </w:numPr>
        <w:jc w:val="both"/>
      </w:pPr>
      <w:r>
        <w:t>Inclusive growth</w:t>
      </w:r>
      <w:r w:rsidR="00186BC4">
        <w:t xml:space="preserve"> criteria</w:t>
      </w:r>
      <w:r>
        <w:t xml:space="preserve">: </w:t>
      </w:r>
      <w:r w:rsidR="00306AB1">
        <w:t xml:space="preserve">how the selected project will impact </w:t>
      </w:r>
      <w:r w:rsidR="00306AB1" w:rsidRPr="002742F6">
        <w:rPr>
          <w:lang w:val="en-US"/>
        </w:rPr>
        <w:t>accessibility to affordable housing, jobs, green spaces, commercial activity, etc</w:t>
      </w:r>
      <w:r w:rsidR="00306AB1">
        <w:rPr>
          <w:lang w:val="en-US"/>
        </w:rPr>
        <w:t>.?</w:t>
      </w:r>
    </w:p>
    <w:p w14:paraId="0218937F" w14:textId="5643185A" w:rsidR="00302CA5" w:rsidRDefault="00302CA5" w:rsidP="00302CA5">
      <w:pPr>
        <w:jc w:val="both"/>
      </w:pPr>
      <w:r>
        <w:t>For project identification, the Consultant can also rely on the Regional Operational Programme (ROP) developed by RDAs and acting as a single investment pipeline for regional development on the scope covered by the RDA</w:t>
      </w:r>
      <w:r>
        <w:rPr>
          <w:rStyle w:val="Appelnotedebasdep"/>
        </w:rPr>
        <w:footnoteReference w:id="23"/>
      </w:r>
      <w:r>
        <w:t>.</w:t>
      </w:r>
      <w:r w:rsidR="00306AB1">
        <w:t xml:space="preserve"> This document is to be retrieved from the Moldovan authorities.</w:t>
      </w:r>
    </w:p>
    <w:p w14:paraId="04DBB7FB" w14:textId="7D5C9791" w:rsidR="00302CA5" w:rsidRDefault="00302CA5" w:rsidP="00302CA5">
      <w:pPr>
        <w:jc w:val="both"/>
      </w:pPr>
      <w:r>
        <w:t>For the pilot phase on Chisinau, the Programme will have a focus on mobility and urban transport, as well as local economic development through the construction and/or rehabilitation of m</w:t>
      </w:r>
      <w:r w:rsidRPr="00302CA5">
        <w:t xml:space="preserve">ultifunctional buildings for </w:t>
      </w:r>
      <w:r>
        <w:t>providing</w:t>
      </w:r>
      <w:r w:rsidRPr="00302CA5">
        <w:t xml:space="preserve"> services for SMEs, promoting local know how and products, increasing local attractivity </w:t>
      </w:r>
      <w:r>
        <w:t>and</w:t>
      </w:r>
      <w:r w:rsidRPr="00302CA5">
        <w:t xml:space="preserve"> access to culture, sport, etc.</w:t>
      </w:r>
      <w:r>
        <w:t xml:space="preserve"> It is therefore in these sectors that the Consultant shall identify priority projects, under the lump sum part of the Contract.</w:t>
      </w:r>
    </w:p>
    <w:p w14:paraId="56ED06B5" w14:textId="18F5AAF1" w:rsidR="00B451BA" w:rsidRDefault="00B451BA" w:rsidP="00055859">
      <w:pPr>
        <w:pStyle w:val="Titre2"/>
        <w:numPr>
          <w:ilvl w:val="1"/>
          <w:numId w:val="13"/>
        </w:numPr>
      </w:pPr>
      <w:r>
        <w:t xml:space="preserve"> </w:t>
      </w:r>
      <w:bookmarkStart w:id="19" w:name="_Toc233971470"/>
      <w:r>
        <w:t xml:space="preserve">Task 3: Environmental and Social </w:t>
      </w:r>
      <w:r w:rsidR="007542BB">
        <w:t>Assessment</w:t>
      </w:r>
      <w:bookmarkEnd w:id="19"/>
    </w:p>
    <w:p w14:paraId="786D64E9" w14:textId="77777777" w:rsidR="005E0ECA" w:rsidRDefault="00461207" w:rsidP="005E0ECA">
      <w:r w:rsidRPr="005E0ECA">
        <w:rPr>
          <w:b/>
          <w:bCs/>
        </w:rPr>
        <w:t xml:space="preserve">This Task should be conducted in parallel </w:t>
      </w:r>
      <w:r w:rsidR="00004674" w:rsidRPr="005E0ECA">
        <w:rPr>
          <w:b/>
          <w:bCs/>
        </w:rPr>
        <w:t>of</w:t>
      </w:r>
      <w:r w:rsidRPr="005E0ECA">
        <w:rPr>
          <w:b/>
          <w:bCs/>
        </w:rPr>
        <w:t xml:space="preserve"> Task 2</w:t>
      </w:r>
      <w:r w:rsidR="00004674" w:rsidRPr="005E0ECA">
        <w:rPr>
          <w:b/>
          <w:bCs/>
        </w:rPr>
        <w:t xml:space="preserve"> and 4</w:t>
      </w:r>
      <w:r w:rsidRPr="005E0ECA">
        <w:t>.</w:t>
      </w:r>
      <w:r>
        <w:t xml:space="preserve"> </w:t>
      </w:r>
    </w:p>
    <w:p w14:paraId="2BF9BFC3" w14:textId="6D254D67" w:rsidR="005E0ECA" w:rsidRPr="005E0ECA" w:rsidRDefault="005E0ECA" w:rsidP="005E0ECA">
      <w:pPr>
        <w:pStyle w:val="Titre3"/>
        <w:numPr>
          <w:ilvl w:val="2"/>
          <w:numId w:val="13"/>
        </w:numPr>
        <w:rPr>
          <w:u w:val="single"/>
        </w:rPr>
      </w:pPr>
      <w:bookmarkStart w:id="20" w:name="_Toc233971471"/>
      <w:r>
        <w:rPr>
          <w:u w:val="single"/>
        </w:rPr>
        <w:t xml:space="preserve">E&amp;S activities related to Task </w:t>
      </w:r>
      <w:r w:rsidR="002742F6">
        <w:rPr>
          <w:u w:val="single"/>
        </w:rPr>
        <w:t>2</w:t>
      </w:r>
      <w:bookmarkEnd w:id="20"/>
    </w:p>
    <w:p w14:paraId="2D90EDC0" w14:textId="08FA2E53" w:rsidR="00B451BA" w:rsidRDefault="00B451BA" w:rsidP="00055859">
      <w:pPr>
        <w:pStyle w:val="Paragraphedeliste"/>
        <w:numPr>
          <w:ilvl w:val="0"/>
          <w:numId w:val="22"/>
        </w:numPr>
        <w:jc w:val="both"/>
      </w:pPr>
      <w:r>
        <w:t xml:space="preserve">Develop at the Programme level an E&amp;S </w:t>
      </w:r>
      <w:r w:rsidR="00461207">
        <w:t>management framework</w:t>
      </w:r>
      <w:r>
        <w:t xml:space="preserve"> </w:t>
      </w:r>
      <w:r w:rsidR="004A7350">
        <w:t xml:space="preserve">(ESMF) </w:t>
      </w:r>
      <w:r w:rsidR="00E40023">
        <w:t>compliant</w:t>
      </w:r>
      <w:r>
        <w:t xml:space="preserve"> with AFD and EU safeguard standards. The framework will assess the potential gaps with the Moldovan </w:t>
      </w:r>
      <w:r w:rsidR="004A7350">
        <w:t>f</w:t>
      </w:r>
      <w:r>
        <w:t>ramework for E&amp;S management</w:t>
      </w:r>
      <w:r w:rsidR="004A7350">
        <w:t xml:space="preserve"> (including ILO conventions)</w:t>
      </w:r>
      <w:r>
        <w:t xml:space="preserve"> compared to AFD</w:t>
      </w:r>
      <w:r w:rsidR="0095684B">
        <w:rPr>
          <w:rStyle w:val="Appelnotedebasdep"/>
        </w:rPr>
        <w:footnoteReference w:id="24"/>
      </w:r>
      <w:r w:rsidR="0095684B">
        <w:t xml:space="preserve"> and </w:t>
      </w:r>
      <w:r>
        <w:t>EU standards, and propose complementing procedures for E&amp;S screening, monitoring, and mitigation at project level.</w:t>
      </w:r>
      <w:r w:rsidR="00186BC4">
        <w:t xml:space="preserve"> </w:t>
      </w:r>
      <w:r w:rsidR="00186BC4" w:rsidRPr="002742F6">
        <w:rPr>
          <w:b/>
          <w:bCs/>
        </w:rPr>
        <w:sym w:font="Wingdings" w:char="F0E0"/>
      </w:r>
      <w:r w:rsidR="00186BC4" w:rsidRPr="002742F6">
        <w:rPr>
          <w:b/>
          <w:bCs/>
        </w:rPr>
        <w:t xml:space="preserve"> </w:t>
      </w:r>
      <w:r w:rsidR="00611693">
        <w:rPr>
          <w:b/>
          <w:bCs/>
        </w:rPr>
        <w:t>For the pilot phase, a</w:t>
      </w:r>
      <w:r w:rsidR="00186BC4" w:rsidRPr="002742F6">
        <w:rPr>
          <w:b/>
          <w:bCs/>
        </w:rPr>
        <w:t>ctivity included in the lump sum part of the Contract</w:t>
      </w:r>
      <w:r w:rsidR="00186BC4">
        <w:t>.</w:t>
      </w:r>
    </w:p>
    <w:p w14:paraId="1CDDAFB1" w14:textId="77777777" w:rsidR="004F0D27" w:rsidRDefault="00461207" w:rsidP="00611693">
      <w:pPr>
        <w:pStyle w:val="Paragraphedeliste"/>
        <w:numPr>
          <w:ilvl w:val="0"/>
          <w:numId w:val="22"/>
        </w:numPr>
        <w:jc w:val="both"/>
      </w:pPr>
      <w:r>
        <w:t>The Consultant will develop an E&amp;S screening methodology compliant with the strengthened E</w:t>
      </w:r>
      <w:r w:rsidR="00B04E3B">
        <w:t>&amp;</w:t>
      </w:r>
      <w:r>
        <w:t>S management framework for project selection.</w:t>
      </w:r>
      <w:r w:rsidR="0095684B">
        <w:t xml:space="preserve"> The screening methodology should allow to </w:t>
      </w:r>
      <w:r w:rsidR="00611693">
        <w:t xml:space="preserve">exhaustively </w:t>
      </w:r>
      <w:r w:rsidR="0095684B">
        <w:t>identify the level of E&amp;S risks of each selected project</w:t>
      </w:r>
      <w:r w:rsidR="0095684B">
        <w:rPr>
          <w:rStyle w:val="Appelnotedebasdep"/>
        </w:rPr>
        <w:footnoteReference w:id="25"/>
      </w:r>
      <w:r w:rsidR="0095684B">
        <w:t>.</w:t>
      </w:r>
      <w:r w:rsidR="00186BC4">
        <w:t xml:space="preserve"> </w:t>
      </w:r>
      <w:r w:rsidR="00611693" w:rsidRPr="00AB7F79">
        <w:rPr>
          <w:b/>
          <w:bCs/>
        </w:rPr>
        <w:sym w:font="Wingdings" w:char="F0E0"/>
      </w:r>
      <w:r w:rsidR="00611693" w:rsidRPr="00AB7F79">
        <w:rPr>
          <w:b/>
          <w:bCs/>
        </w:rPr>
        <w:t xml:space="preserve"> </w:t>
      </w:r>
      <w:r w:rsidR="00611693">
        <w:rPr>
          <w:b/>
          <w:bCs/>
        </w:rPr>
        <w:t>For the pilot phase, a</w:t>
      </w:r>
      <w:r w:rsidR="00611693" w:rsidRPr="00AB7F79">
        <w:rPr>
          <w:b/>
          <w:bCs/>
        </w:rPr>
        <w:t>ctivity included in the lump sum part of the Contract</w:t>
      </w:r>
      <w:r w:rsidR="00611693">
        <w:t>.</w:t>
      </w:r>
      <w:r w:rsidR="004F0D27">
        <w:t xml:space="preserve"> </w:t>
      </w:r>
    </w:p>
    <w:p w14:paraId="3FC41C8D" w14:textId="77777777" w:rsidR="004F0D27" w:rsidRDefault="00461207" w:rsidP="004F0D27">
      <w:pPr>
        <w:pStyle w:val="Paragraphedeliste"/>
        <w:numPr>
          <w:ilvl w:val="0"/>
          <w:numId w:val="22"/>
        </w:numPr>
        <w:jc w:val="both"/>
      </w:pPr>
      <w:r>
        <w:t xml:space="preserve">For project selection, the </w:t>
      </w:r>
      <w:r w:rsidRPr="00461207">
        <w:t xml:space="preserve">Consultant shall also estimate potential </w:t>
      </w:r>
      <w:r w:rsidR="004F0D27">
        <w:t>E&amp;S</w:t>
      </w:r>
      <w:r w:rsidRPr="00461207">
        <w:t xml:space="preserve"> co-benefits of each proposed project under the Programme (mitigation</w:t>
      </w:r>
      <w:r w:rsidR="004F0D27">
        <w:t>,</w:t>
      </w:r>
      <w:r w:rsidRPr="00461207">
        <w:t xml:space="preserve"> adaptation</w:t>
      </w:r>
      <w:r w:rsidR="004F0D27">
        <w:t>, biodiversity restoration, resource efficiency, gender-related impacts, etc.</w:t>
      </w:r>
      <w:r w:rsidRPr="00461207">
        <w:t xml:space="preserve">). The socio-economic </w:t>
      </w:r>
      <w:r w:rsidR="00E40023">
        <w:t>benefits</w:t>
      </w:r>
      <w:r w:rsidRPr="00461207">
        <w:t xml:space="preserve"> of the projects shall also be evaluated</w:t>
      </w:r>
      <w:r w:rsidR="004F0D27">
        <w:t xml:space="preserve">. </w:t>
      </w:r>
      <w:r w:rsidR="004F0D27" w:rsidRPr="00AB7F79">
        <w:rPr>
          <w:b/>
          <w:bCs/>
        </w:rPr>
        <w:sym w:font="Wingdings" w:char="F0E0"/>
      </w:r>
      <w:r w:rsidR="004F0D27" w:rsidRPr="00AB7F79">
        <w:rPr>
          <w:b/>
          <w:bCs/>
        </w:rPr>
        <w:t xml:space="preserve"> </w:t>
      </w:r>
      <w:r w:rsidR="004F0D27">
        <w:rPr>
          <w:b/>
          <w:bCs/>
        </w:rPr>
        <w:t>For the pilot phase, a</w:t>
      </w:r>
      <w:r w:rsidR="004F0D27" w:rsidRPr="00AB7F79">
        <w:rPr>
          <w:b/>
          <w:bCs/>
        </w:rPr>
        <w:t>ctivity included in the lump sum part of the Contract</w:t>
      </w:r>
      <w:r w:rsidR="004F0D27">
        <w:t xml:space="preserve">. </w:t>
      </w:r>
    </w:p>
    <w:p w14:paraId="75BD4C20" w14:textId="6188245D" w:rsidR="00611693" w:rsidRDefault="00611693" w:rsidP="004F0D27">
      <w:pPr>
        <w:pStyle w:val="Paragraphedeliste"/>
        <w:jc w:val="both"/>
      </w:pPr>
    </w:p>
    <w:p w14:paraId="313E2E6B" w14:textId="4B176A6B" w:rsidR="00611693" w:rsidRDefault="004F0D27" w:rsidP="00611693">
      <w:pPr>
        <w:pStyle w:val="Paragraphedeliste"/>
        <w:numPr>
          <w:ilvl w:val="0"/>
          <w:numId w:val="32"/>
        </w:numPr>
        <w:jc w:val="both"/>
      </w:pPr>
      <w:r>
        <w:t>Overall, the</w:t>
      </w:r>
      <w:r w:rsidR="00611693">
        <w:t xml:space="preserve"> expected assessment to be conducted by the Consultant during project selection should, on the basis of existing documentation, field visits and surveys, as well as meetings with the project’s main stakeholders, make it possible to:</w:t>
      </w:r>
    </w:p>
    <w:p w14:paraId="2D12EF31" w14:textId="3BF5A2EF" w:rsidR="00611693" w:rsidRDefault="00611693" w:rsidP="00611693">
      <w:pPr>
        <w:pStyle w:val="Paragraphedeliste"/>
        <w:numPr>
          <w:ilvl w:val="1"/>
          <w:numId w:val="32"/>
        </w:numPr>
        <w:jc w:val="both"/>
      </w:pPr>
      <w:r>
        <w:t>identify the main impacts of the project on its environment and populations both during project implementation works and project operating. A cross-cutting gender approach will be applied to all actions related to the achievement of this assessment. The socio-economic data collected and the analyses presented should be disaggregated by sex;</w:t>
      </w:r>
    </w:p>
    <w:p w14:paraId="3F986AF3" w14:textId="77777777" w:rsidR="00611693" w:rsidRDefault="00611693" w:rsidP="00611693">
      <w:pPr>
        <w:pStyle w:val="Paragraphedeliste"/>
        <w:numPr>
          <w:ilvl w:val="1"/>
          <w:numId w:val="32"/>
        </w:numPr>
        <w:jc w:val="both"/>
      </w:pPr>
      <w:r>
        <w:t>discard project alternatives whose negative impacts are not acceptable, and optimize the project design to avoid or reduce the main impacts;</w:t>
      </w:r>
    </w:p>
    <w:p w14:paraId="23A78191" w14:textId="77777777" w:rsidR="00611693" w:rsidRDefault="00611693" w:rsidP="00611693">
      <w:pPr>
        <w:pStyle w:val="Paragraphedeliste"/>
        <w:numPr>
          <w:ilvl w:val="1"/>
          <w:numId w:val="32"/>
        </w:numPr>
        <w:jc w:val="both"/>
      </w:pPr>
      <w:r>
        <w:t>put forward mitigation measures for negative effects and conditions for their implementation and monitoring;</w:t>
      </w:r>
    </w:p>
    <w:p w14:paraId="352209E7" w14:textId="21F79F10" w:rsidR="00611693" w:rsidRDefault="00611693" w:rsidP="00611693">
      <w:pPr>
        <w:pStyle w:val="Paragraphedeliste"/>
        <w:numPr>
          <w:ilvl w:val="1"/>
          <w:numId w:val="32"/>
        </w:numPr>
        <w:jc w:val="both"/>
      </w:pPr>
      <w:r>
        <w:t>propose measures to maximize the positive effects of the project.</w:t>
      </w:r>
    </w:p>
    <w:p w14:paraId="61C18D78" w14:textId="06DD2593" w:rsidR="00186BC4" w:rsidRDefault="0053662F" w:rsidP="004F0D27">
      <w:pPr>
        <w:jc w:val="both"/>
      </w:pPr>
      <w:r>
        <w:t>This screening phase will take the form of a Preliminary ESIA</w:t>
      </w:r>
      <w:r w:rsidR="006D4A32">
        <w:t>.</w:t>
      </w:r>
    </w:p>
    <w:p w14:paraId="6041E2DC" w14:textId="77D87A2A" w:rsidR="005E0ECA" w:rsidRPr="005E0ECA" w:rsidRDefault="005E0ECA" w:rsidP="005E0ECA">
      <w:pPr>
        <w:pStyle w:val="Titre3"/>
        <w:numPr>
          <w:ilvl w:val="2"/>
          <w:numId w:val="13"/>
        </w:numPr>
        <w:rPr>
          <w:u w:val="single"/>
        </w:rPr>
      </w:pPr>
      <w:bookmarkStart w:id="21" w:name="_Toc233971472"/>
      <w:r>
        <w:rPr>
          <w:u w:val="single"/>
        </w:rPr>
        <w:t>E&amp;S activities related to Task 4</w:t>
      </w:r>
      <w:bookmarkEnd w:id="21"/>
    </w:p>
    <w:p w14:paraId="616FEC12" w14:textId="0EC2DC6E" w:rsidR="004A7350" w:rsidRDefault="004A7350" w:rsidP="00055859">
      <w:pPr>
        <w:pStyle w:val="Paragraphedeliste"/>
        <w:numPr>
          <w:ilvl w:val="0"/>
          <w:numId w:val="22"/>
        </w:numPr>
        <w:jc w:val="both"/>
      </w:pPr>
      <w:r>
        <w:t xml:space="preserve">For all projects </w:t>
      </w:r>
      <w:r w:rsidR="004F0D27">
        <w:t xml:space="preserve">selected and </w:t>
      </w:r>
      <w:r>
        <w:t>financed under the Programme, t</w:t>
      </w:r>
      <w:r w:rsidR="00B451BA">
        <w:t xml:space="preserve">he Consultant </w:t>
      </w:r>
      <w:r w:rsidR="0095684B">
        <w:t>could conduct</w:t>
      </w:r>
      <w:r w:rsidR="00B451BA">
        <w:t xml:space="preserve"> </w:t>
      </w:r>
      <w:r w:rsidR="0095684B">
        <w:t>(depending on the level of E&amp;S risks identified)</w:t>
      </w:r>
      <w:r>
        <w:t>:</w:t>
      </w:r>
      <w:r w:rsidR="00B451BA">
        <w:t xml:space="preserve"> </w:t>
      </w:r>
    </w:p>
    <w:p w14:paraId="1145EE97" w14:textId="207314B2" w:rsidR="003113E5" w:rsidRDefault="003113E5" w:rsidP="00055859">
      <w:pPr>
        <w:pStyle w:val="Paragraphedeliste"/>
        <w:numPr>
          <w:ilvl w:val="1"/>
          <w:numId w:val="22"/>
        </w:numPr>
        <w:jc w:val="both"/>
      </w:pPr>
      <w:r>
        <w:t>Environmental and Social Framework</w:t>
      </w:r>
    </w:p>
    <w:p w14:paraId="59DA7570" w14:textId="614213E5" w:rsidR="0095684B" w:rsidRDefault="0053662F" w:rsidP="00055859">
      <w:pPr>
        <w:pStyle w:val="Paragraphedeliste"/>
        <w:numPr>
          <w:ilvl w:val="1"/>
          <w:numId w:val="22"/>
        </w:numPr>
        <w:jc w:val="both"/>
      </w:pPr>
      <w:r>
        <w:t xml:space="preserve">Complete </w:t>
      </w:r>
      <w:r w:rsidR="00B451BA">
        <w:t>Environmental and Social Impact Assessment (ESIA)</w:t>
      </w:r>
    </w:p>
    <w:p w14:paraId="7AAF057B" w14:textId="5C5A6A67" w:rsidR="00004674" w:rsidRDefault="0053662F" w:rsidP="00055859">
      <w:pPr>
        <w:pStyle w:val="Paragraphedeliste"/>
        <w:numPr>
          <w:ilvl w:val="0"/>
          <w:numId w:val="22"/>
        </w:numPr>
        <w:jc w:val="both"/>
      </w:pPr>
      <w:r>
        <w:t xml:space="preserve">Complete </w:t>
      </w:r>
      <w:r w:rsidR="0095684B">
        <w:t>Environmental and Social Management Plan (ESMP)</w:t>
      </w:r>
      <w:r w:rsidR="00004674">
        <w:t>When necessary and relevant, and for project preparation</w:t>
      </w:r>
      <w:r w:rsidR="00B04E3B">
        <w:t>,</w:t>
      </w:r>
      <w:r w:rsidR="00004674">
        <w:t xml:space="preserve"> the Consultant could </w:t>
      </w:r>
      <w:r w:rsidR="00E40023">
        <w:t xml:space="preserve">be required to </w:t>
      </w:r>
      <w:r w:rsidR="00004674">
        <w:t>prepare:</w:t>
      </w:r>
    </w:p>
    <w:p w14:paraId="42255052" w14:textId="1F422E7B" w:rsidR="00004674" w:rsidRDefault="00004674" w:rsidP="00055859">
      <w:pPr>
        <w:pStyle w:val="Paragraphedeliste"/>
        <w:numPr>
          <w:ilvl w:val="1"/>
          <w:numId w:val="22"/>
        </w:numPr>
        <w:jc w:val="both"/>
      </w:pPr>
      <w:r>
        <w:t>Climate Risks Vulnerability Assessment</w:t>
      </w:r>
    </w:p>
    <w:p w14:paraId="268DB4F9" w14:textId="1AE330A6" w:rsidR="00B04E3B" w:rsidRDefault="00B04E3B" w:rsidP="00055859">
      <w:pPr>
        <w:pStyle w:val="Paragraphedeliste"/>
        <w:numPr>
          <w:ilvl w:val="1"/>
          <w:numId w:val="22"/>
        </w:numPr>
        <w:jc w:val="both"/>
      </w:pPr>
      <w:r>
        <w:t>Climate Adaptation Plan</w:t>
      </w:r>
    </w:p>
    <w:p w14:paraId="142FEA80" w14:textId="34879D8B" w:rsidR="00B04E3B" w:rsidRDefault="00B04E3B" w:rsidP="00055859">
      <w:pPr>
        <w:pStyle w:val="Paragraphedeliste"/>
        <w:numPr>
          <w:ilvl w:val="1"/>
          <w:numId w:val="22"/>
        </w:numPr>
        <w:jc w:val="both"/>
      </w:pPr>
      <w:r>
        <w:t>Disaster Risk Management Plan</w:t>
      </w:r>
    </w:p>
    <w:p w14:paraId="7E9B6238" w14:textId="77983DF4" w:rsidR="00004674" w:rsidRDefault="00004674" w:rsidP="00055859">
      <w:pPr>
        <w:pStyle w:val="Paragraphedeliste"/>
        <w:numPr>
          <w:ilvl w:val="1"/>
          <w:numId w:val="22"/>
        </w:numPr>
        <w:jc w:val="both"/>
      </w:pPr>
      <w:r>
        <w:t>Resettlement Action Plan</w:t>
      </w:r>
    </w:p>
    <w:p w14:paraId="01268119" w14:textId="77777777" w:rsidR="00461207" w:rsidRDefault="00B451BA" w:rsidP="00055859">
      <w:pPr>
        <w:pStyle w:val="Paragraphedeliste"/>
        <w:numPr>
          <w:ilvl w:val="0"/>
          <w:numId w:val="22"/>
        </w:numPr>
        <w:jc w:val="both"/>
      </w:pPr>
      <w:r>
        <w:t>Define institutional responsibilities and capacity needs for E&amp;S management.</w:t>
      </w:r>
    </w:p>
    <w:p w14:paraId="68FD5F28" w14:textId="77777777" w:rsidR="0075199B" w:rsidRDefault="00B451BA" w:rsidP="0075199B">
      <w:pPr>
        <w:pStyle w:val="Paragraphedeliste"/>
        <w:numPr>
          <w:ilvl w:val="0"/>
          <w:numId w:val="22"/>
        </w:numPr>
        <w:jc w:val="both"/>
      </w:pPr>
      <w:r>
        <w:t>Ensure public</w:t>
      </w:r>
      <w:r w:rsidR="00B04E3B">
        <w:t xml:space="preserve"> </w:t>
      </w:r>
      <w:r>
        <w:t>co-participation in the process.</w:t>
      </w:r>
    </w:p>
    <w:p w14:paraId="21F8596B" w14:textId="77777777" w:rsidR="0075199B" w:rsidRDefault="0075199B" w:rsidP="0075199B">
      <w:pPr>
        <w:pStyle w:val="Paragraphedeliste"/>
        <w:jc w:val="both"/>
      </w:pPr>
    </w:p>
    <w:p w14:paraId="099A55F0" w14:textId="55CE88BE" w:rsidR="0075199B" w:rsidRPr="005E0ECA" w:rsidRDefault="0075199B" w:rsidP="0075199B">
      <w:pPr>
        <w:pStyle w:val="Titre3"/>
        <w:numPr>
          <w:ilvl w:val="2"/>
          <w:numId w:val="13"/>
        </w:numPr>
        <w:rPr>
          <w:u w:val="single"/>
        </w:rPr>
      </w:pPr>
      <w:bookmarkStart w:id="22" w:name="_Hlk233970649"/>
      <w:bookmarkStart w:id="23" w:name="_Toc233971473"/>
      <w:r>
        <w:rPr>
          <w:u w:val="single"/>
        </w:rPr>
        <w:t>Resettlement Policy Framework (RPF)</w:t>
      </w:r>
      <w:bookmarkEnd w:id="23"/>
      <w:r>
        <w:rPr>
          <w:u w:val="single"/>
        </w:rPr>
        <w:t xml:space="preserve"> </w:t>
      </w:r>
    </w:p>
    <w:bookmarkEnd w:id="22"/>
    <w:p w14:paraId="41490B38" w14:textId="3A7D8CE9" w:rsidR="0075199B" w:rsidRDefault="0075199B" w:rsidP="0075199B">
      <w:r w:rsidRPr="00E11E6F">
        <w:rPr>
          <w:b/>
          <w:bCs/>
        </w:rPr>
        <w:t>This Task should be conducted in parallel of Task 4</w:t>
      </w:r>
      <w:r>
        <w:rPr>
          <w:b/>
          <w:bCs/>
        </w:rPr>
        <w:t>.</w:t>
      </w:r>
      <w:r>
        <w:t xml:space="preserve"> </w:t>
      </w:r>
    </w:p>
    <w:p w14:paraId="2A40365E" w14:textId="77777777" w:rsidR="0075199B" w:rsidRPr="00E11E6F" w:rsidRDefault="0075199B" w:rsidP="0075199B">
      <w:pPr>
        <w:jc w:val="both"/>
      </w:pPr>
      <w:r w:rsidRPr="00E11E6F">
        <w:t xml:space="preserve">Some </w:t>
      </w:r>
      <w:r>
        <w:t>projects of the program</w:t>
      </w:r>
      <w:r w:rsidRPr="00E11E6F">
        <w:t xml:space="preserve"> might generate economic or physical resettlement</w:t>
      </w:r>
      <w:r>
        <w:t>, temporary or permanent</w:t>
      </w:r>
      <w:r w:rsidRPr="00E11E6F">
        <w:t xml:space="preserve">. Therefore, the Consultant is asked to develop a resettlement policy framework (RPF) that will define the guidelines and principles to comply with in such cases. </w:t>
      </w:r>
    </w:p>
    <w:p w14:paraId="7C727183" w14:textId="77777777" w:rsidR="0075199B" w:rsidRDefault="0075199B" w:rsidP="0075199B">
      <w:pPr>
        <w:jc w:val="both"/>
      </w:pPr>
      <w:r w:rsidRPr="00E11E6F">
        <w:t>The RPF will be in line with international best practices and in particular the World Bank’s Environmental and Social Standard 5 "Land Acquisition, Land Use Restrictions and Forced Resettlement"</w:t>
      </w:r>
      <w:r>
        <w:rPr>
          <w:rStyle w:val="Appelnotedebasdep"/>
        </w:rPr>
        <w:footnoteReference w:id="26"/>
      </w:r>
      <w:r w:rsidRPr="00E11E6F">
        <w:t>. It will be based on existing documentation, field visits and meetings with key project stakeholders. It should provide an initial assessment of risks related to involuntary relocations, key measures to be implemented and procedures to be followed for the successful completion of future approaches to involuntary resettlement under the program.</w:t>
      </w:r>
    </w:p>
    <w:p w14:paraId="4D79A5BA" w14:textId="77777777" w:rsidR="0075199B" w:rsidRPr="00E11E6F" w:rsidRDefault="0075199B" w:rsidP="0075199B">
      <w:pPr>
        <w:rPr>
          <w:lang w:val="en-US"/>
        </w:rPr>
      </w:pPr>
      <w:r>
        <w:rPr>
          <w:lang w:val="en-US"/>
        </w:rPr>
        <w:t>In t</w:t>
      </w:r>
      <w:r w:rsidRPr="00E11E6F">
        <w:rPr>
          <w:lang w:val="en-US"/>
        </w:rPr>
        <w:t>he RPF</w:t>
      </w:r>
      <w:r>
        <w:rPr>
          <w:lang w:val="en-US"/>
        </w:rPr>
        <w:t>, the consultant</w:t>
      </w:r>
      <w:r w:rsidRPr="00E11E6F">
        <w:rPr>
          <w:lang w:val="en-US"/>
        </w:rPr>
        <w:t xml:space="preserve"> will: </w:t>
      </w:r>
    </w:p>
    <w:p w14:paraId="4ED7A337" w14:textId="77777777" w:rsidR="0075199B" w:rsidRPr="00E11E6F" w:rsidRDefault="0075199B" w:rsidP="0075199B">
      <w:pPr>
        <w:pStyle w:val="Paragraphedeliste"/>
        <w:numPr>
          <w:ilvl w:val="0"/>
          <w:numId w:val="38"/>
        </w:numPr>
        <w:spacing w:before="0" w:after="60" w:line="276" w:lineRule="auto"/>
        <w:jc w:val="both"/>
        <w:rPr>
          <w:lang w:val="en-US"/>
        </w:rPr>
      </w:pPr>
      <w:r w:rsidRPr="00E11E6F">
        <w:rPr>
          <w:lang w:val="en-US"/>
        </w:rPr>
        <w:t>Present the applicable legal framework (</w:t>
      </w:r>
      <w:proofErr w:type="spellStart"/>
      <w:r w:rsidRPr="00E11E6F">
        <w:rPr>
          <w:lang w:val="en-US"/>
        </w:rPr>
        <w:t>i</w:t>
      </w:r>
      <w:proofErr w:type="spellEnd"/>
      <w:r w:rsidRPr="00E11E6F">
        <w:rPr>
          <w:lang w:val="en-US"/>
        </w:rPr>
        <w:t xml:space="preserve">) by explaining the content of the applicable national laws and regulations, the existing procedures at the level of the Ministries involved in the Program, including the expropriation procedure for public utility projects, and its consequences on the course of physical and economic resettlement; (ii) by analyzing the gaps in their concrete application; (iii) by analyzing the gaps with AFD Group requirements, particularly those of the World Bank’s </w:t>
      </w:r>
      <w:r>
        <w:rPr>
          <w:lang w:val="en-US"/>
        </w:rPr>
        <w:t xml:space="preserve">ESS </w:t>
      </w:r>
      <w:r w:rsidRPr="00E11E6F">
        <w:rPr>
          <w:lang w:val="en-US"/>
        </w:rPr>
        <w:t>5; and (iv) propose appropriate measures to reduce or eliminate these different levels of deviation.</w:t>
      </w:r>
    </w:p>
    <w:p w14:paraId="419D5C3B" w14:textId="77777777" w:rsidR="0075199B" w:rsidRPr="00E11E6F" w:rsidRDefault="0075199B" w:rsidP="0075199B">
      <w:pPr>
        <w:pStyle w:val="Paragraphedeliste"/>
        <w:numPr>
          <w:ilvl w:val="0"/>
          <w:numId w:val="38"/>
        </w:numPr>
        <w:spacing w:before="0" w:after="60" w:line="276" w:lineRule="auto"/>
        <w:jc w:val="both"/>
        <w:rPr>
          <w:lang w:val="en-US"/>
        </w:rPr>
      </w:pPr>
      <w:r w:rsidRPr="00E11E6F">
        <w:rPr>
          <w:lang w:val="en-US"/>
        </w:rPr>
        <w:t xml:space="preserve">Identify potential preparatory actions already carried out by the Ministries (i.e. the prior registration of families) and analyze their level of compliance with the requirements of the World Bank’s </w:t>
      </w:r>
      <w:r>
        <w:rPr>
          <w:lang w:val="en-US"/>
        </w:rPr>
        <w:t>ESS</w:t>
      </w:r>
      <w:r w:rsidRPr="00E11E6F">
        <w:rPr>
          <w:lang w:val="en-US"/>
        </w:rPr>
        <w:t xml:space="preserve"> 5.</w:t>
      </w:r>
    </w:p>
    <w:p w14:paraId="4CE828D0" w14:textId="77777777" w:rsidR="0075199B" w:rsidRPr="00E11E6F" w:rsidRDefault="0075199B" w:rsidP="0075199B">
      <w:pPr>
        <w:pStyle w:val="Paragraphedeliste"/>
        <w:numPr>
          <w:ilvl w:val="0"/>
          <w:numId w:val="38"/>
        </w:numPr>
        <w:spacing w:before="0" w:after="60" w:line="276" w:lineRule="auto"/>
        <w:jc w:val="both"/>
        <w:rPr>
          <w:lang w:val="en-US"/>
        </w:rPr>
      </w:pPr>
      <w:r w:rsidRPr="00E11E6F">
        <w:rPr>
          <w:lang w:val="en-US"/>
        </w:rPr>
        <w:t xml:space="preserve">Conduct an initial assessment of the risks associated with involuntary resettlement, physical and economic displacement, as well as the main measures to be implemented and procedures to follow, to carry out future approaches to involuntary resettlement or other displacement if they have been identified, and allow for the future realization of </w:t>
      </w:r>
      <w:r>
        <w:rPr>
          <w:lang w:val="en-US"/>
        </w:rPr>
        <w:t>R</w:t>
      </w:r>
      <w:r w:rsidRPr="00E11E6F">
        <w:rPr>
          <w:lang w:val="en-US"/>
        </w:rPr>
        <w:t xml:space="preserve">esettlement </w:t>
      </w:r>
      <w:r>
        <w:rPr>
          <w:lang w:val="en-US"/>
        </w:rPr>
        <w:t>A</w:t>
      </w:r>
      <w:r w:rsidRPr="00E11E6F">
        <w:rPr>
          <w:lang w:val="en-US"/>
        </w:rPr>
        <w:t xml:space="preserve">ction </w:t>
      </w:r>
      <w:r>
        <w:rPr>
          <w:lang w:val="en-US"/>
        </w:rPr>
        <w:t>P</w:t>
      </w:r>
      <w:r w:rsidRPr="00E11E6F">
        <w:rPr>
          <w:lang w:val="en-US"/>
        </w:rPr>
        <w:t>lans (RAP).</w:t>
      </w:r>
    </w:p>
    <w:p w14:paraId="01728431" w14:textId="77777777" w:rsidR="0075199B" w:rsidRPr="00E11E6F" w:rsidRDefault="0075199B" w:rsidP="0075199B">
      <w:pPr>
        <w:pStyle w:val="Paragraphedeliste"/>
        <w:numPr>
          <w:ilvl w:val="0"/>
          <w:numId w:val="38"/>
        </w:numPr>
        <w:spacing w:before="0" w:after="60" w:line="276" w:lineRule="auto"/>
        <w:jc w:val="both"/>
        <w:rPr>
          <w:lang w:val="en-US"/>
        </w:rPr>
      </w:pPr>
      <w:r w:rsidRPr="00E11E6F">
        <w:rPr>
          <w:lang w:val="en-US"/>
        </w:rPr>
        <w:t>Depending on the level of details available during the assignment regarding projects/activities to be financed by the program, identify components likely to generate physical and/or economic resettlement, estimate the nature and extent of resettlement and propose technically feasible alternatives and variants for the relevant components/sub-components, allowing to avoid or reduce relocations.</w:t>
      </w:r>
    </w:p>
    <w:p w14:paraId="2145EA00" w14:textId="77777777" w:rsidR="0075199B" w:rsidRPr="00E11E6F" w:rsidRDefault="0075199B" w:rsidP="0075199B">
      <w:pPr>
        <w:pStyle w:val="Paragraphedeliste"/>
        <w:numPr>
          <w:ilvl w:val="0"/>
          <w:numId w:val="38"/>
        </w:numPr>
        <w:spacing w:before="0" w:after="60" w:line="276" w:lineRule="auto"/>
        <w:jc w:val="both"/>
        <w:rPr>
          <w:lang w:val="en-US"/>
        </w:rPr>
      </w:pPr>
      <w:r w:rsidRPr="00E11E6F">
        <w:rPr>
          <w:lang w:val="en-US"/>
        </w:rPr>
        <w:t>Present the types of properties identified and/or a typology of land statuses that could be concerned by resettlement activities</w:t>
      </w:r>
      <w:r>
        <w:rPr>
          <w:lang w:val="en-US"/>
        </w:rPr>
        <w:t>.</w:t>
      </w:r>
    </w:p>
    <w:p w14:paraId="122EBD33" w14:textId="77777777" w:rsidR="0075199B" w:rsidRPr="00E11E6F" w:rsidRDefault="0075199B" w:rsidP="0075199B">
      <w:pPr>
        <w:pStyle w:val="Paragraphedeliste"/>
        <w:numPr>
          <w:ilvl w:val="0"/>
          <w:numId w:val="38"/>
        </w:numPr>
        <w:spacing w:before="0" w:after="60" w:line="276" w:lineRule="auto"/>
        <w:jc w:val="both"/>
        <w:rPr>
          <w:lang w:val="en-US"/>
        </w:rPr>
      </w:pPr>
      <w:r w:rsidRPr="00E11E6F">
        <w:rPr>
          <w:lang w:val="en-US"/>
        </w:rPr>
        <w:t>Identify the categories to which the persons to be resettled may belong, and the eligibility criteria for each category.</w:t>
      </w:r>
    </w:p>
    <w:p w14:paraId="261CF92D" w14:textId="77777777" w:rsidR="0075199B" w:rsidRDefault="0075199B" w:rsidP="0075199B">
      <w:pPr>
        <w:pStyle w:val="Paragraphedeliste"/>
        <w:numPr>
          <w:ilvl w:val="0"/>
          <w:numId w:val="38"/>
        </w:numPr>
        <w:spacing w:before="0" w:after="60" w:line="276" w:lineRule="auto"/>
        <w:jc w:val="both"/>
        <w:rPr>
          <w:lang w:val="en-US"/>
        </w:rPr>
      </w:pPr>
      <w:r w:rsidRPr="00E11E6F">
        <w:rPr>
          <w:lang w:val="en-US"/>
        </w:rPr>
        <w:t>Present the organizational procedures planned for the allocation of rights, aids and grants (eligibility matrix).</w:t>
      </w:r>
    </w:p>
    <w:p w14:paraId="408FF28D" w14:textId="77777777" w:rsidR="0075199B" w:rsidRPr="00E11E6F" w:rsidRDefault="0075199B" w:rsidP="0075199B">
      <w:pPr>
        <w:pStyle w:val="Paragraphedeliste"/>
        <w:numPr>
          <w:ilvl w:val="0"/>
          <w:numId w:val="38"/>
        </w:numPr>
        <w:spacing w:before="0" w:after="60" w:line="276" w:lineRule="auto"/>
        <w:jc w:val="both"/>
        <w:rPr>
          <w:lang w:val="en-US"/>
        </w:rPr>
      </w:pPr>
      <w:r w:rsidRPr="00E11E6F">
        <w:rPr>
          <w:lang w:val="en-US"/>
        </w:rPr>
        <w:t xml:space="preserve">Present the measures envisaged to assist affected populations in their efforts to restore or improve their livelihoods. The </w:t>
      </w:r>
      <w:r>
        <w:rPr>
          <w:lang w:val="en-US"/>
        </w:rPr>
        <w:t>RPF</w:t>
      </w:r>
      <w:r w:rsidRPr="00E11E6F">
        <w:rPr>
          <w:lang w:val="en-US"/>
        </w:rPr>
        <w:t xml:space="preserve"> seeks to describe the methods and procedures by which affected communities, and affected members of the communities, identify and choose the different possible compensation measures from several possible options.</w:t>
      </w:r>
    </w:p>
    <w:p w14:paraId="6D58DA15" w14:textId="77777777" w:rsidR="0075199B" w:rsidRPr="00E11E6F" w:rsidRDefault="0075199B" w:rsidP="0075199B">
      <w:pPr>
        <w:pStyle w:val="Paragraphedeliste"/>
        <w:numPr>
          <w:ilvl w:val="0"/>
          <w:numId w:val="38"/>
        </w:numPr>
        <w:spacing w:before="0" w:after="60" w:line="276" w:lineRule="auto"/>
        <w:jc w:val="both"/>
        <w:rPr>
          <w:lang w:val="en-US"/>
        </w:rPr>
      </w:pPr>
      <w:r w:rsidRPr="00E11E6F">
        <w:rPr>
          <w:lang w:val="en-US"/>
        </w:rPr>
        <w:t>Present the mechanisms for recourse, resolution of complaints and compensation for damages.</w:t>
      </w:r>
    </w:p>
    <w:p w14:paraId="04B34B79" w14:textId="77777777" w:rsidR="0075199B" w:rsidRPr="00E11E6F" w:rsidRDefault="0075199B" w:rsidP="0075199B">
      <w:pPr>
        <w:pStyle w:val="Paragraphedeliste"/>
        <w:numPr>
          <w:ilvl w:val="0"/>
          <w:numId w:val="38"/>
        </w:numPr>
        <w:spacing w:before="0" w:after="60" w:line="276" w:lineRule="auto"/>
        <w:jc w:val="both"/>
        <w:rPr>
          <w:lang w:val="en-US"/>
        </w:rPr>
      </w:pPr>
      <w:r w:rsidRPr="00E11E6F">
        <w:rPr>
          <w:lang w:val="en-US"/>
        </w:rPr>
        <w:t xml:space="preserve">Present the methodology and procedures of: </w:t>
      </w:r>
      <w:proofErr w:type="spellStart"/>
      <w:r w:rsidRPr="00E11E6F">
        <w:rPr>
          <w:lang w:val="en-US"/>
        </w:rPr>
        <w:t>i</w:t>
      </w:r>
      <w:proofErr w:type="spellEnd"/>
      <w:r w:rsidRPr="00E11E6F">
        <w:rPr>
          <w:lang w:val="en-US"/>
        </w:rPr>
        <w:t>. consultation and participation of displaced populations and host communities</w:t>
      </w:r>
      <w:r>
        <w:rPr>
          <w:lang w:val="en-US"/>
        </w:rPr>
        <w:t xml:space="preserve"> (if any)</w:t>
      </w:r>
      <w:r w:rsidRPr="00E11E6F">
        <w:rPr>
          <w:lang w:val="en-US"/>
        </w:rPr>
        <w:t xml:space="preserve"> in the planning, preparation, execution and monitoring of the RPF and the RAPs; ii. production of socio-economic studies, iii. censuses/lan</w:t>
      </w:r>
      <w:r>
        <w:rPr>
          <w:lang w:val="en-US"/>
        </w:rPr>
        <w:t xml:space="preserve">d </w:t>
      </w:r>
      <w:r w:rsidRPr="00E11E6F">
        <w:rPr>
          <w:lang w:val="en-US"/>
        </w:rPr>
        <w:t>registr</w:t>
      </w:r>
      <w:r>
        <w:rPr>
          <w:lang w:val="en-US"/>
        </w:rPr>
        <w:t>ation</w:t>
      </w:r>
      <w:r w:rsidRPr="00E11E6F">
        <w:rPr>
          <w:lang w:val="en-US"/>
        </w:rPr>
        <w:t>, iv. evaluation of the goods and assets affected and v. management of claims/complaints applicable to the local social context. The proposed methodology and procedures should be gender-sensitive and pay particular attention to the participation and treatment of vulnerable groups, whose definition should be presented.</w:t>
      </w:r>
    </w:p>
    <w:p w14:paraId="6D630D89" w14:textId="77777777" w:rsidR="0075199B" w:rsidRPr="00E11E6F" w:rsidRDefault="0075199B" w:rsidP="0075199B">
      <w:pPr>
        <w:pStyle w:val="Paragraphedeliste"/>
        <w:numPr>
          <w:ilvl w:val="0"/>
          <w:numId w:val="38"/>
        </w:numPr>
        <w:spacing w:before="0" w:after="60" w:line="276" w:lineRule="auto"/>
        <w:jc w:val="both"/>
        <w:rPr>
          <w:lang w:val="en-US"/>
        </w:rPr>
      </w:pPr>
      <w:r w:rsidRPr="00E11E6F">
        <w:rPr>
          <w:lang w:val="en-US"/>
        </w:rPr>
        <w:t>Identify the actors and institutions that will be involved in implementing the physical and economic resettlement process. Assess the management capacities of these actors and identify reinforcement needs, if any, ensuring that a financial estimate is proposed.</w:t>
      </w:r>
    </w:p>
    <w:p w14:paraId="29910B64" w14:textId="77777777" w:rsidR="0075199B" w:rsidRPr="0075199B" w:rsidRDefault="0075199B" w:rsidP="0075199B">
      <w:pPr>
        <w:jc w:val="both"/>
        <w:rPr>
          <w:lang w:val="en-US"/>
        </w:rPr>
      </w:pPr>
    </w:p>
    <w:p w14:paraId="215B2F8A" w14:textId="246C53C2" w:rsidR="00B04E3B" w:rsidRDefault="00B04E3B" w:rsidP="005E0ECA">
      <w:pPr>
        <w:pStyle w:val="Titre2"/>
        <w:numPr>
          <w:ilvl w:val="1"/>
          <w:numId w:val="13"/>
        </w:numPr>
      </w:pPr>
      <w:r>
        <w:t xml:space="preserve"> </w:t>
      </w:r>
      <w:bookmarkStart w:id="24" w:name="_Toc233971474"/>
      <w:r>
        <w:t xml:space="preserve">Task </w:t>
      </w:r>
      <w:r w:rsidR="000B2514">
        <w:t>4</w:t>
      </w:r>
      <w:r>
        <w:t xml:space="preserve">: </w:t>
      </w:r>
      <w:r w:rsidR="004F0D27">
        <w:t>P</w:t>
      </w:r>
      <w:r>
        <w:t>roject design</w:t>
      </w:r>
      <w:bookmarkEnd w:id="24"/>
    </w:p>
    <w:p w14:paraId="43EA772F" w14:textId="7554EF1F" w:rsidR="0080563C" w:rsidRDefault="0080563C" w:rsidP="0080563C">
      <w:pPr>
        <w:jc w:val="both"/>
      </w:pPr>
      <w:r>
        <w:t>After validation of the pipeline of projects, the Consultant will prepare in details the selected projects for investment. For each infrastructure project funded under the Programme, the Consultant shall</w:t>
      </w:r>
      <w:r w:rsidR="001F1682">
        <w:rPr>
          <w:rStyle w:val="Appelnotedebasdep"/>
        </w:rPr>
        <w:footnoteReference w:id="27"/>
      </w:r>
      <w:r>
        <w:t>:</w:t>
      </w:r>
    </w:p>
    <w:p w14:paraId="71BE1026" w14:textId="77777777" w:rsidR="0080563C" w:rsidRDefault="0080563C" w:rsidP="00055859">
      <w:pPr>
        <w:pStyle w:val="Paragraphedeliste"/>
        <w:numPr>
          <w:ilvl w:val="0"/>
          <w:numId w:val="21"/>
        </w:numPr>
        <w:jc w:val="both"/>
      </w:pPr>
      <w:r>
        <w:t>Produce first concept/schematic designs</w:t>
      </w:r>
      <w:r>
        <w:rPr>
          <w:rStyle w:val="Appelnotedebasdep"/>
        </w:rPr>
        <w:footnoteReference w:id="28"/>
      </w:r>
      <w:r>
        <w:t xml:space="preserve"> of each project.</w:t>
      </w:r>
    </w:p>
    <w:p w14:paraId="0262DAC2" w14:textId="2575E7D9" w:rsidR="0000133C" w:rsidRDefault="0080563C" w:rsidP="00055859">
      <w:pPr>
        <w:pStyle w:val="Paragraphedeliste"/>
        <w:numPr>
          <w:ilvl w:val="0"/>
          <w:numId w:val="21"/>
        </w:numPr>
        <w:jc w:val="both"/>
      </w:pPr>
      <w:r>
        <w:t xml:space="preserve">After validation of the concept design, </w:t>
      </w:r>
      <w:r w:rsidR="004F0D27">
        <w:t xml:space="preserve">it could be required </w:t>
      </w:r>
      <w:r w:rsidR="0000133C">
        <w:t xml:space="preserve">prepare the </w:t>
      </w:r>
      <w:r>
        <w:t>developed designs</w:t>
      </w:r>
      <w:r>
        <w:rPr>
          <w:rStyle w:val="Appelnotedebasdep"/>
        </w:rPr>
        <w:footnoteReference w:id="29"/>
      </w:r>
      <w:r>
        <w:t xml:space="preserve">. </w:t>
      </w:r>
      <w:r w:rsidR="004F0D27">
        <w:t>The level of project preparation required will be decided on a case-to-case basis and enacted by the purchase order for this Task.</w:t>
      </w:r>
    </w:p>
    <w:p w14:paraId="04E6ACDB" w14:textId="1CB3440A" w:rsidR="001F1682" w:rsidRDefault="001F1682" w:rsidP="00055859">
      <w:pPr>
        <w:pStyle w:val="Paragraphedeliste"/>
        <w:numPr>
          <w:ilvl w:val="0"/>
          <w:numId w:val="21"/>
        </w:numPr>
        <w:pBdr>
          <w:top w:val="nil"/>
          <w:left w:val="nil"/>
          <w:bottom w:val="nil"/>
          <w:right w:val="nil"/>
          <w:between w:val="nil"/>
        </w:pBdr>
        <w:spacing w:after="0"/>
        <w:jc w:val="both"/>
      </w:pPr>
      <w:r>
        <w:rPr>
          <w:color w:val="000000"/>
        </w:rPr>
        <w:t>A</w:t>
      </w:r>
      <w:r w:rsidRPr="001F1682">
        <w:rPr>
          <w:color w:val="000000"/>
        </w:rPr>
        <w:t>ssess their economic sustainability in order to only select economically balanced projects, that can be managed with local budgets.</w:t>
      </w:r>
    </w:p>
    <w:p w14:paraId="3C3633F4" w14:textId="2F800CE0" w:rsidR="0080563C" w:rsidRDefault="000B2514" w:rsidP="004A7350">
      <w:pPr>
        <w:jc w:val="both"/>
      </w:pPr>
      <w:r>
        <w:t>In terms of eligible infrastructures, t</w:t>
      </w:r>
      <w:r w:rsidR="0080563C">
        <w:t>he following sectors could be targeted under the Programme:</w:t>
      </w:r>
    </w:p>
    <w:p w14:paraId="298247AB" w14:textId="77777777" w:rsidR="0080563C" w:rsidRDefault="0080563C" w:rsidP="00055859">
      <w:pPr>
        <w:pStyle w:val="Paragraphedeliste"/>
        <w:numPr>
          <w:ilvl w:val="0"/>
          <w:numId w:val="18"/>
        </w:numPr>
        <w:jc w:val="both"/>
      </w:pPr>
      <w:r>
        <w:t>Mobility and public transport</w:t>
      </w:r>
    </w:p>
    <w:p w14:paraId="060428A4" w14:textId="77777777" w:rsidR="0080563C" w:rsidRDefault="0080563C" w:rsidP="00055859">
      <w:pPr>
        <w:pStyle w:val="Paragraphedeliste"/>
        <w:numPr>
          <w:ilvl w:val="0"/>
          <w:numId w:val="18"/>
        </w:numPr>
        <w:jc w:val="both"/>
      </w:pPr>
      <w:r>
        <w:t>Energy, Energy Efficiency (EE) in public buildings.</w:t>
      </w:r>
    </w:p>
    <w:p w14:paraId="6897D3EC" w14:textId="77777777" w:rsidR="0080563C" w:rsidRDefault="0080563C" w:rsidP="00055859">
      <w:pPr>
        <w:pStyle w:val="Paragraphedeliste"/>
        <w:numPr>
          <w:ilvl w:val="0"/>
          <w:numId w:val="18"/>
        </w:numPr>
        <w:jc w:val="both"/>
      </w:pPr>
      <w:r>
        <w:t>Water and sanitation</w:t>
      </w:r>
    </w:p>
    <w:p w14:paraId="23A9F55B" w14:textId="77777777" w:rsidR="0080563C" w:rsidRDefault="0080563C" w:rsidP="00055859">
      <w:pPr>
        <w:pStyle w:val="Paragraphedeliste"/>
        <w:numPr>
          <w:ilvl w:val="0"/>
          <w:numId w:val="18"/>
        </w:numPr>
        <w:jc w:val="both"/>
      </w:pPr>
      <w:r>
        <w:t>Solid waste management</w:t>
      </w:r>
    </w:p>
    <w:p w14:paraId="4A3657C2" w14:textId="77777777" w:rsidR="0080563C" w:rsidRDefault="0080563C" w:rsidP="00055859">
      <w:pPr>
        <w:pStyle w:val="Paragraphedeliste"/>
        <w:numPr>
          <w:ilvl w:val="0"/>
          <w:numId w:val="18"/>
        </w:numPr>
        <w:jc w:val="both"/>
      </w:pPr>
      <w:r>
        <w:t>Education</w:t>
      </w:r>
    </w:p>
    <w:p w14:paraId="21D1940E" w14:textId="77777777" w:rsidR="0080563C" w:rsidRDefault="0080563C" w:rsidP="00055859">
      <w:pPr>
        <w:pStyle w:val="Paragraphedeliste"/>
        <w:numPr>
          <w:ilvl w:val="0"/>
          <w:numId w:val="18"/>
        </w:numPr>
        <w:jc w:val="both"/>
      </w:pPr>
      <w:r>
        <w:t>Economic development</w:t>
      </w:r>
    </w:p>
    <w:p w14:paraId="0029AA1E" w14:textId="77777777" w:rsidR="0080563C" w:rsidRDefault="0080563C" w:rsidP="00055859">
      <w:pPr>
        <w:pStyle w:val="Paragraphedeliste"/>
        <w:numPr>
          <w:ilvl w:val="0"/>
          <w:numId w:val="18"/>
        </w:numPr>
        <w:jc w:val="both"/>
      </w:pPr>
      <w:r>
        <w:t>Other social / cultural infrastructure</w:t>
      </w:r>
    </w:p>
    <w:p w14:paraId="596FE9E2" w14:textId="35666280" w:rsidR="0080563C" w:rsidRDefault="0080563C" w:rsidP="0080563C">
      <w:pPr>
        <w:jc w:val="both"/>
      </w:pPr>
      <w:r>
        <w:t>Other priority sectors can be identified following diagnostic activities identified under Task 1. Each phase of the Programme shall focus on one or two eligible sectors. The pilot phase on Chisinau Municipality will focus on regional mobility and public transportation as well as economic development via the rehabilitation of public buildings.</w:t>
      </w:r>
      <w:r w:rsidR="000B2514">
        <w:t xml:space="preserve"> Therefore, it is required that the Consultant proposes a solid expertise in (i) designing the construction and refurbishment of public buildings, aligned with best EU standards in terms of EE; and (ii) in urban mobility and public transportation systems and infrastructures.</w:t>
      </w:r>
    </w:p>
    <w:p w14:paraId="5A8F326E" w14:textId="73EB7D8D" w:rsidR="00294049" w:rsidRDefault="00294049" w:rsidP="0080563C">
      <w:pPr>
        <w:jc w:val="both"/>
      </w:pPr>
      <w:r>
        <w:t>Furthermore, throughout all phases of the Programme’s preparation, the Consultant will provide (i) urban planning support, both at regional and local scales and following the gap assessment conducted in Task 1 Bis; as well as (ii) providing expertise in local Public Finance Management (PFM) and Public Investment Management (PIM) in order to support LPAs in structuring local budgets for better assets management.</w:t>
      </w:r>
    </w:p>
    <w:p w14:paraId="543DF2E2" w14:textId="49EF8A8F" w:rsidR="00126A52" w:rsidRPr="00126A52" w:rsidRDefault="00126A52" w:rsidP="00055859">
      <w:pPr>
        <w:pStyle w:val="Paragraphedeliste"/>
        <w:numPr>
          <w:ilvl w:val="0"/>
          <w:numId w:val="26"/>
        </w:numPr>
        <w:jc w:val="both"/>
        <w:rPr>
          <w:i/>
          <w:iCs/>
        </w:rPr>
      </w:pPr>
      <w:r w:rsidRPr="00126A52">
        <w:rPr>
          <w:i/>
          <w:iCs/>
        </w:rPr>
        <w:t>Focus on mobility and urban transport</w:t>
      </w:r>
    </w:p>
    <w:p w14:paraId="4FDF57A8" w14:textId="342EAB02" w:rsidR="00126A52" w:rsidRDefault="00126A52" w:rsidP="00126A52">
      <w:pPr>
        <w:jc w:val="both"/>
      </w:pPr>
      <w:r>
        <w:t>The pilot phase of the Programme will have a focus on regional mobility and urban transport. Therefore, it might be required to the consultant the following tasks:</w:t>
      </w:r>
    </w:p>
    <w:p w14:paraId="584168AB" w14:textId="0822C831" w:rsidR="00126A52" w:rsidRDefault="00126A52" w:rsidP="00055859">
      <w:pPr>
        <w:pStyle w:val="Paragraphedeliste"/>
        <w:numPr>
          <w:ilvl w:val="0"/>
          <w:numId w:val="28"/>
        </w:numPr>
        <w:jc w:val="both"/>
      </w:pPr>
      <w:r>
        <w:t>Organization and regulation of the mobility system at the scale of an urban area and its outskirts, particularly regarding the establishment of regional authorities in charge of transport;</w:t>
      </w:r>
    </w:p>
    <w:p w14:paraId="5E01AC7B" w14:textId="3966B7D9" w:rsidR="00126A52" w:rsidRDefault="00126A52" w:rsidP="00055859">
      <w:pPr>
        <w:pStyle w:val="Paragraphedeliste"/>
        <w:numPr>
          <w:ilvl w:val="0"/>
          <w:numId w:val="28"/>
        </w:numPr>
        <w:jc w:val="both"/>
      </w:pPr>
      <w:r>
        <w:t>Multi-annual planning and programming of mobility and urban and suburban transport systems. This will include the development of National Urban Mobility Policies (NUMP) at country level or Sustainable Urban Mobility Plans (SUMP) at the level of urban areas</w:t>
      </w:r>
      <w:r>
        <w:rPr>
          <w:rStyle w:val="Appelnotedebasdep"/>
        </w:rPr>
        <w:footnoteReference w:id="30"/>
      </w:r>
      <w:r>
        <w:t>;</w:t>
      </w:r>
    </w:p>
    <w:p w14:paraId="0142E259" w14:textId="77777777" w:rsidR="00126A52" w:rsidRDefault="00126A52" w:rsidP="00055859">
      <w:pPr>
        <w:pStyle w:val="Paragraphedeliste"/>
        <w:numPr>
          <w:ilvl w:val="0"/>
          <w:numId w:val="28"/>
        </w:numPr>
        <w:jc w:val="both"/>
      </w:pPr>
      <w:r>
        <w:t>Transport economics and demand modelling;</w:t>
      </w:r>
    </w:p>
    <w:p w14:paraId="7DF226E0" w14:textId="77777777" w:rsidR="00126A52" w:rsidRDefault="00126A52" w:rsidP="00055859">
      <w:pPr>
        <w:pStyle w:val="Paragraphedeliste"/>
        <w:numPr>
          <w:ilvl w:val="0"/>
          <w:numId w:val="28"/>
        </w:numPr>
        <w:jc w:val="both"/>
      </w:pPr>
      <w:r>
        <w:t>Coordination and integration between urban planning, transport planning, and infrastructure projects (including Transit Oriented Development);</w:t>
      </w:r>
    </w:p>
    <w:p w14:paraId="4DCA6892" w14:textId="77777777" w:rsidR="00126A52" w:rsidRDefault="00126A52" w:rsidP="00055859">
      <w:pPr>
        <w:pStyle w:val="Paragraphedeliste"/>
        <w:numPr>
          <w:ilvl w:val="0"/>
          <w:numId w:val="28"/>
        </w:numPr>
        <w:jc w:val="both"/>
      </w:pPr>
      <w:r>
        <w:t>Urban and suburban public transport infrastructure and systems (metro, tramway, urban buses, bus rapid transit, commuter trains, etc.);</w:t>
      </w:r>
    </w:p>
    <w:p w14:paraId="691A7E88" w14:textId="77777777" w:rsidR="00126A52" w:rsidRDefault="00126A52" w:rsidP="00055859">
      <w:pPr>
        <w:pStyle w:val="Paragraphedeliste"/>
        <w:numPr>
          <w:ilvl w:val="0"/>
          <w:numId w:val="28"/>
        </w:numPr>
        <w:jc w:val="both"/>
      </w:pPr>
      <w:r>
        <w:t>Multimodal interchange hubs: flow and transfer management, signage, space enhancement, etc.;</w:t>
      </w:r>
    </w:p>
    <w:p w14:paraId="38750AE9" w14:textId="77777777" w:rsidR="00126A52" w:rsidRDefault="00126A52" w:rsidP="00055859">
      <w:pPr>
        <w:pStyle w:val="Paragraphedeliste"/>
        <w:numPr>
          <w:ilvl w:val="0"/>
          <w:numId w:val="28"/>
        </w:numPr>
        <w:jc w:val="both"/>
      </w:pPr>
      <w:r>
        <w:t>Urban road infrastructure and associated facilities;</w:t>
      </w:r>
    </w:p>
    <w:p w14:paraId="7D306EDF" w14:textId="77777777" w:rsidR="00126A52" w:rsidRDefault="00126A52" w:rsidP="00055859">
      <w:pPr>
        <w:pStyle w:val="Paragraphedeliste"/>
        <w:numPr>
          <w:ilvl w:val="0"/>
          <w:numId w:val="28"/>
        </w:numPr>
        <w:jc w:val="both"/>
      </w:pPr>
      <w:r>
        <w:t>Demand management and road traffic management;</w:t>
      </w:r>
    </w:p>
    <w:p w14:paraId="461A663C" w14:textId="77777777" w:rsidR="00126A52" w:rsidRDefault="00126A52" w:rsidP="00055859">
      <w:pPr>
        <w:pStyle w:val="Paragraphedeliste"/>
        <w:numPr>
          <w:ilvl w:val="0"/>
          <w:numId w:val="28"/>
        </w:numPr>
        <w:jc w:val="both"/>
      </w:pPr>
      <w:r>
        <w:t>Passenger information systems;</w:t>
      </w:r>
    </w:p>
    <w:p w14:paraId="7DD0E422" w14:textId="77777777" w:rsidR="00126A52" w:rsidRDefault="00126A52" w:rsidP="00055859">
      <w:pPr>
        <w:pStyle w:val="Paragraphedeliste"/>
        <w:numPr>
          <w:ilvl w:val="0"/>
          <w:numId w:val="28"/>
        </w:numPr>
        <w:jc w:val="both"/>
      </w:pPr>
      <w:r>
        <w:t>Fares and ticketing: integration and fare progression, unified ticketing, dematerialization of transport tickets;</w:t>
      </w:r>
    </w:p>
    <w:p w14:paraId="51CCF279" w14:textId="77777777" w:rsidR="00126A52" w:rsidRDefault="00126A52" w:rsidP="00055859">
      <w:pPr>
        <w:pStyle w:val="Paragraphedeliste"/>
        <w:numPr>
          <w:ilvl w:val="0"/>
          <w:numId w:val="28"/>
        </w:numPr>
        <w:jc w:val="both"/>
      </w:pPr>
      <w:r>
        <w:t>Tools for assessing and monitoring (modalities, procedures, indicators) the performance of urban mobility systems and operators;</w:t>
      </w:r>
    </w:p>
    <w:p w14:paraId="6037CDF9" w14:textId="3E7EEB31" w:rsidR="00126A52" w:rsidRDefault="00126A52" w:rsidP="00055859">
      <w:pPr>
        <w:pStyle w:val="Paragraphedeliste"/>
        <w:numPr>
          <w:ilvl w:val="0"/>
          <w:numId w:val="28"/>
        </w:numPr>
        <w:jc w:val="both"/>
      </w:pPr>
      <w:r>
        <w:t>Use and operation of transport systems, including technical, contractual, social issues, and operating cost structures.</w:t>
      </w:r>
    </w:p>
    <w:p w14:paraId="313EB4D7" w14:textId="77777777" w:rsidR="00126A52" w:rsidRDefault="00126A52" w:rsidP="00126A52">
      <w:pPr>
        <w:jc w:val="both"/>
      </w:pPr>
    </w:p>
    <w:p w14:paraId="60816306" w14:textId="2756A063" w:rsidR="0095684B" w:rsidRPr="00294049" w:rsidRDefault="0095684B" w:rsidP="00055859">
      <w:pPr>
        <w:pStyle w:val="Paragraphedeliste"/>
        <w:numPr>
          <w:ilvl w:val="0"/>
          <w:numId w:val="26"/>
        </w:numPr>
        <w:jc w:val="both"/>
        <w:rPr>
          <w:i/>
          <w:iCs/>
        </w:rPr>
      </w:pPr>
      <w:r w:rsidRPr="00294049">
        <w:rPr>
          <w:i/>
          <w:iCs/>
        </w:rPr>
        <w:t>Focus on EE in public buildings for the pilot phase of the Programme</w:t>
      </w:r>
    </w:p>
    <w:p w14:paraId="05780062" w14:textId="4C121111" w:rsidR="00294049" w:rsidRDefault="00294049" w:rsidP="00294049">
      <w:pPr>
        <w:jc w:val="both"/>
      </w:pPr>
      <w:r>
        <w:t>During the pilot phase on Chisinau Municipality, the Consultant is expected to support construction and/or renovation projects.</w:t>
      </w:r>
    </w:p>
    <w:p w14:paraId="67B37176" w14:textId="2C5EAD63" w:rsidR="00294049" w:rsidRDefault="00294049" w:rsidP="00294049">
      <w:pPr>
        <w:jc w:val="both"/>
      </w:pPr>
      <w:r>
        <w:t>In this context, may be requested for the following services:</w:t>
      </w:r>
    </w:p>
    <w:p w14:paraId="4C111B0E" w14:textId="57AD751A" w:rsidR="00294049" w:rsidRDefault="00294049" w:rsidP="00055859">
      <w:pPr>
        <w:pStyle w:val="Paragraphedeliste"/>
        <w:numPr>
          <w:ilvl w:val="0"/>
          <w:numId w:val="27"/>
        </w:numPr>
        <w:jc w:val="both"/>
      </w:pPr>
      <w:r w:rsidRPr="004C17A5">
        <w:t>Proposals for energy efficiency measures and their costing</w:t>
      </w:r>
      <w:r>
        <w:t xml:space="preserve">: The Consultant shall support </w:t>
      </w:r>
      <w:proofErr w:type="gramStart"/>
      <w:r>
        <w:t>the  design</w:t>
      </w:r>
      <w:proofErr w:type="gramEnd"/>
      <w:r>
        <w:t xml:space="preserve"> of new buildings and/or in the renovation of existing buildings. It will propose strategies and measures to integrate as early as possible in the design phase to improve the energy and environmental performance of buildings. These strategies and actions may include consideration of:</w:t>
      </w:r>
    </w:p>
    <w:p w14:paraId="7119F492" w14:textId="77777777" w:rsidR="00294049" w:rsidRDefault="00294049" w:rsidP="00055859">
      <w:pPr>
        <w:pStyle w:val="Paragraphedeliste"/>
        <w:numPr>
          <w:ilvl w:val="1"/>
          <w:numId w:val="27"/>
        </w:numPr>
        <w:jc w:val="both"/>
      </w:pPr>
      <w:r>
        <w:t>Site conditions: artificial and natural shading, landscaping, mobility, etc.;</w:t>
      </w:r>
    </w:p>
    <w:p w14:paraId="05EDD1B1" w14:textId="77777777" w:rsidR="00294049" w:rsidRDefault="00294049" w:rsidP="00055859">
      <w:pPr>
        <w:pStyle w:val="Paragraphedeliste"/>
        <w:numPr>
          <w:ilvl w:val="1"/>
          <w:numId w:val="27"/>
        </w:numPr>
        <w:jc w:val="both"/>
      </w:pPr>
      <w:r>
        <w:t>Mass plans and building orientation: evaluate the potential impacts of mass plans and orientation on energy consumption (lighting, heating, air conditioning, etc.);</w:t>
      </w:r>
    </w:p>
    <w:p w14:paraId="34369D32" w14:textId="77777777" w:rsidR="00294049" w:rsidRDefault="00294049" w:rsidP="00055859">
      <w:pPr>
        <w:pStyle w:val="Paragraphedeliste"/>
        <w:numPr>
          <w:ilvl w:val="1"/>
          <w:numId w:val="27"/>
        </w:numPr>
        <w:jc w:val="both"/>
      </w:pPr>
      <w:r>
        <w:t>Quality of the envelope: analyse the impact of the various options envisaged for the envelope on energy consumption according to the compactness of the structure, the ratio of glazed surfaces/opaque surfaces, the characteristics of the walls and glazing, the inertia of the materials, thermal insulation values, etc.;</w:t>
      </w:r>
    </w:p>
    <w:p w14:paraId="3400388B" w14:textId="77777777" w:rsidR="00294049" w:rsidRDefault="00294049" w:rsidP="00055859">
      <w:pPr>
        <w:pStyle w:val="Paragraphedeliste"/>
        <w:numPr>
          <w:ilvl w:val="1"/>
          <w:numId w:val="27"/>
        </w:numPr>
        <w:jc w:val="both"/>
      </w:pPr>
      <w:r>
        <w:t>Lighting: analyse the impact of reflectance indices of indoor surfaces on lighting needs;</w:t>
      </w:r>
    </w:p>
    <w:p w14:paraId="64C982D8" w14:textId="77777777" w:rsidR="00294049" w:rsidRDefault="00294049" w:rsidP="00055859">
      <w:pPr>
        <w:pStyle w:val="Paragraphedeliste"/>
        <w:numPr>
          <w:ilvl w:val="1"/>
          <w:numId w:val="27"/>
        </w:numPr>
        <w:jc w:val="both"/>
      </w:pPr>
      <w:r>
        <w:t>Thermal comfort: determine the level of thermal comfort adapted to the needs of users taking into account the projected temperatures at 2050;</w:t>
      </w:r>
    </w:p>
    <w:p w14:paraId="2AD00BE6" w14:textId="5772A8FB" w:rsidR="00294049" w:rsidRDefault="00294049" w:rsidP="00055859">
      <w:pPr>
        <w:pStyle w:val="Paragraphedeliste"/>
        <w:numPr>
          <w:ilvl w:val="1"/>
          <w:numId w:val="27"/>
        </w:numPr>
        <w:jc w:val="both"/>
      </w:pPr>
      <w:r>
        <w:t>Energy needs: evaluate the different energy consumption items. Propose solutions to favour high-performance equipment;</w:t>
      </w:r>
    </w:p>
    <w:p w14:paraId="795E9B01" w14:textId="59000464" w:rsidR="00306AB1" w:rsidRDefault="00306AB1" w:rsidP="00306AB1">
      <w:pPr>
        <w:pStyle w:val="Paragraphedeliste"/>
        <w:numPr>
          <w:ilvl w:val="0"/>
          <w:numId w:val="27"/>
        </w:numPr>
        <w:jc w:val="both"/>
      </w:pPr>
      <w:r>
        <w:t xml:space="preserve">Related, the consultant could be required to provide TA activities to support the structuration of an efficient and EU compliant building policy framework. </w:t>
      </w:r>
      <w:r w:rsidRPr="002742F6">
        <w:rPr>
          <w:b/>
          <w:bCs/>
        </w:rPr>
        <w:t>Refer to section 4.6.5</w:t>
      </w:r>
      <w:r>
        <w:t>.</w:t>
      </w:r>
    </w:p>
    <w:p w14:paraId="520E7B40" w14:textId="7AB6512D" w:rsidR="00294049" w:rsidRPr="00294049" w:rsidRDefault="00294049" w:rsidP="00294049">
      <w:pPr>
        <w:jc w:val="both"/>
      </w:pPr>
      <w:r>
        <w:t xml:space="preserve">The Consultant will evaluate the impact of the proposed solutions on the energy performance of the buildings and then support </w:t>
      </w:r>
      <w:r w:rsidR="004C17A5">
        <w:t>the integration of</w:t>
      </w:r>
      <w:r w:rsidRPr="00294049">
        <w:t xml:space="preserve"> these measurements and specifications into the design documents.</w:t>
      </w:r>
    </w:p>
    <w:p w14:paraId="000000EA" w14:textId="4B708F43" w:rsidR="00334B4C" w:rsidRDefault="00B451BA" w:rsidP="005E0ECA">
      <w:pPr>
        <w:pStyle w:val="Titre2"/>
        <w:numPr>
          <w:ilvl w:val="1"/>
          <w:numId w:val="13"/>
        </w:numPr>
      </w:pPr>
      <w:r>
        <w:t xml:space="preserve"> </w:t>
      </w:r>
      <w:bookmarkStart w:id="25" w:name="_Toc233971475"/>
      <w:r w:rsidR="00011494">
        <w:t>Task</w:t>
      </w:r>
      <w:r w:rsidR="008927FC">
        <w:t xml:space="preserve"> </w:t>
      </w:r>
      <w:r w:rsidR="000B2514">
        <w:t>5</w:t>
      </w:r>
      <w:r w:rsidR="008927FC">
        <w:t xml:space="preserve">: Detailed </w:t>
      </w:r>
      <w:r w:rsidR="00794833">
        <w:t>Programme</w:t>
      </w:r>
      <w:r w:rsidR="008927FC">
        <w:t xml:space="preserve"> </w:t>
      </w:r>
      <w:r w:rsidR="000B2514">
        <w:t>set-up</w:t>
      </w:r>
      <w:bookmarkEnd w:id="25"/>
    </w:p>
    <w:p w14:paraId="000000EB" w14:textId="02660D74" w:rsidR="00334B4C" w:rsidRDefault="008927FC" w:rsidP="00011494">
      <w:pPr>
        <w:jc w:val="both"/>
      </w:pPr>
      <w:r>
        <w:t xml:space="preserve">Based on </w:t>
      </w:r>
      <w:r w:rsidR="000B2514">
        <w:t>the outcomes of Tasks 1 to 4</w:t>
      </w:r>
      <w:r>
        <w:t xml:space="preserve">, the </w:t>
      </w:r>
      <w:r w:rsidR="00011494">
        <w:t>C</w:t>
      </w:r>
      <w:r>
        <w:t>onsultant will then translate the strategic orientations</w:t>
      </w:r>
      <w:r w:rsidR="00011494">
        <w:t>,</w:t>
      </w:r>
      <w:r>
        <w:t xml:space="preserve"> governance arrangements</w:t>
      </w:r>
      <w:r w:rsidR="00011494">
        <w:t>, sectoral focus, identified projects and TA activities</w:t>
      </w:r>
      <w:r>
        <w:t xml:space="preserve"> into a coherent, investment-ready </w:t>
      </w:r>
      <w:r w:rsidR="000915F3">
        <w:t>P</w:t>
      </w:r>
      <w:r>
        <w:t xml:space="preserve">rogramme </w:t>
      </w:r>
      <w:r w:rsidR="000915F3">
        <w:t>D</w:t>
      </w:r>
      <w:r>
        <w:t>ocument aligned with the requirements of the Government of Moldova, AFD, and potential co-financing partners (EU/NIP</w:t>
      </w:r>
      <w:r w:rsidR="00BD6116">
        <w:t>,</w:t>
      </w:r>
      <w:r w:rsidR="00A84C75">
        <w:t xml:space="preserve"> other</w:t>
      </w:r>
      <w:r>
        <w:t xml:space="preserve"> IFIs)</w:t>
      </w:r>
      <w:r w:rsidR="00A84C75">
        <w:t>.</w:t>
      </w:r>
    </w:p>
    <w:p w14:paraId="000000EC" w14:textId="77777777" w:rsidR="00334B4C" w:rsidRDefault="008927FC" w:rsidP="005E0ECA">
      <w:pPr>
        <w:pStyle w:val="Titre3"/>
        <w:numPr>
          <w:ilvl w:val="2"/>
          <w:numId w:val="13"/>
        </w:numPr>
      </w:pPr>
      <w:bookmarkStart w:id="26" w:name="_Toc233971476"/>
      <w:r>
        <w:t>Define the Programme Structure and Components</w:t>
      </w:r>
      <w:bookmarkEnd w:id="26"/>
    </w:p>
    <w:p w14:paraId="000000ED" w14:textId="77777777" w:rsidR="00334B4C" w:rsidRDefault="008927FC" w:rsidP="00055859">
      <w:pPr>
        <w:numPr>
          <w:ilvl w:val="0"/>
          <w:numId w:val="4"/>
        </w:numPr>
        <w:pBdr>
          <w:top w:val="nil"/>
          <w:left w:val="nil"/>
          <w:bottom w:val="nil"/>
          <w:right w:val="nil"/>
          <w:between w:val="nil"/>
        </w:pBdr>
        <w:spacing w:after="0"/>
        <w:jc w:val="both"/>
      </w:pPr>
      <w:r>
        <w:rPr>
          <w:color w:val="000000"/>
        </w:rPr>
        <w:t>Formulate the detailed Programme logic (overall objective, specific objectives, expected results</w:t>
      </w:r>
      <w:sdt>
        <w:sdtPr>
          <w:tag w:val="goog_rdk_63"/>
          <w:id w:val="-1994822785"/>
        </w:sdtPr>
        <w:sdtEndPr/>
        <w:sdtContent>
          <w:r>
            <w:rPr>
              <w:color w:val="000000"/>
            </w:rPr>
            <w:t>, projected deadlines</w:t>
          </w:r>
        </w:sdtContent>
      </w:sdt>
      <w:r>
        <w:rPr>
          <w:color w:val="000000"/>
        </w:rPr>
        <w:t>).</w:t>
      </w:r>
    </w:p>
    <w:p w14:paraId="000000EE" w14:textId="77777777" w:rsidR="00334B4C" w:rsidRDefault="008927FC" w:rsidP="00055859">
      <w:pPr>
        <w:numPr>
          <w:ilvl w:val="0"/>
          <w:numId w:val="4"/>
        </w:numPr>
        <w:pBdr>
          <w:top w:val="nil"/>
          <w:left w:val="nil"/>
          <w:bottom w:val="nil"/>
          <w:right w:val="nil"/>
          <w:between w:val="nil"/>
        </w:pBdr>
        <w:spacing w:before="0" w:after="0"/>
        <w:jc w:val="both"/>
      </w:pPr>
      <w:r>
        <w:rPr>
          <w:color w:val="000000"/>
        </w:rPr>
        <w:t>Structure the Programme into components (e.g., infrastructure investment, technical assistance, capacity development).</w:t>
      </w:r>
    </w:p>
    <w:p w14:paraId="000000EF" w14:textId="77777777" w:rsidR="00334B4C" w:rsidRDefault="008927FC" w:rsidP="00055859">
      <w:pPr>
        <w:numPr>
          <w:ilvl w:val="0"/>
          <w:numId w:val="4"/>
        </w:numPr>
        <w:pBdr>
          <w:top w:val="nil"/>
          <w:left w:val="nil"/>
          <w:bottom w:val="nil"/>
          <w:right w:val="nil"/>
          <w:between w:val="nil"/>
        </w:pBdr>
        <w:spacing w:before="0"/>
        <w:jc w:val="both"/>
      </w:pPr>
      <w:r>
        <w:rPr>
          <w:color w:val="000000"/>
        </w:rPr>
        <w:t>Define clear linkages between components and identify cross-cutting issues (climate, gender, inclusion, governance).</w:t>
      </w:r>
    </w:p>
    <w:p w14:paraId="2708A687" w14:textId="0D271D05" w:rsidR="000B2514" w:rsidRPr="000B2514" w:rsidRDefault="008927FC" w:rsidP="005E0ECA">
      <w:pPr>
        <w:pStyle w:val="Titre3"/>
        <w:numPr>
          <w:ilvl w:val="2"/>
          <w:numId w:val="13"/>
        </w:numPr>
      </w:pPr>
      <w:bookmarkStart w:id="27" w:name="_Toc233971477"/>
      <w:r>
        <w:t>Define implementation arrangements and procedures</w:t>
      </w:r>
      <w:bookmarkEnd w:id="27"/>
    </w:p>
    <w:p w14:paraId="7790E17A" w14:textId="49B939D9" w:rsidR="000B2514" w:rsidRDefault="000B2514" w:rsidP="00055859">
      <w:pPr>
        <w:numPr>
          <w:ilvl w:val="0"/>
          <w:numId w:val="2"/>
        </w:numPr>
        <w:pBdr>
          <w:top w:val="nil"/>
          <w:left w:val="nil"/>
          <w:bottom w:val="nil"/>
          <w:right w:val="nil"/>
          <w:between w:val="nil"/>
        </w:pBdr>
        <w:spacing w:before="0" w:after="0"/>
        <w:jc w:val="both"/>
      </w:pPr>
      <w:r>
        <w:rPr>
          <w:color w:val="000000"/>
        </w:rPr>
        <w:t xml:space="preserve">Define a </w:t>
      </w:r>
      <w:r>
        <w:rPr>
          <w:b/>
          <w:color w:val="000000"/>
        </w:rPr>
        <w:t>governance structure</w:t>
      </w:r>
      <w:r>
        <w:rPr>
          <w:color w:val="000000"/>
        </w:rPr>
        <w:t xml:space="preserve"> for the programme with the RDA as the implementing agency and define roles and responsibilities for the preparation and implementation of each project under the programme. Make sure the following aspects are considered:</w:t>
      </w:r>
    </w:p>
    <w:p w14:paraId="0C270873" w14:textId="77777777" w:rsidR="000B2514" w:rsidRDefault="000B2514" w:rsidP="00055859">
      <w:pPr>
        <w:numPr>
          <w:ilvl w:val="1"/>
          <w:numId w:val="2"/>
        </w:numPr>
        <w:pBdr>
          <w:top w:val="nil"/>
          <w:left w:val="nil"/>
          <w:bottom w:val="nil"/>
          <w:right w:val="nil"/>
          <w:between w:val="nil"/>
        </w:pBdr>
        <w:spacing w:before="0" w:after="0"/>
        <w:jc w:val="both"/>
      </w:pPr>
      <w:r>
        <w:rPr>
          <w:color w:val="000000"/>
        </w:rPr>
        <w:t>Vertical coordination between national, regional, and local levels and horizontal cooperation among municipalities is ensured by the governance structure. Safeguard that local demand and ownership is supported through the involvement of municipal governments in project development and decision making.</w:t>
      </w:r>
    </w:p>
    <w:p w14:paraId="507BD275" w14:textId="77777777" w:rsidR="000B2514" w:rsidRDefault="000B2514" w:rsidP="00055859">
      <w:pPr>
        <w:numPr>
          <w:ilvl w:val="1"/>
          <w:numId w:val="2"/>
        </w:numPr>
        <w:pBdr>
          <w:top w:val="nil"/>
          <w:left w:val="nil"/>
          <w:bottom w:val="nil"/>
          <w:right w:val="nil"/>
          <w:between w:val="nil"/>
        </w:pBdr>
        <w:spacing w:before="0" w:after="0"/>
        <w:jc w:val="both"/>
      </w:pPr>
      <w:r>
        <w:rPr>
          <w:color w:val="000000"/>
        </w:rPr>
        <w:t>Projects of regional scope and multi-city cooperation’s are supported through suitable incentives.</w:t>
      </w:r>
    </w:p>
    <w:p w14:paraId="3945B290" w14:textId="77777777" w:rsidR="000B2514" w:rsidRDefault="000B2514" w:rsidP="00055859">
      <w:pPr>
        <w:numPr>
          <w:ilvl w:val="1"/>
          <w:numId w:val="2"/>
        </w:numPr>
        <w:pBdr>
          <w:top w:val="nil"/>
          <w:left w:val="nil"/>
          <w:bottom w:val="nil"/>
          <w:right w:val="nil"/>
          <w:between w:val="nil"/>
        </w:pBdr>
        <w:spacing w:before="0" w:after="0"/>
        <w:jc w:val="both"/>
      </w:pPr>
      <w:r>
        <w:rPr>
          <w:color w:val="000000"/>
        </w:rPr>
        <w:t>Identify areas of potential competences overlap or gaps and propose coordination mechanisms between involved institutions.</w:t>
      </w:r>
    </w:p>
    <w:p w14:paraId="41E012E8" w14:textId="77777777" w:rsidR="000B2514" w:rsidRPr="00871F97" w:rsidRDefault="000B2514" w:rsidP="00055859">
      <w:pPr>
        <w:numPr>
          <w:ilvl w:val="1"/>
          <w:numId w:val="2"/>
        </w:numPr>
        <w:pBdr>
          <w:top w:val="nil"/>
          <w:left w:val="nil"/>
          <w:bottom w:val="nil"/>
          <w:right w:val="nil"/>
          <w:between w:val="nil"/>
        </w:pBdr>
        <w:spacing w:before="0" w:after="0"/>
        <w:jc w:val="both"/>
      </w:pPr>
      <w:r>
        <w:rPr>
          <w:color w:val="000000"/>
        </w:rPr>
        <w:t>Coordination between regional municipal urban planning and line department’s investment planning is ensured.</w:t>
      </w:r>
    </w:p>
    <w:p w14:paraId="4C422AE4" w14:textId="77777777" w:rsidR="000B2514" w:rsidRPr="002B2E86" w:rsidRDefault="000B2514" w:rsidP="000B2514">
      <w:pPr>
        <w:pBdr>
          <w:top w:val="nil"/>
          <w:left w:val="nil"/>
          <w:bottom w:val="nil"/>
          <w:right w:val="nil"/>
          <w:between w:val="nil"/>
        </w:pBdr>
        <w:spacing w:before="0" w:after="0"/>
        <w:ind w:left="1440"/>
        <w:jc w:val="both"/>
      </w:pPr>
    </w:p>
    <w:p w14:paraId="3C572E1D" w14:textId="60E9C0D9" w:rsidR="000B2514" w:rsidRPr="000B2514" w:rsidRDefault="000B2514" w:rsidP="00055859">
      <w:pPr>
        <w:numPr>
          <w:ilvl w:val="0"/>
          <w:numId w:val="2"/>
        </w:numPr>
        <w:pBdr>
          <w:top w:val="nil"/>
          <w:left w:val="nil"/>
          <w:bottom w:val="nil"/>
          <w:right w:val="nil"/>
          <w:between w:val="nil"/>
        </w:pBdr>
        <w:spacing w:before="0"/>
        <w:jc w:val="both"/>
      </w:pPr>
      <w:r>
        <w:rPr>
          <w:color w:val="000000"/>
        </w:rPr>
        <w:t>Based on these aspects, define adequate steps to mobilize the steering committee and the technical committee at the national and local levels for driving the programme and taking decisions.</w:t>
      </w:r>
    </w:p>
    <w:p w14:paraId="54B73318" w14:textId="5EACF228" w:rsidR="00794833" w:rsidRPr="00794833" w:rsidRDefault="00794833" w:rsidP="00055859">
      <w:pPr>
        <w:pStyle w:val="Paragraphedeliste"/>
        <w:numPr>
          <w:ilvl w:val="0"/>
          <w:numId w:val="12"/>
        </w:numPr>
        <w:pBdr>
          <w:top w:val="nil"/>
          <w:left w:val="nil"/>
          <w:bottom w:val="nil"/>
          <w:right w:val="nil"/>
          <w:between w:val="nil"/>
        </w:pBdr>
        <w:spacing w:after="0"/>
        <w:jc w:val="both"/>
      </w:pPr>
      <w:r w:rsidRPr="00794833">
        <w:rPr>
          <w:color w:val="000000"/>
        </w:rPr>
        <w:t>Translate the governance framework into practical operational mechanisms for the following topics:</w:t>
      </w:r>
    </w:p>
    <w:p w14:paraId="7D33E506" w14:textId="77777777" w:rsidR="00794833" w:rsidRPr="00794833" w:rsidRDefault="00794833" w:rsidP="00055859">
      <w:pPr>
        <w:pStyle w:val="Paragraphedeliste"/>
        <w:numPr>
          <w:ilvl w:val="1"/>
          <w:numId w:val="12"/>
        </w:numPr>
        <w:pBdr>
          <w:top w:val="nil"/>
          <w:left w:val="nil"/>
          <w:bottom w:val="nil"/>
          <w:right w:val="nil"/>
          <w:between w:val="nil"/>
        </w:pBdr>
        <w:spacing w:after="0"/>
        <w:jc w:val="both"/>
      </w:pPr>
      <w:r w:rsidRPr="00DE74C2">
        <w:rPr>
          <w:rStyle w:val="lev"/>
        </w:rPr>
        <w:t xml:space="preserve">Decision-making: </w:t>
      </w:r>
      <w:r w:rsidRPr="00794833">
        <w:rPr>
          <w:rStyle w:val="lev"/>
          <w:b w:val="0"/>
          <w:bCs w:val="0"/>
        </w:rPr>
        <w:t>D</w:t>
      </w:r>
      <w:r w:rsidRPr="00794833">
        <w:t>efine</w:t>
      </w:r>
      <w:r w:rsidRPr="00794833">
        <w:rPr>
          <w:bCs/>
        </w:rPr>
        <w:t xml:space="preserve"> clear and efficient decision-making arrangements for the programme, including the roles and responsibilities of key institutions, approval hierarchies, and escalation procedures. It will ensure that strategic, financial, and operational decisions are taken at the appropriate level, are transparent, and are aligned with the agreed governance framework.</w:t>
      </w:r>
    </w:p>
    <w:p w14:paraId="7FCC87EE" w14:textId="409EC4B8" w:rsidR="00794833" w:rsidRPr="00794833" w:rsidRDefault="00794833" w:rsidP="00055859">
      <w:pPr>
        <w:pStyle w:val="Paragraphedeliste"/>
        <w:numPr>
          <w:ilvl w:val="1"/>
          <w:numId w:val="12"/>
        </w:numPr>
        <w:pBdr>
          <w:top w:val="nil"/>
          <w:left w:val="nil"/>
          <w:bottom w:val="nil"/>
          <w:right w:val="nil"/>
          <w:between w:val="nil"/>
        </w:pBdr>
        <w:spacing w:after="0"/>
        <w:jc w:val="both"/>
      </w:pPr>
      <w:r w:rsidRPr="00DE74C2">
        <w:rPr>
          <w:rStyle w:val="lev"/>
        </w:rPr>
        <w:t xml:space="preserve">Flow of funds: </w:t>
      </w:r>
      <w:r w:rsidRPr="00794833">
        <w:rPr>
          <w:bCs/>
        </w:rPr>
        <w:t>Operationalise the financial architecture of the programme by detailing the flow of funds from AFD to the MoF / MIRD and onward to implementing entities</w:t>
      </w:r>
      <w:r w:rsidR="00011494">
        <w:rPr>
          <w:bCs/>
        </w:rPr>
        <w:t xml:space="preserve"> (RDAs)</w:t>
      </w:r>
      <w:r w:rsidRPr="00794833">
        <w:rPr>
          <w:bCs/>
        </w:rPr>
        <w:t>. It will define disbursement arrangements, earmarking mechanisms, financial controls, and responsibilities for financial management to ensure timely, transparent, and accountable use of resources.</w:t>
      </w:r>
    </w:p>
    <w:p w14:paraId="550ABAE9" w14:textId="1683ADE0" w:rsidR="00794833" w:rsidRPr="00794833" w:rsidRDefault="00794833" w:rsidP="00055859">
      <w:pPr>
        <w:pStyle w:val="Paragraphedeliste"/>
        <w:numPr>
          <w:ilvl w:val="1"/>
          <w:numId w:val="12"/>
        </w:numPr>
        <w:pBdr>
          <w:top w:val="nil"/>
          <w:left w:val="nil"/>
          <w:bottom w:val="nil"/>
          <w:right w:val="nil"/>
          <w:between w:val="nil"/>
        </w:pBdr>
        <w:spacing w:after="0"/>
        <w:jc w:val="both"/>
      </w:pPr>
      <w:r w:rsidRPr="00DE74C2">
        <w:rPr>
          <w:rStyle w:val="lev"/>
        </w:rPr>
        <w:t xml:space="preserve">Monitoring and reporting: </w:t>
      </w:r>
      <w:r w:rsidRPr="00794833">
        <w:rPr>
          <w:bCs/>
        </w:rPr>
        <w:t>Establish a practical monitoring and reporting system that translates programme objectives into measurable indicators and reporting requirements. It will define data collection responsibilities, reporting frequency, formats, and feedback loops to support performance tracking, compliance, and informed decision-making throughout implementation</w:t>
      </w:r>
      <w:r>
        <w:rPr>
          <w:bCs/>
        </w:rPr>
        <w:t>.</w:t>
      </w:r>
    </w:p>
    <w:p w14:paraId="51D972BA" w14:textId="77777777" w:rsidR="00794833" w:rsidRPr="00794833" w:rsidRDefault="00794833" w:rsidP="00794833">
      <w:pPr>
        <w:pStyle w:val="Paragraphedeliste"/>
        <w:pBdr>
          <w:top w:val="nil"/>
          <w:left w:val="nil"/>
          <w:bottom w:val="nil"/>
          <w:right w:val="nil"/>
          <w:between w:val="nil"/>
        </w:pBdr>
        <w:spacing w:after="0"/>
        <w:ind w:left="1440"/>
        <w:jc w:val="both"/>
      </w:pPr>
    </w:p>
    <w:p w14:paraId="6D8B11E7" w14:textId="156A2266" w:rsidR="00794833" w:rsidRPr="00794833" w:rsidRDefault="00794833" w:rsidP="00055859">
      <w:pPr>
        <w:pStyle w:val="Paragraphedeliste"/>
        <w:numPr>
          <w:ilvl w:val="0"/>
          <w:numId w:val="12"/>
        </w:numPr>
        <w:pBdr>
          <w:top w:val="nil"/>
          <w:left w:val="nil"/>
          <w:bottom w:val="nil"/>
          <w:right w:val="nil"/>
          <w:between w:val="nil"/>
        </w:pBdr>
        <w:spacing w:after="0"/>
        <w:jc w:val="both"/>
      </w:pPr>
      <w:r w:rsidRPr="00794833">
        <w:rPr>
          <w:color w:val="000000"/>
        </w:rPr>
        <w:t>Prepare institutional arrangements for the Programme Management Unit (PMU)</w:t>
      </w:r>
      <w:r w:rsidR="00C760A4">
        <w:rPr>
          <w:color w:val="000000"/>
        </w:rPr>
        <w:t>,</w:t>
      </w:r>
      <w:r w:rsidRPr="00794833">
        <w:rPr>
          <w:color w:val="000000"/>
        </w:rPr>
        <w:t xml:space="preserve"> Steering Committee, and Technical Committee (where applicable).</w:t>
      </w:r>
    </w:p>
    <w:p w14:paraId="0CF954DD" w14:textId="17067389" w:rsidR="00794833" w:rsidRPr="00C760A4" w:rsidRDefault="00794833" w:rsidP="00055859">
      <w:pPr>
        <w:pStyle w:val="Paragraphedeliste"/>
        <w:numPr>
          <w:ilvl w:val="0"/>
          <w:numId w:val="12"/>
        </w:numPr>
        <w:pBdr>
          <w:top w:val="nil"/>
          <w:left w:val="nil"/>
          <w:bottom w:val="nil"/>
          <w:right w:val="nil"/>
          <w:between w:val="nil"/>
        </w:pBdr>
        <w:spacing w:after="0"/>
        <w:jc w:val="both"/>
      </w:pPr>
      <w:r w:rsidRPr="00794833">
        <w:rPr>
          <w:color w:val="000000"/>
        </w:rPr>
        <w:t>Specify roles of implementing partners, executing agencies, and beneficiaries at each level.</w:t>
      </w:r>
    </w:p>
    <w:p w14:paraId="26224592" w14:textId="77777777" w:rsidR="00C760A4" w:rsidRDefault="00C760A4" w:rsidP="00C760A4">
      <w:pPr>
        <w:pStyle w:val="Paragraphedeliste"/>
        <w:pBdr>
          <w:top w:val="nil"/>
          <w:left w:val="nil"/>
          <w:bottom w:val="nil"/>
          <w:right w:val="nil"/>
          <w:between w:val="nil"/>
        </w:pBdr>
        <w:spacing w:after="0"/>
        <w:jc w:val="both"/>
      </w:pPr>
    </w:p>
    <w:p w14:paraId="000000FB" w14:textId="2E01F361" w:rsidR="00334B4C" w:rsidRDefault="008927FC" w:rsidP="005E0ECA">
      <w:pPr>
        <w:pStyle w:val="Titre3"/>
        <w:numPr>
          <w:ilvl w:val="2"/>
          <w:numId w:val="13"/>
        </w:numPr>
      </w:pPr>
      <w:bookmarkStart w:id="28" w:name="_Toc233971478"/>
      <w:r>
        <w:t>Program</w:t>
      </w:r>
      <w:r w:rsidR="00D42F66">
        <w:t>me</w:t>
      </w:r>
      <w:r>
        <w:t xml:space="preserve"> credibility and expenditure framework</w:t>
      </w:r>
      <w:bookmarkEnd w:id="28"/>
    </w:p>
    <w:p w14:paraId="000000FC" w14:textId="145E4991" w:rsidR="00334B4C" w:rsidRDefault="009B5BDC">
      <w:pPr>
        <w:jc w:val="both"/>
      </w:pPr>
      <w:sdt>
        <w:sdtPr>
          <w:tag w:val="goog_rdk_65"/>
          <w:id w:val="-660006752"/>
        </w:sdtPr>
        <w:sdtEndPr/>
        <w:sdtContent/>
      </w:sdt>
      <w:r w:rsidR="008927FC">
        <w:t xml:space="preserve">The consultants shall develop an expenditure framework, which defines the necessary </w:t>
      </w:r>
      <w:r w:rsidR="00707746">
        <w:t xml:space="preserve">investments </w:t>
      </w:r>
      <w:r w:rsidR="008927FC">
        <w:t>to achieve the expected results of the program. The framework must specify the budget lines for purchase of works, goods and services, human resources costs, as well as the identified sources of funding to meet those expenditures such as state budget allocations, local budget allocation, external financing through AFD, blending / co-financing through EU-programs and other IFIs.</w:t>
      </w:r>
    </w:p>
    <w:p w14:paraId="33E3B651" w14:textId="77777777" w:rsidR="001F1682" w:rsidRDefault="008927FC" w:rsidP="001F1682">
      <w:pPr>
        <w:jc w:val="both"/>
      </w:pPr>
      <w:r>
        <w:t xml:space="preserve">Assess the </w:t>
      </w:r>
      <w:r w:rsidR="00D42F66">
        <w:t>P</w:t>
      </w:r>
      <w:r>
        <w:t>rogram</w:t>
      </w:r>
      <w:r w:rsidR="00D42F66">
        <w:t>me</w:t>
      </w:r>
      <w:r>
        <w:t>’s financial sustainability and funding predictability through a medium-term expenditure framework (MTEF): this step is essential to define the capability of the government to finance the Program</w:t>
      </w:r>
      <w:r w:rsidR="00D42F66">
        <w:t>me</w:t>
      </w:r>
      <w:r>
        <w:t xml:space="preserve"> (from various funding sources, internal and external). The consultants will work closely with MIRD on the development of a MTEF for the Programme. This would involve making projections of both expenditures and their sources of financing for each year of the Program. </w:t>
      </w:r>
    </w:p>
    <w:p w14:paraId="153221FE" w14:textId="6A5632C4" w:rsidR="00350197" w:rsidRDefault="009B5BDC" w:rsidP="005E0ECA">
      <w:pPr>
        <w:pStyle w:val="Titre3"/>
        <w:numPr>
          <w:ilvl w:val="2"/>
          <w:numId w:val="6"/>
        </w:numPr>
      </w:pPr>
      <w:sdt>
        <w:sdtPr>
          <w:tag w:val="goog_rdk_69"/>
          <w:id w:val="-863751295"/>
        </w:sdtPr>
        <w:sdtEndPr/>
        <w:sdtContent>
          <w:bookmarkStart w:id="29" w:name="_Toc233971479"/>
        </w:sdtContent>
      </w:sdt>
      <w:r w:rsidR="00350197" w:rsidRPr="00350197">
        <w:t xml:space="preserve"> </w:t>
      </w:r>
      <w:r w:rsidR="00350197">
        <w:t>Risk mitigation</w:t>
      </w:r>
      <w:bookmarkEnd w:id="29"/>
    </w:p>
    <w:p w14:paraId="24864F58" w14:textId="4F9E9EB0" w:rsidR="00C6769F" w:rsidRDefault="00350197" w:rsidP="00350197">
      <w:pPr>
        <w:spacing w:after="120"/>
        <w:jc w:val="both"/>
      </w:pPr>
      <w:r>
        <w:t xml:space="preserve">Based on the identified risks in Task 1, as well as the selected project’s risk assessment (E&amp;S) the Consultant will propose a mitigation framework in the form of </w:t>
      </w:r>
      <w:r w:rsidRPr="00AC2858">
        <w:t>a Risk Matrix</w:t>
      </w:r>
      <w:r>
        <w:t xml:space="preserve"> that should </w:t>
      </w:r>
      <w:r w:rsidRPr="00AC2858">
        <w:t xml:space="preserve">cover all aspects of the </w:t>
      </w:r>
      <w:r>
        <w:t>projects under the Programme</w:t>
      </w:r>
      <w:r w:rsidRPr="00AC2858">
        <w:t>, including</w:t>
      </w:r>
      <w:r>
        <w:t>, among others</w:t>
      </w:r>
      <w:r w:rsidRPr="00AC2858">
        <w:t>: design and construction risks; traffic; various types of financial risk; procurement and implementation; operation; regulatory risk; environment and social impacts, etc.</w:t>
      </w:r>
      <w:r>
        <w:t xml:space="preserve"> For each risk identified, present the adequate mitigate or procedure to follow to minimize the risk.</w:t>
      </w:r>
    </w:p>
    <w:p w14:paraId="00000103" w14:textId="77777777" w:rsidR="00334B4C" w:rsidRDefault="008927FC" w:rsidP="005E0ECA">
      <w:pPr>
        <w:pStyle w:val="Titre3"/>
        <w:numPr>
          <w:ilvl w:val="2"/>
          <w:numId w:val="13"/>
        </w:numPr>
      </w:pPr>
      <w:bookmarkStart w:id="30" w:name="_Toc233971480"/>
      <w:r>
        <w:t>Monitoring, Evaluation, and Reporting Framework</w:t>
      </w:r>
      <w:bookmarkEnd w:id="30"/>
    </w:p>
    <w:p w14:paraId="00000104" w14:textId="50D1A439" w:rsidR="00334B4C" w:rsidRDefault="008927FC">
      <w:pPr>
        <w:jc w:val="both"/>
      </w:pPr>
      <w:r>
        <w:t>For steering and accountability, the programme requires a well-defined result framework, with clearly defined qualitative and quantitative indicators that the implementing agency can monitor, measure and report based on defined frequency and in decent quality.</w:t>
      </w:r>
      <w:r w:rsidR="00554D4A">
        <w:t xml:space="preserve"> </w:t>
      </w:r>
    </w:p>
    <w:p w14:paraId="00000105" w14:textId="7783F1BD" w:rsidR="00334B4C" w:rsidRDefault="008927FC" w:rsidP="00055859">
      <w:pPr>
        <w:numPr>
          <w:ilvl w:val="0"/>
          <w:numId w:val="8"/>
        </w:numPr>
        <w:jc w:val="both"/>
      </w:pPr>
      <w:r>
        <w:t xml:space="preserve">Define a results framework with key performance indicators (KPIs) and monitoring arrangements. The consultants shall consider indicators that cover sectoral and topical priorities of the programme at output, outcome and impact level. Given the high </w:t>
      </w:r>
      <w:r w:rsidR="00BD6116">
        <w:t>importance</w:t>
      </w:r>
      <w:r>
        <w:t xml:space="preserve"> of climate change</w:t>
      </w:r>
      <w:r w:rsidR="00BD6116">
        <w:t xml:space="preserve"> mitigation and adaptation</w:t>
      </w:r>
      <w:r>
        <w:t xml:space="preserve"> in the EU Growth Plan</w:t>
      </w:r>
      <w:r w:rsidR="00BD6116">
        <w:t xml:space="preserve"> an</w:t>
      </w:r>
      <w:r>
        <w:t>d AFD</w:t>
      </w:r>
      <w:r w:rsidR="00BD6116">
        <w:t>’s priorities</w:t>
      </w:r>
      <w:r>
        <w:t>, the impact of all activities on greenhouse gas emissions a</w:t>
      </w:r>
      <w:r w:rsidR="00BD6116">
        <w:t>s well as</w:t>
      </w:r>
      <w:r>
        <w:t xml:space="preserve"> the Program’s contribution to mitigation</w:t>
      </w:r>
      <w:r w:rsidR="00687B59">
        <w:t xml:space="preserve"> </w:t>
      </w:r>
      <w:r w:rsidR="00BD6116">
        <w:t>and</w:t>
      </w:r>
      <w:r>
        <w:t xml:space="preserve"> climate change adaptation shall be included into the results framework.</w:t>
      </w:r>
    </w:p>
    <w:p w14:paraId="00000106" w14:textId="77777777" w:rsidR="00334B4C" w:rsidRDefault="008927FC" w:rsidP="00055859">
      <w:pPr>
        <w:numPr>
          <w:ilvl w:val="0"/>
          <w:numId w:val="8"/>
        </w:numPr>
        <w:jc w:val="both"/>
      </w:pPr>
      <w:r>
        <w:t>Propose data collection, verification, and reporting mechanisms and respective templates.</w:t>
      </w:r>
    </w:p>
    <w:p w14:paraId="00000107" w14:textId="02AEBFBD" w:rsidR="00334B4C" w:rsidRPr="001F1682" w:rsidRDefault="008927FC" w:rsidP="00055859">
      <w:pPr>
        <w:numPr>
          <w:ilvl w:val="0"/>
          <w:numId w:val="8"/>
        </w:numPr>
        <w:pBdr>
          <w:top w:val="nil"/>
          <w:left w:val="nil"/>
          <w:bottom w:val="nil"/>
          <w:right w:val="nil"/>
          <w:between w:val="nil"/>
        </w:pBdr>
        <w:jc w:val="both"/>
      </w:pPr>
      <w:r>
        <w:rPr>
          <w:color w:val="000000"/>
        </w:rPr>
        <w:t xml:space="preserve">The consultants shall suggest an evaluation framework that is compliant with the AFD and the Moldovan evaluation policy. It should suggest the timing (mid-term, end of programme, and/or ex-post evaluation), the level of </w:t>
      </w:r>
      <w:r w:rsidR="00687B59">
        <w:rPr>
          <w:color w:val="000000"/>
        </w:rPr>
        <w:t>independence</w:t>
      </w:r>
      <w:r>
        <w:rPr>
          <w:color w:val="000000"/>
        </w:rPr>
        <w:t xml:space="preserve"> (internal, external, independent evaluation) and subsequent learning mechanisms.</w:t>
      </w:r>
    </w:p>
    <w:p w14:paraId="2D304AEA" w14:textId="0F5CCE50" w:rsidR="001F1682" w:rsidRPr="001F1682" w:rsidRDefault="001F1682" w:rsidP="005E0ECA">
      <w:pPr>
        <w:pStyle w:val="Titre3"/>
        <w:numPr>
          <w:ilvl w:val="2"/>
          <w:numId w:val="13"/>
        </w:numPr>
        <w:pBdr>
          <w:top w:val="nil"/>
          <w:left w:val="nil"/>
          <w:bottom w:val="nil"/>
          <w:right w:val="nil"/>
          <w:between w:val="nil"/>
        </w:pBdr>
        <w:spacing w:before="0" w:after="0"/>
        <w:jc w:val="both"/>
      </w:pPr>
      <w:bookmarkStart w:id="31" w:name="_Hlk233971289"/>
      <w:bookmarkStart w:id="32" w:name="_Toc233971481"/>
      <w:r>
        <w:t>Technical assistance and capacity building activities</w:t>
      </w:r>
      <w:bookmarkEnd w:id="32"/>
    </w:p>
    <w:bookmarkEnd w:id="31"/>
    <w:p w14:paraId="3EC8214E" w14:textId="08DAD9AE" w:rsidR="001F1682" w:rsidRDefault="001F1682" w:rsidP="00055859">
      <w:pPr>
        <w:numPr>
          <w:ilvl w:val="0"/>
          <w:numId w:val="8"/>
        </w:numPr>
        <w:pBdr>
          <w:top w:val="nil"/>
          <w:left w:val="nil"/>
          <w:bottom w:val="nil"/>
          <w:right w:val="nil"/>
          <w:between w:val="nil"/>
        </w:pBdr>
        <w:spacing w:before="0" w:after="0"/>
        <w:jc w:val="both"/>
      </w:pPr>
      <w:r>
        <w:rPr>
          <w:color w:val="000000"/>
        </w:rPr>
        <w:t>Based on the assessment conducted in Task 1, define TA/CD activities to strengthen programme preparation, procurement, implementation, and monitoring &amp; evaluation in line with the proposed governance structure. The Programme should:</w:t>
      </w:r>
    </w:p>
    <w:p w14:paraId="50CE8397" w14:textId="5228C7C4" w:rsidR="00306AB1" w:rsidRDefault="00306AB1" w:rsidP="00306AB1">
      <w:pPr>
        <w:numPr>
          <w:ilvl w:val="1"/>
          <w:numId w:val="8"/>
        </w:numPr>
        <w:pBdr>
          <w:top w:val="nil"/>
          <w:left w:val="nil"/>
          <w:bottom w:val="nil"/>
          <w:right w:val="nil"/>
          <w:between w:val="nil"/>
        </w:pBdr>
        <w:spacing w:before="0" w:after="0"/>
        <w:jc w:val="both"/>
      </w:pPr>
      <w:r>
        <w:t>At the RDAs and LPAs’ level, support</w:t>
      </w:r>
      <w:r w:rsidRPr="00A63781">
        <w:t xml:space="preserve"> options for establishing a programmatic financing and governance framework </w:t>
      </w:r>
      <w:r>
        <w:t xml:space="preserve">in the identified priority sectors </w:t>
      </w:r>
      <w:r w:rsidRPr="002742F6">
        <w:rPr>
          <w:b/>
          <w:bCs/>
        </w:rPr>
        <w:t>(</w:t>
      </w:r>
      <w:r w:rsidRPr="00306AB1">
        <w:rPr>
          <w:b/>
          <w:bCs/>
        </w:rPr>
        <w:t>e.g.</w:t>
      </w:r>
      <w:r w:rsidRPr="002742F6">
        <w:rPr>
          <w:b/>
          <w:bCs/>
        </w:rPr>
        <w:t xml:space="preserve"> energy-efficient building renovation for the pilot phase)</w:t>
      </w:r>
      <w:r>
        <w:rPr>
          <w:b/>
          <w:bCs/>
        </w:rPr>
        <w:t xml:space="preserve">, </w:t>
      </w:r>
      <w:r w:rsidRPr="00A63781">
        <w:t>with the objective of maximizing investment leverage, mobilizing multiple funding sources, standardizing project preparation procedures, and ensuring long-term financial sustainability</w:t>
      </w:r>
    </w:p>
    <w:p w14:paraId="1EB295CA" w14:textId="69252377" w:rsidR="001F1682" w:rsidRPr="00871F97" w:rsidRDefault="001F1682" w:rsidP="00055859">
      <w:pPr>
        <w:numPr>
          <w:ilvl w:val="1"/>
          <w:numId w:val="8"/>
        </w:numPr>
        <w:pBdr>
          <w:top w:val="nil"/>
          <w:left w:val="nil"/>
          <w:bottom w:val="nil"/>
          <w:right w:val="nil"/>
          <w:between w:val="nil"/>
        </w:pBdr>
        <w:spacing w:before="0" w:after="0"/>
        <w:jc w:val="both"/>
      </w:pPr>
      <w:r>
        <w:t xml:space="preserve">Support RDAs as well as LPAs in updating and </w:t>
      </w:r>
      <w:r>
        <w:rPr>
          <w:color w:val="000000"/>
        </w:rPr>
        <w:t>operationalizing regional and local planning documents and linking them with priority investments and concrete action plans.</w:t>
      </w:r>
    </w:p>
    <w:p w14:paraId="442921CD" w14:textId="77777777" w:rsidR="001F1682" w:rsidRDefault="001F1682" w:rsidP="00055859">
      <w:pPr>
        <w:numPr>
          <w:ilvl w:val="1"/>
          <w:numId w:val="8"/>
        </w:numPr>
        <w:pBdr>
          <w:top w:val="nil"/>
          <w:left w:val="nil"/>
          <w:bottom w:val="nil"/>
          <w:right w:val="nil"/>
          <w:between w:val="nil"/>
        </w:pBdr>
        <w:spacing w:before="0" w:after="0"/>
        <w:jc w:val="both"/>
      </w:pPr>
      <w:r>
        <w:rPr>
          <w:color w:val="000000"/>
        </w:rPr>
        <w:t>Promote inter-municipal cooperation on shared infrastructure and services (transport, utilities, energy, waste management, etc.).</w:t>
      </w:r>
    </w:p>
    <w:p w14:paraId="790290E2" w14:textId="77777777" w:rsidR="001F1682" w:rsidRDefault="001F1682" w:rsidP="00055859">
      <w:pPr>
        <w:numPr>
          <w:ilvl w:val="1"/>
          <w:numId w:val="8"/>
        </w:numPr>
        <w:pBdr>
          <w:top w:val="nil"/>
          <w:left w:val="nil"/>
          <w:bottom w:val="nil"/>
          <w:right w:val="nil"/>
          <w:between w:val="nil"/>
        </w:pBdr>
        <w:spacing w:before="0" w:after="0"/>
        <w:jc w:val="both"/>
      </w:pPr>
      <w:r>
        <w:t>Conduct gap analysis of the State Geographic Information System (GIS) at the RDAs and local level. Identify related TA needs.</w:t>
      </w:r>
    </w:p>
    <w:p w14:paraId="727D1F04" w14:textId="157D3BFB" w:rsidR="001F1682" w:rsidRDefault="001F1682" w:rsidP="00055859">
      <w:pPr>
        <w:numPr>
          <w:ilvl w:val="1"/>
          <w:numId w:val="8"/>
        </w:numPr>
        <w:pBdr>
          <w:top w:val="nil"/>
          <w:left w:val="nil"/>
          <w:bottom w:val="nil"/>
          <w:right w:val="nil"/>
          <w:between w:val="nil"/>
        </w:pBdr>
        <w:spacing w:before="0" w:after="0"/>
        <w:jc w:val="both"/>
        <w:rPr>
          <w:color w:val="000000"/>
        </w:rPr>
      </w:pPr>
      <w:r>
        <w:rPr>
          <w:color w:val="000000"/>
        </w:rPr>
        <w:t>Establish or expand a technical assistance unit</w:t>
      </w:r>
      <w:sdt>
        <w:sdtPr>
          <w:tag w:val="goog_rdk_44"/>
          <w:id w:val="380764562"/>
        </w:sdtPr>
        <w:sdtEndPr/>
        <w:sdtContent/>
      </w:sdt>
      <w:r>
        <w:rPr>
          <w:color w:val="000000"/>
        </w:rPr>
        <w:t xml:space="preserve"> within the RDAs that can provide trainings and help local authorities with the development of feasibility studies, cost estimation, detailed technical design and application writing for urban development projects</w:t>
      </w:r>
      <w:r>
        <w:rPr>
          <w:rStyle w:val="Appelnotedebasdep"/>
          <w:color w:val="000000"/>
        </w:rPr>
        <w:footnoteReference w:id="31"/>
      </w:r>
      <w:r>
        <w:rPr>
          <w:color w:val="000000"/>
        </w:rPr>
        <w:t>.</w:t>
      </w:r>
      <w:r w:rsidR="000915F3">
        <w:rPr>
          <w:color w:val="000000"/>
        </w:rPr>
        <w:t xml:space="preserve"> </w:t>
      </w:r>
      <w:r w:rsidR="000915F3" w:rsidRPr="000915F3">
        <w:rPr>
          <w:b/>
          <w:bCs/>
          <w:color w:val="000000"/>
        </w:rPr>
        <w:t>The Consultant will prepare the ToRs for this TA unit</w:t>
      </w:r>
      <w:r w:rsidR="000915F3">
        <w:rPr>
          <w:color w:val="000000"/>
        </w:rPr>
        <w:t>.</w:t>
      </w:r>
    </w:p>
    <w:p w14:paraId="1162756B" w14:textId="700BB8D0" w:rsidR="00035711" w:rsidRPr="00A4388F" w:rsidRDefault="00035711" w:rsidP="00055859">
      <w:pPr>
        <w:numPr>
          <w:ilvl w:val="1"/>
          <w:numId w:val="8"/>
        </w:numPr>
        <w:pBdr>
          <w:top w:val="nil"/>
          <w:left w:val="nil"/>
          <w:bottom w:val="nil"/>
          <w:right w:val="nil"/>
          <w:between w:val="nil"/>
        </w:pBdr>
        <w:spacing w:before="0" w:after="0"/>
        <w:jc w:val="both"/>
        <w:rPr>
          <w:color w:val="000000"/>
        </w:rPr>
      </w:pPr>
      <w:r>
        <w:rPr>
          <w:color w:val="000000"/>
        </w:rPr>
        <w:t>Develop RDA’s capacities in technical quality monitoring and evaluation of the projects.</w:t>
      </w:r>
      <w:r w:rsidR="00DB1E98">
        <w:rPr>
          <w:color w:val="000000"/>
        </w:rPr>
        <w:t xml:space="preserve"> </w:t>
      </w:r>
      <w:bookmarkStart w:id="33" w:name="_Hlk233971333"/>
      <w:bookmarkStart w:id="34" w:name="_Hlk233971344"/>
      <w:r w:rsidR="00DB1E98">
        <w:t>C</w:t>
      </w:r>
      <w:r w:rsidR="00DB1E98" w:rsidRPr="00DB1E98">
        <w:t>urrently</w:t>
      </w:r>
      <w:r w:rsidR="00DB1E98">
        <w:t>, this competence (monitoring technical quality of the projects)</w:t>
      </w:r>
      <w:r w:rsidR="00DB1E98" w:rsidRPr="00DB1E98">
        <w:t xml:space="preserve"> resides with the </w:t>
      </w:r>
      <w:r w:rsidR="00DB1E98" w:rsidRPr="00DB1E98">
        <w:rPr>
          <w:i/>
          <w:iCs/>
        </w:rPr>
        <w:t>National Inspectorate for Technical Supervision</w:t>
      </w:r>
      <w:r w:rsidR="00DB1E98" w:rsidRPr="00DB1E98">
        <w:t xml:space="preserve"> (the Quality Inspection Unit within the MIRD). As </w:t>
      </w:r>
      <w:r w:rsidR="00DB1E98">
        <w:t>RDAs</w:t>
      </w:r>
      <w:r w:rsidR="00DB1E98" w:rsidRPr="00DB1E98">
        <w:t xml:space="preserve"> assume the role of Implementing Agency, </w:t>
      </w:r>
      <w:r w:rsidR="00DB1E98" w:rsidRPr="00DB1E98">
        <w:rPr>
          <w:b/>
          <w:bCs/>
        </w:rPr>
        <w:t xml:space="preserve">the </w:t>
      </w:r>
      <w:r w:rsidR="00DB1E98">
        <w:rPr>
          <w:b/>
          <w:bCs/>
        </w:rPr>
        <w:t>Programme</w:t>
      </w:r>
      <w:r w:rsidR="00DB1E98" w:rsidRPr="00DB1E98">
        <w:rPr>
          <w:b/>
          <w:bCs/>
        </w:rPr>
        <w:t xml:space="preserve"> must</w:t>
      </w:r>
      <w:r w:rsidR="00DB1E98" w:rsidRPr="00DB1E98">
        <w:t xml:space="preserve"> </w:t>
      </w:r>
      <w:r w:rsidR="00DB1E98" w:rsidRPr="00DB1E98">
        <w:rPr>
          <w:b/>
          <w:bCs/>
        </w:rPr>
        <w:t>include a clear protocol on how technical control will be shared between the RDA and the MIRD to avoid procedural bottlenecks or legal overlaps</w:t>
      </w:r>
      <w:r w:rsidR="00DB1E98" w:rsidRPr="00DB1E98">
        <w:t>.</w:t>
      </w:r>
      <w:bookmarkEnd w:id="34"/>
    </w:p>
    <w:bookmarkEnd w:id="33"/>
    <w:p w14:paraId="451BD277" w14:textId="77777777" w:rsidR="001F1682" w:rsidRDefault="001F1682" w:rsidP="00055859">
      <w:pPr>
        <w:numPr>
          <w:ilvl w:val="1"/>
          <w:numId w:val="8"/>
        </w:numPr>
        <w:pBdr>
          <w:top w:val="nil"/>
          <w:left w:val="nil"/>
          <w:bottom w:val="nil"/>
          <w:right w:val="nil"/>
          <w:between w:val="nil"/>
        </w:pBdr>
        <w:spacing w:before="0" w:after="0"/>
        <w:jc w:val="both"/>
      </w:pPr>
      <w:r>
        <w:rPr>
          <w:color w:val="000000"/>
        </w:rPr>
        <w:t>Develop templates and training for standardized project proposals aligned with RDA and national criteria</w:t>
      </w:r>
      <w:r>
        <w:rPr>
          <w:rStyle w:val="Appelnotedebasdep"/>
          <w:color w:val="000000"/>
        </w:rPr>
        <w:footnoteReference w:id="32"/>
      </w:r>
      <w:r>
        <w:rPr>
          <w:color w:val="000000"/>
        </w:rPr>
        <w:t>.</w:t>
      </w:r>
    </w:p>
    <w:p w14:paraId="5765FC5D" w14:textId="77777777" w:rsidR="001F1682" w:rsidRDefault="001F1682" w:rsidP="00055859">
      <w:pPr>
        <w:numPr>
          <w:ilvl w:val="1"/>
          <w:numId w:val="8"/>
        </w:numPr>
        <w:pBdr>
          <w:top w:val="nil"/>
          <w:left w:val="nil"/>
          <w:bottom w:val="nil"/>
          <w:right w:val="nil"/>
          <w:between w:val="nil"/>
        </w:pBdr>
        <w:spacing w:before="0" w:after="0"/>
        <w:jc w:val="both"/>
      </w:pPr>
      <w:r>
        <w:rPr>
          <w:color w:val="000000"/>
        </w:rPr>
        <w:t>Facilitate access to external technical expertise (e.g., via rosters or framework contracts)</w:t>
      </w:r>
    </w:p>
    <w:p w14:paraId="7E8F7384" w14:textId="77777777" w:rsidR="001F1682" w:rsidRDefault="001F1682" w:rsidP="00055859">
      <w:pPr>
        <w:numPr>
          <w:ilvl w:val="1"/>
          <w:numId w:val="8"/>
        </w:numPr>
        <w:pBdr>
          <w:top w:val="nil"/>
          <w:left w:val="nil"/>
          <w:bottom w:val="nil"/>
          <w:right w:val="nil"/>
          <w:between w:val="nil"/>
        </w:pBdr>
        <w:spacing w:before="0" w:after="0"/>
        <w:jc w:val="both"/>
      </w:pPr>
      <w:r>
        <w:rPr>
          <w:color w:val="000000"/>
        </w:rPr>
        <w:t>Support municipalities in strengthening Public Finance Management (PFM) systems, building multi-annual investment pipelines, prioritizing projects based on needs assessments and urban development strategies.</w:t>
      </w:r>
    </w:p>
    <w:p w14:paraId="604F9932" w14:textId="77777777" w:rsidR="001F1682" w:rsidRDefault="001F1682" w:rsidP="00055859">
      <w:pPr>
        <w:numPr>
          <w:ilvl w:val="1"/>
          <w:numId w:val="8"/>
        </w:numPr>
        <w:spacing w:before="0" w:after="0"/>
        <w:jc w:val="both"/>
      </w:pPr>
      <w:r>
        <w:t>Encourage pre-screening and staged project development to identify high-potential projects for scaling.</w:t>
      </w:r>
    </w:p>
    <w:sdt>
      <w:sdtPr>
        <w:tag w:val="goog_rdk_46"/>
        <w:id w:val="2020801388"/>
      </w:sdtPr>
      <w:sdtEndPr/>
      <w:sdtContent>
        <w:p w14:paraId="68B4F1F2" w14:textId="77777777" w:rsidR="001F1682" w:rsidRDefault="001F1682" w:rsidP="00055859">
          <w:pPr>
            <w:numPr>
              <w:ilvl w:val="1"/>
              <w:numId w:val="8"/>
            </w:numPr>
            <w:spacing w:before="0" w:after="0"/>
            <w:jc w:val="both"/>
          </w:pPr>
          <w:r>
            <w:t>Promote mechanisms that reward well-prepared and inter-municipal projects and ensure transparency in funding decisions.</w:t>
          </w:r>
          <w:sdt>
            <w:sdtPr>
              <w:tag w:val="goog_rdk_45"/>
              <w:id w:val="-613672018"/>
            </w:sdtPr>
            <w:sdtEndPr/>
            <w:sdtContent/>
          </w:sdt>
        </w:p>
      </w:sdtContent>
    </w:sdt>
    <w:sdt>
      <w:sdtPr>
        <w:tag w:val="goog_rdk_48"/>
        <w:id w:val="918522813"/>
      </w:sdtPr>
      <w:sdtEndPr/>
      <w:sdtContent>
        <w:p w14:paraId="00B2C881" w14:textId="77777777" w:rsidR="001F1682" w:rsidRDefault="009B5BDC" w:rsidP="00055859">
          <w:pPr>
            <w:numPr>
              <w:ilvl w:val="1"/>
              <w:numId w:val="8"/>
            </w:numPr>
            <w:spacing w:before="0" w:after="0"/>
            <w:jc w:val="both"/>
          </w:pPr>
          <w:sdt>
            <w:sdtPr>
              <w:tag w:val="goog_rdk_47"/>
              <w:id w:val="712706724"/>
            </w:sdtPr>
            <w:sdtEndPr/>
            <w:sdtContent>
              <w:r w:rsidR="001F1682">
                <w:t xml:space="preserve">Prepare a list of </w:t>
              </w:r>
              <w:proofErr w:type="gramStart"/>
              <w:r w:rsidR="001F1682">
                <w:t>SDG</w:t>
              </w:r>
              <w:proofErr w:type="gramEnd"/>
              <w:r w:rsidR="001F1682">
                <w:t xml:space="preserve"> aligned projects that could be financed through the EU pre-accession funds </w:t>
              </w:r>
            </w:sdtContent>
          </w:sdt>
        </w:p>
      </w:sdtContent>
    </w:sdt>
    <w:p w14:paraId="65C2AC71" w14:textId="77777777" w:rsidR="001F1682" w:rsidRPr="000915F3" w:rsidRDefault="001F1682" w:rsidP="00055859">
      <w:pPr>
        <w:numPr>
          <w:ilvl w:val="0"/>
          <w:numId w:val="8"/>
        </w:numPr>
        <w:pBdr>
          <w:top w:val="nil"/>
          <w:left w:val="nil"/>
          <w:bottom w:val="nil"/>
          <w:right w:val="nil"/>
          <w:between w:val="nil"/>
        </w:pBdr>
        <w:jc w:val="both"/>
      </w:pPr>
      <w:r>
        <w:rPr>
          <w:color w:val="000000"/>
        </w:rPr>
        <w:t>Ensure that proposed TA/CD measures are consistent with the eligibility criteria of EU funding programmes (e.g. NIP, RGF).</w:t>
      </w:r>
    </w:p>
    <w:p w14:paraId="49EDF4AE" w14:textId="7C3C5F0D" w:rsidR="001F1682" w:rsidRDefault="001F1682" w:rsidP="005E0ECA">
      <w:pPr>
        <w:pStyle w:val="Titre3"/>
        <w:numPr>
          <w:ilvl w:val="2"/>
          <w:numId w:val="13"/>
        </w:numPr>
        <w:pBdr>
          <w:top w:val="nil"/>
          <w:left w:val="nil"/>
          <w:bottom w:val="nil"/>
          <w:right w:val="nil"/>
          <w:between w:val="nil"/>
        </w:pBdr>
        <w:spacing w:before="0" w:after="0"/>
        <w:jc w:val="both"/>
      </w:pPr>
      <w:bookmarkStart w:id="35" w:name="_Toc233971482"/>
      <w:r>
        <w:t>Scaling and replication potential</w:t>
      </w:r>
      <w:r>
        <w:rPr>
          <w:rStyle w:val="Appelnotedebasdep"/>
        </w:rPr>
        <w:footnoteReference w:id="33"/>
      </w:r>
      <w:bookmarkEnd w:id="35"/>
    </w:p>
    <w:p w14:paraId="6FA943CC" w14:textId="77777777" w:rsidR="001F1682" w:rsidRDefault="001F1682" w:rsidP="001F1682">
      <w:pPr>
        <w:jc w:val="both"/>
      </w:pPr>
      <w:r>
        <w:t>The pilot phase of the Programme is currently based on the request of the Moldovan government to focus on the Chisinau municipality</w:t>
      </w:r>
      <w:r>
        <w:rPr>
          <w:rStyle w:val="Appelnotedebasdep"/>
        </w:rPr>
        <w:footnoteReference w:id="34"/>
      </w:r>
      <w:r>
        <w:t xml:space="preserve">. Within this focus the Consultant should include the possibility that the law on </w:t>
      </w:r>
      <w:r w:rsidRPr="00DD4022">
        <w:rPr>
          <w:b/>
          <w:bCs/>
        </w:rPr>
        <w:t>amalgamation of local authorities</w:t>
      </w:r>
      <w:r w:rsidRPr="00DD4022">
        <w:t xml:space="preserve"> (Law No. 225/2023</w:t>
      </w:r>
      <w:r>
        <w:t>) might lead to a situation where additional local authorities might become part of the Chisinau municipality and would be potential beneficiaries of the programme.</w:t>
      </w:r>
    </w:p>
    <w:p w14:paraId="77815796" w14:textId="76DAE6C8" w:rsidR="001F1682" w:rsidRDefault="001F1682" w:rsidP="001F1682">
      <w:pPr>
        <w:jc w:val="both"/>
      </w:pPr>
      <w:r>
        <w:t>Beyond that and more importantly, the Programme needs to include the flexibility to scale-up the geographical scope in due time to other Growth Poles in Moldova (</w:t>
      </w:r>
      <w:r w:rsidRPr="00B74A00">
        <w:rPr>
          <w:color w:val="000000"/>
        </w:rPr>
        <w:t xml:space="preserve">Cahul, Comrat, Ungheni, Orhei, Soroca, </w:t>
      </w:r>
      <w:proofErr w:type="spellStart"/>
      <w:r w:rsidRPr="00B74A00">
        <w:rPr>
          <w:color w:val="000000"/>
        </w:rPr>
        <w:t>Edineț</w:t>
      </w:r>
      <w:proofErr w:type="spellEnd"/>
      <w:r>
        <w:t>)</w:t>
      </w:r>
      <w:sdt>
        <w:sdtPr>
          <w:tag w:val="goog_rdk_59"/>
          <w:id w:val="240839094"/>
        </w:sdtPr>
        <w:sdtEndPr/>
        <w:sdtContent>
          <w:r>
            <w:t xml:space="preserve">, </w:t>
          </w:r>
          <w:proofErr w:type="spellStart"/>
          <w:r>
            <w:t>Bălți</w:t>
          </w:r>
          <w:proofErr w:type="spellEnd"/>
          <w:r>
            <w:t xml:space="preserve"> municipality</w:t>
          </w:r>
        </w:sdtContent>
      </w:sdt>
      <w:r>
        <w:t xml:space="preserve"> (second largest city) or other suitable regions</w:t>
      </w:r>
      <w:r w:rsidR="00C6769F">
        <w:t xml:space="preserve"> (such as coming amalgamated administrative units)</w:t>
      </w:r>
      <w:r>
        <w:t>. It is therefore crucial to:</w:t>
      </w:r>
    </w:p>
    <w:p w14:paraId="3230265C" w14:textId="77777777" w:rsidR="001F1682" w:rsidRPr="001F1682" w:rsidRDefault="001F1682" w:rsidP="00055859">
      <w:pPr>
        <w:pStyle w:val="Paragraphedeliste"/>
        <w:numPr>
          <w:ilvl w:val="0"/>
          <w:numId w:val="23"/>
        </w:numPr>
        <w:jc w:val="both"/>
      </w:pPr>
      <w:r w:rsidRPr="001F1682">
        <w:rPr>
          <w:color w:val="000000"/>
        </w:rPr>
        <w:t>Propose an approach that is replicable, scalable, and allows for successful pilot or flagship projects across Moldova, particularly in other growth poles and metropolitan regions.</w:t>
      </w:r>
    </w:p>
    <w:p w14:paraId="690F4F13" w14:textId="0C8F7940" w:rsidR="001F1682" w:rsidRDefault="001F1682" w:rsidP="00055859">
      <w:pPr>
        <w:pStyle w:val="Paragraphedeliste"/>
        <w:numPr>
          <w:ilvl w:val="0"/>
          <w:numId w:val="23"/>
        </w:numPr>
        <w:jc w:val="both"/>
      </w:pPr>
      <w:r w:rsidRPr="001F1682">
        <w:rPr>
          <w:color w:val="000000"/>
        </w:rPr>
        <w:t xml:space="preserve">Provide recommendations for building replication mechanisms into programme design / governance structure using other RDAs. In this regard, the Consultant shall also take into consideration that discussion in the framework of the voluntary amalgamation law and the administrative reform, that currently debates how the second-level (currently the 32 </w:t>
      </w:r>
      <w:proofErr w:type="spellStart"/>
      <w:r w:rsidRPr="001F1682">
        <w:rPr>
          <w:color w:val="000000"/>
        </w:rPr>
        <w:t>raions</w:t>
      </w:r>
      <w:proofErr w:type="spellEnd"/>
      <w:r w:rsidRPr="001F1682">
        <w:rPr>
          <w:color w:val="000000"/>
        </w:rPr>
        <w:t>) could be restructured into “10 regional centres” or 10 larger districts/regions.</w:t>
      </w:r>
      <w:r>
        <w:rPr>
          <w:rStyle w:val="Appelnotedebasdep"/>
          <w:color w:val="000000"/>
        </w:rPr>
        <w:footnoteReference w:id="35"/>
      </w:r>
    </w:p>
    <w:p w14:paraId="00000108" w14:textId="77777777" w:rsidR="00334B4C" w:rsidRDefault="008927FC" w:rsidP="005E0ECA">
      <w:pPr>
        <w:pStyle w:val="Titre3"/>
        <w:numPr>
          <w:ilvl w:val="2"/>
          <w:numId w:val="13"/>
        </w:numPr>
      </w:pPr>
      <w:bookmarkStart w:id="36" w:name="_Toc233971483"/>
      <w:r>
        <w:t>Programme Implementation Roadmap</w:t>
      </w:r>
      <w:bookmarkEnd w:id="36"/>
    </w:p>
    <w:p w14:paraId="00000109" w14:textId="77777777" w:rsidR="00334B4C" w:rsidRDefault="008927FC" w:rsidP="00055859">
      <w:pPr>
        <w:numPr>
          <w:ilvl w:val="0"/>
          <w:numId w:val="9"/>
        </w:numPr>
        <w:jc w:val="both"/>
      </w:pPr>
      <w:r>
        <w:t>Develop a time-bound action plan outlining sequencing of activities, milestones, and decision points.</w:t>
      </w:r>
    </w:p>
    <w:p w14:paraId="4B1DB130" w14:textId="77777777" w:rsidR="001F1682" w:rsidRDefault="001F1682" w:rsidP="001F1682">
      <w:pPr>
        <w:ind w:left="720"/>
        <w:jc w:val="both"/>
      </w:pPr>
    </w:p>
    <w:p w14:paraId="0000010A" w14:textId="02FDD68C" w:rsidR="00334B4C" w:rsidRDefault="00D42F66" w:rsidP="005E0ECA">
      <w:pPr>
        <w:pStyle w:val="Titre2"/>
        <w:numPr>
          <w:ilvl w:val="1"/>
          <w:numId w:val="13"/>
        </w:numPr>
      </w:pPr>
      <w:r>
        <w:t xml:space="preserve"> </w:t>
      </w:r>
      <w:bookmarkStart w:id="37" w:name="_Toc233971484"/>
      <w:r w:rsidR="00554D4A">
        <w:t>Task</w:t>
      </w:r>
      <w:r w:rsidR="008927FC">
        <w:t xml:space="preserve"> </w:t>
      </w:r>
      <w:r w:rsidR="00350197">
        <w:t>6</w:t>
      </w:r>
      <w:r w:rsidR="008927FC">
        <w:t>: Program</w:t>
      </w:r>
      <w:r>
        <w:t>me</w:t>
      </w:r>
      <w:r w:rsidR="008927FC">
        <w:t xml:space="preserve"> launch support</w:t>
      </w:r>
      <w:bookmarkEnd w:id="37"/>
    </w:p>
    <w:p w14:paraId="7509D85E" w14:textId="77777777" w:rsidR="00350197" w:rsidRDefault="008927FC">
      <w:pPr>
        <w:jc w:val="both"/>
      </w:pPr>
      <w:r>
        <w:t xml:space="preserve">Given the multi-municipal, blended-financing operation with several implementing entities (MIRD, RDA, </w:t>
      </w:r>
      <w:r w:rsidR="00554D4A">
        <w:t>regional and local entities, etc.</w:t>
      </w:r>
      <w:r>
        <w:t>)</w:t>
      </w:r>
      <w:r w:rsidR="00770D5B">
        <w:t xml:space="preserve"> that is foreseen</w:t>
      </w:r>
      <w:r>
        <w:t xml:space="preserve">, the program will </w:t>
      </w:r>
      <w:r w:rsidR="00554D4A">
        <w:t>require</w:t>
      </w:r>
      <w:r>
        <w:t xml:space="preserve"> a detailed Operation</w:t>
      </w:r>
      <w:r w:rsidR="00350197">
        <w:t>al</w:t>
      </w:r>
      <w:r>
        <w:t xml:space="preserve"> Manual for the Program, describing the necessary operating procedures and protocols for the implementation including – but not limited to – the template budgetary framework, reporting documents, implementation procedures and protocols between MoF, MIRD,</w:t>
      </w:r>
      <w:r w:rsidR="00554D4A">
        <w:t xml:space="preserve"> RDAs, LPAs </w:t>
      </w:r>
      <w:r>
        <w:t>and AFD.</w:t>
      </w:r>
      <w:r w:rsidR="00554D4A">
        <w:t xml:space="preserve"> The Manual will be produced from Phase 1 of the Programme (Chisinau region) and the subsequent Phases shall build their implementation framework upon this document. </w:t>
      </w:r>
    </w:p>
    <w:p w14:paraId="5B70A504" w14:textId="77777777" w:rsidR="00350197" w:rsidRDefault="00554D4A">
      <w:pPr>
        <w:jc w:val="both"/>
      </w:pPr>
      <w:r>
        <w:t>Furthermore, to launch each Phase of the Programme, the Consultant is expected to</w:t>
      </w:r>
      <w:r w:rsidR="00350197">
        <w:t>:</w:t>
      </w:r>
    </w:p>
    <w:p w14:paraId="57A5CD73" w14:textId="692F0348" w:rsidR="00350197" w:rsidRDefault="00350197" w:rsidP="00055859">
      <w:pPr>
        <w:pStyle w:val="Paragraphedeliste"/>
        <w:numPr>
          <w:ilvl w:val="0"/>
          <w:numId w:val="24"/>
        </w:numPr>
        <w:jc w:val="both"/>
      </w:pPr>
      <w:r>
        <w:t>Prepare a procurement strategy and a detailed procurement plan covering all the identified projects under the Programme.</w:t>
      </w:r>
    </w:p>
    <w:p w14:paraId="22B633A5" w14:textId="7C90403C" w:rsidR="000915F3" w:rsidRDefault="00350197" w:rsidP="00055859">
      <w:pPr>
        <w:pStyle w:val="Paragraphedeliste"/>
        <w:numPr>
          <w:ilvl w:val="0"/>
          <w:numId w:val="24"/>
        </w:numPr>
        <w:jc w:val="both"/>
      </w:pPr>
      <w:r>
        <w:t>P</w:t>
      </w:r>
      <w:r w:rsidR="00554D4A">
        <w:t>rovide TA for the procurement of the first contracts</w:t>
      </w:r>
      <w:r w:rsidR="000915F3">
        <w:t>, including procuring the TA unit to establish within the RDA.</w:t>
      </w:r>
    </w:p>
    <w:p w14:paraId="3B1DD6AC" w14:textId="77777777" w:rsidR="007B56D5" w:rsidRDefault="007B56D5">
      <w:pPr>
        <w:jc w:val="both"/>
      </w:pPr>
    </w:p>
    <w:p w14:paraId="0000010C" w14:textId="77777777" w:rsidR="00334B4C" w:rsidRDefault="008927FC" w:rsidP="005E0ECA">
      <w:pPr>
        <w:pStyle w:val="Titre1"/>
        <w:numPr>
          <w:ilvl w:val="0"/>
          <w:numId w:val="13"/>
        </w:numPr>
      </w:pPr>
      <w:bookmarkStart w:id="38" w:name="_Toc233971485"/>
      <w:r>
        <w:t>Expected deliverables</w:t>
      </w:r>
      <w:bookmarkEnd w:id="38"/>
      <w:r>
        <w:t xml:space="preserve"> </w:t>
      </w:r>
    </w:p>
    <w:p w14:paraId="5B6C1C3D" w14:textId="13B0E1F7" w:rsidR="00D42F66" w:rsidRDefault="008927FC" w:rsidP="00D42F66">
      <w:pPr>
        <w:jc w:val="both"/>
      </w:pPr>
      <w:r>
        <w:t xml:space="preserve">1. </w:t>
      </w:r>
      <w:r w:rsidR="00EA1B41" w:rsidRPr="00EA1B41">
        <w:rPr>
          <w:b/>
          <w:bCs/>
        </w:rPr>
        <w:t>Task 1 and 1Bis</w:t>
      </w:r>
      <w:r w:rsidR="00EA1B41">
        <w:t xml:space="preserve"> - </w:t>
      </w:r>
      <w:r w:rsidR="00EA1B41">
        <w:rPr>
          <w:b/>
        </w:rPr>
        <w:t>Diagnostic</w:t>
      </w:r>
      <w:r w:rsidR="00D42F66">
        <w:rPr>
          <w:b/>
        </w:rPr>
        <w:t xml:space="preserve"> report</w:t>
      </w:r>
      <w:r w:rsidR="00EA1B41">
        <w:rPr>
          <w:b/>
        </w:rPr>
        <w:t xml:space="preserve"> (English and Romanian) - </w:t>
      </w:r>
      <w:r w:rsidR="00D42F66">
        <w:t xml:space="preserve">The consultant will start by producing a </w:t>
      </w:r>
      <w:r w:rsidR="00EA1B41">
        <w:t>diagnostic</w:t>
      </w:r>
      <w:r w:rsidR="00D42F66">
        <w:t xml:space="preserve"> report </w:t>
      </w:r>
      <w:r w:rsidR="00EA1B41">
        <w:t>presenting the results of Task 1 and Task 1 Bis.</w:t>
      </w:r>
      <w:r w:rsidR="00D42F66">
        <w:t xml:space="preserve"> The report will be presented and discussed with AFD, MIRD and the </w:t>
      </w:r>
      <w:r w:rsidR="00554D4A">
        <w:t xml:space="preserve">RDAs, </w:t>
      </w:r>
      <w:r w:rsidR="00D42F66">
        <w:t xml:space="preserve">that will formally validate it before moving to the next phase. </w:t>
      </w:r>
      <w:r w:rsidR="004A1770">
        <w:t xml:space="preserve">To be submitted </w:t>
      </w:r>
      <w:r w:rsidR="007E7EC0">
        <w:t>one</w:t>
      </w:r>
      <w:r w:rsidR="004A1770">
        <w:t xml:space="preserve"> month after the kick-off</w:t>
      </w:r>
      <w:r w:rsidR="00554D4A">
        <w:t xml:space="preserve"> of the Ongoing Programme’s Phase</w:t>
      </w:r>
      <w:r w:rsidR="004A1770">
        <w:t>.</w:t>
      </w:r>
    </w:p>
    <w:p w14:paraId="5D842C78" w14:textId="03D96D77" w:rsidR="00D42F66" w:rsidRDefault="00D42F66" w:rsidP="00D42F66">
      <w:pPr>
        <w:jc w:val="both"/>
      </w:pPr>
      <w:r>
        <w:t xml:space="preserve">2. </w:t>
      </w:r>
      <w:r w:rsidR="00EA1B41" w:rsidRPr="00EA1B41">
        <w:rPr>
          <w:b/>
          <w:bCs/>
        </w:rPr>
        <w:t>Task 2 and 3</w:t>
      </w:r>
      <w:r w:rsidR="00EA1B41">
        <w:t xml:space="preserve"> - </w:t>
      </w:r>
      <w:r w:rsidR="00EA1B41">
        <w:rPr>
          <w:b/>
        </w:rPr>
        <w:t xml:space="preserve">Projects </w:t>
      </w:r>
      <w:r w:rsidR="005D1958">
        <w:rPr>
          <w:b/>
        </w:rPr>
        <w:t>selection</w:t>
      </w:r>
      <w:r>
        <w:rPr>
          <w:b/>
        </w:rPr>
        <w:t xml:space="preserve"> report</w:t>
      </w:r>
      <w:r w:rsidR="00EA1B41">
        <w:rPr>
          <w:b/>
        </w:rPr>
        <w:t xml:space="preserve"> (English and Romanian) – </w:t>
      </w:r>
      <w:r w:rsidR="00EA1B41">
        <w:t>This report will show results of Task</w:t>
      </w:r>
      <w:r w:rsidR="005E67DE">
        <w:t>s</w:t>
      </w:r>
      <w:r w:rsidR="00EA1B41">
        <w:t xml:space="preserve"> 2 and 3. The Consultant will present a pipeline of projects as well as the methodology used to select them (including </w:t>
      </w:r>
      <w:r w:rsidR="0053662F">
        <w:t>the Preliminary ESIA</w:t>
      </w:r>
      <w:r w:rsidR="00EA1B41">
        <w:t>).</w:t>
      </w:r>
      <w:r w:rsidR="00554D4A">
        <w:t xml:space="preserve"> </w:t>
      </w:r>
      <w:r w:rsidR="00EA1B41">
        <w:t xml:space="preserve">This report will be discussed together with AFD, and Moldavan authorities. </w:t>
      </w:r>
      <w:r w:rsidR="007E7EC0">
        <w:t>To be submitted maximum 3 months after the kick-off.</w:t>
      </w:r>
    </w:p>
    <w:p w14:paraId="47FFB40B" w14:textId="47493291" w:rsidR="00EC6C50" w:rsidRDefault="00D42F66" w:rsidP="00D42F66">
      <w:pPr>
        <w:jc w:val="both"/>
        <w:rPr>
          <w:bCs/>
        </w:rPr>
      </w:pPr>
      <w:r>
        <w:t xml:space="preserve">3. </w:t>
      </w:r>
      <w:r w:rsidR="00EA1B41" w:rsidRPr="00EA1B41">
        <w:rPr>
          <w:b/>
          <w:bCs/>
        </w:rPr>
        <w:t>Task 4</w:t>
      </w:r>
      <w:r w:rsidR="004F0D27">
        <w:rPr>
          <w:b/>
          <w:bCs/>
        </w:rPr>
        <w:t xml:space="preserve"> and 5</w:t>
      </w:r>
      <w:r w:rsidR="00EA1B41">
        <w:t xml:space="preserve"> - </w:t>
      </w:r>
      <w:r w:rsidR="004F0D27">
        <w:rPr>
          <w:b/>
        </w:rPr>
        <w:t xml:space="preserve">Programme’s feasibility </w:t>
      </w:r>
      <w:r w:rsidR="00EC6C50">
        <w:rPr>
          <w:b/>
        </w:rPr>
        <w:t xml:space="preserve">intermediary and final </w:t>
      </w:r>
      <w:r w:rsidR="004F0D27">
        <w:rPr>
          <w:b/>
        </w:rPr>
        <w:t>report</w:t>
      </w:r>
      <w:r w:rsidR="0053662F">
        <w:rPr>
          <w:b/>
        </w:rPr>
        <w:t xml:space="preserve"> (English and Romanian)</w:t>
      </w:r>
      <w:r w:rsidR="00EA1B41">
        <w:t xml:space="preserve"> – The </w:t>
      </w:r>
      <w:r w:rsidR="005D1958">
        <w:t>C</w:t>
      </w:r>
      <w:r w:rsidR="00EA1B41">
        <w:t xml:space="preserve">onsultant will </w:t>
      </w:r>
      <w:r w:rsidR="004F0D27">
        <w:t xml:space="preserve">provide a report </w:t>
      </w:r>
      <w:r w:rsidR="00EC6C50">
        <w:rPr>
          <w:bCs/>
        </w:rPr>
        <w:t>consisting of a</w:t>
      </w:r>
      <w:r w:rsidR="00EC6C50" w:rsidRPr="005D1958">
        <w:rPr>
          <w:bCs/>
        </w:rPr>
        <w:t xml:space="preserve"> complete </w:t>
      </w:r>
      <w:r w:rsidR="00EC6C50">
        <w:rPr>
          <w:bCs/>
        </w:rPr>
        <w:t>Programme</w:t>
      </w:r>
      <w:r w:rsidR="00EC6C50" w:rsidRPr="005D1958">
        <w:rPr>
          <w:bCs/>
        </w:rPr>
        <w:t xml:space="preserve"> document</w:t>
      </w:r>
      <w:r w:rsidR="0053662F">
        <w:rPr>
          <w:bCs/>
        </w:rPr>
        <w:t xml:space="preserve"> presenting (</w:t>
      </w:r>
      <w:proofErr w:type="spellStart"/>
      <w:r w:rsidR="0053662F">
        <w:rPr>
          <w:bCs/>
        </w:rPr>
        <w:t>i</w:t>
      </w:r>
      <w:proofErr w:type="spellEnd"/>
      <w:r w:rsidR="0053662F">
        <w:rPr>
          <w:bCs/>
        </w:rPr>
        <w:t xml:space="preserve">) the </w:t>
      </w:r>
      <w:r w:rsidR="0053662F" w:rsidRPr="00EA1B41">
        <w:rPr>
          <w:bCs/>
        </w:rPr>
        <w:t>project designs</w:t>
      </w:r>
      <w:r w:rsidR="0053662F">
        <w:rPr>
          <w:bCs/>
        </w:rPr>
        <w:t xml:space="preserve"> (schematic or detailed, depending on the needs)</w:t>
      </w:r>
      <w:r w:rsidR="0053662F" w:rsidRPr="00EA1B41">
        <w:rPr>
          <w:bCs/>
        </w:rPr>
        <w:t xml:space="preserve"> of the selected projects to be financed under the Programme</w:t>
      </w:r>
      <w:r w:rsidR="0053662F">
        <w:rPr>
          <w:bCs/>
        </w:rPr>
        <w:t xml:space="preserve">; (ii) the full E&amp;S analysis of these projects (complete ESIA, ESMP, RAP, etc., depending on the needs); and (iii) a </w:t>
      </w:r>
      <w:r w:rsidR="0053662F" w:rsidRPr="005D1958">
        <w:rPr>
          <w:bCs/>
        </w:rPr>
        <w:t xml:space="preserve">detailed result framework, expenditure framework, </w:t>
      </w:r>
      <w:r w:rsidR="0053662F">
        <w:rPr>
          <w:bCs/>
        </w:rPr>
        <w:t xml:space="preserve">governance scheme, </w:t>
      </w:r>
      <w:r w:rsidR="0053662F" w:rsidRPr="005D1958">
        <w:rPr>
          <w:bCs/>
        </w:rPr>
        <w:t>capacity building plan</w:t>
      </w:r>
      <w:r w:rsidR="0053662F">
        <w:rPr>
          <w:bCs/>
        </w:rPr>
        <w:t xml:space="preserve"> and </w:t>
      </w:r>
      <w:proofErr w:type="spellStart"/>
      <w:r w:rsidR="0053662F">
        <w:rPr>
          <w:bCs/>
        </w:rPr>
        <w:t>ToRs</w:t>
      </w:r>
      <w:proofErr w:type="spellEnd"/>
      <w:r w:rsidR="0053662F">
        <w:rPr>
          <w:bCs/>
        </w:rPr>
        <w:t xml:space="preserve"> for the TA unit within the Implementing Agency, projects’ feasibility, E&amp;S framework, risk mitigation plan, etc. This report will be submitted in an intermediary and final version.</w:t>
      </w:r>
    </w:p>
    <w:p w14:paraId="7BDD1BB8" w14:textId="03C147B4" w:rsidR="0053662F" w:rsidRDefault="0053662F" w:rsidP="00D42F66">
      <w:pPr>
        <w:jc w:val="both"/>
        <w:rPr>
          <w:bCs/>
        </w:rPr>
      </w:pPr>
      <w:r w:rsidRPr="0053662F">
        <w:rPr>
          <w:bCs/>
        </w:rPr>
        <w:sym w:font="Wingdings" w:char="F0E0"/>
      </w:r>
      <w:r>
        <w:rPr>
          <w:bCs/>
        </w:rPr>
        <w:t xml:space="preserve"> Intermediary report to submit 3 months after the validation of the Projects selection report (Deliverable 2).</w:t>
      </w:r>
    </w:p>
    <w:p w14:paraId="13F485BC" w14:textId="0CF4751A" w:rsidR="0053662F" w:rsidRDefault="0053662F" w:rsidP="00D42F66">
      <w:pPr>
        <w:jc w:val="both"/>
        <w:rPr>
          <w:bCs/>
        </w:rPr>
      </w:pPr>
      <w:r w:rsidRPr="0053662F">
        <w:rPr>
          <w:bCs/>
        </w:rPr>
        <w:sym w:font="Wingdings" w:char="F0E0"/>
      </w:r>
      <w:r>
        <w:rPr>
          <w:bCs/>
        </w:rPr>
        <w:t xml:space="preserve"> Final report to submit 3 months after the validation of the Intermediary report.</w:t>
      </w:r>
    </w:p>
    <w:p w14:paraId="75C37170" w14:textId="4FD071CC" w:rsidR="005D1958" w:rsidRDefault="005D1958" w:rsidP="005D1958">
      <w:pPr>
        <w:jc w:val="both"/>
      </w:pPr>
      <w:r>
        <w:t xml:space="preserve">4. </w:t>
      </w:r>
      <w:r>
        <w:rPr>
          <w:b/>
        </w:rPr>
        <w:t xml:space="preserve">Task 6 – Deliverables supporting the launch of the Program (English and Romanian) </w:t>
      </w:r>
      <w:r>
        <w:rPr>
          <w:bCs/>
        </w:rPr>
        <w:t>– Including an Operational Manual, Procurement strategy and detailed Procurement Plan</w:t>
      </w:r>
      <w:r>
        <w:t>. To be submitted maximum 10 months after the Kick-off.</w:t>
      </w:r>
    </w:p>
    <w:p w14:paraId="00000129" w14:textId="06DDDE7C" w:rsidR="00334B4C" w:rsidRDefault="005D1958">
      <w:pPr>
        <w:jc w:val="both"/>
      </w:pPr>
      <w:r>
        <w:t>In addition, the Consultant will submit a report on the support that was provided for the procurement of first contracts. To be submitted 2 weeks after procuring the contracts.</w:t>
      </w:r>
    </w:p>
    <w:p w14:paraId="6FCB3F61" w14:textId="77777777" w:rsidR="005D1958" w:rsidRDefault="005D1958">
      <w:pPr>
        <w:jc w:val="both"/>
      </w:pPr>
    </w:p>
    <w:p w14:paraId="67E32D45" w14:textId="77A41D57" w:rsidR="009A376A" w:rsidRDefault="009A376A" w:rsidP="005E0ECA">
      <w:pPr>
        <w:pStyle w:val="Titre1"/>
        <w:numPr>
          <w:ilvl w:val="0"/>
          <w:numId w:val="13"/>
        </w:numPr>
      </w:pPr>
      <w:bookmarkStart w:id="39" w:name="_Toc233971486"/>
      <w:r>
        <w:t>Timeline</w:t>
      </w:r>
      <w:r w:rsidR="005E67DE">
        <w:t xml:space="preserve">, </w:t>
      </w:r>
      <w:r>
        <w:t>Budget</w:t>
      </w:r>
      <w:r w:rsidR="005E67DE">
        <w:t xml:space="preserve"> and Contract</w:t>
      </w:r>
      <w:bookmarkEnd w:id="39"/>
    </w:p>
    <w:p w14:paraId="0D89CAF9" w14:textId="2A185E77" w:rsidR="005E67DE" w:rsidRDefault="008927FC">
      <w:pPr>
        <w:jc w:val="both"/>
      </w:pPr>
      <w:r>
        <w:t>The</w:t>
      </w:r>
      <w:r w:rsidR="008016B6">
        <w:t xml:space="preserve"> present Framework </w:t>
      </w:r>
      <w:r w:rsidR="00AB1918">
        <w:t>Contract</w:t>
      </w:r>
      <w:r w:rsidR="008016B6">
        <w:t xml:space="preserve"> has a</w:t>
      </w:r>
      <w:r w:rsidR="005E67DE">
        <w:t xml:space="preserve"> </w:t>
      </w:r>
      <w:r w:rsidR="005D1958">
        <w:t>3</w:t>
      </w:r>
      <w:r w:rsidR="007D038E">
        <w:t>6</w:t>
      </w:r>
      <w:r w:rsidR="005D1958">
        <w:t>-months</w:t>
      </w:r>
      <w:r w:rsidR="008016B6">
        <w:t xml:space="preserve"> validity period and an </w:t>
      </w:r>
      <w:r w:rsidR="008016B6" w:rsidRPr="007D038E">
        <w:rPr>
          <w:b/>
          <w:bCs/>
        </w:rPr>
        <w:t xml:space="preserve">initial budget of </w:t>
      </w:r>
      <w:r w:rsidR="00306AB1" w:rsidRPr="007D038E">
        <w:rPr>
          <w:b/>
          <w:bCs/>
        </w:rPr>
        <w:t>8</w:t>
      </w:r>
      <w:r w:rsidR="008016B6" w:rsidRPr="007D038E">
        <w:rPr>
          <w:b/>
          <w:bCs/>
        </w:rPr>
        <w:t>00 000 euros</w:t>
      </w:r>
      <w:r w:rsidR="008016B6">
        <w:rPr>
          <w:rStyle w:val="Appelnotedebasdep"/>
        </w:rPr>
        <w:footnoteReference w:id="36"/>
      </w:r>
      <w:r w:rsidR="0089296E">
        <w:t>.</w:t>
      </w:r>
      <w:r w:rsidR="005E67DE">
        <w:t xml:space="preserve"> In its execution, the present Framework Contract will be divided in two parts:</w:t>
      </w:r>
    </w:p>
    <w:p w14:paraId="75E60F19" w14:textId="35615D57" w:rsidR="005E67DE" w:rsidRPr="00F561D4" w:rsidRDefault="005E67DE" w:rsidP="00055859">
      <w:pPr>
        <w:pStyle w:val="Paragraphedeliste"/>
        <w:numPr>
          <w:ilvl w:val="0"/>
          <w:numId w:val="18"/>
        </w:numPr>
        <w:jc w:val="both"/>
        <w:rPr>
          <w:lang w:val="en-US"/>
        </w:rPr>
      </w:pPr>
      <w:r w:rsidRPr="00FF43CD">
        <w:rPr>
          <w:b/>
          <w:bCs/>
          <w:u w:val="single"/>
          <w:lang w:val="en-US"/>
        </w:rPr>
        <w:t>A lump sum part</w:t>
      </w:r>
      <w:r w:rsidRPr="005E67DE">
        <w:rPr>
          <w:lang w:val="en-US"/>
        </w:rPr>
        <w:t xml:space="preserve"> tha</w:t>
      </w:r>
      <w:r>
        <w:rPr>
          <w:lang w:val="en-US"/>
        </w:rPr>
        <w:t>t will be dedicated to the pilot phase of the Programme on Chisinau region. Under this part, the Consultant shall carry out Tasks</w:t>
      </w:r>
      <w:r w:rsidR="005E0ECA">
        <w:rPr>
          <w:lang w:val="en-US"/>
        </w:rPr>
        <w:t xml:space="preserve"> 1 (Sections 4.1.4; 4.1.5 and 4.1.6 only)</w:t>
      </w:r>
      <w:r>
        <w:rPr>
          <w:lang w:val="en-US"/>
        </w:rPr>
        <w:t xml:space="preserve"> 1Bis, 2 and 3</w:t>
      </w:r>
      <w:r w:rsidR="005E0ECA">
        <w:rPr>
          <w:lang w:val="en-US"/>
        </w:rPr>
        <w:t>- (Section 4.4.1 only)</w:t>
      </w:r>
      <w:r>
        <w:rPr>
          <w:lang w:val="en-US"/>
        </w:rPr>
        <w:t xml:space="preserve"> with a single deliverable combining deliverables 1 and 2. </w:t>
      </w:r>
      <w:r w:rsidRPr="00D736D8">
        <w:rPr>
          <w:b/>
          <w:bCs/>
          <w:lang w:val="en-US"/>
        </w:rPr>
        <w:t xml:space="preserve">The </w:t>
      </w:r>
      <w:r w:rsidR="00EC6C50">
        <w:rPr>
          <w:b/>
          <w:bCs/>
          <w:lang w:val="en-US"/>
        </w:rPr>
        <w:t xml:space="preserve">estimated workload for the </w:t>
      </w:r>
      <w:r w:rsidRPr="00D736D8">
        <w:rPr>
          <w:b/>
          <w:bCs/>
          <w:lang w:val="en-US"/>
        </w:rPr>
        <w:t xml:space="preserve">lump sum part of the contract </w:t>
      </w:r>
      <w:r w:rsidR="00EC6C50">
        <w:rPr>
          <w:b/>
          <w:bCs/>
          <w:lang w:val="en-US"/>
        </w:rPr>
        <w:t>is the following:</w:t>
      </w:r>
    </w:p>
    <w:tbl>
      <w:tblPr>
        <w:tblStyle w:val="Grilledutableau"/>
        <w:tblW w:w="0" w:type="auto"/>
        <w:tblLook w:val="04A0" w:firstRow="1" w:lastRow="0" w:firstColumn="1" w:lastColumn="0" w:noHBand="0" w:noVBand="1"/>
      </w:tblPr>
      <w:tblGrid>
        <w:gridCol w:w="4531"/>
        <w:gridCol w:w="4531"/>
      </w:tblGrid>
      <w:tr w:rsidR="00F561D4" w14:paraId="47A02971" w14:textId="77777777" w:rsidTr="00AB7F79">
        <w:tc>
          <w:tcPr>
            <w:tcW w:w="4531" w:type="dxa"/>
          </w:tcPr>
          <w:p w14:paraId="20DB1921" w14:textId="3A4A2FAC" w:rsidR="00F561D4" w:rsidRPr="005E0ECA" w:rsidRDefault="001423EF" w:rsidP="00AB7F79">
            <w:pPr>
              <w:jc w:val="both"/>
              <w:rPr>
                <w:b/>
                <w:bCs/>
                <w:lang w:val="en-US"/>
              </w:rPr>
            </w:pPr>
            <w:r w:rsidRPr="005E0ECA">
              <w:rPr>
                <w:b/>
                <w:bCs/>
                <w:lang w:val="en-US"/>
              </w:rPr>
              <w:t>Task</w:t>
            </w:r>
          </w:p>
        </w:tc>
        <w:tc>
          <w:tcPr>
            <w:tcW w:w="4531" w:type="dxa"/>
          </w:tcPr>
          <w:p w14:paraId="105FD5F7" w14:textId="350F19A6" w:rsidR="00F561D4" w:rsidRPr="005E0ECA" w:rsidRDefault="00F561D4" w:rsidP="00AB7F79">
            <w:pPr>
              <w:jc w:val="both"/>
              <w:rPr>
                <w:b/>
                <w:bCs/>
                <w:lang w:val="en-US"/>
              </w:rPr>
            </w:pPr>
            <w:r w:rsidRPr="005E0ECA">
              <w:rPr>
                <w:b/>
                <w:bCs/>
                <w:lang w:val="en-US"/>
              </w:rPr>
              <w:t xml:space="preserve">Number of </w:t>
            </w:r>
            <w:r w:rsidR="001423EF" w:rsidRPr="005E0ECA">
              <w:rPr>
                <w:b/>
                <w:bCs/>
                <w:lang w:val="en-US"/>
              </w:rPr>
              <w:t>man/days</w:t>
            </w:r>
          </w:p>
        </w:tc>
      </w:tr>
      <w:tr w:rsidR="001423EF" w14:paraId="3F85540D" w14:textId="77777777" w:rsidTr="00AB7F79">
        <w:tc>
          <w:tcPr>
            <w:tcW w:w="4531" w:type="dxa"/>
          </w:tcPr>
          <w:p w14:paraId="0E934A01" w14:textId="510A751B" w:rsidR="001423EF" w:rsidRDefault="001423EF" w:rsidP="00AB7F79">
            <w:pPr>
              <w:jc w:val="both"/>
              <w:rPr>
                <w:lang w:val="en-US"/>
              </w:rPr>
            </w:pPr>
            <w:r>
              <w:rPr>
                <w:lang w:val="en-US"/>
              </w:rPr>
              <w:t>Task 1</w:t>
            </w:r>
            <w:r w:rsidR="005E0ECA">
              <w:rPr>
                <w:lang w:val="en-US"/>
              </w:rPr>
              <w:t xml:space="preserve"> (sections 4.1.4 / 4.1.5 / </w:t>
            </w:r>
            <w:r w:rsidR="00FF43CD">
              <w:rPr>
                <w:lang w:val="en-US"/>
              </w:rPr>
              <w:t>4.1.6)</w:t>
            </w:r>
          </w:p>
        </w:tc>
        <w:tc>
          <w:tcPr>
            <w:tcW w:w="4531" w:type="dxa"/>
          </w:tcPr>
          <w:p w14:paraId="438AD11E" w14:textId="6EBD65F8" w:rsidR="001423EF" w:rsidRDefault="001423EF" w:rsidP="00AB7F79">
            <w:pPr>
              <w:jc w:val="both"/>
              <w:rPr>
                <w:lang w:val="en-US"/>
              </w:rPr>
            </w:pPr>
            <w:r>
              <w:rPr>
                <w:lang w:val="en-US"/>
              </w:rPr>
              <w:t>10</w:t>
            </w:r>
          </w:p>
        </w:tc>
      </w:tr>
      <w:tr w:rsidR="00F561D4" w14:paraId="35762B46" w14:textId="77777777" w:rsidTr="00AB7F79">
        <w:tc>
          <w:tcPr>
            <w:tcW w:w="4531" w:type="dxa"/>
          </w:tcPr>
          <w:p w14:paraId="66629D2E" w14:textId="63E962F1" w:rsidR="00F561D4" w:rsidRDefault="001423EF" w:rsidP="00AB7F79">
            <w:pPr>
              <w:jc w:val="both"/>
              <w:rPr>
                <w:lang w:val="en-US"/>
              </w:rPr>
            </w:pPr>
            <w:r>
              <w:rPr>
                <w:lang w:val="en-US"/>
              </w:rPr>
              <w:t>Task 1Bis</w:t>
            </w:r>
          </w:p>
        </w:tc>
        <w:tc>
          <w:tcPr>
            <w:tcW w:w="4531" w:type="dxa"/>
          </w:tcPr>
          <w:p w14:paraId="7034D256" w14:textId="0B87B9E0" w:rsidR="00F561D4" w:rsidRDefault="001423EF" w:rsidP="00AB7F79">
            <w:pPr>
              <w:jc w:val="both"/>
              <w:rPr>
                <w:lang w:val="en-US"/>
              </w:rPr>
            </w:pPr>
            <w:r>
              <w:rPr>
                <w:lang w:val="en-US"/>
              </w:rPr>
              <w:t>20</w:t>
            </w:r>
          </w:p>
        </w:tc>
      </w:tr>
      <w:tr w:rsidR="00F561D4" w14:paraId="7EDAECB9" w14:textId="77777777" w:rsidTr="00AB7F79">
        <w:tc>
          <w:tcPr>
            <w:tcW w:w="4531" w:type="dxa"/>
          </w:tcPr>
          <w:p w14:paraId="1166E3FD" w14:textId="03291A57" w:rsidR="00F561D4" w:rsidRDefault="001423EF" w:rsidP="00AB7F79">
            <w:pPr>
              <w:jc w:val="both"/>
              <w:rPr>
                <w:lang w:val="en-US"/>
              </w:rPr>
            </w:pPr>
            <w:r>
              <w:rPr>
                <w:lang w:val="en-US"/>
              </w:rPr>
              <w:t>Task 2</w:t>
            </w:r>
          </w:p>
        </w:tc>
        <w:tc>
          <w:tcPr>
            <w:tcW w:w="4531" w:type="dxa"/>
          </w:tcPr>
          <w:p w14:paraId="3345264B" w14:textId="4D08A6FD" w:rsidR="00F561D4" w:rsidRDefault="001423EF" w:rsidP="00AB7F79">
            <w:pPr>
              <w:jc w:val="both"/>
              <w:rPr>
                <w:lang w:val="en-US"/>
              </w:rPr>
            </w:pPr>
            <w:r>
              <w:rPr>
                <w:lang w:val="en-US"/>
              </w:rPr>
              <w:t>40</w:t>
            </w:r>
          </w:p>
        </w:tc>
      </w:tr>
      <w:tr w:rsidR="00F561D4" w14:paraId="7CF6D9B5" w14:textId="77777777" w:rsidTr="00AB7F79">
        <w:tc>
          <w:tcPr>
            <w:tcW w:w="4531" w:type="dxa"/>
          </w:tcPr>
          <w:p w14:paraId="2FB88179" w14:textId="2DDF0050" w:rsidR="00F561D4" w:rsidRDefault="001423EF" w:rsidP="00AB7F79">
            <w:pPr>
              <w:jc w:val="both"/>
              <w:rPr>
                <w:lang w:val="en-US"/>
              </w:rPr>
            </w:pPr>
            <w:r>
              <w:rPr>
                <w:lang w:val="en-US"/>
              </w:rPr>
              <w:t>Task 3</w:t>
            </w:r>
            <w:r w:rsidR="00FF43CD">
              <w:rPr>
                <w:lang w:val="en-US"/>
              </w:rPr>
              <w:t xml:space="preserve"> (section 4.4.1)</w:t>
            </w:r>
          </w:p>
        </w:tc>
        <w:tc>
          <w:tcPr>
            <w:tcW w:w="4531" w:type="dxa"/>
          </w:tcPr>
          <w:p w14:paraId="544BD9FE" w14:textId="39D329F1" w:rsidR="00F561D4" w:rsidRDefault="001423EF" w:rsidP="00AB7F79">
            <w:pPr>
              <w:jc w:val="both"/>
              <w:rPr>
                <w:lang w:val="en-US"/>
              </w:rPr>
            </w:pPr>
            <w:r>
              <w:rPr>
                <w:lang w:val="en-US"/>
              </w:rPr>
              <w:t>40</w:t>
            </w:r>
          </w:p>
        </w:tc>
      </w:tr>
      <w:tr w:rsidR="00F561D4" w14:paraId="75AB9DEA" w14:textId="77777777" w:rsidTr="00AB7F79">
        <w:tc>
          <w:tcPr>
            <w:tcW w:w="4531" w:type="dxa"/>
          </w:tcPr>
          <w:p w14:paraId="361C1242" w14:textId="77777777" w:rsidR="00F561D4" w:rsidRPr="00F561D4" w:rsidRDefault="00F561D4" w:rsidP="00AB7F79">
            <w:pPr>
              <w:jc w:val="both"/>
              <w:rPr>
                <w:b/>
                <w:bCs/>
                <w:lang w:val="en-US"/>
              </w:rPr>
            </w:pPr>
            <w:r w:rsidRPr="00F561D4">
              <w:rPr>
                <w:b/>
                <w:bCs/>
                <w:lang w:val="en-US"/>
              </w:rPr>
              <w:t>TOTAL</w:t>
            </w:r>
          </w:p>
        </w:tc>
        <w:tc>
          <w:tcPr>
            <w:tcW w:w="4531" w:type="dxa"/>
          </w:tcPr>
          <w:p w14:paraId="6DF546D7" w14:textId="0B612BBC" w:rsidR="00F561D4" w:rsidRPr="00F561D4" w:rsidRDefault="00F561D4" w:rsidP="00AB7F79">
            <w:pPr>
              <w:jc w:val="both"/>
              <w:rPr>
                <w:b/>
                <w:bCs/>
                <w:lang w:val="en-US"/>
              </w:rPr>
            </w:pPr>
            <w:r w:rsidRPr="00F561D4">
              <w:rPr>
                <w:b/>
                <w:bCs/>
                <w:lang w:val="en-US"/>
              </w:rPr>
              <w:t>1</w:t>
            </w:r>
            <w:r w:rsidR="001423EF">
              <w:rPr>
                <w:b/>
                <w:bCs/>
                <w:lang w:val="en-US"/>
              </w:rPr>
              <w:t>10</w:t>
            </w:r>
          </w:p>
        </w:tc>
      </w:tr>
    </w:tbl>
    <w:p w14:paraId="0E713715" w14:textId="4F902A6A" w:rsidR="005E67DE" w:rsidRPr="005E67DE" w:rsidRDefault="005E67DE" w:rsidP="00055859">
      <w:pPr>
        <w:pStyle w:val="Paragraphedeliste"/>
        <w:numPr>
          <w:ilvl w:val="0"/>
          <w:numId w:val="18"/>
        </w:numPr>
        <w:jc w:val="both"/>
        <w:rPr>
          <w:lang w:val="en-US"/>
        </w:rPr>
      </w:pPr>
      <w:r w:rsidRPr="00FF43CD">
        <w:rPr>
          <w:b/>
          <w:bCs/>
          <w:u w:val="single"/>
          <w:lang w:val="en-US"/>
        </w:rPr>
        <w:t>A subsequent part where AFD will mobilize the consultant’s services using purchase orders</w:t>
      </w:r>
      <w:r>
        <w:rPr>
          <w:lang w:val="en-US"/>
        </w:rPr>
        <w:t xml:space="preserve">. The purchase orders </w:t>
      </w:r>
      <w:r w:rsidR="00D736D8">
        <w:rPr>
          <w:lang w:val="en-US"/>
        </w:rPr>
        <w:t>will</w:t>
      </w:r>
      <w:r>
        <w:rPr>
          <w:lang w:val="en-US"/>
        </w:rPr>
        <w:t xml:space="preserve"> come complementing the activities covered by the lump sum part of the Contract by ordering Tasks 4, 5 and 6 for the </w:t>
      </w:r>
      <w:r w:rsidR="00D736D8">
        <w:rPr>
          <w:lang w:val="en-US"/>
        </w:rPr>
        <w:t>pilot phase on Chisinau, as well as potentially extending the Programme to other regions in a later stage. The purchase orders have a maximum budget of 400 000 euros.</w:t>
      </w:r>
    </w:p>
    <w:p w14:paraId="09D74D70" w14:textId="7BEF4532" w:rsidR="008016B6" w:rsidRDefault="008016B6">
      <w:pPr>
        <w:jc w:val="both"/>
      </w:pPr>
      <w:r>
        <w:t xml:space="preserve">The duration for the preparation of each Phase of the Programme will </w:t>
      </w:r>
      <w:r w:rsidR="004C5047">
        <w:t>be of 12 months maximum, with a primary objective of 9 months.</w:t>
      </w:r>
    </w:p>
    <w:p w14:paraId="00000143" w14:textId="4B0C0A9A" w:rsidR="00334B4C" w:rsidRDefault="00334B4C" w:rsidP="008016B6">
      <w:pPr>
        <w:jc w:val="both"/>
      </w:pPr>
    </w:p>
    <w:p w14:paraId="00000146" w14:textId="71C34E67" w:rsidR="00334B4C" w:rsidRDefault="008927FC" w:rsidP="005E0ECA">
      <w:pPr>
        <w:pStyle w:val="Titre1"/>
        <w:numPr>
          <w:ilvl w:val="0"/>
          <w:numId w:val="13"/>
        </w:numPr>
      </w:pPr>
      <w:bookmarkStart w:id="40" w:name="_Toc233971487"/>
      <w:r>
        <w:t>Skills and services expected of the consultant</w:t>
      </w:r>
      <w:bookmarkEnd w:id="40"/>
      <w:r>
        <w:t xml:space="preserve"> </w:t>
      </w:r>
    </w:p>
    <w:p w14:paraId="00000147" w14:textId="3E6B4C55" w:rsidR="00334B4C" w:rsidRDefault="008016B6">
      <w:pPr>
        <w:jc w:val="both"/>
      </w:pPr>
      <w:r>
        <w:t>AFD requires the following expertise for this contract:</w:t>
      </w:r>
    </w:p>
    <w:p w14:paraId="277FFCA2" w14:textId="25A387F9" w:rsidR="0089296E" w:rsidRDefault="008927FC" w:rsidP="00055859">
      <w:pPr>
        <w:pStyle w:val="Paragraphedeliste"/>
        <w:numPr>
          <w:ilvl w:val="0"/>
          <w:numId w:val="15"/>
        </w:numPr>
        <w:jc w:val="both"/>
      </w:pPr>
      <w:r>
        <w:t>Confirmed expertise in sustainable urban development</w:t>
      </w:r>
      <w:r w:rsidR="00E81404">
        <w:t>,</w:t>
      </w:r>
      <w:r w:rsidR="001E1096">
        <w:t xml:space="preserve"> urban and territorial planning,</w:t>
      </w:r>
      <w:r w:rsidR="00E81404">
        <w:t xml:space="preserve"> as well as </w:t>
      </w:r>
      <w:r w:rsidR="0089296E">
        <w:t xml:space="preserve">relevant </w:t>
      </w:r>
      <w:r w:rsidR="00E81404">
        <w:t>technical expertise</w:t>
      </w:r>
      <w:r w:rsidR="0089296E">
        <w:t xml:space="preserve"> as regards the pre-identified</w:t>
      </w:r>
      <w:r>
        <w:t xml:space="preserve"> sectors for this </w:t>
      </w:r>
      <w:r w:rsidR="0089296E">
        <w:t>P</w:t>
      </w:r>
      <w:r>
        <w:t>rogramme.</w:t>
      </w:r>
      <w:r w:rsidR="005D1958">
        <w:t xml:space="preserve"> Special focus is required on urban mobility and public transportation as well as </w:t>
      </w:r>
      <w:r w:rsidR="00294049">
        <w:t>t</w:t>
      </w:r>
      <w:r w:rsidR="00294049" w:rsidRPr="00294049">
        <w:t>echnical expertise in building energy efficiency</w:t>
      </w:r>
      <w:r w:rsidR="00302CA5">
        <w:t xml:space="preserve"> (</w:t>
      </w:r>
      <w:r w:rsidR="00294049" w:rsidRPr="00294049">
        <w:t>regulation, design, certification, eco-materials, refrigeration engineering, refrigerants, life cycle analysis, energy audit, dynamic thermal simulation (STD), CMVP certification</w:t>
      </w:r>
      <w:r w:rsidR="00302CA5">
        <w:t>).</w:t>
      </w:r>
    </w:p>
    <w:p w14:paraId="0689A295" w14:textId="6ED60785" w:rsidR="00803E0D" w:rsidRDefault="00803E0D" w:rsidP="00055859">
      <w:pPr>
        <w:pStyle w:val="Paragraphedeliste"/>
        <w:numPr>
          <w:ilvl w:val="0"/>
          <w:numId w:val="15"/>
        </w:numPr>
        <w:jc w:val="both"/>
      </w:pPr>
      <w:r>
        <w:t>Legal and institutional expertise</w:t>
      </w:r>
      <w:r w:rsidR="001E1096">
        <w:t>.</w:t>
      </w:r>
    </w:p>
    <w:p w14:paraId="75F5C93E" w14:textId="468FE0B1" w:rsidR="00803E0D" w:rsidRDefault="00684C25" w:rsidP="00055859">
      <w:pPr>
        <w:pStyle w:val="Paragraphedeliste"/>
        <w:numPr>
          <w:ilvl w:val="0"/>
          <w:numId w:val="15"/>
        </w:numPr>
        <w:jc w:val="both"/>
      </w:pPr>
      <w:r>
        <w:t>Environmental and Social specialist(s).</w:t>
      </w:r>
    </w:p>
    <w:p w14:paraId="493D9436" w14:textId="77777777" w:rsidR="0089296E" w:rsidRDefault="00E81404" w:rsidP="00055859">
      <w:pPr>
        <w:pStyle w:val="Paragraphedeliste"/>
        <w:numPr>
          <w:ilvl w:val="0"/>
          <w:numId w:val="15"/>
        </w:numPr>
        <w:jc w:val="both"/>
      </w:pPr>
      <w:r>
        <w:t>Confirmed expertise in local infrastructure development in order to enhance local services, boost economic activity and territorial attractivity. The Consultant shall show experience in conducting project’s economic assessments (CAPEX and OPEX).</w:t>
      </w:r>
    </w:p>
    <w:p w14:paraId="27944B14" w14:textId="682C0098" w:rsidR="00FA5D5E" w:rsidRDefault="00FA5D5E" w:rsidP="00055859">
      <w:pPr>
        <w:pStyle w:val="Paragraphedeliste"/>
        <w:numPr>
          <w:ilvl w:val="0"/>
          <w:numId w:val="15"/>
        </w:numPr>
        <w:jc w:val="both"/>
      </w:pPr>
      <w:r>
        <w:t xml:space="preserve">Confirmed </w:t>
      </w:r>
      <w:r w:rsidR="00126A52">
        <w:t>expertise</w:t>
      </w:r>
      <w:r>
        <w:t xml:space="preserve"> in local finance and fiscal analysis at municipal level, with a focus on analysing Public Finance Management and Public Investment Management (PIM) mechanisms and in building effective PFM and PIM frameworks.</w:t>
      </w:r>
    </w:p>
    <w:p w14:paraId="6D223DE0" w14:textId="761B789C" w:rsidR="00FA5D5E" w:rsidRDefault="00FA5D5E" w:rsidP="00055859">
      <w:pPr>
        <w:pStyle w:val="Paragraphedeliste"/>
        <w:numPr>
          <w:ilvl w:val="0"/>
          <w:numId w:val="15"/>
        </w:numPr>
        <w:jc w:val="both"/>
      </w:pPr>
      <w:r>
        <w:t>Procurement expertise</w:t>
      </w:r>
      <w:r w:rsidR="001E1096">
        <w:t>.</w:t>
      </w:r>
    </w:p>
    <w:p w14:paraId="48675413" w14:textId="2FE53ECD" w:rsidR="00FA5D5E" w:rsidRDefault="00FA5D5E" w:rsidP="00055859">
      <w:pPr>
        <w:pStyle w:val="Paragraphedeliste"/>
        <w:numPr>
          <w:ilvl w:val="0"/>
          <w:numId w:val="15"/>
        </w:numPr>
        <w:jc w:val="both"/>
      </w:pPr>
      <w:r>
        <w:t>Confirmed experience in developing trainings and capacity building activities and materials for local and national authorities.</w:t>
      </w:r>
    </w:p>
    <w:p w14:paraId="46A79847" w14:textId="5EED0BB7" w:rsidR="00FA5D5E" w:rsidRDefault="00FA5D5E" w:rsidP="00055859">
      <w:pPr>
        <w:pStyle w:val="Paragraphedeliste"/>
        <w:numPr>
          <w:ilvl w:val="0"/>
          <w:numId w:val="15"/>
        </w:numPr>
        <w:jc w:val="both"/>
      </w:pPr>
      <w:r>
        <w:t xml:space="preserve">Confirmed </w:t>
      </w:r>
      <w:r w:rsidR="00126A52">
        <w:t>expertise</w:t>
      </w:r>
      <w:r>
        <w:t xml:space="preserve"> in developing and implementing participative tools (workshops, events, communication material, etc.) with a wide range of public and private stakeholders.</w:t>
      </w:r>
    </w:p>
    <w:p w14:paraId="4EB6E5BC" w14:textId="1190139C" w:rsidR="0089296E" w:rsidRDefault="008927FC" w:rsidP="00055859">
      <w:pPr>
        <w:pStyle w:val="Paragraphedeliste"/>
        <w:numPr>
          <w:ilvl w:val="0"/>
          <w:numId w:val="15"/>
        </w:numPr>
        <w:jc w:val="both"/>
      </w:pPr>
      <w:r>
        <w:t xml:space="preserve">Confirmed </w:t>
      </w:r>
      <w:r w:rsidR="00126A52">
        <w:t>expertise</w:t>
      </w:r>
      <w:r>
        <w:t xml:space="preserve"> working in Moldovan and/or other eastern European contexts and knowledge of the local context.</w:t>
      </w:r>
    </w:p>
    <w:p w14:paraId="057B3604" w14:textId="4DD54833" w:rsidR="0089296E" w:rsidRDefault="00FA5D5E" w:rsidP="00055859">
      <w:pPr>
        <w:pStyle w:val="Paragraphedeliste"/>
        <w:numPr>
          <w:ilvl w:val="0"/>
          <w:numId w:val="15"/>
        </w:numPr>
        <w:jc w:val="both"/>
      </w:pPr>
      <w:r>
        <w:t>Good knowledge of EU funding mechanisms and regulations will be taken into account.</w:t>
      </w:r>
    </w:p>
    <w:p w14:paraId="0000014D" w14:textId="12566DBF" w:rsidR="00334B4C" w:rsidRDefault="009B5BDC" w:rsidP="00055859">
      <w:pPr>
        <w:pStyle w:val="Paragraphedeliste"/>
        <w:numPr>
          <w:ilvl w:val="0"/>
          <w:numId w:val="15"/>
        </w:numPr>
        <w:jc w:val="both"/>
      </w:pPr>
      <w:sdt>
        <w:sdtPr>
          <w:tag w:val="goog_rdk_77"/>
          <w:id w:val="944630592"/>
        </w:sdtPr>
        <w:sdtEndPr/>
        <w:sdtContent/>
      </w:sdt>
      <w:r w:rsidR="008927FC">
        <w:t xml:space="preserve">Knowledge of Romanian language </w:t>
      </w:r>
      <w:r w:rsidR="00CE0CE9">
        <w:t>in</w:t>
      </w:r>
      <w:r w:rsidR="00BB0E58">
        <w:t xml:space="preserve"> the team is</w:t>
      </w:r>
      <w:r w:rsidR="001E1096">
        <w:t xml:space="preserve"> mandatory</w:t>
      </w:r>
      <w:r w:rsidR="008927FC">
        <w:t>.</w:t>
      </w:r>
    </w:p>
    <w:p w14:paraId="09584DB2" w14:textId="7823E5A1" w:rsidR="00D736D8" w:rsidRDefault="00D736D8" w:rsidP="005E0ECA">
      <w:pPr>
        <w:pStyle w:val="Titre1"/>
        <w:numPr>
          <w:ilvl w:val="0"/>
          <w:numId w:val="13"/>
        </w:numPr>
      </w:pPr>
      <w:bookmarkStart w:id="41" w:name="_Toc233971488"/>
      <w:r>
        <w:t>Consultant’s selection</w:t>
      </w:r>
      <w:bookmarkEnd w:id="41"/>
    </w:p>
    <w:p w14:paraId="4C99403C" w14:textId="329534CE" w:rsidR="00D736D8" w:rsidRDefault="00D736D8" w:rsidP="00D736D8">
      <w:r>
        <w:t>The Candidate shall submit a technical and financial offer based on these ToRs.</w:t>
      </w:r>
    </w:p>
    <w:p w14:paraId="77A4402B" w14:textId="6CCB4AE4" w:rsidR="00D736D8" w:rsidRPr="00D736D8" w:rsidRDefault="00D736D8" w:rsidP="00D736D8">
      <w:pPr>
        <w:rPr>
          <w:b/>
          <w:bCs/>
        </w:rPr>
      </w:pPr>
      <w:r w:rsidRPr="00D736D8">
        <w:rPr>
          <w:b/>
          <w:bCs/>
        </w:rPr>
        <w:t>The technical offer shall propose:</w:t>
      </w:r>
    </w:p>
    <w:p w14:paraId="1BB52655" w14:textId="22DFF47F" w:rsidR="00D736D8" w:rsidRDefault="00D736D8" w:rsidP="00055859">
      <w:pPr>
        <w:pStyle w:val="Paragraphedeliste"/>
        <w:numPr>
          <w:ilvl w:val="0"/>
          <w:numId w:val="15"/>
        </w:numPr>
      </w:pPr>
      <w:r w:rsidRPr="00206811">
        <w:rPr>
          <w:b/>
          <w:bCs/>
        </w:rPr>
        <w:t>A methodology for the Balanced Territorial Development Programme in Moldova</w:t>
      </w:r>
      <w:r w:rsidR="00206811">
        <w:t>’s</w:t>
      </w:r>
      <w:r>
        <w:t xml:space="preserve"> preparation</w:t>
      </w:r>
      <w:r w:rsidR="00206811">
        <w:t xml:space="preserve"> (Programme as a whole).</w:t>
      </w:r>
    </w:p>
    <w:p w14:paraId="57230A01" w14:textId="2B8DEEED" w:rsidR="00FF43CD" w:rsidRDefault="00D736D8" w:rsidP="00FF43CD">
      <w:pPr>
        <w:pStyle w:val="Paragraphedeliste"/>
        <w:numPr>
          <w:ilvl w:val="0"/>
          <w:numId w:val="15"/>
        </w:numPr>
      </w:pPr>
      <w:r w:rsidRPr="00206811">
        <w:rPr>
          <w:b/>
          <w:bCs/>
        </w:rPr>
        <w:t xml:space="preserve">A methodology for the lump sum part of the </w:t>
      </w:r>
      <w:r w:rsidR="00206811" w:rsidRPr="00206811">
        <w:rPr>
          <w:b/>
          <w:bCs/>
        </w:rPr>
        <w:t>C</w:t>
      </w:r>
      <w:r w:rsidRPr="00206811">
        <w:rPr>
          <w:b/>
          <w:bCs/>
        </w:rPr>
        <w:t>ontract</w:t>
      </w:r>
      <w:r w:rsidR="00FF43CD">
        <w:rPr>
          <w:b/>
          <w:bCs/>
        </w:rPr>
        <w:t xml:space="preserve"> (</w:t>
      </w:r>
      <w:r w:rsidR="00FF43CD">
        <w:t>pilot phase on Chisinau)</w:t>
      </w:r>
      <w:r>
        <w:t xml:space="preserve"> for the realization of</w:t>
      </w:r>
      <w:r w:rsidR="00FF43CD">
        <w:t>:</w:t>
      </w:r>
    </w:p>
    <w:p w14:paraId="238CE557" w14:textId="4FC80916" w:rsidR="00FF43CD" w:rsidRPr="00FF43CD" w:rsidRDefault="00D736D8" w:rsidP="00FF43CD">
      <w:pPr>
        <w:pStyle w:val="Paragraphedeliste"/>
        <w:numPr>
          <w:ilvl w:val="1"/>
          <w:numId w:val="15"/>
        </w:numPr>
      </w:pPr>
      <w:r>
        <w:t>Tasks</w:t>
      </w:r>
      <w:r w:rsidR="00FF43CD">
        <w:t xml:space="preserve"> 1 (</w:t>
      </w:r>
      <w:r w:rsidR="00FF43CD" w:rsidRPr="00FF43CD">
        <w:rPr>
          <w:lang w:val="en-US"/>
        </w:rPr>
        <w:t>sections 4.1.4 / 4.1.5 / 4.1.6)</w:t>
      </w:r>
      <w:r w:rsidR="00FF43CD">
        <w:rPr>
          <w:lang w:val="en-US"/>
        </w:rPr>
        <w:t>;</w:t>
      </w:r>
    </w:p>
    <w:p w14:paraId="56C2496D" w14:textId="5A3B1343" w:rsidR="00FF43CD" w:rsidRDefault="00FF43CD" w:rsidP="00FF43CD">
      <w:pPr>
        <w:pStyle w:val="Paragraphedeliste"/>
        <w:numPr>
          <w:ilvl w:val="1"/>
          <w:numId w:val="15"/>
        </w:numPr>
      </w:pPr>
      <w:r>
        <w:t xml:space="preserve">Task </w:t>
      </w:r>
      <w:r w:rsidR="00D736D8">
        <w:t>1Bis</w:t>
      </w:r>
      <w:r>
        <w:t>;</w:t>
      </w:r>
    </w:p>
    <w:p w14:paraId="2A7DE159" w14:textId="2553D985" w:rsidR="00FF43CD" w:rsidRDefault="00FF43CD" w:rsidP="00FF43CD">
      <w:pPr>
        <w:pStyle w:val="Paragraphedeliste"/>
        <w:numPr>
          <w:ilvl w:val="1"/>
          <w:numId w:val="15"/>
        </w:numPr>
      </w:pPr>
      <w:r>
        <w:t xml:space="preserve">Task </w:t>
      </w:r>
      <w:r w:rsidR="00D736D8">
        <w:t>2</w:t>
      </w:r>
      <w:r>
        <w:t>;</w:t>
      </w:r>
    </w:p>
    <w:p w14:paraId="786770A1" w14:textId="3D0F372D" w:rsidR="00FF43CD" w:rsidRDefault="00FF43CD" w:rsidP="00FF43CD">
      <w:pPr>
        <w:pStyle w:val="Paragraphedeliste"/>
        <w:numPr>
          <w:ilvl w:val="1"/>
          <w:numId w:val="15"/>
        </w:numPr>
      </w:pPr>
      <w:r>
        <w:t>Task 3 (</w:t>
      </w:r>
      <w:r w:rsidRPr="00FF43CD">
        <w:rPr>
          <w:lang w:val="en-US"/>
        </w:rPr>
        <w:t>section 4.4.1)</w:t>
      </w:r>
      <w:r>
        <w:rPr>
          <w:lang w:val="en-US"/>
        </w:rPr>
        <w:t>.</w:t>
      </w:r>
    </w:p>
    <w:p w14:paraId="54AA00DD" w14:textId="69F806A0" w:rsidR="00D736D8" w:rsidRDefault="00FF43CD" w:rsidP="00FF43CD">
      <w:pPr>
        <w:pStyle w:val="Paragraphedeliste"/>
        <w:numPr>
          <w:ilvl w:val="0"/>
          <w:numId w:val="26"/>
        </w:numPr>
      </w:pPr>
      <w:r>
        <w:rPr>
          <w:b/>
          <w:bCs/>
          <w:highlight w:val="yellow"/>
        </w:rPr>
        <w:t xml:space="preserve">To </w:t>
      </w:r>
      <w:r w:rsidR="00302CA5" w:rsidRPr="00FF43CD">
        <w:rPr>
          <w:b/>
          <w:bCs/>
          <w:highlight w:val="yellow"/>
        </w:rPr>
        <w:t>prepare this methodology, refer to Annexe 1 of Section 9 that details the scope of the pilot phase</w:t>
      </w:r>
      <w:r w:rsidR="00302CA5">
        <w:t>.</w:t>
      </w:r>
    </w:p>
    <w:p w14:paraId="27174ABD" w14:textId="7D234633" w:rsidR="00D736D8" w:rsidRDefault="00D736D8" w:rsidP="00055859">
      <w:pPr>
        <w:pStyle w:val="Paragraphedeliste"/>
        <w:numPr>
          <w:ilvl w:val="0"/>
          <w:numId w:val="15"/>
        </w:numPr>
      </w:pPr>
      <w:r w:rsidRPr="00206811">
        <w:rPr>
          <w:b/>
          <w:bCs/>
        </w:rPr>
        <w:t xml:space="preserve">A methodology for the purchase orders’ </w:t>
      </w:r>
      <w:r w:rsidR="00206811" w:rsidRPr="00206811">
        <w:rPr>
          <w:b/>
          <w:bCs/>
        </w:rPr>
        <w:t>part of the Contract</w:t>
      </w:r>
      <w:r>
        <w:t>, including the full preparation of the pilot phase on Chisinau, as well as the extension of the Programme to other regions.</w:t>
      </w:r>
    </w:p>
    <w:p w14:paraId="24A1E56B" w14:textId="096B8A26" w:rsidR="00D736D8" w:rsidRDefault="00D736D8" w:rsidP="00055859">
      <w:pPr>
        <w:pStyle w:val="Paragraphedeliste"/>
        <w:numPr>
          <w:ilvl w:val="0"/>
          <w:numId w:val="15"/>
        </w:numPr>
      </w:pPr>
      <w:r w:rsidRPr="00206811">
        <w:rPr>
          <w:b/>
          <w:bCs/>
        </w:rPr>
        <w:t xml:space="preserve">CVs of all the experts that can be mobilized by AFD to carry out this </w:t>
      </w:r>
      <w:r w:rsidR="00206811">
        <w:rPr>
          <w:b/>
          <w:bCs/>
        </w:rPr>
        <w:t>C</w:t>
      </w:r>
      <w:r w:rsidRPr="00206811">
        <w:rPr>
          <w:b/>
          <w:bCs/>
        </w:rPr>
        <w:t>ontract</w:t>
      </w:r>
      <w:r>
        <w:t>. The submitted pool of experts shall fit all the requirements needed for all Tasks and phases of this assignment, as described in Section 7.</w:t>
      </w:r>
    </w:p>
    <w:p w14:paraId="321D2CE2" w14:textId="278C49E4" w:rsidR="00D736D8" w:rsidRPr="00D736D8" w:rsidRDefault="00D736D8" w:rsidP="00D736D8">
      <w:pPr>
        <w:rPr>
          <w:b/>
          <w:bCs/>
        </w:rPr>
      </w:pPr>
      <w:r w:rsidRPr="00D736D8">
        <w:rPr>
          <w:b/>
          <w:bCs/>
        </w:rPr>
        <w:t>The financial offer shall:</w:t>
      </w:r>
    </w:p>
    <w:p w14:paraId="7210492A" w14:textId="42DFE7E8" w:rsidR="00D736D8" w:rsidRDefault="00D736D8" w:rsidP="00055859">
      <w:pPr>
        <w:pStyle w:val="Paragraphedeliste"/>
        <w:numPr>
          <w:ilvl w:val="0"/>
          <w:numId w:val="15"/>
        </w:numPr>
      </w:pPr>
      <w:r w:rsidRPr="00206811">
        <w:rPr>
          <w:b/>
          <w:bCs/>
        </w:rPr>
        <w:t xml:space="preserve">Make a </w:t>
      </w:r>
      <w:r w:rsidR="00206811">
        <w:rPr>
          <w:b/>
          <w:bCs/>
        </w:rPr>
        <w:t xml:space="preserve">financial </w:t>
      </w:r>
      <w:r w:rsidRPr="00206811">
        <w:rPr>
          <w:b/>
          <w:bCs/>
        </w:rPr>
        <w:t>proposal for the lump sum part of the Contract</w:t>
      </w:r>
      <w:r w:rsidR="00206811">
        <w:t>, with</w:t>
      </w:r>
      <w:r>
        <w:t xml:space="preserve"> number of man/days for each Task included </w:t>
      </w:r>
      <w:r w:rsidR="00206811">
        <w:t>under this part (1Bis to 3).</w:t>
      </w:r>
      <w:r>
        <w:t xml:space="preserve"> </w:t>
      </w:r>
      <w:r w:rsidR="00206811">
        <w:t>The budget for this part is 200 000 euros.</w:t>
      </w:r>
    </w:p>
    <w:p w14:paraId="7E0D2D79" w14:textId="22D078F0" w:rsidR="00206811" w:rsidRPr="00D736D8" w:rsidRDefault="00206811" w:rsidP="00055859">
      <w:pPr>
        <w:pStyle w:val="Paragraphedeliste"/>
        <w:numPr>
          <w:ilvl w:val="0"/>
          <w:numId w:val="15"/>
        </w:numPr>
      </w:pPr>
      <w:r>
        <w:rPr>
          <w:b/>
          <w:bCs/>
        </w:rPr>
        <w:t>The daily rate of each expert available for this assignment for the purchase orders part of the Contract.</w:t>
      </w:r>
    </w:p>
    <w:p w14:paraId="2C090142" w14:textId="52CF860D" w:rsidR="00710A4C" w:rsidRDefault="00206811">
      <w:pPr>
        <w:jc w:val="both"/>
      </w:pPr>
      <w:r>
        <w:t>AFD will select the Consultant based on the technical and financial offers’ analysis.</w:t>
      </w:r>
    </w:p>
    <w:p w14:paraId="6BDF6513" w14:textId="77777777" w:rsidR="004A1770" w:rsidRDefault="004A1770" w:rsidP="005E0ECA">
      <w:pPr>
        <w:pStyle w:val="Titre1"/>
        <w:numPr>
          <w:ilvl w:val="0"/>
          <w:numId w:val="13"/>
        </w:numPr>
      </w:pPr>
      <w:bookmarkStart w:id="42" w:name="_Toc233971489"/>
      <w:r>
        <w:t>Annexes:</w:t>
      </w:r>
      <w:bookmarkEnd w:id="42"/>
    </w:p>
    <w:p w14:paraId="5ED43258" w14:textId="0ACFA8C3" w:rsidR="006F5E89" w:rsidRPr="00302CA5" w:rsidRDefault="006F5E89" w:rsidP="00055859">
      <w:pPr>
        <w:pStyle w:val="Paragraphedeliste"/>
        <w:numPr>
          <w:ilvl w:val="1"/>
          <w:numId w:val="30"/>
        </w:numPr>
        <w:rPr>
          <w:u w:val="single"/>
        </w:rPr>
      </w:pPr>
      <w:r w:rsidRPr="00302CA5">
        <w:rPr>
          <w:u w:val="single"/>
        </w:rPr>
        <w:t>Pre-identified scope of the pilot Phase of the Programme</w:t>
      </w:r>
      <w:r w:rsidR="009A376A" w:rsidRPr="00302CA5">
        <w:rPr>
          <w:u w:val="single"/>
        </w:rPr>
        <w:t>,</w:t>
      </w:r>
      <w:r w:rsidRPr="00302CA5">
        <w:rPr>
          <w:u w:val="single"/>
        </w:rPr>
        <w:t xml:space="preserve"> focusing on Chisinau</w:t>
      </w:r>
    </w:p>
    <w:p w14:paraId="77566819" w14:textId="77777777" w:rsidR="006F5E89" w:rsidRPr="007B56D5" w:rsidRDefault="006F5E89" w:rsidP="006F5E89">
      <w:r>
        <w:t>Following the request of the MIRD, the Balanced Territorial Programme shall first focus on Chisinau in order to make of the capital’s metropolitan area a “Development Region”, acting as a growth diffusion pole in Moldova</w:t>
      </w:r>
      <w:r>
        <w:rPr>
          <w:rStyle w:val="Appelnotedebasdep"/>
        </w:rPr>
        <w:footnoteReference w:id="37"/>
      </w:r>
      <w:r>
        <w:t>.</w:t>
      </w:r>
    </w:p>
    <w:p w14:paraId="48E489FB" w14:textId="77777777" w:rsidR="006F5E89" w:rsidRPr="00557278" w:rsidRDefault="006F5E89" w:rsidP="006F5E89">
      <w:pPr>
        <w:pBdr>
          <w:top w:val="nil"/>
          <w:left w:val="nil"/>
          <w:bottom w:val="nil"/>
          <w:right w:val="nil"/>
          <w:between w:val="nil"/>
        </w:pBdr>
        <w:rPr>
          <w:lang w:val="en-US"/>
        </w:rPr>
      </w:pPr>
      <w:r w:rsidRPr="00D0308E">
        <w:rPr>
          <w:b/>
          <w:bCs/>
          <w:color w:val="000000"/>
          <w:lang w:val="en-US"/>
        </w:rPr>
        <w:t xml:space="preserve">In a first phase, the program would target </w:t>
      </w:r>
      <w:r w:rsidRPr="00D0308E">
        <w:rPr>
          <w:b/>
          <w:bCs/>
          <w:lang w:val="en-US"/>
        </w:rPr>
        <w:t xml:space="preserve">Chișinău Development </w:t>
      </w:r>
      <w:r w:rsidRPr="006F5E89">
        <w:rPr>
          <w:b/>
          <w:bCs/>
          <w:lang w:val="en-US"/>
        </w:rPr>
        <w:t>Region</w:t>
      </w:r>
      <w:r w:rsidRPr="009A5D19">
        <w:rPr>
          <w:lang w:val="en-US"/>
        </w:rPr>
        <w:t xml:space="preserve">, which is composed of </w:t>
      </w:r>
      <w:r w:rsidRPr="00F9565A">
        <w:rPr>
          <w:lang w:val="en-US"/>
        </w:rPr>
        <w:t>Chișinău</w:t>
      </w:r>
      <w:r w:rsidRPr="009A5D19">
        <w:rPr>
          <w:lang w:val="en-US"/>
        </w:rPr>
        <w:t xml:space="preserve"> </w:t>
      </w:r>
      <w:r>
        <w:rPr>
          <w:lang w:val="en-US"/>
        </w:rPr>
        <w:t xml:space="preserve">City </w:t>
      </w:r>
      <w:r w:rsidRPr="009A5D19">
        <w:rPr>
          <w:lang w:val="en-US"/>
        </w:rPr>
        <w:t>and 18 surrounding other municipalities</w:t>
      </w:r>
      <w:r>
        <w:rPr>
          <w:rStyle w:val="Appelnotedebasdep"/>
          <w:lang w:val="en-US"/>
        </w:rPr>
        <w:footnoteReference w:id="38"/>
      </w:r>
      <w:r>
        <w:rPr>
          <w:lang w:val="en-US"/>
        </w:rPr>
        <w:t xml:space="preserve"> (therefore a total of 19 Local Public Authorities or municipalities)</w:t>
      </w:r>
      <w:r w:rsidRPr="009A5D19">
        <w:rPr>
          <w:lang w:val="en-US"/>
        </w:rPr>
        <w:t>.</w:t>
      </w:r>
    </w:p>
    <w:p w14:paraId="3F29B107" w14:textId="77777777" w:rsidR="002C75CC" w:rsidRDefault="002C75CC" w:rsidP="002C75CC">
      <w:pPr>
        <w:jc w:val="both"/>
        <w:rPr>
          <w:lang w:val="en-US"/>
        </w:rPr>
      </w:pPr>
      <w:r>
        <w:rPr>
          <w:lang w:val="en-US"/>
        </w:rPr>
        <w:t>T</w:t>
      </w:r>
      <w:r w:rsidRPr="009A5D19">
        <w:rPr>
          <w:lang w:val="en-US"/>
        </w:rPr>
        <w:t>he program would aim at</w:t>
      </w:r>
      <w:r>
        <w:rPr>
          <w:lang w:val="en-US"/>
        </w:rPr>
        <w:t>:</w:t>
      </w:r>
    </w:p>
    <w:p w14:paraId="3D793DCC" w14:textId="77777777" w:rsidR="002C75CC" w:rsidRPr="008655BC" w:rsidRDefault="002C75CC" w:rsidP="00055859">
      <w:pPr>
        <w:pStyle w:val="Paragraphedeliste"/>
        <w:numPr>
          <w:ilvl w:val="0"/>
          <w:numId w:val="17"/>
        </w:numPr>
        <w:spacing w:before="0" w:after="0"/>
        <w:jc w:val="both"/>
        <w:rPr>
          <w:lang w:val="en-US"/>
        </w:rPr>
      </w:pPr>
      <w:r w:rsidRPr="008655BC">
        <w:rPr>
          <w:lang w:val="en-US"/>
        </w:rPr>
        <w:t>Strengthening regional investments to balance the development of the metropolitan area</w:t>
      </w:r>
      <w:r w:rsidRPr="008655BC">
        <w:rPr>
          <w:vertAlign w:val="superscript"/>
          <w:lang w:val="en-US"/>
        </w:rPr>
        <w:footnoteReference w:id="39"/>
      </w:r>
      <w:r w:rsidRPr="008655BC">
        <w:rPr>
          <w:vertAlign w:val="superscript"/>
          <w:lang w:val="en-US"/>
        </w:rPr>
        <w:t xml:space="preserve"> </w:t>
      </w:r>
      <w:r w:rsidRPr="008655BC">
        <w:rPr>
          <w:lang w:val="en-US"/>
        </w:rPr>
        <w:t>(with a focus on regional mobility and public transport</w:t>
      </w:r>
      <w:r>
        <w:rPr>
          <w:lang w:val="en-US"/>
        </w:rPr>
        <w:t>),</w:t>
      </w:r>
    </w:p>
    <w:p w14:paraId="3546BD9F" w14:textId="56F15D76" w:rsidR="002C75CC" w:rsidRPr="002C75CC" w:rsidRDefault="002C75CC" w:rsidP="00055859">
      <w:pPr>
        <w:pStyle w:val="Paragraphedeliste"/>
        <w:numPr>
          <w:ilvl w:val="0"/>
          <w:numId w:val="17"/>
        </w:numPr>
        <w:spacing w:before="0" w:after="0"/>
        <w:jc w:val="both"/>
        <w:rPr>
          <w:lang w:val="en-US"/>
        </w:rPr>
      </w:pPr>
      <w:r w:rsidRPr="008655BC">
        <w:rPr>
          <w:lang w:val="en-US"/>
        </w:rPr>
        <w:t xml:space="preserve">Strengthening the </w:t>
      </w:r>
      <w:r>
        <w:rPr>
          <w:lang w:val="en-US"/>
        </w:rPr>
        <w:t>Local Public Authorities’</w:t>
      </w:r>
      <w:r w:rsidRPr="008655BC">
        <w:rPr>
          <w:lang w:val="en-US"/>
        </w:rPr>
        <w:t xml:space="preserve"> capacities to </w:t>
      </w:r>
      <w:r>
        <w:rPr>
          <w:lang w:val="en-US"/>
        </w:rPr>
        <w:t>anticipate</w:t>
      </w:r>
      <w:r w:rsidRPr="008655BC">
        <w:rPr>
          <w:lang w:val="en-US"/>
        </w:rPr>
        <w:t>,</w:t>
      </w:r>
      <w:r>
        <w:rPr>
          <w:lang w:val="en-US"/>
        </w:rPr>
        <w:t xml:space="preserve"> </w:t>
      </w:r>
      <w:r w:rsidRPr="00FD6118">
        <w:rPr>
          <w:lang w:val="en-US"/>
        </w:rPr>
        <w:t>identify and define holistic priorities that would benefit territorial development objectives.</w:t>
      </w:r>
      <w:r>
        <w:rPr>
          <w:lang w:val="en-US"/>
        </w:rPr>
        <w:t xml:space="preserve"> The local eligible investments would aim at </w:t>
      </w:r>
      <w:r w:rsidRPr="00FD6118">
        <w:rPr>
          <w:lang w:val="en-US"/>
        </w:rPr>
        <w:t>boosting economic attractiveness and growth (add value to the territories, job creation, business opportunities, value chains, etc.)</w:t>
      </w:r>
      <w:r>
        <w:rPr>
          <w:lang w:val="en-US"/>
        </w:rPr>
        <w:t xml:space="preserve">, while </w:t>
      </w:r>
      <w:r w:rsidRPr="00FD6118">
        <w:rPr>
          <w:lang w:val="en-US"/>
        </w:rPr>
        <w:t>creating at the same time a livable and inclusive environment for residents and investors</w:t>
      </w:r>
      <w:r>
        <w:rPr>
          <w:lang w:val="en-US"/>
        </w:rPr>
        <w:t>.</w:t>
      </w:r>
    </w:p>
    <w:p w14:paraId="7A889FFE" w14:textId="6F2A0FDE" w:rsidR="002C75CC" w:rsidRPr="00677A99" w:rsidRDefault="002C75CC" w:rsidP="002C75CC">
      <w:pPr>
        <w:jc w:val="both"/>
        <w:rPr>
          <w:lang w:val="en-US"/>
        </w:rPr>
      </w:pPr>
      <w:r w:rsidRPr="00F9565A">
        <w:rPr>
          <w:lang w:val="en-US"/>
        </w:rPr>
        <w:t>In order to complement the other existing sectorial programs and initiatives led by the national authorities or the Municipality of Chișinău, the program key components would be as follow:</w:t>
      </w:r>
    </w:p>
    <w:p w14:paraId="449CC21A" w14:textId="3BAFA545" w:rsidR="002C75CC" w:rsidRPr="002C75CC" w:rsidRDefault="002C75CC" w:rsidP="002C75CC">
      <w:pPr>
        <w:jc w:val="both"/>
        <w:rPr>
          <w:b/>
          <w:bCs/>
          <w:i/>
          <w:iCs/>
          <w:u w:val="single"/>
          <w:lang w:val="en-US"/>
        </w:rPr>
      </w:pPr>
      <w:r w:rsidRPr="009A5D19">
        <w:rPr>
          <w:b/>
          <w:bCs/>
          <w:i/>
          <w:iCs/>
          <w:u w:val="single"/>
          <w:lang w:val="en-US"/>
        </w:rPr>
        <w:t>Compon</w:t>
      </w:r>
      <w:r>
        <w:rPr>
          <w:b/>
          <w:bCs/>
          <w:i/>
          <w:iCs/>
          <w:u w:val="single"/>
          <w:lang w:val="en-US"/>
        </w:rPr>
        <w:t>e</w:t>
      </w:r>
      <w:r w:rsidRPr="009A5D19">
        <w:rPr>
          <w:b/>
          <w:bCs/>
          <w:i/>
          <w:iCs/>
          <w:u w:val="single"/>
          <w:lang w:val="en-US"/>
        </w:rPr>
        <w:t xml:space="preserve">nt 1: </w:t>
      </w:r>
      <w:r>
        <w:rPr>
          <w:b/>
          <w:bCs/>
          <w:i/>
          <w:iCs/>
          <w:u w:val="single"/>
          <w:lang w:val="en-US"/>
        </w:rPr>
        <w:t>Planning tools development and coordination</w:t>
      </w:r>
    </w:p>
    <w:p w14:paraId="45009540" w14:textId="5C641803" w:rsidR="002C75CC" w:rsidRPr="00FB6F73" w:rsidRDefault="002C75CC" w:rsidP="002C75CC">
      <w:pPr>
        <w:jc w:val="both"/>
        <w:rPr>
          <w:lang w:val="en-US"/>
        </w:rPr>
      </w:pPr>
      <w:r w:rsidRPr="00FB6F73">
        <w:rPr>
          <w:lang w:val="en-US"/>
        </w:rPr>
        <w:t xml:space="preserve">The lack of strategic vision to orient Chisinau </w:t>
      </w:r>
      <w:r>
        <w:rPr>
          <w:lang w:val="en-US"/>
        </w:rPr>
        <w:t>metropolitan</w:t>
      </w:r>
      <w:r w:rsidRPr="00FB6F73">
        <w:rPr>
          <w:lang w:val="en-US"/>
        </w:rPr>
        <w:t xml:space="preserve">’s development, the unclear institutional </w:t>
      </w:r>
      <w:r>
        <w:rPr>
          <w:lang w:val="en-US"/>
        </w:rPr>
        <w:t xml:space="preserve">and financial </w:t>
      </w:r>
      <w:r w:rsidRPr="00FB6F73">
        <w:rPr>
          <w:lang w:val="en-US"/>
        </w:rPr>
        <w:t>framework for regional development (</w:t>
      </w:r>
      <w:r w:rsidRPr="00F9565A">
        <w:rPr>
          <w:lang w:val="en-US"/>
        </w:rPr>
        <w:t>Chișinău</w:t>
      </w:r>
      <w:r>
        <w:rPr>
          <w:lang w:val="en-US"/>
        </w:rPr>
        <w:t xml:space="preserve"> Municipality covering the entire regional scope) </w:t>
      </w:r>
      <w:r w:rsidRPr="00FB6F73">
        <w:rPr>
          <w:lang w:val="en-US"/>
        </w:rPr>
        <w:t>are key concerns when it comes to developing a territorial</w:t>
      </w:r>
      <w:r>
        <w:rPr>
          <w:lang w:val="en-US"/>
        </w:rPr>
        <w:t xml:space="preserve"> </w:t>
      </w:r>
      <w:r w:rsidRPr="00FB6F73">
        <w:rPr>
          <w:lang w:val="en-US"/>
        </w:rPr>
        <w:t>program</w:t>
      </w:r>
      <w:r>
        <w:rPr>
          <w:lang w:val="en-US"/>
        </w:rPr>
        <w:t xml:space="preserve"> (at regional or metropolitan’s level</w:t>
      </w:r>
      <w:r>
        <w:rPr>
          <w:rStyle w:val="Appelnotedebasdep"/>
          <w:lang w:val="en-US"/>
        </w:rPr>
        <w:footnoteReference w:id="40"/>
      </w:r>
      <w:r>
        <w:rPr>
          <w:lang w:val="en-US"/>
        </w:rPr>
        <w:t>)</w:t>
      </w:r>
      <w:r w:rsidRPr="00FB6F73">
        <w:rPr>
          <w:lang w:val="en-US"/>
        </w:rPr>
        <w:t>.</w:t>
      </w:r>
    </w:p>
    <w:p w14:paraId="0F9E1512" w14:textId="06FA2407" w:rsidR="002C75CC" w:rsidRPr="00A83A78" w:rsidRDefault="002C75CC" w:rsidP="002C75CC">
      <w:pPr>
        <w:jc w:val="both"/>
        <w:rPr>
          <w:lang w:val="en-US"/>
        </w:rPr>
      </w:pPr>
      <w:r w:rsidRPr="00FB6F73">
        <w:rPr>
          <w:lang w:val="en-US"/>
        </w:rPr>
        <w:t xml:space="preserve">In this context, the program would </w:t>
      </w:r>
      <w:r>
        <w:rPr>
          <w:lang w:val="en-US"/>
        </w:rPr>
        <w:t xml:space="preserve">help develop an </w:t>
      </w:r>
      <w:r w:rsidRPr="00F91A28">
        <w:rPr>
          <w:b/>
          <w:bCs/>
          <w:lang w:val="en-US"/>
        </w:rPr>
        <w:t>overarching strategic</w:t>
      </w:r>
      <w:r>
        <w:rPr>
          <w:b/>
          <w:bCs/>
          <w:lang w:val="en-US"/>
        </w:rPr>
        <w:t xml:space="preserve"> and territorial vision</w:t>
      </w:r>
      <w:r w:rsidRPr="00A83A78">
        <w:rPr>
          <w:b/>
          <w:bCs/>
          <w:lang w:val="en-US"/>
        </w:rPr>
        <w:t xml:space="preserve"> </w:t>
      </w:r>
      <w:r w:rsidRPr="00FB6F73">
        <w:rPr>
          <w:lang w:val="en-US"/>
        </w:rPr>
        <w:t>(basic guiding principles for territorial development</w:t>
      </w:r>
      <w:r>
        <w:rPr>
          <w:lang w:val="en-US"/>
        </w:rPr>
        <w:t xml:space="preserve">), while learning </w:t>
      </w:r>
      <w:r w:rsidRPr="007A554A">
        <w:rPr>
          <w:lang w:val="en-US"/>
        </w:rPr>
        <w:t>f</w:t>
      </w:r>
      <w:r>
        <w:rPr>
          <w:lang w:val="en-US"/>
        </w:rPr>
        <w:t xml:space="preserve">rom European experiences and </w:t>
      </w:r>
      <w:r w:rsidRPr="007A554A">
        <w:rPr>
          <w:lang w:val="en-US"/>
        </w:rPr>
        <w:t xml:space="preserve">explore </w:t>
      </w:r>
      <w:r>
        <w:rPr>
          <w:lang w:val="en-US"/>
        </w:rPr>
        <w:t>n</w:t>
      </w:r>
      <w:r w:rsidRPr="007A554A">
        <w:rPr>
          <w:lang w:val="en-US"/>
        </w:rPr>
        <w:t xml:space="preserve">ew ways of </w:t>
      </w:r>
      <w:r>
        <w:rPr>
          <w:lang w:val="en-US"/>
        </w:rPr>
        <w:t>planning (s</w:t>
      </w:r>
      <w:r w:rsidRPr="00CA019D">
        <w:rPr>
          <w:lang w:val="en-US"/>
        </w:rPr>
        <w:t xml:space="preserve">ocio-economic, natural risk and climate change data analysis will be </w:t>
      </w:r>
      <w:r>
        <w:rPr>
          <w:lang w:val="en-US"/>
        </w:rPr>
        <w:t xml:space="preserve">taken into account </w:t>
      </w:r>
      <w:r w:rsidRPr="00CA019D">
        <w:rPr>
          <w:lang w:val="en-US"/>
        </w:rPr>
        <w:t>to make well-informed decision).</w:t>
      </w:r>
    </w:p>
    <w:p w14:paraId="5DE1852F" w14:textId="4544DA76" w:rsidR="002C75CC" w:rsidRPr="002C75CC" w:rsidRDefault="002C75CC" w:rsidP="002C75CC">
      <w:pPr>
        <w:jc w:val="both"/>
        <w:rPr>
          <w:color w:val="FF0000"/>
          <w:lang w:val="en-US"/>
        </w:rPr>
      </w:pPr>
      <w:r w:rsidRPr="00573757">
        <w:rPr>
          <w:lang w:val="en-US"/>
        </w:rPr>
        <w:t xml:space="preserve">There is a </w:t>
      </w:r>
      <w:r w:rsidRPr="009D69E5">
        <w:rPr>
          <w:b/>
          <w:bCs/>
          <w:lang w:val="en-US"/>
        </w:rPr>
        <w:t>Municipal Territorial Planning Plan</w:t>
      </w:r>
      <w:r>
        <w:rPr>
          <w:rStyle w:val="Appelnotedebasdep"/>
          <w:b/>
          <w:bCs/>
          <w:lang w:val="en-US"/>
        </w:rPr>
        <w:footnoteReference w:id="41"/>
      </w:r>
      <w:r w:rsidRPr="00573757">
        <w:rPr>
          <w:lang w:val="en-US"/>
        </w:rPr>
        <w:t xml:space="preserve"> </w:t>
      </w:r>
      <w:r>
        <w:rPr>
          <w:lang w:val="en-US"/>
        </w:rPr>
        <w:t>that was produced in 2006 and is now outdated.</w:t>
      </w:r>
      <w:r w:rsidRPr="00A83A78">
        <w:rPr>
          <w:lang w:val="en-US"/>
        </w:rPr>
        <w:t xml:space="preserve"> </w:t>
      </w:r>
      <w:r>
        <w:rPr>
          <w:lang w:val="en-US"/>
        </w:rPr>
        <w:t>T</w:t>
      </w:r>
      <w:r w:rsidRPr="00A83A78">
        <w:rPr>
          <w:lang w:val="en-US"/>
        </w:rPr>
        <w:t xml:space="preserve">he existing </w:t>
      </w:r>
      <w:r>
        <w:rPr>
          <w:lang w:val="en-US"/>
        </w:rPr>
        <w:t xml:space="preserve">concept </w:t>
      </w:r>
      <w:r w:rsidRPr="00A83A78">
        <w:rPr>
          <w:lang w:val="en-US"/>
        </w:rPr>
        <w:t xml:space="preserve">propose a shift from a monocentric to a polycentric model and could be used as a draft instrument for creating a pipeline </w:t>
      </w:r>
      <w:r w:rsidRPr="004D5B43">
        <w:rPr>
          <w:lang w:val="en-US"/>
        </w:rPr>
        <w:t xml:space="preserve">of regional aligned projects (see component 2 </w:t>
      </w:r>
      <w:r w:rsidRPr="001F0FAC">
        <w:rPr>
          <w:lang w:val="en-US"/>
        </w:rPr>
        <w:t>below). The Municipal Territorial Planning Plan shou</w:t>
      </w:r>
      <w:r w:rsidRPr="004D5B43">
        <w:rPr>
          <w:lang w:val="en-US"/>
        </w:rPr>
        <w:t xml:space="preserve">ld define land use and </w:t>
      </w:r>
      <w:r w:rsidRPr="00A83A78">
        <w:rPr>
          <w:lang w:val="en-US"/>
        </w:rPr>
        <w:t>zoning within Chișinău</w:t>
      </w:r>
      <w:r>
        <w:rPr>
          <w:lang w:val="en-US"/>
        </w:rPr>
        <w:t xml:space="preserve"> Municipality </w:t>
      </w:r>
      <w:r w:rsidRPr="00A83A78">
        <w:rPr>
          <w:lang w:val="en-US"/>
        </w:rPr>
        <w:t xml:space="preserve">administrative boundaries, translating higher-level strategies </w:t>
      </w:r>
      <w:r w:rsidRPr="009D69E5">
        <w:rPr>
          <w:lang w:val="en-US"/>
        </w:rPr>
        <w:t>National Territorial Planning Plan,</w:t>
      </w:r>
      <w:r>
        <w:rPr>
          <w:lang w:val="en-US"/>
        </w:rPr>
        <w:t xml:space="preserve"> </w:t>
      </w:r>
      <w:r w:rsidRPr="00A83A78">
        <w:rPr>
          <w:lang w:val="en-US"/>
        </w:rPr>
        <w:t xml:space="preserve">into detailed regulations </w:t>
      </w:r>
      <w:r w:rsidRPr="00D13E0F">
        <w:rPr>
          <w:lang w:val="en-US"/>
        </w:rPr>
        <w:t xml:space="preserve">on urban density, heritage protection, public services, green spaces, and transport. </w:t>
      </w:r>
      <w:r w:rsidRPr="004D5B43">
        <w:rPr>
          <w:lang w:val="en-US"/>
        </w:rPr>
        <w:t xml:space="preserve">It should provide the </w:t>
      </w:r>
      <w:r w:rsidRPr="004D5B43">
        <w:rPr>
          <w:b/>
          <w:bCs/>
          <w:lang w:val="en-US"/>
        </w:rPr>
        <w:t>basis for construction permits</w:t>
      </w:r>
      <w:r w:rsidRPr="004D5B43">
        <w:rPr>
          <w:lang w:val="en-US"/>
        </w:rPr>
        <w:t xml:space="preserve"> and should guide the subsequent series of complementary urban planning documents: the General Urban Plan (GUP)</w:t>
      </w:r>
      <w:r w:rsidRPr="004D5B43">
        <w:rPr>
          <w:vertAlign w:val="superscript"/>
          <w:lang w:val="en-US"/>
        </w:rPr>
        <w:footnoteReference w:id="42"/>
      </w:r>
      <w:r w:rsidRPr="004D5B43">
        <w:rPr>
          <w:lang w:val="en-US"/>
        </w:rPr>
        <w:t>, the Zonal Urban Plan (PUZ), and the Detailed Urban Plan (PUD).</w:t>
      </w:r>
    </w:p>
    <w:p w14:paraId="2FBF32B1" w14:textId="77777777" w:rsidR="002C75CC" w:rsidRPr="001F0FAC" w:rsidRDefault="002C75CC" w:rsidP="002C75CC">
      <w:pPr>
        <w:jc w:val="both"/>
        <w:rPr>
          <w:lang w:val="en-US"/>
        </w:rPr>
      </w:pPr>
      <w:r w:rsidRPr="00FB6F73">
        <w:rPr>
          <w:lang w:val="en-US"/>
        </w:rPr>
        <w:t xml:space="preserve">At the same time, </w:t>
      </w:r>
      <w:r>
        <w:rPr>
          <w:lang w:val="en-US"/>
        </w:rPr>
        <w:t xml:space="preserve">the program would </w:t>
      </w:r>
      <w:r w:rsidRPr="001F0FAC">
        <w:rPr>
          <w:lang w:val="en-US"/>
        </w:rPr>
        <w:t>strengthen planning capacities at different levels, while incentivizing inter-municipal dialogue, cooperation and coordination mechanisms at the same time:</w:t>
      </w:r>
    </w:p>
    <w:p w14:paraId="5508893D" w14:textId="77777777" w:rsidR="002C75CC" w:rsidRPr="004D5B43" w:rsidRDefault="002C75CC" w:rsidP="00055859">
      <w:pPr>
        <w:pStyle w:val="Paragraphedeliste"/>
        <w:numPr>
          <w:ilvl w:val="0"/>
          <w:numId w:val="16"/>
        </w:numPr>
        <w:spacing w:before="0" w:after="0"/>
        <w:jc w:val="both"/>
        <w:rPr>
          <w:lang w:val="en-US"/>
        </w:rPr>
      </w:pPr>
      <w:r w:rsidRPr="001F0FAC">
        <w:rPr>
          <w:lang w:val="en-US"/>
        </w:rPr>
        <w:t xml:space="preserve">At </w:t>
      </w:r>
      <w:r>
        <w:rPr>
          <w:lang w:val="en-US"/>
        </w:rPr>
        <w:t xml:space="preserve">the </w:t>
      </w:r>
      <w:r w:rsidRPr="001F0FAC">
        <w:rPr>
          <w:lang w:val="en-US"/>
        </w:rPr>
        <w:t>Regional level (Regional Development Agency for Chișinău Municipality – so called after “Chișinău RDA”, Chișinău</w:t>
      </w:r>
      <w:r w:rsidRPr="004D5B43">
        <w:rPr>
          <w:lang w:val="en-US"/>
        </w:rPr>
        <w:t xml:space="preserve"> Municipality</w:t>
      </w:r>
      <w:r>
        <w:rPr>
          <w:lang w:val="en-US"/>
        </w:rPr>
        <w:t xml:space="preserve"> and potentially surrounding RDAs, such as the RDA Center (“</w:t>
      </w:r>
      <w:proofErr w:type="spellStart"/>
      <w:r>
        <w:rPr>
          <w:lang w:val="en-US"/>
        </w:rPr>
        <w:t>Centru</w:t>
      </w:r>
      <w:proofErr w:type="spellEnd"/>
      <w:r>
        <w:rPr>
          <w:lang w:val="en-US"/>
        </w:rPr>
        <w:t>”) that covers the central region of Moldova, surrounding Chisinau Municipality</w:t>
      </w:r>
      <w:r w:rsidRPr="004D5B43">
        <w:rPr>
          <w:lang w:val="en-US"/>
        </w:rPr>
        <w:t>)</w:t>
      </w:r>
      <w:r>
        <w:rPr>
          <w:rStyle w:val="Appelnotedebasdep"/>
          <w:lang w:val="en-US"/>
        </w:rPr>
        <w:footnoteReference w:id="43"/>
      </w:r>
      <w:r>
        <w:rPr>
          <w:lang w:val="en-US"/>
        </w:rPr>
        <w:t>.</w:t>
      </w:r>
    </w:p>
    <w:p w14:paraId="4385DA4D" w14:textId="77777777" w:rsidR="002C75CC" w:rsidRPr="004D5B43" w:rsidRDefault="002C75CC" w:rsidP="00055859">
      <w:pPr>
        <w:pStyle w:val="Paragraphedeliste"/>
        <w:numPr>
          <w:ilvl w:val="0"/>
          <w:numId w:val="16"/>
        </w:numPr>
        <w:spacing w:before="0" w:after="0"/>
        <w:jc w:val="both"/>
        <w:rPr>
          <w:lang w:val="en-US"/>
        </w:rPr>
      </w:pPr>
      <w:r w:rsidRPr="004D5B43">
        <w:rPr>
          <w:lang w:val="en-US"/>
        </w:rPr>
        <w:t xml:space="preserve">At Local Public Authorities levels (19 Local Public Authorities) </w:t>
      </w:r>
    </w:p>
    <w:p w14:paraId="0F5C4BE0" w14:textId="7D7DCA5D" w:rsidR="002C75CC" w:rsidRPr="00A83A78" w:rsidRDefault="002C75CC" w:rsidP="002C75CC">
      <w:pPr>
        <w:jc w:val="both"/>
        <w:rPr>
          <w:lang w:val="en-US"/>
        </w:rPr>
      </w:pPr>
      <w:r w:rsidRPr="004D5B43">
        <w:rPr>
          <w:lang w:val="en-US"/>
        </w:rPr>
        <w:t>This would help address development challenges that span administrative boundaries and strengthen metropolitan-scale cooperation.</w:t>
      </w:r>
    </w:p>
    <w:p w14:paraId="00705E4D" w14:textId="77777777" w:rsidR="002C75CC" w:rsidRPr="007542BB" w:rsidRDefault="002C75CC" w:rsidP="002C75CC">
      <w:pPr>
        <w:jc w:val="both"/>
        <w:rPr>
          <w:b/>
          <w:bCs/>
          <w:u w:val="single"/>
          <w:lang w:val="en-US"/>
        </w:rPr>
      </w:pPr>
    </w:p>
    <w:p w14:paraId="7F6330F4" w14:textId="052F3E29" w:rsidR="002C75CC" w:rsidRPr="002C75CC" w:rsidRDefault="002C75CC" w:rsidP="002C75CC">
      <w:pPr>
        <w:jc w:val="both"/>
        <w:rPr>
          <w:b/>
          <w:bCs/>
          <w:i/>
          <w:iCs/>
          <w:u w:val="single"/>
          <w:lang w:val="en-US"/>
        </w:rPr>
      </w:pPr>
      <w:r w:rsidRPr="00A83A78">
        <w:rPr>
          <w:b/>
          <w:bCs/>
          <w:i/>
          <w:iCs/>
          <w:u w:val="single"/>
          <w:lang w:val="en-US"/>
        </w:rPr>
        <w:t>Component 2</w:t>
      </w:r>
      <w:r>
        <w:rPr>
          <w:b/>
          <w:bCs/>
          <w:i/>
          <w:iCs/>
          <w:u w:val="single"/>
          <w:lang w:val="en-US"/>
        </w:rPr>
        <w:t>:</w:t>
      </w:r>
      <w:r w:rsidRPr="00A83A78">
        <w:rPr>
          <w:b/>
          <w:bCs/>
          <w:i/>
          <w:iCs/>
          <w:u w:val="single"/>
          <w:lang w:val="en-US"/>
        </w:rPr>
        <w:t xml:space="preserve"> Regional mobility and public transport</w:t>
      </w:r>
    </w:p>
    <w:p w14:paraId="66BF9190" w14:textId="71DE544F" w:rsidR="002C75CC" w:rsidRDefault="002C75CC" w:rsidP="002C75CC">
      <w:pPr>
        <w:jc w:val="both"/>
        <w:rPr>
          <w:lang w:val="en-US"/>
        </w:rPr>
      </w:pPr>
      <w:r>
        <w:rPr>
          <w:lang w:val="en-US"/>
        </w:rPr>
        <w:t>W</w:t>
      </w:r>
      <w:r w:rsidRPr="009A5D19">
        <w:rPr>
          <w:lang w:val="en-US"/>
        </w:rPr>
        <w:t xml:space="preserve">hile the sectoral challenges in Chișinău </w:t>
      </w:r>
      <w:r>
        <w:rPr>
          <w:lang w:val="en-US"/>
        </w:rPr>
        <w:t xml:space="preserve">Region </w:t>
      </w:r>
      <w:r w:rsidRPr="009A5D19">
        <w:rPr>
          <w:lang w:val="en-US"/>
        </w:rPr>
        <w:t>are manyfold</w:t>
      </w:r>
      <w:r w:rsidRPr="009A5D19">
        <w:rPr>
          <w:rStyle w:val="Appelnotedebasdep"/>
          <w:lang w:val="en-US"/>
        </w:rPr>
        <w:footnoteReference w:id="44"/>
      </w:r>
      <w:r w:rsidRPr="009A5D19">
        <w:rPr>
          <w:lang w:val="en-US"/>
        </w:rPr>
        <w:t xml:space="preserve">, </w:t>
      </w:r>
      <w:r>
        <w:rPr>
          <w:lang w:val="en-US"/>
        </w:rPr>
        <w:t xml:space="preserve">regional </w:t>
      </w:r>
      <w:r w:rsidRPr="009A5D19">
        <w:rPr>
          <w:lang w:val="en-US"/>
        </w:rPr>
        <w:t>mobility and public t</w:t>
      </w:r>
      <w:r w:rsidRPr="009A5D19">
        <w:rPr>
          <w:color w:val="000000"/>
          <w:lang w:val="en-US"/>
        </w:rPr>
        <w:t>ransport ha</w:t>
      </w:r>
      <w:r>
        <w:rPr>
          <w:color w:val="000000"/>
          <w:lang w:val="en-US"/>
        </w:rPr>
        <w:t>ve</w:t>
      </w:r>
      <w:r w:rsidRPr="009A5D19">
        <w:rPr>
          <w:color w:val="000000"/>
          <w:lang w:val="en-US"/>
        </w:rPr>
        <w:t xml:space="preserve"> emerged as the most pressing and frequently cited challenge across the Chișinău metropolitan region. </w:t>
      </w:r>
      <w:r>
        <w:rPr>
          <w:color w:val="000000"/>
          <w:lang w:val="en-US"/>
        </w:rPr>
        <w:t xml:space="preserve">It is also the top regional priority mentioned by the MIRD during </w:t>
      </w:r>
      <w:r>
        <w:rPr>
          <w:lang w:val="en-US"/>
        </w:rPr>
        <w:t>meeting</w:t>
      </w:r>
      <w:r w:rsidRPr="00D3461D">
        <w:rPr>
          <w:lang w:val="en-US"/>
        </w:rPr>
        <w:t xml:space="preserve"> </w:t>
      </w:r>
      <w:r>
        <w:rPr>
          <w:lang w:val="en-US"/>
        </w:rPr>
        <w:t>held on February 18</w:t>
      </w:r>
      <w:r w:rsidRPr="005628FA">
        <w:rPr>
          <w:vertAlign w:val="superscript"/>
          <w:lang w:val="en-US"/>
        </w:rPr>
        <w:t>th</w:t>
      </w:r>
      <w:r>
        <w:rPr>
          <w:lang w:val="en-US"/>
        </w:rPr>
        <w:t xml:space="preserve"> 2026.</w:t>
      </w:r>
    </w:p>
    <w:p w14:paraId="5D588D96" w14:textId="79555E92" w:rsidR="002C75CC" w:rsidRDefault="002C75CC" w:rsidP="002C75CC">
      <w:pPr>
        <w:jc w:val="both"/>
        <w:rPr>
          <w:color w:val="000000"/>
          <w:lang w:val="en-US"/>
        </w:rPr>
      </w:pPr>
      <w:r w:rsidRPr="009A5D19">
        <w:rPr>
          <w:color w:val="000000"/>
          <w:lang w:val="en-US"/>
        </w:rPr>
        <w:t xml:space="preserve">Rapid suburban growth, increased car ownership, </w:t>
      </w:r>
      <w:r>
        <w:rPr>
          <w:color w:val="000000"/>
          <w:lang w:val="en-US"/>
        </w:rPr>
        <w:t xml:space="preserve">constrained public transport capacities, </w:t>
      </w:r>
      <w:r w:rsidRPr="009A5D19">
        <w:rPr>
          <w:color w:val="000000"/>
          <w:lang w:val="en-US"/>
        </w:rPr>
        <w:t>and coordination</w:t>
      </w:r>
      <w:r>
        <w:rPr>
          <w:color w:val="000000"/>
          <w:lang w:val="en-US"/>
        </w:rPr>
        <w:t xml:space="preserve"> challenges</w:t>
      </w:r>
      <w:r w:rsidRPr="009A5D19">
        <w:rPr>
          <w:color w:val="000000"/>
          <w:lang w:val="en-US"/>
        </w:rPr>
        <w:t xml:space="preserve"> between regional</w:t>
      </w:r>
      <w:r>
        <w:rPr>
          <w:color w:val="000000"/>
          <w:lang w:val="en-US"/>
        </w:rPr>
        <w:t xml:space="preserve"> (MIRD, Chisinau Municipality) </w:t>
      </w:r>
      <w:r w:rsidRPr="009A5D19">
        <w:rPr>
          <w:color w:val="000000"/>
          <w:lang w:val="en-US"/>
        </w:rPr>
        <w:t xml:space="preserve">and </w:t>
      </w:r>
      <w:r>
        <w:rPr>
          <w:color w:val="000000"/>
          <w:lang w:val="en-US"/>
        </w:rPr>
        <w:t>Local Public Authorities</w:t>
      </w:r>
      <w:r w:rsidRPr="009A5D19">
        <w:rPr>
          <w:color w:val="000000"/>
          <w:lang w:val="en-US"/>
        </w:rPr>
        <w:t xml:space="preserve"> actors have exacerbated the problem. As a result, daily mobility in and out of the capital is increasingly marked by congestion, delays, and limited alternatives to individual motorized transport. </w:t>
      </w:r>
    </w:p>
    <w:p w14:paraId="19147268" w14:textId="593A79F8" w:rsidR="007542BB" w:rsidRPr="007542BB" w:rsidRDefault="002C75CC" w:rsidP="007542BB">
      <w:pPr>
        <w:jc w:val="both"/>
        <w:rPr>
          <w:lang w:val="en-US"/>
        </w:rPr>
      </w:pPr>
      <w:r>
        <w:rPr>
          <w:color w:val="000000"/>
          <w:lang w:val="en-US"/>
        </w:rPr>
        <w:t xml:space="preserve">Investing in regional mobility development would also boost regional economic development. Indeed, the Municipality of Chisinau generates 60 % of the national </w:t>
      </w:r>
      <w:r w:rsidRPr="001F0FAC">
        <w:rPr>
          <w:color w:val="000000"/>
          <w:lang w:val="en-US"/>
        </w:rPr>
        <w:t>GDP and the distribution of jobs testifies to a polycentric development of Chisinau</w:t>
      </w:r>
      <w:r w:rsidRPr="001F0FAC">
        <w:rPr>
          <w:rStyle w:val="Appelnotedebasdep"/>
          <w:color w:val="000000"/>
          <w:lang w:val="en-US"/>
        </w:rPr>
        <w:footnoteReference w:id="45"/>
      </w:r>
      <w:r w:rsidRPr="001F0FAC">
        <w:rPr>
          <w:color w:val="000000"/>
          <w:lang w:val="en-US"/>
        </w:rPr>
        <w:t>. The Municipality serves as the main logistics Cent</w:t>
      </w:r>
      <w:r>
        <w:rPr>
          <w:color w:val="000000"/>
          <w:lang w:val="en-US"/>
        </w:rPr>
        <w:t>er</w:t>
      </w:r>
      <w:r w:rsidRPr="001F0FAC">
        <w:rPr>
          <w:color w:val="000000"/>
          <w:lang w:val="en-US"/>
        </w:rPr>
        <w:t xml:space="preserve"> in the country</w:t>
      </w:r>
      <w:r w:rsidR="007542BB">
        <w:rPr>
          <w:color w:val="000000"/>
          <w:lang w:val="en-US"/>
        </w:rPr>
        <w:t xml:space="preserve">, it is </w:t>
      </w:r>
      <w:r w:rsidRPr="001F0FAC">
        <w:rPr>
          <w:color w:val="000000"/>
          <w:lang w:val="en-US"/>
        </w:rPr>
        <w:t>an important center for the processing of agricultural products</w:t>
      </w:r>
      <w:r w:rsidR="007542BB">
        <w:rPr>
          <w:color w:val="000000"/>
          <w:lang w:val="en-US"/>
        </w:rPr>
        <w:t>, and the major hub of employment for the whole Center region. Therefore,</w:t>
      </w:r>
      <w:r w:rsidR="007542BB">
        <w:rPr>
          <w:lang w:val="en-US"/>
        </w:rPr>
        <w:t xml:space="preserve"> the mobility dynamics affecting Chisinau span beyond the administrative borders of </w:t>
      </w:r>
      <w:r w:rsidR="007542BB">
        <w:rPr>
          <w:lang w:val="en-US"/>
        </w:rPr>
        <w:t xml:space="preserve">the Municipality itself, reaching out to neighboring regions and cities. The planning and project identification activities should aim at </w:t>
      </w:r>
      <w:r w:rsidR="007542BB" w:rsidRPr="007542BB">
        <w:rPr>
          <w:lang w:val="en-US"/>
        </w:rPr>
        <w:t>making of Chisinau a “</w:t>
      </w:r>
      <w:r w:rsidR="007542BB" w:rsidRPr="007542BB">
        <w:rPr>
          <w:i/>
          <w:iCs/>
          <w:lang w:val="en-US"/>
        </w:rPr>
        <w:t>diffusion pole</w:t>
      </w:r>
      <w:r w:rsidR="007542BB" w:rsidRPr="007542BB">
        <w:rPr>
          <w:lang w:val="en-US"/>
        </w:rPr>
        <w:t xml:space="preserve">” and </w:t>
      </w:r>
      <w:r w:rsidR="007542BB" w:rsidRPr="007542BB">
        <w:rPr>
          <w:lang w:val="en-US"/>
        </w:rPr>
        <w:t xml:space="preserve">prioritize investments aligned with the </w:t>
      </w:r>
      <w:r w:rsidR="007542BB" w:rsidRPr="007542BB">
        <w:rPr>
          <w:b/>
          <w:bCs/>
          <w:lang w:val="en-US"/>
        </w:rPr>
        <w:t>four development corridors</w:t>
      </w:r>
      <w:r w:rsidR="007542BB" w:rsidRPr="007542BB">
        <w:rPr>
          <w:lang w:val="en-US"/>
        </w:rPr>
        <w:t xml:space="preserve"> identified in the </w:t>
      </w:r>
      <w:r w:rsidR="007542BB" w:rsidRPr="007542BB">
        <w:rPr>
          <w:i/>
          <w:iCs/>
          <w:lang w:val="en-US"/>
        </w:rPr>
        <w:t>National Strategy for Regional Development 2022-2028</w:t>
      </w:r>
      <w:r w:rsidR="007542BB" w:rsidRPr="007542BB">
        <w:rPr>
          <w:lang w:val="en-US"/>
        </w:rPr>
        <w:t xml:space="preserve">: </w:t>
      </w:r>
    </w:p>
    <w:p w14:paraId="3A42713D" w14:textId="382222BA" w:rsidR="007542BB" w:rsidRPr="007542BB" w:rsidRDefault="007542BB" w:rsidP="007542BB">
      <w:pPr>
        <w:numPr>
          <w:ilvl w:val="0"/>
          <w:numId w:val="37"/>
        </w:numPr>
        <w:spacing w:before="0" w:after="160" w:line="259" w:lineRule="auto"/>
        <w:jc w:val="both"/>
        <w:rPr>
          <w:lang w:val="en-US"/>
        </w:rPr>
      </w:pPr>
      <w:r w:rsidRPr="007542BB">
        <w:rPr>
          <w:lang w:val="en-US"/>
        </w:rPr>
        <w:t>Chișinău–</w:t>
      </w:r>
      <w:proofErr w:type="spellStart"/>
      <w:r w:rsidRPr="007542BB">
        <w:rPr>
          <w:lang w:val="en-US"/>
        </w:rPr>
        <w:t>Stăuceni</w:t>
      </w:r>
      <w:proofErr w:type="spellEnd"/>
      <w:r w:rsidRPr="007542BB">
        <w:rPr>
          <w:lang w:val="en-US"/>
        </w:rPr>
        <w:t>–</w:t>
      </w:r>
      <w:proofErr w:type="spellStart"/>
      <w:r w:rsidRPr="007542BB">
        <w:rPr>
          <w:lang w:val="en-US"/>
        </w:rPr>
        <w:t>Măgdăcești</w:t>
      </w:r>
      <w:proofErr w:type="spellEnd"/>
      <w:r w:rsidRPr="007542BB">
        <w:rPr>
          <w:lang w:val="en-US"/>
        </w:rPr>
        <w:t>–</w:t>
      </w:r>
      <w:proofErr w:type="spellStart"/>
      <w:r w:rsidRPr="007542BB">
        <w:rPr>
          <w:lang w:val="en-US"/>
        </w:rPr>
        <w:t>Peresecina</w:t>
      </w:r>
      <w:proofErr w:type="spellEnd"/>
      <w:r w:rsidRPr="007542BB">
        <w:rPr>
          <w:lang w:val="en-US"/>
        </w:rPr>
        <w:t>–Orhei</w:t>
      </w:r>
    </w:p>
    <w:p w14:paraId="21FEF6C5" w14:textId="31F5A75B" w:rsidR="007542BB" w:rsidRPr="007542BB" w:rsidRDefault="007542BB" w:rsidP="007542BB">
      <w:pPr>
        <w:numPr>
          <w:ilvl w:val="0"/>
          <w:numId w:val="37"/>
        </w:numPr>
        <w:spacing w:before="0" w:after="160" w:line="259" w:lineRule="auto"/>
        <w:jc w:val="both"/>
      </w:pPr>
      <w:r w:rsidRPr="007542BB">
        <w:t>Chișinău–</w:t>
      </w:r>
      <w:proofErr w:type="spellStart"/>
      <w:r w:rsidRPr="007542BB">
        <w:t>Vatra</w:t>
      </w:r>
      <w:proofErr w:type="spellEnd"/>
      <w:r w:rsidRPr="007542BB">
        <w:t>–</w:t>
      </w:r>
      <w:proofErr w:type="spellStart"/>
      <w:r w:rsidRPr="007542BB">
        <w:t>Cojușna</w:t>
      </w:r>
      <w:proofErr w:type="spellEnd"/>
      <w:r w:rsidRPr="007542BB">
        <w:t>–</w:t>
      </w:r>
      <w:proofErr w:type="spellStart"/>
      <w:r w:rsidRPr="007542BB">
        <w:t>Strășeni</w:t>
      </w:r>
      <w:proofErr w:type="spellEnd"/>
    </w:p>
    <w:p w14:paraId="4D4DB397" w14:textId="51C948AB" w:rsidR="007542BB" w:rsidRPr="007542BB" w:rsidRDefault="007542BB" w:rsidP="007542BB">
      <w:pPr>
        <w:numPr>
          <w:ilvl w:val="0"/>
          <w:numId w:val="37"/>
        </w:numPr>
        <w:spacing w:before="0" w:after="160" w:line="259" w:lineRule="auto"/>
        <w:jc w:val="both"/>
        <w:rPr>
          <w:lang w:val="fr-FR"/>
        </w:rPr>
      </w:pPr>
      <w:proofErr w:type="spellStart"/>
      <w:r w:rsidRPr="007542BB">
        <w:rPr>
          <w:lang w:val="fr-FR"/>
        </w:rPr>
        <w:t>Chișinău</w:t>
      </w:r>
      <w:proofErr w:type="spellEnd"/>
      <w:r w:rsidRPr="007542BB">
        <w:rPr>
          <w:lang w:val="fr-FR"/>
        </w:rPr>
        <w:t>–</w:t>
      </w:r>
      <w:proofErr w:type="spellStart"/>
      <w:r w:rsidRPr="007542BB">
        <w:rPr>
          <w:lang w:val="fr-FR"/>
        </w:rPr>
        <w:t>Sîngera</w:t>
      </w:r>
      <w:proofErr w:type="spellEnd"/>
      <w:r w:rsidRPr="007542BB">
        <w:rPr>
          <w:lang w:val="fr-FR"/>
        </w:rPr>
        <w:t>–</w:t>
      </w:r>
      <w:proofErr w:type="spellStart"/>
      <w:r w:rsidRPr="007542BB">
        <w:rPr>
          <w:lang w:val="fr-FR"/>
        </w:rPr>
        <w:t>Chetrosu</w:t>
      </w:r>
      <w:proofErr w:type="spellEnd"/>
      <w:r w:rsidRPr="007542BB">
        <w:rPr>
          <w:lang w:val="fr-FR"/>
        </w:rPr>
        <w:t>–</w:t>
      </w:r>
      <w:proofErr w:type="spellStart"/>
      <w:r w:rsidRPr="007542BB">
        <w:rPr>
          <w:lang w:val="fr-FR"/>
        </w:rPr>
        <w:t>Anenii</w:t>
      </w:r>
      <w:proofErr w:type="spellEnd"/>
      <w:r w:rsidRPr="007542BB">
        <w:rPr>
          <w:lang w:val="fr-FR"/>
        </w:rPr>
        <w:t xml:space="preserve"> Noi</w:t>
      </w:r>
    </w:p>
    <w:p w14:paraId="16B87D01" w14:textId="0EFE6DDC" w:rsidR="002C75CC" w:rsidRPr="007542BB" w:rsidRDefault="007542BB" w:rsidP="002C75CC">
      <w:pPr>
        <w:numPr>
          <w:ilvl w:val="0"/>
          <w:numId w:val="37"/>
        </w:numPr>
        <w:spacing w:before="0" w:after="160" w:line="259" w:lineRule="auto"/>
        <w:jc w:val="both"/>
      </w:pPr>
      <w:r w:rsidRPr="007542BB">
        <w:t>Chișinău–</w:t>
      </w:r>
      <w:proofErr w:type="spellStart"/>
      <w:r w:rsidRPr="007542BB">
        <w:t>Ialoveni</w:t>
      </w:r>
      <w:proofErr w:type="spellEnd"/>
      <w:r w:rsidRPr="007542BB">
        <w:t>–</w:t>
      </w:r>
      <w:proofErr w:type="spellStart"/>
      <w:r w:rsidRPr="007542BB">
        <w:t>Bardar</w:t>
      </w:r>
      <w:proofErr w:type="spellEnd"/>
      <w:r w:rsidRPr="007542BB">
        <w:t>–</w:t>
      </w:r>
      <w:proofErr w:type="spellStart"/>
      <w:r w:rsidRPr="007542BB">
        <w:t>Hîncești</w:t>
      </w:r>
      <w:proofErr w:type="spellEnd"/>
    </w:p>
    <w:p w14:paraId="00E9BE39" w14:textId="49460016" w:rsidR="007542BB" w:rsidRPr="007542BB" w:rsidRDefault="007542BB" w:rsidP="007542BB">
      <w:pPr>
        <w:spacing w:before="0" w:after="160" w:line="259" w:lineRule="auto"/>
        <w:jc w:val="both"/>
      </w:pPr>
      <w:r w:rsidRPr="007542BB">
        <w:rPr>
          <w:lang w:val="en-US"/>
        </w:rPr>
        <w:t xml:space="preserve">Concentrating on these axes will maximize the spillover effect of prosperity and the regional economic integration desired by the Government. It is proposed to define very clear result indicators for this </w:t>
      </w:r>
      <w:r w:rsidRPr="007542BB">
        <w:rPr>
          <w:i/>
          <w:iCs/>
          <w:lang w:val="en-US"/>
        </w:rPr>
        <w:t>“diffusion”</w:t>
      </w:r>
      <w:r w:rsidRPr="007542BB">
        <w:rPr>
          <w:lang w:val="en-US"/>
        </w:rPr>
        <w:t xml:space="preserve">. For example, the </w:t>
      </w:r>
      <w:proofErr w:type="spellStart"/>
      <w:r>
        <w:rPr>
          <w:lang w:val="en-US"/>
        </w:rPr>
        <w:t>P</w:t>
      </w:r>
      <w:r w:rsidRPr="007542BB">
        <w:rPr>
          <w:lang w:val="en-US"/>
        </w:rPr>
        <w:t>rogramme</w:t>
      </w:r>
      <w:proofErr w:type="spellEnd"/>
      <w:r w:rsidRPr="007542BB">
        <w:rPr>
          <w:lang w:val="en-US"/>
        </w:rPr>
        <w:t xml:space="preserve"> </w:t>
      </w:r>
      <w:r>
        <w:rPr>
          <w:lang w:val="en-US"/>
        </w:rPr>
        <w:t>could</w:t>
      </w:r>
      <w:r w:rsidRPr="007542BB">
        <w:rPr>
          <w:lang w:val="en-US"/>
        </w:rPr>
        <w:t xml:space="preserve"> measure how an investment in a dedicated transport lane within Chișinău city generates real economic development in the </w:t>
      </w:r>
      <w:proofErr w:type="spellStart"/>
      <w:r w:rsidRPr="007542BB">
        <w:rPr>
          <w:lang w:val="en-US"/>
        </w:rPr>
        <w:t>Stăuceni</w:t>
      </w:r>
      <w:proofErr w:type="spellEnd"/>
      <w:r w:rsidRPr="007542BB">
        <w:rPr>
          <w:lang w:val="en-US"/>
        </w:rPr>
        <w:t xml:space="preserve"> city or other localities within the Center Development Region</w:t>
      </w:r>
      <w:r>
        <w:rPr>
          <w:lang w:val="en-US"/>
        </w:rPr>
        <w:t>.</w:t>
      </w:r>
    </w:p>
    <w:p w14:paraId="3367B35B" w14:textId="77777777" w:rsidR="00CC3D82" w:rsidRDefault="002C75CC" w:rsidP="002C75CC">
      <w:pPr>
        <w:jc w:val="both"/>
        <w:rPr>
          <w:lang w:val="en-US"/>
        </w:rPr>
      </w:pPr>
      <w:r w:rsidRPr="001F0FAC">
        <w:rPr>
          <w:lang w:val="en-US"/>
        </w:rPr>
        <w:t xml:space="preserve">A key document in this sector to guide potential interventions under the program is the Sustainable Urban Mobility Plan (SUMP, horizon 2040) for Chișinău, which was adopted by the Chișinău </w:t>
      </w:r>
      <w:r>
        <w:rPr>
          <w:lang w:val="en-US"/>
        </w:rPr>
        <w:t>Municipality</w:t>
      </w:r>
      <w:r w:rsidRPr="001F0FAC">
        <w:rPr>
          <w:lang w:val="en-US"/>
        </w:rPr>
        <w:t xml:space="preserve"> in March 2026. It is the City’s first strategic mobility framework, developed in line with EU standards</w:t>
      </w:r>
      <w:r w:rsidRPr="001F0FAC">
        <w:rPr>
          <w:rStyle w:val="Appelnotedebasdep"/>
          <w:lang w:val="en-US"/>
        </w:rPr>
        <w:footnoteReference w:id="46"/>
      </w:r>
      <w:r w:rsidRPr="001F0FAC">
        <w:rPr>
          <w:lang w:val="en-US"/>
        </w:rPr>
        <w:t xml:space="preserve"> to guide transport development through 2040. The plan focuses on improving public transport, promoting walking and cycling, reducing congestion and emissions, and enhancing accessibility</w:t>
      </w:r>
      <w:r>
        <w:rPr>
          <w:rStyle w:val="Appelnotedebasdep"/>
          <w:lang w:val="en-US"/>
        </w:rPr>
        <w:footnoteReference w:id="47"/>
      </w:r>
      <w:r w:rsidRPr="001F0FAC">
        <w:rPr>
          <w:lang w:val="en-US"/>
        </w:rPr>
        <w:t xml:space="preserve">. </w:t>
      </w:r>
      <w:r>
        <w:rPr>
          <w:lang w:val="en-US"/>
        </w:rPr>
        <w:t xml:space="preserve">However, since there is no independent transport “regulatory body” in Moldova, the Government – including the MIRD and its RDA Chisinau - has not been involved in the approval process. </w:t>
      </w:r>
    </w:p>
    <w:p w14:paraId="28E878F9" w14:textId="02FB09B9" w:rsidR="002C75CC" w:rsidRPr="005C3447" w:rsidRDefault="00CC3D82" w:rsidP="002C75CC">
      <w:pPr>
        <w:jc w:val="both"/>
        <w:rPr>
          <w:lang w:val="en-US"/>
        </w:rPr>
      </w:pPr>
      <w:r>
        <w:rPr>
          <w:lang w:val="en-US"/>
        </w:rPr>
        <w:t>Furthermore, the Government of Moldova is currently developing a new Law on Sustainable Urban Mobility. Since May 2026, the Law currently exists in a Draft version and is available in Annex. The Draft Law aims at promoting “</w:t>
      </w:r>
      <w:r w:rsidRPr="00CC3D82">
        <w:rPr>
          <w:i/>
          <w:iCs/>
          <w:lang w:val="en-US"/>
        </w:rPr>
        <w:t>public transit-oriented development</w:t>
      </w:r>
      <w:r>
        <w:rPr>
          <w:lang w:val="en-US"/>
        </w:rPr>
        <w:t xml:space="preserve"> </w:t>
      </w:r>
      <w:r w:rsidRPr="00CC3D82">
        <w:rPr>
          <w:i/>
          <w:iCs/>
          <w:lang w:val="en-US"/>
        </w:rPr>
        <w:t>as an</w:t>
      </w:r>
      <w:r>
        <w:rPr>
          <w:i/>
          <w:iCs/>
          <w:lang w:val="en-US"/>
        </w:rPr>
        <w:t xml:space="preserve"> </w:t>
      </w:r>
      <w:r w:rsidRPr="00CC3D82">
        <w:rPr>
          <w:i/>
          <w:iCs/>
          <w:lang w:val="en-US"/>
        </w:rPr>
        <w:t>urban planning strategy for compact growth that focuses on creating communities around public transit stations</w:t>
      </w:r>
      <w:r>
        <w:rPr>
          <w:i/>
          <w:iCs/>
          <w:lang w:val="en-US"/>
        </w:rPr>
        <w:t>”.</w:t>
      </w:r>
      <w:r>
        <w:rPr>
          <w:lang w:val="en-US"/>
        </w:rPr>
        <w:t xml:space="preserve"> To guide this development, the Law may lead to the creation of a </w:t>
      </w:r>
      <w:r>
        <w:rPr>
          <w:i/>
          <w:iCs/>
          <w:lang w:val="en-US"/>
        </w:rPr>
        <w:t xml:space="preserve">National Group </w:t>
      </w:r>
      <w:r w:rsidRPr="00CC3D82">
        <w:rPr>
          <w:i/>
          <w:iCs/>
          <w:lang w:val="en-US"/>
        </w:rPr>
        <w:t>for the Optimization of Sustainable Urban Mobility Plans</w:t>
      </w:r>
      <w:r>
        <w:rPr>
          <w:lang w:val="en-US"/>
        </w:rPr>
        <w:t xml:space="preserve">, making recommendations for urban mobility, as well as the creation of a </w:t>
      </w:r>
      <w:r>
        <w:rPr>
          <w:i/>
          <w:iCs/>
          <w:lang w:val="en-US"/>
        </w:rPr>
        <w:t>National Contact Point for Sustainable Urban Mobility</w:t>
      </w:r>
      <w:r>
        <w:rPr>
          <w:lang w:val="en-US"/>
        </w:rPr>
        <w:t>, responsible supporting the LPAs in developing their SUMP and registering them. In Addition, the central authorities will be responsible for providing a standard methodology for SUMP’s development in the country. On the other hand, LPAs will be responsible</w:t>
      </w:r>
      <w:r w:rsidR="005C3447">
        <w:rPr>
          <w:rStyle w:val="Appelnotedebasdep"/>
          <w:lang w:val="en-US"/>
        </w:rPr>
        <w:footnoteReference w:id="48"/>
      </w:r>
      <w:r>
        <w:rPr>
          <w:lang w:val="en-US"/>
        </w:rPr>
        <w:t xml:space="preserve"> for </w:t>
      </w:r>
      <w:r w:rsidR="005C3447">
        <w:rPr>
          <w:lang w:val="en-US"/>
        </w:rPr>
        <w:t>“</w:t>
      </w:r>
      <w:r w:rsidRPr="005C3447">
        <w:rPr>
          <w:i/>
          <w:iCs/>
          <w:lang w:val="en-US"/>
        </w:rPr>
        <w:t>initiating, developing, approving, implementing, monitoring, and updating SUMPs</w:t>
      </w:r>
      <w:r w:rsidR="005C3447">
        <w:rPr>
          <w:lang w:val="en-US"/>
        </w:rPr>
        <w:t>”</w:t>
      </w:r>
      <w:r>
        <w:rPr>
          <w:lang w:val="en-US"/>
        </w:rPr>
        <w:t>. This point is of significant importance for Chisinau</w:t>
      </w:r>
      <w:r w:rsidR="005C3447">
        <w:rPr>
          <w:lang w:val="en-US"/>
        </w:rPr>
        <w:t xml:space="preserve"> Municipality</w:t>
      </w:r>
      <w:r>
        <w:rPr>
          <w:lang w:val="en-US"/>
        </w:rPr>
        <w:t xml:space="preserve"> because it means that the Municipality is responsible for making a SUMP </w:t>
      </w:r>
      <w:r w:rsidRPr="005C3447">
        <w:rPr>
          <w:b/>
          <w:bCs/>
          <w:lang w:val="en-US"/>
        </w:rPr>
        <w:t>compliant with the methodology provided by the Government</w:t>
      </w:r>
      <w:r>
        <w:rPr>
          <w:rStyle w:val="Appelnotedebasdep"/>
          <w:lang w:val="en-US"/>
        </w:rPr>
        <w:footnoteReference w:id="49"/>
      </w:r>
      <w:r w:rsidR="005C3447">
        <w:rPr>
          <w:b/>
          <w:bCs/>
          <w:lang w:val="en-US"/>
        </w:rPr>
        <w:t>.</w:t>
      </w:r>
      <w:r w:rsidR="005C3447">
        <w:rPr>
          <w:lang w:val="en-US"/>
        </w:rPr>
        <w:t xml:space="preserve"> SUMPs developed before the new Law’s adoption that are not compliant with it will have to be </w:t>
      </w:r>
      <w:r w:rsidR="005C3447" w:rsidRPr="005C3447">
        <w:rPr>
          <w:b/>
          <w:bCs/>
          <w:lang w:val="en-US"/>
        </w:rPr>
        <w:t xml:space="preserve">updated in the two years following the Law’s </w:t>
      </w:r>
      <w:r w:rsidR="005C3447">
        <w:rPr>
          <w:b/>
          <w:bCs/>
          <w:lang w:val="en-US"/>
        </w:rPr>
        <w:t xml:space="preserve">entry into force. </w:t>
      </w:r>
      <w:r w:rsidR="005C3447">
        <w:rPr>
          <w:lang w:val="en-US"/>
        </w:rPr>
        <w:t>Therefore, compliance of the recent Chisinau SUMP has to be verified. In addition, according to the Draft Law</w:t>
      </w:r>
      <w:r w:rsidR="005C3447">
        <w:rPr>
          <w:rStyle w:val="Appelnotedebasdep"/>
          <w:lang w:val="en-US"/>
        </w:rPr>
        <w:footnoteReference w:id="50"/>
      </w:r>
      <w:r w:rsidR="005C3447">
        <w:rPr>
          <w:lang w:val="en-US"/>
        </w:rPr>
        <w:t xml:space="preserve">, </w:t>
      </w:r>
      <w:r w:rsidR="005C3447" w:rsidRPr="005C3447">
        <w:rPr>
          <w:lang w:val="en-US"/>
        </w:rPr>
        <w:t xml:space="preserve">Local </w:t>
      </w:r>
      <w:r w:rsidR="005C3447">
        <w:rPr>
          <w:lang w:val="en-US"/>
        </w:rPr>
        <w:t>P</w:t>
      </w:r>
      <w:r w:rsidR="005C3447" w:rsidRPr="005C3447">
        <w:rPr>
          <w:lang w:val="en-US"/>
        </w:rPr>
        <w:t xml:space="preserve">ublic </w:t>
      </w:r>
      <w:r w:rsidR="005C3447">
        <w:rPr>
          <w:lang w:val="en-US"/>
        </w:rPr>
        <w:t>A</w:t>
      </w:r>
      <w:r w:rsidR="005C3447" w:rsidRPr="005C3447">
        <w:rPr>
          <w:lang w:val="en-US"/>
        </w:rPr>
        <w:t xml:space="preserve">uthorities, in their planning and development activities, as well as in land-use and urban planning documentation, shall pursue </w:t>
      </w:r>
      <w:r w:rsidR="005C3447">
        <w:rPr>
          <w:lang w:val="en-US"/>
        </w:rPr>
        <w:t>“</w:t>
      </w:r>
      <w:r w:rsidR="005C3447" w:rsidRPr="005C3447">
        <w:rPr>
          <w:i/>
          <w:iCs/>
          <w:lang w:val="en-US"/>
        </w:rPr>
        <w:t xml:space="preserve">public transport-oriented development”: </w:t>
      </w:r>
      <w:r w:rsidR="005C3447" w:rsidRPr="005C3447">
        <w:rPr>
          <w:lang w:val="en-US"/>
        </w:rPr>
        <w:t>concentrating urban development around high-capacity public transit stations</w:t>
      </w:r>
      <w:r w:rsidR="005C3447">
        <w:rPr>
          <w:lang w:val="en-US"/>
        </w:rPr>
        <w:t>,</w:t>
      </w:r>
      <w:r w:rsidR="005C3447" w:rsidRPr="005C3447">
        <w:rPr>
          <w:lang w:val="en-US"/>
        </w:rPr>
        <w:t xml:space="preserve"> reducing the need for travel and activating public spaces throughout the day by promoting a mix of residential and non-residential uses</w:t>
      </w:r>
      <w:r w:rsidR="005C3447">
        <w:rPr>
          <w:lang w:val="en-US"/>
        </w:rPr>
        <w:t>,</w:t>
      </w:r>
      <w:r w:rsidR="005C3447" w:rsidRPr="005C3447">
        <w:rPr>
          <w:lang w:val="en-US"/>
        </w:rPr>
        <w:t xml:space="preserve"> repurposing existing urban land to encourage living close to workplaces, schools, services, and other destinations</w:t>
      </w:r>
      <w:r w:rsidR="005C3447">
        <w:rPr>
          <w:lang w:val="en-US"/>
        </w:rPr>
        <w:t xml:space="preserve">. </w:t>
      </w:r>
      <w:r w:rsidR="005C3447" w:rsidRPr="005C3447">
        <w:rPr>
          <w:b/>
          <w:bCs/>
          <w:lang w:val="en-US"/>
        </w:rPr>
        <w:t xml:space="preserve">Close collaboration with Chisinau Municipality will be necessary to ensure such integrated </w:t>
      </w:r>
      <w:r w:rsidR="00055859">
        <w:rPr>
          <w:b/>
          <w:bCs/>
          <w:lang w:val="en-US"/>
        </w:rPr>
        <w:t>strategy</w:t>
      </w:r>
      <w:r w:rsidR="005C3447" w:rsidRPr="005C3447">
        <w:rPr>
          <w:b/>
          <w:bCs/>
          <w:lang w:val="en-US"/>
        </w:rPr>
        <w:t xml:space="preserve"> in the current development of the new GUP</w:t>
      </w:r>
      <w:r w:rsidR="005C3447">
        <w:rPr>
          <w:lang w:val="en-US"/>
        </w:rPr>
        <w:t>.</w:t>
      </w:r>
    </w:p>
    <w:p w14:paraId="326734EB" w14:textId="1C3B6715" w:rsidR="002C75CC" w:rsidRDefault="002C75CC" w:rsidP="002C75CC">
      <w:pPr>
        <w:jc w:val="both"/>
        <w:rPr>
          <w:lang w:val="en-US"/>
        </w:rPr>
      </w:pPr>
      <w:r w:rsidRPr="001F0FAC">
        <w:rPr>
          <w:lang w:val="en-US"/>
        </w:rPr>
        <w:t>The responsibility of mobility and public transport in the region fall</w:t>
      </w:r>
      <w:r>
        <w:rPr>
          <w:lang w:val="en-US"/>
        </w:rPr>
        <w:t>s</w:t>
      </w:r>
      <w:r w:rsidRPr="001F0FAC">
        <w:rPr>
          <w:lang w:val="en-US"/>
        </w:rPr>
        <w:t xml:space="preserve"> under Chișinău Municipality. However, when it comes to regional investments in this sector (infrastructures across Chișinău City and its 18 surrounding municipalities and between municipalities), the MIRD, through its </w:t>
      </w:r>
      <w:bookmarkStart w:id="43" w:name="_Hlk226038415"/>
      <w:r w:rsidRPr="001F0FAC">
        <w:rPr>
          <w:lang w:val="en-US"/>
        </w:rPr>
        <w:t xml:space="preserve">Chișinău </w:t>
      </w:r>
      <w:bookmarkEnd w:id="43"/>
      <w:r w:rsidRPr="001F0FAC">
        <w:rPr>
          <w:lang w:val="en-US"/>
        </w:rPr>
        <w:t xml:space="preserve">RDA, would play a key role. </w:t>
      </w:r>
    </w:p>
    <w:p w14:paraId="2A2D1BF4" w14:textId="2BC56E4E" w:rsidR="002C75CC" w:rsidRDefault="002C75CC" w:rsidP="002C75CC">
      <w:pPr>
        <w:jc w:val="both"/>
        <w:rPr>
          <w:lang w:val="en-US"/>
        </w:rPr>
      </w:pPr>
      <w:r>
        <w:rPr>
          <w:lang w:val="en-US"/>
        </w:rPr>
        <w:t>To increase regional investments in this sector, the mission suggests identifying consensual and “no-regret” investments and implement them in a short time-frame. Renovating and upgrading existing investments would increase delivery rather than focusing on new investments that may require specific stakeholders’ consultation and inclusive approval process. This would also reduce the time spent on the required environmental and social diligences. In parallel, preparation studies of more ambitious investments may be conducted under the same program scope.</w:t>
      </w:r>
    </w:p>
    <w:p w14:paraId="1F961C43" w14:textId="77777777" w:rsidR="002C75CC" w:rsidRPr="001F0FAC" w:rsidRDefault="002C75CC" w:rsidP="002C75CC">
      <w:pPr>
        <w:jc w:val="both"/>
        <w:rPr>
          <w:i/>
          <w:iCs/>
          <w:lang w:val="en-US"/>
        </w:rPr>
      </w:pPr>
      <w:r w:rsidRPr="001F0FAC">
        <w:rPr>
          <w:i/>
          <w:iCs/>
          <w:lang w:val="en-US"/>
        </w:rPr>
        <w:t>Example of potential eligible regional mobility and public transport investments under the program:</w:t>
      </w:r>
    </w:p>
    <w:p w14:paraId="5CC6E7CB" w14:textId="77777777" w:rsidR="002C75CC" w:rsidRPr="001F0FAC" w:rsidRDefault="002C75CC" w:rsidP="00055859">
      <w:pPr>
        <w:pStyle w:val="Paragraphedeliste"/>
        <w:numPr>
          <w:ilvl w:val="0"/>
          <w:numId w:val="16"/>
        </w:numPr>
        <w:spacing w:before="0" w:after="0"/>
        <w:jc w:val="both"/>
        <w:rPr>
          <w:lang w:val="en-US"/>
        </w:rPr>
      </w:pPr>
      <w:r w:rsidRPr="001F0FAC">
        <w:rPr>
          <w:lang w:val="en-US"/>
        </w:rPr>
        <w:t xml:space="preserve">Resilient </w:t>
      </w:r>
      <w:r>
        <w:rPr>
          <w:lang w:val="en-US"/>
        </w:rPr>
        <w:t xml:space="preserve">“local” </w:t>
      </w:r>
      <w:r w:rsidRPr="001F0FAC">
        <w:rPr>
          <w:lang w:val="en-US"/>
        </w:rPr>
        <w:t>roads</w:t>
      </w:r>
      <w:r>
        <w:rPr>
          <w:rStyle w:val="Appelnotedebasdep"/>
          <w:lang w:val="en-US"/>
        </w:rPr>
        <w:footnoteReference w:id="51"/>
      </w:r>
      <w:r w:rsidRPr="001F0FAC">
        <w:rPr>
          <w:lang w:val="en-US"/>
        </w:rPr>
        <w:t xml:space="preserve"> network rehabilitation (aiming at developing public transport)</w:t>
      </w:r>
      <w:r>
        <w:rPr>
          <w:lang w:val="en-US"/>
        </w:rPr>
        <w:t>,</w:t>
      </w:r>
    </w:p>
    <w:p w14:paraId="55B72C17" w14:textId="77777777" w:rsidR="002C75CC" w:rsidRDefault="002C75CC" w:rsidP="00055859">
      <w:pPr>
        <w:pStyle w:val="Paragraphedeliste"/>
        <w:numPr>
          <w:ilvl w:val="0"/>
          <w:numId w:val="16"/>
        </w:numPr>
        <w:spacing w:before="0" w:after="0"/>
        <w:jc w:val="both"/>
        <w:rPr>
          <w:lang w:val="en-US"/>
        </w:rPr>
      </w:pPr>
      <w:r>
        <w:rPr>
          <w:lang w:val="en-US"/>
        </w:rPr>
        <w:t>Optimization of public transport means for connecting (i) Chisinau City and the suburbs municipalities, (ii) and across suburbs municipalities: transport fleet modernization (buses or trolley buses – including “traction substations” and electricity network extension), dedicated lanes for public transport expansion, garage, etc.,</w:t>
      </w:r>
    </w:p>
    <w:p w14:paraId="6F2343EC" w14:textId="77777777" w:rsidR="002C75CC" w:rsidRPr="00B71B2C" w:rsidRDefault="002C75CC" w:rsidP="00055859">
      <w:pPr>
        <w:pStyle w:val="Paragraphedeliste"/>
        <w:numPr>
          <w:ilvl w:val="0"/>
          <w:numId w:val="16"/>
        </w:numPr>
        <w:spacing w:before="0" w:after="0"/>
        <w:jc w:val="both"/>
        <w:rPr>
          <w:lang w:val="en-US"/>
        </w:rPr>
      </w:pPr>
      <w:r>
        <w:rPr>
          <w:lang w:val="en-US"/>
        </w:rPr>
        <w:t>Development of active mobility means (pedestrian network, cycling network, segregated cycling lanes, etc.),</w:t>
      </w:r>
    </w:p>
    <w:p w14:paraId="36F19F35" w14:textId="77777777" w:rsidR="002C75CC" w:rsidRDefault="002C75CC" w:rsidP="00055859">
      <w:pPr>
        <w:pStyle w:val="Paragraphedeliste"/>
        <w:numPr>
          <w:ilvl w:val="0"/>
          <w:numId w:val="16"/>
        </w:numPr>
        <w:spacing w:before="0" w:after="0"/>
        <w:jc w:val="both"/>
        <w:rPr>
          <w:lang w:val="en-US"/>
        </w:rPr>
      </w:pPr>
      <w:r>
        <w:rPr>
          <w:lang w:val="en-US"/>
        </w:rPr>
        <w:t xml:space="preserve">Regional </w:t>
      </w:r>
      <w:r w:rsidRPr="00B71B2C">
        <w:rPr>
          <w:lang w:val="en-US"/>
        </w:rPr>
        <w:t xml:space="preserve">Intermodal </w:t>
      </w:r>
      <w:r>
        <w:rPr>
          <w:lang w:val="en-US"/>
        </w:rPr>
        <w:t xml:space="preserve">transport </w:t>
      </w:r>
      <w:r w:rsidRPr="00B71B2C">
        <w:rPr>
          <w:lang w:val="en-US"/>
        </w:rPr>
        <w:t>hub, central bus terminal</w:t>
      </w:r>
      <w:r>
        <w:rPr>
          <w:lang w:val="en-US"/>
        </w:rPr>
        <w:t xml:space="preserve"> (should there be a consensual agreement on the priority investments),</w:t>
      </w:r>
    </w:p>
    <w:p w14:paraId="6E759270" w14:textId="77777777" w:rsidR="002C75CC" w:rsidRPr="009C5192" w:rsidRDefault="002C75CC" w:rsidP="00055859">
      <w:pPr>
        <w:pStyle w:val="Paragraphedeliste"/>
        <w:numPr>
          <w:ilvl w:val="0"/>
          <w:numId w:val="16"/>
        </w:numPr>
        <w:spacing w:before="0" w:after="0"/>
        <w:jc w:val="both"/>
        <w:rPr>
          <w:lang w:val="en-US"/>
        </w:rPr>
      </w:pPr>
      <w:r>
        <w:rPr>
          <w:lang w:val="en-US"/>
        </w:rPr>
        <w:t>Assistance to set-up a regional public transport authority,</w:t>
      </w:r>
    </w:p>
    <w:p w14:paraId="2F7FB8E4" w14:textId="77777777" w:rsidR="002C75CC" w:rsidRPr="00265E24" w:rsidRDefault="002C75CC" w:rsidP="00055859">
      <w:pPr>
        <w:pStyle w:val="Paragraphedeliste"/>
        <w:numPr>
          <w:ilvl w:val="0"/>
          <w:numId w:val="16"/>
        </w:numPr>
        <w:spacing w:before="0" w:after="0"/>
        <w:jc w:val="both"/>
        <w:rPr>
          <w:b/>
          <w:bCs/>
          <w:i/>
          <w:iCs/>
          <w:u w:val="single"/>
          <w:lang w:val="en-US"/>
        </w:rPr>
      </w:pPr>
      <w:r w:rsidRPr="00FA0D48">
        <w:rPr>
          <w:lang w:val="en-US"/>
        </w:rPr>
        <w:t xml:space="preserve">Investments in </w:t>
      </w:r>
      <w:r>
        <w:rPr>
          <w:lang w:val="en-US"/>
        </w:rPr>
        <w:t xml:space="preserve">road safety, </w:t>
      </w:r>
      <w:r w:rsidRPr="00FA0D48">
        <w:rPr>
          <w:lang w:val="en-US"/>
        </w:rPr>
        <w:t xml:space="preserve">information, Communication and Tracking systems, </w:t>
      </w:r>
      <w:r>
        <w:rPr>
          <w:lang w:val="en-US"/>
        </w:rPr>
        <w:t>a</w:t>
      </w:r>
      <w:r w:rsidRPr="00FA0D48">
        <w:rPr>
          <w:lang w:val="en-US"/>
        </w:rPr>
        <w:t>ssets management</w:t>
      </w:r>
      <w:r>
        <w:rPr>
          <w:lang w:val="en-US"/>
        </w:rPr>
        <w:t>, assistance to the regulation system and public transport operators, awareness raison activities, etc.</w:t>
      </w:r>
    </w:p>
    <w:p w14:paraId="51E4D360" w14:textId="77777777" w:rsidR="002C75CC" w:rsidRPr="00FA0D48" w:rsidRDefault="002C75CC" w:rsidP="002C75CC">
      <w:pPr>
        <w:pStyle w:val="Paragraphedeliste"/>
        <w:spacing w:after="0"/>
        <w:jc w:val="both"/>
        <w:rPr>
          <w:b/>
          <w:bCs/>
          <w:i/>
          <w:iCs/>
          <w:u w:val="single"/>
          <w:lang w:val="en-US"/>
        </w:rPr>
      </w:pPr>
    </w:p>
    <w:p w14:paraId="29E9C3B2" w14:textId="6B80C8E4" w:rsidR="002C75CC" w:rsidRPr="002C75CC" w:rsidRDefault="002C75CC" w:rsidP="002C75CC">
      <w:pPr>
        <w:jc w:val="both"/>
        <w:rPr>
          <w:b/>
          <w:bCs/>
          <w:i/>
          <w:iCs/>
          <w:u w:val="single"/>
          <w:lang w:val="en-US"/>
        </w:rPr>
      </w:pPr>
      <w:r w:rsidRPr="00FA0D48">
        <w:rPr>
          <w:b/>
          <w:bCs/>
          <w:i/>
          <w:iCs/>
          <w:u w:val="single"/>
          <w:lang w:val="en-US"/>
        </w:rPr>
        <w:t>Component 3 “Flagship project at Local Public Authorities’ level”</w:t>
      </w:r>
    </w:p>
    <w:p w14:paraId="4DECF18C" w14:textId="46A7D3C8" w:rsidR="002C75CC" w:rsidRDefault="002C75CC" w:rsidP="002C75CC">
      <w:pPr>
        <w:jc w:val="both"/>
        <w:rPr>
          <w:lang w:val="en-US"/>
        </w:rPr>
      </w:pPr>
      <w:r w:rsidRPr="00B71B2C">
        <w:rPr>
          <w:lang w:val="en-US"/>
        </w:rPr>
        <w:t xml:space="preserve">The program would </w:t>
      </w:r>
      <w:r>
        <w:rPr>
          <w:lang w:val="en-US"/>
        </w:rPr>
        <w:t xml:space="preserve">aim at </w:t>
      </w:r>
      <w:r w:rsidRPr="00B71B2C">
        <w:rPr>
          <w:lang w:val="en-US"/>
        </w:rPr>
        <w:t>increas</w:t>
      </w:r>
      <w:r>
        <w:rPr>
          <w:lang w:val="en-US"/>
        </w:rPr>
        <w:t>ing</w:t>
      </w:r>
      <w:r w:rsidRPr="00B71B2C">
        <w:rPr>
          <w:lang w:val="en-US"/>
        </w:rPr>
        <w:t xml:space="preserve"> </w:t>
      </w:r>
      <w:r>
        <w:rPr>
          <w:lang w:val="en-US"/>
        </w:rPr>
        <w:t>Local Public Authorities’ capacities to anticipate,</w:t>
      </w:r>
      <w:bookmarkStart w:id="44" w:name="_Hlk226098006"/>
      <w:r>
        <w:rPr>
          <w:lang w:val="en-US"/>
        </w:rPr>
        <w:t xml:space="preserve"> identify </w:t>
      </w:r>
      <w:r w:rsidRPr="00AF21E2">
        <w:rPr>
          <w:lang w:val="en-US"/>
        </w:rPr>
        <w:t>and define holistic priorities</w:t>
      </w:r>
      <w:r>
        <w:rPr>
          <w:lang w:val="en-US"/>
        </w:rPr>
        <w:t xml:space="preserve"> that would benefit territorial development objectives. T</w:t>
      </w:r>
      <w:bookmarkEnd w:id="44"/>
      <w:r>
        <w:rPr>
          <w:lang w:val="en-US"/>
        </w:rPr>
        <w:t>here is a clear need to enhance urban planning tools and practices in order to plan for</w:t>
      </w:r>
      <w:r w:rsidRPr="00AF21E2">
        <w:rPr>
          <w:lang w:val="en-US"/>
        </w:rPr>
        <w:t xml:space="preserve"> the medium and long terms</w:t>
      </w:r>
      <w:r>
        <w:rPr>
          <w:lang w:val="en-US"/>
        </w:rPr>
        <w:t>.</w:t>
      </w:r>
    </w:p>
    <w:p w14:paraId="15FB6AEB" w14:textId="77777777" w:rsidR="002C75CC" w:rsidRDefault="002C75CC" w:rsidP="002C75CC">
      <w:pPr>
        <w:jc w:val="both"/>
        <w:rPr>
          <w:lang w:val="en-US"/>
        </w:rPr>
      </w:pPr>
      <w:r>
        <w:rPr>
          <w:lang w:val="en-US"/>
        </w:rPr>
        <w:t xml:space="preserve">In terms of investments, the program would target </w:t>
      </w:r>
      <w:r w:rsidRPr="00CF1C55">
        <w:rPr>
          <w:b/>
          <w:bCs/>
          <w:lang w:val="en-US"/>
        </w:rPr>
        <w:t>two typologies of investments</w:t>
      </w:r>
      <w:r>
        <w:rPr>
          <w:lang w:val="en-US"/>
        </w:rPr>
        <w:t xml:space="preserve">, in order to increase municipal investments for local projects with strengthened regional impact and in revenue-generation infrastructures (need to turn cities </w:t>
      </w:r>
      <w:r w:rsidRPr="00AF21E2">
        <w:rPr>
          <w:lang w:val="en-US"/>
        </w:rPr>
        <w:t xml:space="preserve">into drivers of sustainable development and economic growth, </w:t>
      </w:r>
      <w:r>
        <w:rPr>
          <w:lang w:val="en-US"/>
        </w:rPr>
        <w:t>to</w:t>
      </w:r>
      <w:r w:rsidRPr="00AF21E2">
        <w:rPr>
          <w:lang w:val="en-US"/>
        </w:rPr>
        <w:t xml:space="preserve"> boost the </w:t>
      </w:r>
      <w:r>
        <w:rPr>
          <w:lang w:val="en-US"/>
        </w:rPr>
        <w:t>small family businesses, the s</w:t>
      </w:r>
      <w:r w:rsidRPr="00AF21E2">
        <w:rPr>
          <w:lang w:val="en-US"/>
        </w:rPr>
        <w:t>mall and medium-sized enterprises (SMEs) fabric, etc.</w:t>
      </w:r>
      <w:r>
        <w:rPr>
          <w:lang w:val="en-US"/>
        </w:rPr>
        <w:t>):</w:t>
      </w:r>
    </w:p>
    <w:p w14:paraId="694171CA" w14:textId="77777777" w:rsidR="002C75CC" w:rsidRPr="00CF1C55" w:rsidRDefault="002C75CC" w:rsidP="00055859">
      <w:pPr>
        <w:pStyle w:val="Paragraphedeliste"/>
        <w:numPr>
          <w:ilvl w:val="0"/>
          <w:numId w:val="16"/>
        </w:numPr>
        <w:spacing w:before="0" w:after="0"/>
        <w:ind w:left="714" w:hanging="357"/>
        <w:jc w:val="both"/>
        <w:rPr>
          <w:lang w:val="en-US"/>
        </w:rPr>
      </w:pPr>
      <w:r w:rsidRPr="00CF1C55">
        <w:rPr>
          <w:lang w:val="en-US"/>
        </w:rPr>
        <w:t xml:space="preserve">Local investments in the mobility and public transport sector </w:t>
      </w:r>
      <w:r>
        <w:rPr>
          <w:lang w:val="en-US"/>
        </w:rPr>
        <w:t xml:space="preserve">to shape green, connected and accessible connectivity </w:t>
      </w:r>
      <w:r w:rsidRPr="00CF1C55">
        <w:rPr>
          <w:lang w:val="en-US"/>
        </w:rPr>
        <w:t>(</w:t>
      </w:r>
      <w:r>
        <w:rPr>
          <w:lang w:val="en-US"/>
        </w:rPr>
        <w:t xml:space="preserve">should be </w:t>
      </w:r>
      <w:r w:rsidRPr="00CF1C55">
        <w:rPr>
          <w:lang w:val="en-US"/>
        </w:rPr>
        <w:t>integrat</w:t>
      </w:r>
      <w:r>
        <w:rPr>
          <w:lang w:val="en-US"/>
        </w:rPr>
        <w:t>ed</w:t>
      </w:r>
      <w:r w:rsidRPr="00CF1C55">
        <w:rPr>
          <w:lang w:val="en-US"/>
        </w:rPr>
        <w:t xml:space="preserve"> with the regional framework)</w:t>
      </w:r>
      <w:r>
        <w:rPr>
          <w:lang w:val="en-US"/>
        </w:rPr>
        <w:t>,</w:t>
      </w:r>
    </w:p>
    <w:p w14:paraId="289D850A" w14:textId="25857673" w:rsidR="002C75CC" w:rsidRPr="002C75CC" w:rsidRDefault="002C75CC" w:rsidP="00055859">
      <w:pPr>
        <w:pStyle w:val="Paragraphedeliste"/>
        <w:numPr>
          <w:ilvl w:val="0"/>
          <w:numId w:val="16"/>
        </w:numPr>
        <w:spacing w:before="0" w:after="0"/>
        <w:ind w:left="714" w:hanging="357"/>
        <w:jc w:val="both"/>
        <w:rPr>
          <w:lang w:val="en-US"/>
        </w:rPr>
      </w:pPr>
      <w:r>
        <w:rPr>
          <w:lang w:val="en-US"/>
        </w:rPr>
        <w:t>O</w:t>
      </w:r>
      <w:r w:rsidRPr="00CF1C55">
        <w:rPr>
          <w:lang w:val="en-US"/>
        </w:rPr>
        <w:t xml:space="preserve">ne </w:t>
      </w:r>
      <w:r>
        <w:rPr>
          <w:lang w:val="en-US"/>
        </w:rPr>
        <w:t>“</w:t>
      </w:r>
      <w:r w:rsidRPr="00CF1C55">
        <w:rPr>
          <w:lang w:val="en-US"/>
        </w:rPr>
        <w:t>flagship</w:t>
      </w:r>
      <w:r>
        <w:rPr>
          <w:lang w:val="en-US"/>
        </w:rPr>
        <w:t>”</w:t>
      </w:r>
      <w:r w:rsidRPr="00CF1C55">
        <w:rPr>
          <w:lang w:val="en-US"/>
        </w:rPr>
        <w:t xml:space="preserve"> </w:t>
      </w:r>
      <w:r>
        <w:rPr>
          <w:lang w:val="en-US"/>
        </w:rPr>
        <w:t xml:space="preserve">municipal-owned building (renovation or new construction) contributing to </w:t>
      </w:r>
      <w:r w:rsidRPr="00002D5A">
        <w:rPr>
          <w:b/>
          <w:bCs/>
          <w:lang w:val="en-US"/>
        </w:rPr>
        <w:t>local economic growth</w:t>
      </w:r>
      <w:r>
        <w:rPr>
          <w:lang w:val="en-US"/>
        </w:rPr>
        <w:t xml:space="preserve"> and strengthening territories’ attractivity (building providing services for SMEs, promoting local know how and products, increasing local attractivity through access to culture, sport, etc.)</w:t>
      </w:r>
    </w:p>
    <w:p w14:paraId="76A10135" w14:textId="0C1DE35C" w:rsidR="002C75CC" w:rsidRPr="00A177ED" w:rsidRDefault="002C75CC" w:rsidP="002C75CC">
      <w:pPr>
        <w:jc w:val="both"/>
        <w:rPr>
          <w:lang w:val="en-US"/>
        </w:rPr>
      </w:pPr>
      <w:r>
        <w:rPr>
          <w:lang w:val="en-US"/>
        </w:rPr>
        <w:t xml:space="preserve">At the same </w:t>
      </w:r>
      <w:r w:rsidRPr="00A177ED">
        <w:rPr>
          <w:lang w:val="en-US"/>
        </w:rPr>
        <w:t>time, by narrowing down the scope of eligible sectors, it would allow highest quality design and quality control (as EU standards would have to be met, and dedicated technical assistance would be provided to both RDA Chișinău and Local Public Authorities – see part 2.2).</w:t>
      </w:r>
    </w:p>
    <w:p w14:paraId="19B855BA" w14:textId="77777777" w:rsidR="002C75CC" w:rsidRPr="00A177ED" w:rsidRDefault="002C75CC" w:rsidP="002C75CC">
      <w:pPr>
        <w:jc w:val="both"/>
        <w:rPr>
          <w:i/>
          <w:iCs/>
          <w:lang w:val="en-US"/>
        </w:rPr>
      </w:pPr>
      <w:r w:rsidRPr="00A177ED">
        <w:rPr>
          <w:i/>
          <w:iCs/>
          <w:lang w:val="en-US"/>
        </w:rPr>
        <w:t>Example of potential eligible local investments under the program:</w:t>
      </w:r>
    </w:p>
    <w:p w14:paraId="4FBD83A1" w14:textId="77777777" w:rsidR="002C75CC" w:rsidRPr="00FA0D48" w:rsidRDefault="002C75CC" w:rsidP="00055859">
      <w:pPr>
        <w:pStyle w:val="Paragraphedeliste"/>
        <w:numPr>
          <w:ilvl w:val="0"/>
          <w:numId w:val="16"/>
        </w:numPr>
        <w:spacing w:before="0" w:after="0"/>
        <w:jc w:val="both"/>
        <w:rPr>
          <w:lang w:val="en-US"/>
        </w:rPr>
      </w:pPr>
      <w:r w:rsidRPr="00A177ED">
        <w:rPr>
          <w:lang w:val="en-US"/>
        </w:rPr>
        <w:t>Local roads, street lighting, active mobility (pedestrian path, sidewalks, crossing</w:t>
      </w:r>
      <w:r w:rsidRPr="00FA0D48">
        <w:rPr>
          <w:lang w:val="en-US"/>
        </w:rPr>
        <w:t xml:space="preserve"> in high traffic areas, traffic management, etc.)</w:t>
      </w:r>
      <w:r>
        <w:rPr>
          <w:lang w:val="en-US"/>
        </w:rPr>
        <w:t>, traffic calming measures in school areas, etc.,</w:t>
      </w:r>
    </w:p>
    <w:p w14:paraId="346FA722" w14:textId="77777777" w:rsidR="002C75CC" w:rsidRPr="00A177ED" w:rsidRDefault="002C75CC" w:rsidP="00055859">
      <w:pPr>
        <w:pStyle w:val="Paragraphedeliste"/>
        <w:numPr>
          <w:ilvl w:val="0"/>
          <w:numId w:val="16"/>
        </w:numPr>
        <w:spacing w:before="0" w:after="0"/>
        <w:jc w:val="both"/>
        <w:rPr>
          <w:lang w:val="en-US"/>
        </w:rPr>
      </w:pPr>
      <w:r w:rsidRPr="00A177ED">
        <w:rPr>
          <w:lang w:val="en-US"/>
        </w:rPr>
        <w:t>Public transport (buses, bus station, etc.) subject to th</w:t>
      </w:r>
      <w:r>
        <w:rPr>
          <w:lang w:val="en-US"/>
        </w:rPr>
        <w:t>eir clear integration with the regional level,</w:t>
      </w:r>
    </w:p>
    <w:p w14:paraId="3A6B8F8E" w14:textId="77777777" w:rsidR="002C75CC" w:rsidRPr="00EC37DB" w:rsidRDefault="002C75CC" w:rsidP="00055859">
      <w:pPr>
        <w:pStyle w:val="Paragraphedeliste"/>
        <w:numPr>
          <w:ilvl w:val="0"/>
          <w:numId w:val="16"/>
        </w:numPr>
        <w:spacing w:before="0" w:after="0"/>
        <w:jc w:val="both"/>
        <w:rPr>
          <w:lang w:val="en-US"/>
        </w:rPr>
      </w:pPr>
      <w:r>
        <w:rPr>
          <w:lang w:val="en-US"/>
        </w:rPr>
        <w:t>Renovation (when possible, otherwise new construction) of s</w:t>
      </w:r>
      <w:r w:rsidRPr="00002D5A">
        <w:rPr>
          <w:lang w:val="en-US"/>
        </w:rPr>
        <w:t>ocial</w:t>
      </w:r>
      <w:r>
        <w:rPr>
          <w:lang w:val="en-US"/>
        </w:rPr>
        <w:t>-economic and/or</w:t>
      </w:r>
      <w:r w:rsidRPr="00002D5A">
        <w:rPr>
          <w:lang w:val="en-US"/>
        </w:rPr>
        <w:t xml:space="preserve"> cultural infrastructures such as cultural cent</w:t>
      </w:r>
      <w:r>
        <w:rPr>
          <w:lang w:val="en-US"/>
        </w:rPr>
        <w:t>ers</w:t>
      </w:r>
      <w:r w:rsidRPr="00002D5A">
        <w:rPr>
          <w:lang w:val="en-US"/>
        </w:rPr>
        <w:t xml:space="preserve">, </w:t>
      </w:r>
      <w:r>
        <w:rPr>
          <w:lang w:val="en-US"/>
        </w:rPr>
        <w:t xml:space="preserve">tourism activities, agri-food markets, </w:t>
      </w:r>
      <w:r w:rsidRPr="00002D5A">
        <w:rPr>
          <w:lang w:val="en-US"/>
        </w:rPr>
        <w:t>sports facilit</w:t>
      </w:r>
      <w:r>
        <w:rPr>
          <w:lang w:val="en-US"/>
        </w:rPr>
        <w:t>ies</w:t>
      </w:r>
      <w:r w:rsidRPr="00002D5A">
        <w:rPr>
          <w:lang w:val="en-US"/>
        </w:rPr>
        <w:t>,</w:t>
      </w:r>
      <w:r>
        <w:rPr>
          <w:lang w:val="en-US"/>
        </w:rPr>
        <w:t xml:space="preserve"> </w:t>
      </w:r>
      <w:r w:rsidRPr="00002D5A">
        <w:rPr>
          <w:lang w:val="en-US"/>
        </w:rPr>
        <w:t>librar</w:t>
      </w:r>
      <w:r>
        <w:rPr>
          <w:lang w:val="en-US"/>
        </w:rPr>
        <w:t>ies, etc.</w:t>
      </w:r>
      <w:r>
        <w:rPr>
          <w:rStyle w:val="Appelnotedebasdep"/>
          <w:lang w:val="en-US"/>
        </w:rPr>
        <w:footnoteReference w:id="52"/>
      </w:r>
      <w:r>
        <w:rPr>
          <w:lang w:val="en-US"/>
        </w:rPr>
        <w:t xml:space="preserve"> (multi-functional buildings contributing to economic development would be prioritized, </w:t>
      </w:r>
      <w:r w:rsidRPr="009D69E5">
        <w:rPr>
          <w:lang w:val="en-US"/>
        </w:rPr>
        <w:t>Adjacent public spaces or parks, including playgrounds, landscaping, etc. could be included in proposals).</w:t>
      </w:r>
    </w:p>
    <w:p w14:paraId="2645A032" w14:textId="77777777" w:rsidR="002149E3" w:rsidRPr="002149E3" w:rsidRDefault="002149E3" w:rsidP="002149E3">
      <w:pPr>
        <w:spacing w:before="0" w:after="0"/>
        <w:jc w:val="both"/>
        <w:rPr>
          <w:lang w:val="en-US"/>
        </w:rPr>
      </w:pPr>
    </w:p>
    <w:p w14:paraId="0418496B" w14:textId="3733E180" w:rsidR="008016B6" w:rsidRPr="00302CA5" w:rsidRDefault="008016B6" w:rsidP="00055859">
      <w:pPr>
        <w:pStyle w:val="Paragraphedeliste"/>
        <w:numPr>
          <w:ilvl w:val="1"/>
          <w:numId w:val="30"/>
        </w:numPr>
        <w:rPr>
          <w:u w:val="single"/>
        </w:rPr>
      </w:pPr>
      <w:r w:rsidRPr="00302CA5">
        <w:rPr>
          <w:u w:val="single"/>
        </w:rPr>
        <w:t>Geographical scope of Chisinau Municipality</w:t>
      </w:r>
    </w:p>
    <w:p w14:paraId="28192F08" w14:textId="77777777" w:rsidR="008016B6" w:rsidRDefault="008016B6" w:rsidP="008016B6">
      <w:pPr>
        <w:widowControl w:val="0"/>
        <w:spacing w:before="0" w:after="0"/>
        <w:jc w:val="both"/>
      </w:pPr>
      <w:r>
        <w:t>As stipulated by law, Chișinău is the capital of the Republic of Moldova and holds the legal status of a municipality. It is a public legal entity, vested with its own patrimony and enjoying, under the law, decision-making, organizational, administrative, and financial autonomy. From an administrative-territorial perspective, Chișinău is defined as a second-level administrative unit</w:t>
      </w:r>
      <w:r>
        <w:rPr>
          <w:rStyle w:val="Appelnotedebasdep"/>
        </w:rPr>
        <w:footnoteReference w:id="53"/>
      </w:r>
      <w:r>
        <w:t xml:space="preserve">, </w:t>
      </w:r>
      <w:r w:rsidRPr="008A69D1">
        <w:t>as a municipality with special governance arrangements</w:t>
      </w:r>
      <w:r>
        <w:t>, comprising within its jurisdiction multiple first-level administrative units, including towns, communes, and villages. As such, the geographical scope of the program shall include the municipality of Chisinau, which includes Chisinau city (with its five administrative sectors—</w:t>
      </w:r>
      <w:proofErr w:type="spellStart"/>
      <w:r>
        <w:t>Centru</w:t>
      </w:r>
      <w:proofErr w:type="spellEnd"/>
      <w:r>
        <w:t xml:space="preserve">, Botanica, </w:t>
      </w:r>
      <w:proofErr w:type="spellStart"/>
      <w:r>
        <w:t>Rîșcani</w:t>
      </w:r>
      <w:proofErr w:type="spellEnd"/>
      <w:r>
        <w:t xml:space="preserve">, </w:t>
      </w:r>
      <w:proofErr w:type="spellStart"/>
      <w:r>
        <w:t>Ciocana</w:t>
      </w:r>
      <w:proofErr w:type="spellEnd"/>
      <w:r>
        <w:t xml:space="preserve">, and </w:t>
      </w:r>
      <w:proofErr w:type="spellStart"/>
      <w:r>
        <w:t>Buiucani</w:t>
      </w:r>
      <w:proofErr w:type="spellEnd"/>
      <w:r>
        <w:t xml:space="preserve">) as well as the 18 municipalities surrounding Chișinău: </w:t>
      </w:r>
      <w:proofErr w:type="spellStart"/>
      <w:r>
        <w:t>Durlești</w:t>
      </w:r>
      <w:proofErr w:type="spellEnd"/>
      <w:r>
        <w:t xml:space="preserve">, </w:t>
      </w:r>
      <w:proofErr w:type="spellStart"/>
      <w:r>
        <w:t>Cricova</w:t>
      </w:r>
      <w:proofErr w:type="spellEnd"/>
      <w:r>
        <w:t xml:space="preserve">, </w:t>
      </w:r>
      <w:proofErr w:type="spellStart"/>
      <w:r>
        <w:t>Sîngera</w:t>
      </w:r>
      <w:proofErr w:type="spellEnd"/>
      <w:r>
        <w:t xml:space="preserve">, </w:t>
      </w:r>
      <w:proofErr w:type="spellStart"/>
      <w:r>
        <w:t>Bubuieci</w:t>
      </w:r>
      <w:proofErr w:type="spellEnd"/>
      <w:r>
        <w:t xml:space="preserve">, </w:t>
      </w:r>
      <w:proofErr w:type="spellStart"/>
      <w:r>
        <w:t>Trușeni</w:t>
      </w:r>
      <w:proofErr w:type="spellEnd"/>
      <w:r>
        <w:t xml:space="preserve">, </w:t>
      </w:r>
      <w:proofErr w:type="spellStart"/>
      <w:r>
        <w:t>Vadul</w:t>
      </w:r>
      <w:proofErr w:type="spellEnd"/>
      <w:r>
        <w:t xml:space="preserve"> </w:t>
      </w:r>
      <w:proofErr w:type="spellStart"/>
      <w:r>
        <w:t>lui</w:t>
      </w:r>
      <w:proofErr w:type="spellEnd"/>
      <w:r>
        <w:t xml:space="preserve"> </w:t>
      </w:r>
      <w:proofErr w:type="spellStart"/>
      <w:r>
        <w:t>Vodă</w:t>
      </w:r>
      <w:proofErr w:type="spellEnd"/>
      <w:r>
        <w:t xml:space="preserve">, </w:t>
      </w:r>
      <w:proofErr w:type="spellStart"/>
      <w:r>
        <w:t>Stăuceni</w:t>
      </w:r>
      <w:proofErr w:type="spellEnd"/>
      <w:r>
        <w:t xml:space="preserve">, Dobrogea, </w:t>
      </w:r>
      <w:proofErr w:type="spellStart"/>
      <w:r>
        <w:t>Condrița</w:t>
      </w:r>
      <w:proofErr w:type="spellEnd"/>
      <w:r>
        <w:t xml:space="preserve">, </w:t>
      </w:r>
      <w:proofErr w:type="spellStart"/>
      <w:r>
        <w:t>Colonița</w:t>
      </w:r>
      <w:proofErr w:type="spellEnd"/>
      <w:r>
        <w:t xml:space="preserve">, </w:t>
      </w:r>
      <w:proofErr w:type="spellStart"/>
      <w:r>
        <w:t>Băcioi</w:t>
      </w:r>
      <w:proofErr w:type="spellEnd"/>
      <w:r>
        <w:t xml:space="preserve">, </w:t>
      </w:r>
      <w:proofErr w:type="spellStart"/>
      <w:r>
        <w:t>Goian</w:t>
      </w:r>
      <w:proofErr w:type="spellEnd"/>
      <w:r>
        <w:t xml:space="preserve">, </w:t>
      </w:r>
      <w:proofErr w:type="spellStart"/>
      <w:r>
        <w:t>Tohatin</w:t>
      </w:r>
      <w:proofErr w:type="spellEnd"/>
      <w:r>
        <w:t xml:space="preserve">, </w:t>
      </w:r>
      <w:proofErr w:type="spellStart"/>
      <w:r>
        <w:t>Grătiești</w:t>
      </w:r>
      <w:proofErr w:type="spellEnd"/>
      <w:r>
        <w:t xml:space="preserve">, </w:t>
      </w:r>
      <w:proofErr w:type="spellStart"/>
      <w:r>
        <w:t>Bardar</w:t>
      </w:r>
      <w:proofErr w:type="spellEnd"/>
      <w:r>
        <w:t xml:space="preserve">, </w:t>
      </w:r>
      <w:proofErr w:type="spellStart"/>
      <w:r>
        <w:t>Brăila</w:t>
      </w:r>
      <w:proofErr w:type="spellEnd"/>
      <w:r>
        <w:t xml:space="preserve">, </w:t>
      </w:r>
      <w:proofErr w:type="spellStart"/>
      <w:r>
        <w:t>Făurești</w:t>
      </w:r>
      <w:proofErr w:type="spellEnd"/>
      <w:r>
        <w:t xml:space="preserve">, and </w:t>
      </w:r>
      <w:proofErr w:type="spellStart"/>
      <w:r>
        <w:t>Vatra</w:t>
      </w:r>
      <w:proofErr w:type="spellEnd"/>
      <w:r>
        <w:t>.</w:t>
      </w:r>
    </w:p>
    <w:p w14:paraId="692E0EF6" w14:textId="77777777" w:rsidR="008016B6" w:rsidRDefault="008016B6" w:rsidP="008016B6">
      <w:pPr>
        <w:widowControl w:val="0"/>
        <w:spacing w:before="0" w:after="0"/>
        <w:jc w:val="both"/>
      </w:pPr>
    </w:p>
    <w:p w14:paraId="2700D108" w14:textId="77777777" w:rsidR="008016B6" w:rsidRDefault="008016B6" w:rsidP="008016B6">
      <w:pPr>
        <w:widowControl w:val="0"/>
        <w:spacing w:before="0" w:after="0"/>
        <w:jc w:val="both"/>
      </w:pPr>
      <w:r w:rsidRPr="0033606C">
        <w:t>It should be noted that this perimeter may be subject to change during programme implementatio</w:t>
      </w:r>
      <w:r>
        <w:t>n following the progress of the Amalgamation reforms, as described earlier in the ToRs. The consultant is therefore expected to monitor developments in this regard and, where relevant, assess their implications for programme governance and investment planning.</w:t>
      </w:r>
    </w:p>
    <w:p w14:paraId="655FD554" w14:textId="77777777" w:rsidR="008016B6" w:rsidRDefault="008016B6" w:rsidP="008016B6">
      <w:pPr>
        <w:jc w:val="both"/>
      </w:pPr>
      <w:r>
        <w:rPr>
          <w:noProof/>
        </w:rPr>
        <w:drawing>
          <wp:inline distT="0" distB="0" distL="0" distR="0" wp14:anchorId="00659FFB" wp14:editId="28E12719">
            <wp:extent cx="5761355" cy="446849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61355" cy="4468495"/>
                    </a:xfrm>
                    <a:prstGeom prst="rect">
                      <a:avLst/>
                    </a:prstGeom>
                    <a:ln/>
                  </pic:spPr>
                </pic:pic>
              </a:graphicData>
            </a:graphic>
          </wp:inline>
        </w:drawing>
      </w:r>
    </w:p>
    <w:p w14:paraId="2887E4EA" w14:textId="77777777" w:rsidR="008016B6" w:rsidRDefault="008016B6" w:rsidP="008016B6">
      <w:pPr>
        <w:jc w:val="both"/>
        <w:rPr>
          <w:b/>
          <w:sz w:val="20"/>
          <w:szCs w:val="20"/>
        </w:rPr>
      </w:pPr>
      <w:r>
        <w:rPr>
          <w:b/>
          <w:sz w:val="20"/>
          <w:szCs w:val="20"/>
        </w:rPr>
        <w:t>Graph 1: Chișinău Municipality territorial partition (Source: author’s illustration)</w:t>
      </w:r>
    </w:p>
    <w:p w14:paraId="769B73DE" w14:textId="77777777" w:rsidR="008016B6" w:rsidRDefault="008016B6" w:rsidP="008016B6"/>
    <w:p w14:paraId="091FA67F" w14:textId="66FD7EED" w:rsidR="008016B6" w:rsidRPr="009857C6" w:rsidRDefault="008016B6" w:rsidP="00055859">
      <w:pPr>
        <w:pStyle w:val="Paragraphedeliste"/>
        <w:numPr>
          <w:ilvl w:val="1"/>
          <w:numId w:val="30"/>
        </w:numPr>
        <w:rPr>
          <w:u w:val="single"/>
        </w:rPr>
      </w:pPr>
      <w:r w:rsidRPr="009857C6">
        <w:rPr>
          <w:u w:val="single"/>
        </w:rPr>
        <w:t>Available documentation</w:t>
      </w:r>
    </w:p>
    <w:p w14:paraId="2608CB29" w14:textId="03EAE7B8" w:rsidR="004A1770" w:rsidRDefault="004A1770" w:rsidP="00055859">
      <w:pPr>
        <w:pStyle w:val="Paragraphedeliste"/>
        <w:numPr>
          <w:ilvl w:val="0"/>
          <w:numId w:val="14"/>
        </w:numPr>
      </w:pPr>
      <w:r>
        <w:t>Official request from the Government of Moldova</w:t>
      </w:r>
    </w:p>
    <w:p w14:paraId="74356C0E" w14:textId="3219A23A" w:rsidR="004A1770" w:rsidRPr="0089296E" w:rsidRDefault="0089296E" w:rsidP="00055859">
      <w:pPr>
        <w:pStyle w:val="Paragraphedeliste"/>
        <w:numPr>
          <w:ilvl w:val="0"/>
          <w:numId w:val="14"/>
        </w:numPr>
        <w:rPr>
          <w:lang w:val="en-US"/>
        </w:rPr>
      </w:pPr>
      <w:r w:rsidRPr="0089296E">
        <w:rPr>
          <w:lang w:val="en-US"/>
        </w:rPr>
        <w:t>Urban needs diagnostic of Chisinau Municipality</w:t>
      </w:r>
    </w:p>
    <w:p w14:paraId="407F537E" w14:textId="77777777" w:rsidR="004A1770" w:rsidRDefault="004A1770" w:rsidP="00055859">
      <w:pPr>
        <w:pStyle w:val="Paragraphedeliste"/>
        <w:numPr>
          <w:ilvl w:val="0"/>
          <w:numId w:val="14"/>
        </w:numPr>
      </w:pPr>
      <w:r w:rsidRPr="00107859">
        <w:t xml:space="preserve">Entry points for urban development in the EU Growth Plan </w:t>
      </w:r>
      <w:r>
        <w:t>– short assessment</w:t>
      </w:r>
    </w:p>
    <w:p w14:paraId="13258D92" w14:textId="362C54BC" w:rsidR="00FA5D5E" w:rsidRPr="00FA5D5E" w:rsidRDefault="00FA5D5E" w:rsidP="00055859">
      <w:pPr>
        <w:pStyle w:val="Paragraphedeliste"/>
        <w:numPr>
          <w:ilvl w:val="0"/>
          <w:numId w:val="14"/>
        </w:numPr>
        <w:rPr>
          <w:lang w:val="en-US"/>
        </w:rPr>
      </w:pPr>
      <w:r w:rsidRPr="00FA5D5E">
        <w:rPr>
          <w:lang w:val="en-US"/>
        </w:rPr>
        <w:t>“Aide-mémoire” of AFD mission in Chisinau in April</w:t>
      </w:r>
      <w:r>
        <w:rPr>
          <w:lang w:val="en-US"/>
        </w:rPr>
        <w:t xml:space="preserve"> 2026</w:t>
      </w:r>
    </w:p>
    <w:p w14:paraId="6FB2CCBB" w14:textId="3C56D847" w:rsidR="004A1770" w:rsidRDefault="00FA5D5E" w:rsidP="00055859">
      <w:pPr>
        <w:pStyle w:val="Paragraphedeliste"/>
        <w:numPr>
          <w:ilvl w:val="0"/>
          <w:numId w:val="14"/>
        </w:numPr>
      </w:pPr>
      <w:r>
        <w:t>Presentation of the pilot Phase on Chisinau to</w:t>
      </w:r>
      <w:r w:rsidR="004A1770">
        <w:t xml:space="preserve"> MIRD</w:t>
      </w:r>
    </w:p>
    <w:p w14:paraId="0F2741A2" w14:textId="22ABA12D" w:rsidR="00176F3A" w:rsidRDefault="00176F3A" w:rsidP="00055859">
      <w:pPr>
        <w:pStyle w:val="Paragraphedeliste"/>
        <w:numPr>
          <w:ilvl w:val="0"/>
          <w:numId w:val="14"/>
        </w:numPr>
      </w:pPr>
      <w:r>
        <w:t>Sustainable Urban Mobility Plan Chisinau 2022-2030</w:t>
      </w:r>
    </w:p>
    <w:p w14:paraId="2AE3B0E3" w14:textId="6B9511E7" w:rsidR="004925A1" w:rsidRDefault="004925A1" w:rsidP="00055859">
      <w:pPr>
        <w:pStyle w:val="Paragraphedeliste"/>
        <w:numPr>
          <w:ilvl w:val="0"/>
          <w:numId w:val="14"/>
        </w:numPr>
      </w:pPr>
      <w:r>
        <w:t>Chisinau GCAP, EBRD, 2021.</w:t>
      </w:r>
    </w:p>
    <w:p w14:paraId="5404CCFD" w14:textId="2E3A1947" w:rsidR="00CB150D" w:rsidRDefault="00CB150D" w:rsidP="00055859">
      <w:pPr>
        <w:pStyle w:val="Paragraphedeliste"/>
        <w:numPr>
          <w:ilvl w:val="0"/>
          <w:numId w:val="14"/>
        </w:numPr>
      </w:pPr>
      <w:r>
        <w:t>National Mobility Strategy 2030 (Romanian)</w:t>
      </w:r>
    </w:p>
    <w:p w14:paraId="288F7C0A" w14:textId="00F1AC9A" w:rsidR="00C66911" w:rsidRDefault="00C66911" w:rsidP="00055859">
      <w:pPr>
        <w:pStyle w:val="Paragraphedeliste"/>
        <w:numPr>
          <w:ilvl w:val="0"/>
          <w:numId w:val="14"/>
        </w:numPr>
      </w:pPr>
      <w:r>
        <w:t>National regional development strategy of the Republic of Moldova for 2022–2028 (Romanian)</w:t>
      </w:r>
    </w:p>
    <w:p w14:paraId="56B9F735" w14:textId="27799158" w:rsidR="00206811" w:rsidRDefault="00206811" w:rsidP="00055859">
      <w:pPr>
        <w:pStyle w:val="Paragraphedeliste"/>
        <w:numPr>
          <w:ilvl w:val="0"/>
          <w:numId w:val="14"/>
        </w:numPr>
      </w:pPr>
      <w:r>
        <w:t>Draft Law of Moldova on Sustainable Urban Mobility, 2026 (in Romanian).</w:t>
      </w:r>
    </w:p>
    <w:p w14:paraId="15959DB2" w14:textId="60F8FF68" w:rsidR="00A84C75" w:rsidRDefault="00A84C75" w:rsidP="00055859">
      <w:pPr>
        <w:pStyle w:val="Paragraphedeliste"/>
        <w:numPr>
          <w:ilvl w:val="0"/>
          <w:numId w:val="14"/>
        </w:numPr>
      </w:pPr>
      <w:r w:rsidRPr="00C66911">
        <w:t>Growth Pole Cities Development Program for 2021-2027</w:t>
      </w:r>
      <w:r>
        <w:t xml:space="preserve"> (in Romanian)</w:t>
      </w:r>
    </w:p>
    <w:p w14:paraId="31CAB70C" w14:textId="5226DA1F" w:rsidR="00A84C75" w:rsidRDefault="00A84C75" w:rsidP="00055859">
      <w:pPr>
        <w:pStyle w:val="Paragraphedeliste"/>
        <w:numPr>
          <w:ilvl w:val="0"/>
          <w:numId w:val="14"/>
        </w:numPr>
      </w:pPr>
      <w:r>
        <w:t>GIZ, M</w:t>
      </w:r>
      <w:r w:rsidRPr="00A84C75">
        <w:t>id-term evaluation report</w:t>
      </w:r>
      <w:r w:rsidR="00C66911">
        <w:t xml:space="preserve">: </w:t>
      </w:r>
      <w:r w:rsidRPr="00C66911">
        <w:t>Implementation of the National Program City Development</w:t>
      </w:r>
      <w:r w:rsidRPr="00A84C75">
        <w:rPr>
          <w:i/>
          <w:iCs/>
        </w:rPr>
        <w:t xml:space="preserve">, </w:t>
      </w:r>
      <w:r w:rsidRPr="00A84C75">
        <w:t>2024</w:t>
      </w:r>
    </w:p>
    <w:p w14:paraId="7131BAB1" w14:textId="2B3C8279" w:rsidR="003A1446" w:rsidRDefault="003A1446" w:rsidP="00055859">
      <w:pPr>
        <w:pStyle w:val="Paragraphedeliste"/>
        <w:numPr>
          <w:ilvl w:val="0"/>
          <w:numId w:val="14"/>
        </w:numPr>
      </w:pPr>
      <w:r>
        <w:t>Reforms Agenda supported by the EU Reforms and Growth Facility</w:t>
      </w:r>
    </w:p>
    <w:p w14:paraId="76DAE54F" w14:textId="6903A125" w:rsidR="001810A7" w:rsidRDefault="001810A7" w:rsidP="00055859">
      <w:pPr>
        <w:pStyle w:val="Paragraphedeliste"/>
        <w:numPr>
          <w:ilvl w:val="0"/>
          <w:numId w:val="14"/>
        </w:numPr>
      </w:pPr>
      <w:r w:rsidRPr="001810A7">
        <w:t>List of investment projects under the Reform and Growth Facility for the Republic of Moldova, to be implemented through the Neighbourhood Investment Platform</w:t>
      </w:r>
      <w:r>
        <w:t xml:space="preserve"> as of November 2025</w:t>
      </w:r>
    </w:p>
    <w:p w14:paraId="036310D2" w14:textId="54497501" w:rsidR="00C66911" w:rsidRDefault="00C66911" w:rsidP="00055859">
      <w:pPr>
        <w:pStyle w:val="Paragraphedeliste"/>
        <w:numPr>
          <w:ilvl w:val="0"/>
          <w:numId w:val="14"/>
        </w:numPr>
      </w:pPr>
      <w:r w:rsidRPr="00C66911">
        <w:t>Law on the voluntary amalgamation of administrative units</w:t>
      </w:r>
      <w:r>
        <w:t>, 2023 (Romanian)</w:t>
      </w:r>
    </w:p>
    <w:p w14:paraId="00000167" w14:textId="08370934" w:rsidR="00334B4C" w:rsidRDefault="007B56D5" w:rsidP="00055859">
      <w:pPr>
        <w:pStyle w:val="Paragraphedeliste"/>
        <w:numPr>
          <w:ilvl w:val="0"/>
          <w:numId w:val="14"/>
        </w:numPr>
      </w:pPr>
      <w:r w:rsidRPr="007B56D5">
        <w:t xml:space="preserve">Law NO. 438 of 28-12-2006 on </w:t>
      </w:r>
      <w:r>
        <w:t>R</w:t>
      </w:r>
      <w:r w:rsidRPr="007B56D5">
        <w:t xml:space="preserve">egional </w:t>
      </w:r>
      <w:r>
        <w:t>D</w:t>
      </w:r>
      <w:r w:rsidRPr="007B56D5">
        <w:t>evelopment the Republic of Moldova</w:t>
      </w:r>
      <w:r>
        <w:t xml:space="preserve"> (Romanian)</w:t>
      </w:r>
    </w:p>
    <w:p w14:paraId="6B3D3C92" w14:textId="5758AFB5" w:rsidR="0043183E" w:rsidRDefault="0043183E" w:rsidP="00055859">
      <w:pPr>
        <w:pStyle w:val="Paragraphedeliste"/>
        <w:numPr>
          <w:ilvl w:val="0"/>
          <w:numId w:val="14"/>
        </w:numPr>
      </w:pPr>
      <w:r w:rsidRPr="0043183E">
        <w:rPr>
          <w:i/>
          <w:iCs/>
        </w:rPr>
        <w:t>Regional Development Agencies in Moldova</w:t>
      </w:r>
      <w:r>
        <w:t xml:space="preserve">, </w:t>
      </w:r>
      <w:hyperlink r:id="rId15" w:history="1">
        <w:proofErr w:type="spellStart"/>
        <w:r w:rsidRPr="0043183E">
          <w:rPr>
            <w:rStyle w:val="Lienhypertexte"/>
          </w:rPr>
          <w:t>Eurada</w:t>
        </w:r>
        <w:proofErr w:type="spellEnd"/>
      </w:hyperlink>
      <w:r>
        <w:rPr>
          <w:rStyle w:val="Appelnotedebasdep"/>
        </w:rPr>
        <w:footnoteReference w:id="54"/>
      </w:r>
    </w:p>
    <w:sectPr w:rsidR="0043183E">
      <w:footerReference w:type="default" r:id="rId16"/>
      <w:headerReference w:type="first" r:id="rId17"/>
      <w:footerReference w:type="first" r:id="rId18"/>
      <w:pgSz w:w="11906" w:h="16838"/>
      <w:pgMar w:top="1417" w:right="1417" w:bottom="1134" w:left="1417"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35640" w14:textId="77777777" w:rsidR="002C4A96" w:rsidRDefault="002C4A96">
      <w:pPr>
        <w:spacing w:before="0" w:after="0"/>
      </w:pPr>
      <w:r>
        <w:separator/>
      </w:r>
    </w:p>
  </w:endnote>
  <w:endnote w:type="continuationSeparator" w:id="0">
    <w:p w14:paraId="1CD56B64" w14:textId="77777777" w:rsidR="002C4A96" w:rsidRDefault="002C4A9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AA7D8094-BB10-45B3-9D38-512811E693ED}"/>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embedRegular r:id="rId2" w:fontKey="{2206558E-A2BD-4637-AD7A-30E533FA7FE9}"/>
  </w:font>
  <w:font w:name="Play">
    <w:altName w:val="Calibri"/>
    <w:charset w:val="00"/>
    <w:family w:val="auto"/>
    <w:pitch w:val="default"/>
    <w:embedRegular r:id="rId3" w:fontKey="{4E6B9755-4565-4018-862B-77F9FFA57BCB}"/>
  </w:font>
  <w:font w:name="Aptos Display">
    <w:charset w:val="00"/>
    <w:family w:val="swiss"/>
    <w:pitch w:val="variable"/>
    <w:sig w:usb0="20000287" w:usb1="00000003" w:usb2="00000000" w:usb3="00000000" w:csb0="0000019F" w:csb1="00000000"/>
    <w:embedRegular r:id="rId4" w:fontKey="{83440A58-A6AE-4567-82D0-4A91D6089833}"/>
    <w:embedBold r:id="rId5" w:fontKey="{4F31184F-7026-4445-8327-7AD096DF7EAC}"/>
  </w:font>
  <w:font w:name="Segoe UI">
    <w:panose1 w:val="020B0502040204020203"/>
    <w:charset w:val="00"/>
    <w:family w:val="swiss"/>
    <w:pitch w:val="variable"/>
    <w:sig w:usb0="E4002EFF" w:usb1="C000E47F" w:usb2="00000009" w:usb3="00000000" w:csb0="000001FF" w:csb1="00000000"/>
    <w:embedRegular r:id="rId6" w:fontKey="{0234609C-8082-4BAE-BB6E-DAF7602AA5CD}"/>
  </w:font>
  <w:font w:name="Consolas">
    <w:panose1 w:val="020B0609020204030204"/>
    <w:charset w:val="00"/>
    <w:family w:val="modern"/>
    <w:pitch w:val="fixed"/>
    <w:sig w:usb0="E00006FF" w:usb1="0000FCFF" w:usb2="00000001" w:usb3="00000000" w:csb0="0000019F" w:csb1="00000000"/>
    <w:embedRegular r:id="rId7" w:fontKey="{9BB46900-D181-4C36-AB03-BB53C59D37B3}"/>
  </w:font>
  <w:font w:name="Aptos">
    <w:charset w:val="00"/>
    <w:family w:val="swiss"/>
    <w:pitch w:val="variable"/>
    <w:sig w:usb0="20000287" w:usb1="00000003" w:usb2="00000000" w:usb3="00000000" w:csb0="0000019F" w:csb1="00000000"/>
    <w:embedRegular r:id="rId8" w:fontKey="{036AC310-4C87-4C9F-A0F4-9F1419FB6A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E" w14:textId="17FF342F" w:rsidR="00334B4C" w:rsidRDefault="008927FC">
    <w:pPr>
      <w:jc w:val="right"/>
      <w:rPr>
        <w:color w:val="0F4761"/>
        <w:sz w:val="18"/>
        <w:szCs w:val="18"/>
      </w:rPr>
    </w:pPr>
    <w:r>
      <w:rPr>
        <w:color w:val="0F4761"/>
        <w:sz w:val="18"/>
        <w:szCs w:val="18"/>
      </w:rPr>
      <w:fldChar w:fldCharType="begin"/>
    </w:r>
    <w:r>
      <w:rPr>
        <w:color w:val="0F4761"/>
        <w:sz w:val="18"/>
        <w:szCs w:val="18"/>
      </w:rPr>
      <w:instrText>PAGE</w:instrText>
    </w:r>
    <w:r>
      <w:rPr>
        <w:color w:val="0F4761"/>
        <w:sz w:val="18"/>
        <w:szCs w:val="18"/>
      </w:rPr>
      <w:fldChar w:fldCharType="separate"/>
    </w:r>
    <w:r w:rsidR="00A4388F">
      <w:rPr>
        <w:noProof/>
        <w:color w:val="0F4761"/>
        <w:sz w:val="18"/>
        <w:szCs w:val="18"/>
      </w:rPr>
      <w:t>1</w:t>
    </w:r>
    <w:r>
      <w:rPr>
        <w:color w:val="0F4761"/>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F" w14:textId="73B9D673" w:rsidR="00334B4C" w:rsidRDefault="00334B4C">
    <w:pPr>
      <w:pBdr>
        <w:top w:val="nil"/>
        <w:left w:val="nil"/>
        <w:bottom w:val="nil"/>
        <w:right w:val="nil"/>
        <w:between w:val="nil"/>
      </w:pBdr>
      <w:tabs>
        <w:tab w:val="center" w:pos="4536"/>
        <w:tab w:val="right" w:pos="9072"/>
      </w:tabs>
      <w:spacing w:before="0"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064F6" w14:textId="77777777" w:rsidR="002C4A96" w:rsidRDefault="002C4A96">
      <w:pPr>
        <w:spacing w:before="0" w:after="0"/>
      </w:pPr>
      <w:r>
        <w:separator/>
      </w:r>
    </w:p>
  </w:footnote>
  <w:footnote w:type="continuationSeparator" w:id="0">
    <w:p w14:paraId="09291B13" w14:textId="77777777" w:rsidR="002C4A96" w:rsidRDefault="002C4A96">
      <w:pPr>
        <w:spacing w:before="0" w:after="0"/>
      </w:pPr>
      <w:r>
        <w:continuationSeparator/>
      </w:r>
    </w:p>
  </w:footnote>
  <w:footnote w:id="1">
    <w:p w14:paraId="5DDB800F" w14:textId="7B1B2646" w:rsidR="004925A1" w:rsidRPr="004925A1" w:rsidRDefault="004925A1">
      <w:pPr>
        <w:pStyle w:val="Notedebasdepage"/>
        <w:rPr>
          <w:lang w:val="en-US"/>
        </w:rPr>
      </w:pPr>
      <w:r>
        <w:rPr>
          <w:rStyle w:val="Appelnotedebasdep"/>
        </w:rPr>
        <w:footnoteRef/>
      </w:r>
      <w:r>
        <w:t xml:space="preserve"> “</w:t>
      </w:r>
      <w:r w:rsidRPr="004925A1">
        <w:rPr>
          <w:lang w:val="en-US"/>
        </w:rPr>
        <w:t>C</w:t>
      </w:r>
      <w:r>
        <w:rPr>
          <w:lang w:val="en-US"/>
        </w:rPr>
        <w:t>hisinau Region” refers to the Municipality Chisinau, which is composed of Chisinau city and 18 surrounding administrative units (or Local Public Authorities).</w:t>
      </w:r>
    </w:p>
  </w:footnote>
  <w:footnote w:id="2">
    <w:p w14:paraId="28B147DB" w14:textId="27360721" w:rsidR="00BF01D3" w:rsidRPr="00BF01D3" w:rsidRDefault="00BF01D3">
      <w:pPr>
        <w:pStyle w:val="Notedebasdepage"/>
      </w:pPr>
      <w:r>
        <w:rPr>
          <w:rStyle w:val="Appelnotedebasdep"/>
        </w:rPr>
        <w:footnoteRef/>
      </w:r>
      <w:r>
        <w:t xml:space="preserve"> See annex.</w:t>
      </w:r>
    </w:p>
  </w:footnote>
  <w:footnote w:id="3">
    <w:p w14:paraId="00000168" w14:textId="526147D8" w:rsidR="00334B4C" w:rsidRDefault="008927FC">
      <w:pPr>
        <w:pBdr>
          <w:top w:val="nil"/>
          <w:left w:val="nil"/>
          <w:bottom w:val="nil"/>
          <w:right w:val="nil"/>
          <w:between w:val="nil"/>
        </w:pBdr>
        <w:spacing w:before="0" w:after="0"/>
        <w:rPr>
          <w:color w:val="000000"/>
          <w:sz w:val="20"/>
          <w:szCs w:val="20"/>
        </w:rPr>
      </w:pPr>
      <w:r>
        <w:rPr>
          <w:vertAlign w:val="superscript"/>
        </w:rPr>
        <w:footnoteRef/>
      </w:r>
      <w:r>
        <w:rPr>
          <w:color w:val="000000"/>
          <w:sz w:val="20"/>
          <w:szCs w:val="20"/>
        </w:rPr>
        <w:t xml:space="preserve"> The EBRD GCAP is active since 2018 and applies to the municipal boundaries of Chișinău. Its scope also extends to surrounding central and southern regions of Moldova when projects impact the broader metropolitan area. It mainly works through the Municipal administration of Chișinău, municipally owned companies (e.g. utilities) or private sector companies.</w:t>
      </w:r>
      <w:r w:rsidR="004925A1">
        <w:rPr>
          <w:color w:val="000000"/>
          <w:sz w:val="20"/>
          <w:szCs w:val="20"/>
        </w:rPr>
        <w:t xml:space="preserve"> Document available in Annex.</w:t>
      </w:r>
    </w:p>
  </w:footnote>
  <w:footnote w:id="4">
    <w:p w14:paraId="66FFBB81" w14:textId="2D6B7170" w:rsidR="001F6ED5" w:rsidRPr="001F6ED5" w:rsidRDefault="001F6ED5">
      <w:pPr>
        <w:pStyle w:val="Notedebasdepage"/>
        <w:rPr>
          <w:lang w:val="en-US"/>
        </w:rPr>
      </w:pPr>
      <w:r>
        <w:rPr>
          <w:rStyle w:val="Appelnotedebasdep"/>
        </w:rPr>
        <w:footnoteRef/>
      </w:r>
      <w:r>
        <w:t xml:space="preserve"> </w:t>
      </w:r>
      <w:r w:rsidRPr="001F6ED5">
        <w:t xml:space="preserve">The </w:t>
      </w:r>
      <w:r w:rsidR="004925A1">
        <w:t>diagnostic</w:t>
      </w:r>
      <w:r w:rsidRPr="001F6ED5">
        <w:t xml:space="preserve"> was conducted </w:t>
      </w:r>
      <w:r w:rsidR="004925A1">
        <w:t>from June to November</w:t>
      </w:r>
      <w:r w:rsidRPr="001F6ED5">
        <w:t xml:space="preserve"> 2025 and the outputs were presented to the MIRD on </w:t>
      </w:r>
      <w:r w:rsidR="00561004">
        <w:t>18</w:t>
      </w:r>
      <w:r w:rsidR="00561004" w:rsidRPr="00561004">
        <w:rPr>
          <w:vertAlign w:val="superscript"/>
        </w:rPr>
        <w:t>th</w:t>
      </w:r>
      <w:r w:rsidR="00561004">
        <w:t xml:space="preserve"> </w:t>
      </w:r>
      <w:r w:rsidRPr="001F6ED5">
        <w:t>February 2026.</w:t>
      </w:r>
    </w:p>
  </w:footnote>
  <w:footnote w:id="5">
    <w:p w14:paraId="6E70EA38" w14:textId="38A8AEE8" w:rsidR="00561004" w:rsidRPr="00561004" w:rsidRDefault="00561004">
      <w:pPr>
        <w:pStyle w:val="Notedebasdepage"/>
        <w:rPr>
          <w:lang w:val="en-US"/>
        </w:rPr>
      </w:pPr>
      <w:r>
        <w:rPr>
          <w:rStyle w:val="Appelnotedebasdep"/>
        </w:rPr>
        <w:footnoteRef/>
      </w:r>
      <w:r>
        <w:t xml:space="preserve"> </w:t>
      </w:r>
      <w:r w:rsidRPr="001F6ED5">
        <w:rPr>
          <w:lang w:val="en-US"/>
        </w:rPr>
        <w:t xml:space="preserve">The full report is </w:t>
      </w:r>
      <w:r>
        <w:rPr>
          <w:lang w:val="en-US"/>
        </w:rPr>
        <w:t>available in Annex.</w:t>
      </w:r>
    </w:p>
  </w:footnote>
  <w:footnote w:id="6">
    <w:p w14:paraId="257A17BC" w14:textId="520CAEE8" w:rsidR="00871F97" w:rsidRPr="00871F97" w:rsidRDefault="00871F97">
      <w:pPr>
        <w:pStyle w:val="Notedebasdepage"/>
      </w:pPr>
      <w:r>
        <w:rPr>
          <w:rStyle w:val="Appelnotedebasdep"/>
        </w:rPr>
        <w:footnoteRef/>
      </w:r>
      <w:r>
        <w:t xml:space="preserve"> There are 5 RDAs in Moldova, each covering a different region: North, </w:t>
      </w:r>
      <w:proofErr w:type="spellStart"/>
      <w:r>
        <w:t>Center</w:t>
      </w:r>
      <w:proofErr w:type="spellEnd"/>
      <w:r>
        <w:t xml:space="preserve">, south, </w:t>
      </w:r>
      <w:proofErr w:type="spellStart"/>
      <w:r>
        <w:t>Gagauzia</w:t>
      </w:r>
      <w:proofErr w:type="spellEnd"/>
      <w:r>
        <w:t xml:space="preserve"> and Chisinau Municipality.</w:t>
      </w:r>
    </w:p>
  </w:footnote>
  <w:footnote w:id="7">
    <w:p w14:paraId="32300206" w14:textId="1B3174D5" w:rsidR="00561004" w:rsidRPr="00561004" w:rsidRDefault="00561004">
      <w:pPr>
        <w:pStyle w:val="Notedebasdepage"/>
        <w:rPr>
          <w:lang w:val="en-US"/>
        </w:rPr>
      </w:pPr>
      <w:r>
        <w:rPr>
          <w:rStyle w:val="Appelnotedebasdep"/>
        </w:rPr>
        <w:footnoteRef/>
      </w:r>
      <w:r w:rsidRPr="00561004">
        <w:rPr>
          <w:lang w:val="en-US"/>
        </w:rPr>
        <w:t xml:space="preserve"> </w:t>
      </w:r>
      <w:r w:rsidR="002952DE">
        <w:rPr>
          <w:lang w:val="en-US"/>
        </w:rPr>
        <w:t>Ongoing a</w:t>
      </w:r>
      <w:r w:rsidRPr="00561004">
        <w:rPr>
          <w:lang w:val="en-US"/>
        </w:rPr>
        <w:t>malgamation process</w:t>
      </w:r>
      <w:r w:rsidR="002952DE">
        <w:rPr>
          <w:lang w:val="en-US"/>
        </w:rPr>
        <w:t xml:space="preserve"> in Moldova that the Government wishes to </w:t>
      </w:r>
      <w:hyperlink r:id="rId1" w:history="1">
        <w:r w:rsidR="002952DE" w:rsidRPr="00C66911">
          <w:rPr>
            <w:rStyle w:val="Lienhypertexte"/>
            <w:lang w:val="en-US"/>
          </w:rPr>
          <w:t>accelerate</w:t>
        </w:r>
      </w:hyperlink>
      <w:r w:rsidR="00C66911">
        <w:rPr>
          <w:lang w:val="en-US"/>
        </w:rPr>
        <w:t>. According to the Law, a</w:t>
      </w:r>
      <w:r>
        <w:rPr>
          <w:lang w:val="en-US"/>
        </w:rPr>
        <w:t xml:space="preserve">t least two distinct </w:t>
      </w:r>
      <w:r w:rsidR="002952DE">
        <w:rPr>
          <w:lang w:val="en-US"/>
        </w:rPr>
        <w:t>administrative units</w:t>
      </w:r>
      <w:r w:rsidRPr="00561004">
        <w:rPr>
          <w:lang w:val="en-US"/>
        </w:rPr>
        <w:t xml:space="preserve"> can volunt</w:t>
      </w:r>
      <w:r>
        <w:rPr>
          <w:lang w:val="en-US"/>
        </w:rPr>
        <w:t>arily merge together to create a single administrative unit.</w:t>
      </w:r>
    </w:p>
  </w:footnote>
  <w:footnote w:id="8">
    <w:p w14:paraId="048C8DD8" w14:textId="64592EC0" w:rsidR="002149E3" w:rsidRPr="002149E3" w:rsidRDefault="002149E3">
      <w:pPr>
        <w:pStyle w:val="Notedebasdepage"/>
      </w:pPr>
      <w:r>
        <w:rPr>
          <w:rStyle w:val="Appelnotedebasdep"/>
        </w:rPr>
        <w:footnoteRef/>
      </w:r>
      <w:r>
        <w:t xml:space="preserve"> Refer to Annexe </w:t>
      </w:r>
      <w:r w:rsidR="009857C6">
        <w:t>8.1</w:t>
      </w:r>
      <w:r>
        <w:t xml:space="preserve"> for further details the pre-identified priority sectors and structure for this pilot Phase.</w:t>
      </w:r>
    </w:p>
  </w:footnote>
  <w:footnote w:id="9">
    <w:p w14:paraId="13D951AB" w14:textId="550459ED" w:rsidR="001C5EEC" w:rsidRPr="001C5EEC" w:rsidRDefault="001C5EEC">
      <w:pPr>
        <w:pStyle w:val="Notedebasdepage"/>
      </w:pPr>
      <w:r>
        <w:rPr>
          <w:rStyle w:val="Appelnotedebasdep"/>
        </w:rPr>
        <w:footnoteRef/>
      </w:r>
      <w:r>
        <w:t xml:space="preserve"> See Growth Pole Cities Development Programme 2021-2027 in Annex.</w:t>
      </w:r>
    </w:p>
  </w:footnote>
  <w:footnote w:id="10">
    <w:p w14:paraId="79FAA83A" w14:textId="37002985" w:rsidR="00ED7459" w:rsidRPr="00ED7459" w:rsidRDefault="00ED7459">
      <w:pPr>
        <w:pStyle w:val="Notedebasdepage"/>
      </w:pPr>
      <w:r>
        <w:rPr>
          <w:rStyle w:val="Appelnotedebasdep"/>
        </w:rPr>
        <w:footnoteRef/>
      </w:r>
      <w:r>
        <w:t xml:space="preserve"> </w:t>
      </w:r>
      <w:r w:rsidR="009017E9">
        <w:t xml:space="preserve">For Phase 1 in Chisinau, it will be key to strengthen the collaboration between the RDA Chisinau and the Chisinau Municipality as they cover the same territory. </w:t>
      </w:r>
      <w:r>
        <w:t>S</w:t>
      </w:r>
      <w:r w:rsidRPr="00ED7459">
        <w:t>hould the Programme be extended</w:t>
      </w:r>
      <w:r w:rsidR="009017E9">
        <w:t xml:space="preserve"> to other regions</w:t>
      </w:r>
      <w:r w:rsidRPr="00ED7459">
        <w:t>, the same scheme should be replicated with other RDAs and</w:t>
      </w:r>
      <w:r>
        <w:t xml:space="preserve"> </w:t>
      </w:r>
      <w:r w:rsidRPr="00ED7459">
        <w:t>municipalities</w:t>
      </w:r>
      <w:r>
        <w:t>.</w:t>
      </w:r>
    </w:p>
  </w:footnote>
  <w:footnote w:id="11">
    <w:p w14:paraId="62E91F26" w14:textId="52AC1298" w:rsidR="0006742A" w:rsidRPr="0006742A" w:rsidRDefault="0006742A">
      <w:pPr>
        <w:pStyle w:val="Notedebasdepage"/>
      </w:pPr>
      <w:r>
        <w:rPr>
          <w:rStyle w:val="Appelnotedebasdep"/>
        </w:rPr>
        <w:footnoteRef/>
      </w:r>
      <w:r>
        <w:t xml:space="preserve"> </w:t>
      </w:r>
      <w:r w:rsidRPr="0006742A">
        <w:t>https://eu4moldova.eu/en/moldova-growth-plan/</w:t>
      </w:r>
    </w:p>
  </w:footnote>
  <w:footnote w:id="12">
    <w:p w14:paraId="1AB91587" w14:textId="69433035" w:rsidR="0006742A" w:rsidRPr="0006742A" w:rsidRDefault="0006742A">
      <w:pPr>
        <w:pStyle w:val="Notedebasdepage"/>
      </w:pPr>
      <w:r>
        <w:rPr>
          <w:rStyle w:val="Appelnotedebasdep"/>
        </w:rPr>
        <w:footnoteRef/>
      </w:r>
      <w:r>
        <w:t xml:space="preserve"> </w:t>
      </w:r>
      <w:r w:rsidRPr="0006742A">
        <w:t>Funding under the Growth Plan is channelled through the Reform and Growth Facility, which ensures that payments are directly linked to the successful implementation of reforms outlined in the Reform Agenda</w:t>
      </w:r>
      <w:r>
        <w:t>.</w:t>
      </w:r>
    </w:p>
  </w:footnote>
  <w:footnote w:id="13">
    <w:p w14:paraId="5EBEDCBB" w14:textId="40BBF436" w:rsidR="00365C51" w:rsidRPr="00365C51" w:rsidRDefault="00365C51">
      <w:pPr>
        <w:pStyle w:val="Notedebasdepage"/>
      </w:pPr>
      <w:r>
        <w:rPr>
          <w:rStyle w:val="Appelnotedebasdep"/>
        </w:rPr>
        <w:footnoteRef/>
      </w:r>
      <w:r>
        <w:t xml:space="preserve"> </w:t>
      </w:r>
      <w:proofErr w:type="gramStart"/>
      <w:r>
        <w:t>Therefore</w:t>
      </w:r>
      <w:proofErr w:type="gramEnd"/>
      <w:r>
        <w:t xml:space="preserve"> RDA Chisinau Municipality for the pilot phase.</w:t>
      </w:r>
    </w:p>
  </w:footnote>
  <w:footnote w:id="14">
    <w:p w14:paraId="2AA70252" w14:textId="2113E7D5" w:rsidR="00A43A9E" w:rsidRPr="00A43A9E" w:rsidRDefault="00A43A9E">
      <w:pPr>
        <w:pStyle w:val="Notedebasdepage"/>
      </w:pPr>
      <w:r>
        <w:rPr>
          <w:rStyle w:val="Appelnotedebasdep"/>
        </w:rPr>
        <w:footnoteRef/>
      </w:r>
      <w:r>
        <w:t xml:space="preserve"> For the pilot Phase on Chisinau, it will not be necessary to carry out Task 1 as it was already conducted.</w:t>
      </w:r>
    </w:p>
  </w:footnote>
  <w:footnote w:id="15">
    <w:p w14:paraId="3AEE9635" w14:textId="7D1A84AD" w:rsidR="00DB1E98" w:rsidRPr="00DB1E98" w:rsidRDefault="00DB1E98" w:rsidP="00DB1E98">
      <w:pPr>
        <w:pStyle w:val="Notedebasdepage"/>
        <w:jc w:val="both"/>
      </w:pPr>
      <w:r>
        <w:rPr>
          <w:rStyle w:val="Appelnotedebasdep"/>
        </w:rPr>
        <w:footnoteRef/>
      </w:r>
      <w:r>
        <w:t xml:space="preserve"> C</w:t>
      </w:r>
      <w:r w:rsidRPr="00DB1E98">
        <w:t>urrently</w:t>
      </w:r>
      <w:r>
        <w:t>, this competence (monitoring technical quality of the projects)</w:t>
      </w:r>
      <w:r w:rsidRPr="00DB1E98">
        <w:t xml:space="preserve"> resides with the </w:t>
      </w:r>
      <w:r w:rsidRPr="00DB1E98">
        <w:rPr>
          <w:i/>
          <w:iCs/>
        </w:rPr>
        <w:t>National Inspectorate for Technical Supervision</w:t>
      </w:r>
      <w:r w:rsidRPr="00DB1E98">
        <w:t xml:space="preserve"> (the Quality Inspection Unit within the MIRD). As </w:t>
      </w:r>
      <w:r>
        <w:t>RDAs</w:t>
      </w:r>
      <w:r w:rsidRPr="00DB1E98">
        <w:t xml:space="preserve"> assume the role of Implementing Agency, the </w:t>
      </w:r>
      <w:r>
        <w:t>Programme</w:t>
      </w:r>
      <w:r w:rsidRPr="00DB1E98">
        <w:t xml:space="preserve"> must </w:t>
      </w:r>
      <w:r w:rsidRPr="00DB1E98">
        <w:rPr>
          <w:b/>
          <w:bCs/>
        </w:rPr>
        <w:t>include a clear protocol on how technical control will be shared between the RDA and the MIRD to avoid procedural bottlenecks or legal overlaps</w:t>
      </w:r>
      <w:r w:rsidRPr="00DB1E98">
        <w:t>.</w:t>
      </w:r>
    </w:p>
  </w:footnote>
  <w:footnote w:id="16">
    <w:p w14:paraId="0000016A" w14:textId="77777777" w:rsidR="00334B4C" w:rsidRDefault="008927FC">
      <w:pPr>
        <w:pBdr>
          <w:top w:val="nil"/>
          <w:left w:val="nil"/>
          <w:bottom w:val="nil"/>
          <w:right w:val="nil"/>
          <w:between w:val="nil"/>
        </w:pBdr>
        <w:spacing w:before="0" w:after="0"/>
        <w:rPr>
          <w:color w:val="000000"/>
          <w:sz w:val="20"/>
          <w:szCs w:val="20"/>
        </w:rPr>
      </w:pPr>
      <w:r>
        <w:rPr>
          <w:vertAlign w:val="superscript"/>
        </w:rPr>
        <w:footnoteRef/>
      </w:r>
      <w:r>
        <w:rPr>
          <w:color w:val="000000"/>
          <w:sz w:val="20"/>
          <w:szCs w:val="20"/>
        </w:rPr>
        <w:t xml:space="preserve"> </w:t>
      </w:r>
      <w:hyperlink r:id="rId2">
        <w:r>
          <w:rPr>
            <w:color w:val="467886"/>
            <w:sz w:val="20"/>
            <w:szCs w:val="20"/>
            <w:u w:val="single"/>
          </w:rPr>
          <w:t>Moldova 2022 | Public Expenditure and Financial Accountability (PEFA)</w:t>
        </w:r>
      </w:hyperlink>
    </w:p>
  </w:footnote>
  <w:footnote w:id="17">
    <w:p w14:paraId="65288121" w14:textId="09D518B0" w:rsidR="003A1446" w:rsidRPr="003A1446" w:rsidRDefault="003A1446">
      <w:pPr>
        <w:pStyle w:val="Notedebasdepage"/>
      </w:pPr>
      <w:r>
        <w:rPr>
          <w:rStyle w:val="Appelnotedebasdep"/>
        </w:rPr>
        <w:footnoteRef/>
      </w:r>
      <w:r>
        <w:t xml:space="preserve"> See Annex for the detailed EU reforms agenda.</w:t>
      </w:r>
    </w:p>
  </w:footnote>
  <w:footnote w:id="18">
    <w:p w14:paraId="02FDC193" w14:textId="61BBEED9" w:rsidR="00364110" w:rsidRPr="00364110" w:rsidRDefault="00364110">
      <w:pPr>
        <w:pStyle w:val="Notedebasdepage"/>
      </w:pPr>
      <w:r>
        <w:rPr>
          <w:rStyle w:val="Appelnotedebasdep"/>
        </w:rPr>
        <w:footnoteRef/>
      </w:r>
      <w:r>
        <w:t xml:space="preserve"> </w:t>
      </w:r>
      <w:hyperlink r:id="rId3" w:history="1">
        <w:r w:rsidRPr="00B94425">
          <w:rPr>
            <w:rStyle w:val="Lienhypertexte"/>
          </w:rPr>
          <w:t>https://eu4moldova.eu/wp-content/uploads/2024/10/Growth-Plan-FactSheet_EN2.pdf</w:t>
        </w:r>
      </w:hyperlink>
      <w:r>
        <w:t xml:space="preserve">; </w:t>
      </w:r>
    </w:p>
  </w:footnote>
  <w:footnote w:id="19">
    <w:p w14:paraId="418FD427" w14:textId="66C91B76" w:rsidR="0093167E" w:rsidRPr="0093167E" w:rsidRDefault="0093167E">
      <w:pPr>
        <w:pStyle w:val="Notedebasdepage"/>
      </w:pPr>
      <w:r>
        <w:rPr>
          <w:rStyle w:val="Appelnotedebasdep"/>
        </w:rPr>
        <w:footnoteRef/>
      </w:r>
      <w:r>
        <w:t xml:space="preserve"> Chisinau Municipality should have a “Municipal Territorial Planning Plan” as it is both a level 1 and 2 </w:t>
      </w:r>
      <w:proofErr w:type="gramStart"/>
      <w:r>
        <w:t>administration</w:t>
      </w:r>
      <w:proofErr w:type="gramEnd"/>
      <w:r>
        <w:t>. Refer to Annexe 8.2</w:t>
      </w:r>
      <w:r w:rsidR="00FA5D5E">
        <w:t xml:space="preserve"> for more details</w:t>
      </w:r>
      <w:r>
        <w:t xml:space="preserve">. </w:t>
      </w:r>
    </w:p>
  </w:footnote>
  <w:footnote w:id="20">
    <w:p w14:paraId="105D5A36" w14:textId="23C2D337" w:rsidR="00035711" w:rsidRPr="00035711" w:rsidRDefault="00035711">
      <w:pPr>
        <w:pStyle w:val="Notedebasdepage"/>
      </w:pPr>
      <w:r>
        <w:rPr>
          <w:rStyle w:val="Appelnotedebasdep"/>
        </w:rPr>
        <w:footnoteRef/>
      </w:r>
      <w:r>
        <w:t xml:space="preserve"> Developed by the EBRD’s </w:t>
      </w:r>
      <w:proofErr w:type="spellStart"/>
      <w:r>
        <w:t>GreenCities</w:t>
      </w:r>
      <w:proofErr w:type="spellEnd"/>
      <w:r>
        <w:t xml:space="preserve"> Programme.</w:t>
      </w:r>
    </w:p>
  </w:footnote>
  <w:footnote w:id="21">
    <w:p w14:paraId="31E9E3A9" w14:textId="51E26017" w:rsidR="000A3DB7" w:rsidRPr="000A3DB7" w:rsidRDefault="000A3DB7">
      <w:pPr>
        <w:pStyle w:val="Notedebasdepage"/>
      </w:pPr>
      <w:r>
        <w:rPr>
          <w:rStyle w:val="Appelnotedebasdep"/>
        </w:rPr>
        <w:footnoteRef/>
      </w:r>
      <w:r>
        <w:t xml:space="preserve"> Available in Annexe.</w:t>
      </w:r>
    </w:p>
  </w:footnote>
  <w:footnote w:id="22">
    <w:p w14:paraId="6D5B3836" w14:textId="03A3755C" w:rsidR="000A3DB7" w:rsidRPr="000A3DB7" w:rsidRDefault="000A3DB7">
      <w:pPr>
        <w:pStyle w:val="Notedebasdepage"/>
      </w:pPr>
      <w:r>
        <w:rPr>
          <w:rStyle w:val="Appelnotedebasdep"/>
        </w:rPr>
        <w:footnoteRef/>
      </w:r>
      <w:r>
        <w:t xml:space="preserve"> From 2006. See Annexe 1 in Section 9 for more details.</w:t>
      </w:r>
    </w:p>
  </w:footnote>
  <w:footnote w:id="23">
    <w:p w14:paraId="767A972C" w14:textId="77777777" w:rsidR="00302CA5" w:rsidRPr="00E40023" w:rsidRDefault="00302CA5" w:rsidP="00302CA5">
      <w:pPr>
        <w:pStyle w:val="Notedebasdepage"/>
      </w:pPr>
      <w:r>
        <w:rPr>
          <w:rStyle w:val="Appelnotedebasdep"/>
        </w:rPr>
        <w:footnoteRef/>
      </w:r>
      <w:r>
        <w:t xml:space="preserve"> The RDA Chisinau has a ROP 2026-2028, available in Annexe.</w:t>
      </w:r>
    </w:p>
  </w:footnote>
  <w:footnote w:id="24">
    <w:p w14:paraId="548A4FF3" w14:textId="5EEA0A47" w:rsidR="0095684B" w:rsidRPr="0095684B" w:rsidRDefault="0095684B">
      <w:pPr>
        <w:pStyle w:val="Notedebasdepage"/>
        <w:rPr>
          <w:lang w:val="en-US"/>
        </w:rPr>
      </w:pPr>
      <w:r>
        <w:rPr>
          <w:rStyle w:val="Appelnotedebasdep"/>
        </w:rPr>
        <w:footnoteRef/>
      </w:r>
      <w:r>
        <w:t xml:space="preserve"> AFD standards are aligned on the </w:t>
      </w:r>
      <w:r w:rsidRPr="0095684B">
        <w:t>World Bank Environment, Health and Safety Guidelines</w:t>
      </w:r>
      <w:r>
        <w:t>.</w:t>
      </w:r>
    </w:p>
  </w:footnote>
  <w:footnote w:id="25">
    <w:p w14:paraId="2F3E8798" w14:textId="694E878B" w:rsidR="0095684B" w:rsidRPr="0095684B" w:rsidRDefault="0095684B">
      <w:pPr>
        <w:pStyle w:val="Notedebasdepage"/>
      </w:pPr>
      <w:r>
        <w:rPr>
          <w:rStyle w:val="Appelnotedebasdep"/>
        </w:rPr>
        <w:footnoteRef/>
      </w:r>
      <w:r>
        <w:t xml:space="preserve"> Refer to World Bank risk classification: High risk, Substantial risk, Moderate risk, Low risk.</w:t>
      </w:r>
    </w:p>
  </w:footnote>
  <w:footnote w:id="26">
    <w:p w14:paraId="0C0B43E6" w14:textId="77777777" w:rsidR="0075199B" w:rsidRPr="00F97695" w:rsidRDefault="0075199B" w:rsidP="0075199B">
      <w:pPr>
        <w:pStyle w:val="Notedebasdepage"/>
      </w:pPr>
      <w:r>
        <w:rPr>
          <w:rStyle w:val="Appelnotedebasdep"/>
        </w:rPr>
        <w:footnoteRef/>
      </w:r>
      <w:r>
        <w:t xml:space="preserve"> Resettlement Action Plan developed for projects in Chisinau are available on the World Bank website.</w:t>
      </w:r>
    </w:p>
  </w:footnote>
  <w:footnote w:id="27">
    <w:p w14:paraId="5666710C" w14:textId="116E0DA4" w:rsidR="001F1682" w:rsidRPr="001F1682" w:rsidRDefault="001F1682">
      <w:pPr>
        <w:pStyle w:val="Notedebasdepage"/>
      </w:pPr>
      <w:r>
        <w:rPr>
          <w:rStyle w:val="Appelnotedebasdep"/>
        </w:rPr>
        <w:footnoteRef/>
      </w:r>
      <w:r>
        <w:t xml:space="preserve"> </w:t>
      </w:r>
      <w:r w:rsidRPr="001F1682">
        <w:t>The detailed designs/construction documents will be finalized by the company procured for works.</w:t>
      </w:r>
    </w:p>
  </w:footnote>
  <w:footnote w:id="28">
    <w:p w14:paraId="1B4471F2" w14:textId="77777777" w:rsidR="0080563C" w:rsidRPr="00651837" w:rsidRDefault="0080563C" w:rsidP="0080563C">
      <w:pPr>
        <w:pStyle w:val="Notedebasdepage"/>
        <w:rPr>
          <w:lang w:val="en-US"/>
        </w:rPr>
      </w:pPr>
      <w:r>
        <w:rPr>
          <w:rStyle w:val="Appelnotedebasdep"/>
        </w:rPr>
        <w:footnoteRef/>
      </w:r>
      <w:r w:rsidRPr="00651837">
        <w:rPr>
          <w:lang w:val="en-US"/>
        </w:rPr>
        <w:t xml:space="preserve"> Referring to « </w:t>
      </w:r>
      <w:proofErr w:type="spellStart"/>
      <w:r w:rsidRPr="00651837">
        <w:rPr>
          <w:lang w:val="en-US"/>
        </w:rPr>
        <w:t>avant-projet</w:t>
      </w:r>
      <w:proofErr w:type="spellEnd"/>
      <w:r w:rsidRPr="00651837">
        <w:rPr>
          <w:lang w:val="en-US"/>
        </w:rPr>
        <w:t xml:space="preserve"> </w:t>
      </w:r>
      <w:proofErr w:type="spellStart"/>
      <w:r w:rsidRPr="00651837">
        <w:rPr>
          <w:lang w:val="en-US"/>
        </w:rPr>
        <w:t>sommaire</w:t>
      </w:r>
      <w:proofErr w:type="spellEnd"/>
      <w:r w:rsidRPr="00651837">
        <w:rPr>
          <w:lang w:val="en-US"/>
        </w:rPr>
        <w:t> » in French terminology.</w:t>
      </w:r>
    </w:p>
  </w:footnote>
  <w:footnote w:id="29">
    <w:p w14:paraId="2BD40C42" w14:textId="77777777" w:rsidR="0080563C" w:rsidRPr="00651837" w:rsidRDefault="0080563C" w:rsidP="0080563C">
      <w:pPr>
        <w:pStyle w:val="Notedebasdepage"/>
      </w:pPr>
      <w:r>
        <w:rPr>
          <w:rStyle w:val="Appelnotedebasdep"/>
        </w:rPr>
        <w:footnoteRef/>
      </w:r>
      <w:r>
        <w:t xml:space="preserve"> Referring to “Avant-</w:t>
      </w:r>
      <w:proofErr w:type="spellStart"/>
      <w:r>
        <w:t>projet</w:t>
      </w:r>
      <w:proofErr w:type="spellEnd"/>
      <w:r>
        <w:t xml:space="preserve"> </w:t>
      </w:r>
      <w:proofErr w:type="spellStart"/>
      <w:r>
        <w:t>développé</w:t>
      </w:r>
      <w:proofErr w:type="spellEnd"/>
      <w:r>
        <w:t>” in French terminology.</w:t>
      </w:r>
    </w:p>
  </w:footnote>
  <w:footnote w:id="30">
    <w:p w14:paraId="34A7D494" w14:textId="1A625011" w:rsidR="00126A52" w:rsidRPr="00126A52" w:rsidRDefault="00126A52">
      <w:pPr>
        <w:pStyle w:val="Notedebasdepage"/>
      </w:pPr>
      <w:r>
        <w:rPr>
          <w:rStyle w:val="Appelnotedebasdep"/>
        </w:rPr>
        <w:footnoteRef/>
      </w:r>
      <w:r>
        <w:t xml:space="preserve"> In the case of Chisinau, it will be required to review the recently adopted SUMP.</w:t>
      </w:r>
    </w:p>
  </w:footnote>
  <w:footnote w:id="31">
    <w:p w14:paraId="557CC555" w14:textId="77777777" w:rsidR="001F1682" w:rsidRPr="00391D3A" w:rsidRDefault="001F1682" w:rsidP="001F1682">
      <w:pPr>
        <w:pStyle w:val="Notedebasdepage"/>
      </w:pPr>
      <w:r>
        <w:rPr>
          <w:rStyle w:val="Appelnotedebasdep"/>
        </w:rPr>
        <w:footnoteRef/>
      </w:r>
      <w:r>
        <w:t xml:space="preserve"> In this regard, close collaboration with the Polish Solidarity Fund and GIZ should be sought as they have been working with several cities and RDAs of Moldova to provide TA activities.</w:t>
      </w:r>
    </w:p>
  </w:footnote>
  <w:footnote w:id="32">
    <w:p w14:paraId="2EAB271F" w14:textId="77777777" w:rsidR="001F1682" w:rsidRPr="00391D3A" w:rsidRDefault="001F1682" w:rsidP="001F1682">
      <w:pPr>
        <w:pStyle w:val="Notedebasdepage"/>
      </w:pPr>
      <w:r>
        <w:rPr>
          <w:rStyle w:val="Appelnotedebasdep"/>
        </w:rPr>
        <w:footnoteRef/>
      </w:r>
      <w:r>
        <w:t xml:space="preserve"> The development of these templates will rely on an analysis of the existing documents that RDAs and LPAs already have.</w:t>
      </w:r>
    </w:p>
  </w:footnote>
  <w:footnote w:id="33">
    <w:p w14:paraId="33176870" w14:textId="5BC5385A" w:rsidR="001F1682" w:rsidRPr="001F1682" w:rsidRDefault="001F1682">
      <w:pPr>
        <w:pStyle w:val="Notedebasdepage"/>
      </w:pPr>
      <w:r>
        <w:rPr>
          <w:rStyle w:val="Appelnotedebasdep"/>
        </w:rPr>
        <w:footnoteRef/>
      </w:r>
      <w:r>
        <w:t xml:space="preserve"> When setting up the pilot phase on Chisinau Municipality.</w:t>
      </w:r>
    </w:p>
  </w:footnote>
  <w:footnote w:id="34">
    <w:p w14:paraId="5BFEBDCF" w14:textId="77777777" w:rsidR="001F1682" w:rsidRPr="002149E3" w:rsidRDefault="001F1682" w:rsidP="001F1682">
      <w:pPr>
        <w:pStyle w:val="Notedebasdepage"/>
      </w:pPr>
      <w:r>
        <w:rPr>
          <w:rStyle w:val="Appelnotedebasdep"/>
        </w:rPr>
        <w:footnoteRef/>
      </w:r>
      <w:r>
        <w:t xml:space="preserve"> See Annexe 8.2 for the precise administrative scope of Chisinau Municipality.</w:t>
      </w:r>
    </w:p>
  </w:footnote>
  <w:footnote w:id="35">
    <w:p w14:paraId="56C4A004" w14:textId="4431A14C" w:rsidR="001F1682" w:rsidRPr="00794833" w:rsidRDefault="001F1682" w:rsidP="001F1682">
      <w:pPr>
        <w:pStyle w:val="Notedebasdepage"/>
      </w:pPr>
      <w:r>
        <w:rPr>
          <w:rStyle w:val="Appelnotedebasdep"/>
        </w:rPr>
        <w:footnoteRef/>
      </w:r>
      <w:r>
        <w:t xml:space="preserve"> </w:t>
      </w:r>
      <w:r w:rsidR="000915F3">
        <w:t>Mentioned</w:t>
      </w:r>
      <w:r>
        <w:t xml:space="preserve"> by the MIRD during the restitution of the scoping study’s results on February 18</w:t>
      </w:r>
      <w:r w:rsidRPr="00794833">
        <w:rPr>
          <w:vertAlign w:val="superscript"/>
        </w:rPr>
        <w:t>th</w:t>
      </w:r>
      <w:r>
        <w:t xml:space="preserve"> 2026.</w:t>
      </w:r>
    </w:p>
  </w:footnote>
  <w:footnote w:id="36">
    <w:p w14:paraId="2025E86D" w14:textId="7EFB91BE" w:rsidR="008016B6" w:rsidRPr="008016B6" w:rsidRDefault="008016B6">
      <w:pPr>
        <w:pStyle w:val="Notedebasdepage"/>
        <w:rPr>
          <w:lang w:val="en-US"/>
        </w:rPr>
      </w:pPr>
      <w:r>
        <w:rPr>
          <w:rStyle w:val="Appelnotedebasdep"/>
        </w:rPr>
        <w:footnoteRef/>
      </w:r>
      <w:r>
        <w:t xml:space="preserve"> </w:t>
      </w:r>
      <w:r w:rsidRPr="008016B6">
        <w:rPr>
          <w:lang w:val="en-US"/>
        </w:rPr>
        <w:t>This budget can be subject t</w:t>
      </w:r>
      <w:r>
        <w:rPr>
          <w:lang w:val="en-US"/>
        </w:rPr>
        <w:t>o additional funds in the future</w:t>
      </w:r>
      <w:r w:rsidR="005D1958">
        <w:rPr>
          <w:lang w:val="en-US"/>
        </w:rPr>
        <w:t>, agreed upon via addendums.</w:t>
      </w:r>
    </w:p>
  </w:footnote>
  <w:footnote w:id="37">
    <w:p w14:paraId="76906092" w14:textId="77777777" w:rsidR="006F5E89" w:rsidRPr="007B56D5" w:rsidRDefault="006F5E89" w:rsidP="006F5E89">
      <w:pPr>
        <w:pStyle w:val="Notedebasdepage"/>
      </w:pPr>
      <w:r>
        <w:rPr>
          <w:rStyle w:val="Appelnotedebasdep"/>
        </w:rPr>
        <w:footnoteRef/>
      </w:r>
      <w:r w:rsidRPr="007B56D5">
        <w:t xml:space="preserve">In line with the objectives set in </w:t>
      </w:r>
      <w:r>
        <w:t>National Regional Development Strategy 2022-2028, as well as</w:t>
      </w:r>
      <w:r w:rsidRPr="007B56D5">
        <w:t xml:space="preserve"> the Law NO. 438 of 28-12-2006 on </w:t>
      </w:r>
      <w:r>
        <w:t>R</w:t>
      </w:r>
      <w:r w:rsidRPr="007B56D5">
        <w:t xml:space="preserve">egional </w:t>
      </w:r>
      <w:r>
        <w:t>D</w:t>
      </w:r>
      <w:r w:rsidRPr="007B56D5">
        <w:t>evelopment the Republic of Moldova</w:t>
      </w:r>
      <w:r>
        <w:t>, the country is divided into</w:t>
      </w:r>
      <w:r w:rsidRPr="007B56D5">
        <w:t xml:space="preserve"> 6 Development Regions, including a Chisinau Development Region. A Development Region is a functional territorial unit representing the planning, evaluation and implementation framework of the regional development policy. </w:t>
      </w:r>
      <w:r w:rsidRPr="006F5E89">
        <w:rPr>
          <w:b/>
          <w:bCs/>
        </w:rPr>
        <w:t>Chisinau Development Region covers the scope of the Chisinau Municipality</w:t>
      </w:r>
      <w:r w:rsidRPr="007B56D5">
        <w:t>.</w:t>
      </w:r>
    </w:p>
  </w:footnote>
  <w:footnote w:id="38">
    <w:p w14:paraId="1BD5C42B" w14:textId="5566B7A7" w:rsidR="006F5E89" w:rsidRPr="006F5E89" w:rsidRDefault="006F5E89" w:rsidP="006F5E89">
      <w:pPr>
        <w:pStyle w:val="Titre4"/>
        <w:keepNext w:val="0"/>
        <w:rPr>
          <w:i w:val="0"/>
          <w:iCs/>
          <w:color w:val="auto"/>
          <w:sz w:val="20"/>
          <w:szCs w:val="20"/>
          <w:lang w:val="en-US"/>
        </w:rPr>
      </w:pPr>
      <w:r w:rsidRPr="006F5E89">
        <w:rPr>
          <w:rStyle w:val="Appelnotedebasdep"/>
          <w:i w:val="0"/>
          <w:iCs/>
          <w:color w:val="auto"/>
          <w:sz w:val="20"/>
          <w:szCs w:val="20"/>
        </w:rPr>
        <w:footnoteRef/>
      </w:r>
      <w:r w:rsidRPr="006F5E89">
        <w:rPr>
          <w:i w:val="0"/>
          <w:iCs/>
          <w:color w:val="auto"/>
          <w:sz w:val="20"/>
          <w:szCs w:val="20"/>
          <w:lang w:val="en-US"/>
        </w:rPr>
        <w:t xml:space="preserve"> </w:t>
      </w:r>
      <w:proofErr w:type="spellStart"/>
      <w:r w:rsidRPr="006F5E89">
        <w:rPr>
          <w:i w:val="0"/>
          <w:iCs/>
          <w:color w:val="auto"/>
          <w:sz w:val="20"/>
          <w:szCs w:val="20"/>
          <w:lang w:val="en-US"/>
        </w:rPr>
        <w:t>Durlești</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Cricova</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Sîngera</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Bubuieci</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Trușeni</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Vadul</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lui</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Vodă</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Stăuceni</w:t>
      </w:r>
      <w:proofErr w:type="spellEnd"/>
      <w:r w:rsidRPr="006F5E89">
        <w:rPr>
          <w:i w:val="0"/>
          <w:iCs/>
          <w:color w:val="auto"/>
          <w:sz w:val="20"/>
          <w:szCs w:val="20"/>
          <w:lang w:val="en-US"/>
        </w:rPr>
        <w:t xml:space="preserve">, Dobrogea, </w:t>
      </w:r>
      <w:proofErr w:type="spellStart"/>
      <w:r w:rsidRPr="006F5E89">
        <w:rPr>
          <w:i w:val="0"/>
          <w:iCs/>
          <w:color w:val="auto"/>
          <w:sz w:val="20"/>
          <w:szCs w:val="20"/>
          <w:lang w:val="en-US"/>
        </w:rPr>
        <w:t>Condrița</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Colonița</w:t>
      </w:r>
      <w:proofErr w:type="spellEnd"/>
      <w:r w:rsidRPr="006F5E89">
        <w:rPr>
          <w:i w:val="0"/>
          <w:iCs/>
          <w:color w:val="auto"/>
          <w:sz w:val="20"/>
          <w:szCs w:val="20"/>
          <w:lang w:val="en-US"/>
        </w:rPr>
        <w:t>,</w:t>
      </w:r>
      <w:r w:rsidR="002C75CC">
        <w:rPr>
          <w:i w:val="0"/>
          <w:iCs/>
          <w:color w:val="auto"/>
          <w:sz w:val="20"/>
          <w:szCs w:val="20"/>
          <w:lang w:val="en-US"/>
        </w:rPr>
        <w:t xml:space="preserve"> </w:t>
      </w:r>
      <w:proofErr w:type="spellStart"/>
      <w:r w:rsidRPr="006F5E89">
        <w:rPr>
          <w:i w:val="0"/>
          <w:iCs/>
          <w:color w:val="auto"/>
          <w:sz w:val="20"/>
          <w:szCs w:val="20"/>
          <w:lang w:val="en-US"/>
        </w:rPr>
        <w:t>Băcioi</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Goian</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Tohatin</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Grătiești</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Bardar</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Brăila</w:t>
      </w:r>
      <w:proofErr w:type="spellEnd"/>
      <w:r w:rsidRPr="006F5E89">
        <w:rPr>
          <w:i w:val="0"/>
          <w:iCs/>
          <w:color w:val="auto"/>
          <w:sz w:val="20"/>
          <w:szCs w:val="20"/>
          <w:lang w:val="en-US"/>
        </w:rPr>
        <w:t xml:space="preserve">, </w:t>
      </w:r>
      <w:proofErr w:type="spellStart"/>
      <w:r w:rsidRPr="006F5E89">
        <w:rPr>
          <w:i w:val="0"/>
          <w:iCs/>
          <w:color w:val="auto"/>
          <w:sz w:val="20"/>
          <w:szCs w:val="20"/>
          <w:lang w:val="en-US"/>
        </w:rPr>
        <w:t>Făurești</w:t>
      </w:r>
      <w:proofErr w:type="spellEnd"/>
      <w:r w:rsidRPr="006F5E89">
        <w:rPr>
          <w:i w:val="0"/>
          <w:iCs/>
          <w:color w:val="auto"/>
          <w:sz w:val="20"/>
          <w:szCs w:val="20"/>
          <w:lang w:val="en-US"/>
        </w:rPr>
        <w:t xml:space="preserve">, and </w:t>
      </w:r>
      <w:proofErr w:type="spellStart"/>
      <w:r w:rsidRPr="006F5E89">
        <w:rPr>
          <w:i w:val="0"/>
          <w:iCs/>
          <w:color w:val="auto"/>
          <w:sz w:val="20"/>
          <w:szCs w:val="20"/>
          <w:lang w:val="en-US"/>
        </w:rPr>
        <w:t>Vatra</w:t>
      </w:r>
      <w:proofErr w:type="spellEnd"/>
      <w:r w:rsidRPr="006F5E89">
        <w:rPr>
          <w:i w:val="0"/>
          <w:iCs/>
          <w:color w:val="auto"/>
          <w:sz w:val="20"/>
          <w:szCs w:val="20"/>
          <w:lang w:val="en-US"/>
        </w:rPr>
        <w:t>.</w:t>
      </w:r>
    </w:p>
  </w:footnote>
  <w:footnote w:id="39">
    <w:p w14:paraId="4B6F0A02" w14:textId="77777777" w:rsidR="002C75CC" w:rsidRPr="002E5CDD" w:rsidRDefault="002C75CC" w:rsidP="002C75CC">
      <w:pPr>
        <w:pStyle w:val="Notedebasdepage"/>
        <w:rPr>
          <w:lang w:val="en-US"/>
        </w:rPr>
      </w:pPr>
      <w:r>
        <w:rPr>
          <w:rStyle w:val="Appelnotedebasdep"/>
        </w:rPr>
        <w:footnoteRef/>
      </w:r>
      <w:r w:rsidRPr="002E5CDD">
        <w:rPr>
          <w:lang w:val="en-US"/>
        </w:rPr>
        <w:t xml:space="preserve"> </w:t>
      </w:r>
      <w:r w:rsidRPr="001F0FAC">
        <w:rPr>
          <w:lang w:val="en-US"/>
        </w:rPr>
        <w:t>The NRDS positions</w:t>
      </w:r>
      <w:r w:rsidRPr="00395636">
        <w:rPr>
          <w:lang w:val="en-US"/>
        </w:rPr>
        <w:t xml:space="preserve"> Chișinău as a </w:t>
      </w:r>
      <w:r>
        <w:rPr>
          <w:lang w:val="en-US"/>
        </w:rPr>
        <w:t>“</w:t>
      </w:r>
      <w:r w:rsidRPr="00395636">
        <w:rPr>
          <w:lang w:val="en-US"/>
        </w:rPr>
        <w:t>disseminating growth pole</w:t>
      </w:r>
      <w:r>
        <w:rPr>
          <w:lang w:val="en-US"/>
        </w:rPr>
        <w:t>”</w:t>
      </w:r>
      <w:r w:rsidRPr="00395636">
        <w:rPr>
          <w:lang w:val="en-US"/>
        </w:rPr>
        <w:t xml:space="preserve"> for the wider region</w:t>
      </w:r>
      <w:r>
        <w:rPr>
          <w:lang w:val="en-US"/>
        </w:rPr>
        <w:t xml:space="preserve"> and country.</w:t>
      </w:r>
    </w:p>
  </w:footnote>
  <w:footnote w:id="40">
    <w:p w14:paraId="7DDFDD3E" w14:textId="77777777" w:rsidR="002C75CC" w:rsidRPr="001F0FAC" w:rsidRDefault="002C75CC" w:rsidP="002C75CC">
      <w:pPr>
        <w:pStyle w:val="Notedebasdepage"/>
        <w:rPr>
          <w:lang w:val="en-US"/>
        </w:rPr>
      </w:pPr>
      <w:r>
        <w:rPr>
          <w:rStyle w:val="Appelnotedebasdep"/>
        </w:rPr>
        <w:footnoteRef/>
      </w:r>
      <w:r w:rsidRPr="00F91A28">
        <w:rPr>
          <w:lang w:val="en-US"/>
        </w:rPr>
        <w:t xml:space="preserve"> </w:t>
      </w:r>
      <w:r>
        <w:rPr>
          <w:lang w:val="en-US"/>
        </w:rPr>
        <w:t xml:space="preserve">For instance, when it comes to mobility and </w:t>
      </w:r>
      <w:r w:rsidRPr="001F0FAC">
        <w:rPr>
          <w:lang w:val="en-US"/>
        </w:rPr>
        <w:t xml:space="preserve">public transport, the metropolitan area seems to be the most appropriate scale to discuss investments priorities (the inflow of traffic goes beyond the regional scale). </w:t>
      </w:r>
    </w:p>
  </w:footnote>
  <w:footnote w:id="41">
    <w:p w14:paraId="103790A8" w14:textId="77777777" w:rsidR="002C75CC" w:rsidRPr="002C75CC" w:rsidRDefault="002C75CC" w:rsidP="002C75CC">
      <w:pPr>
        <w:pStyle w:val="Notedebasdepage"/>
        <w:rPr>
          <w:lang w:val="fr-FR"/>
        </w:rPr>
      </w:pPr>
      <w:r>
        <w:rPr>
          <w:rStyle w:val="Appelnotedebasdep"/>
        </w:rPr>
        <w:footnoteRef/>
      </w:r>
      <w:r w:rsidRPr="002C75CC">
        <w:rPr>
          <w:lang w:val="fr-FR"/>
        </w:rPr>
        <w:t xml:space="preserve"> </w:t>
      </w:r>
      <w:proofErr w:type="spellStart"/>
      <w:r w:rsidRPr="002C75CC">
        <w:rPr>
          <w:lang w:val="fr-FR"/>
        </w:rPr>
        <w:t>Planul</w:t>
      </w:r>
      <w:proofErr w:type="spellEnd"/>
      <w:r w:rsidRPr="002C75CC">
        <w:rPr>
          <w:lang w:val="fr-FR"/>
        </w:rPr>
        <w:t xml:space="preserve"> de </w:t>
      </w:r>
      <w:proofErr w:type="spellStart"/>
      <w:r w:rsidRPr="002C75CC">
        <w:rPr>
          <w:lang w:val="fr-FR"/>
        </w:rPr>
        <w:t>Amenajare</w:t>
      </w:r>
      <w:proofErr w:type="spellEnd"/>
      <w:r w:rsidRPr="002C75CC">
        <w:rPr>
          <w:lang w:val="fr-FR"/>
        </w:rPr>
        <w:t xml:space="preserve"> a </w:t>
      </w:r>
      <w:proofErr w:type="spellStart"/>
      <w:r w:rsidRPr="002C75CC">
        <w:rPr>
          <w:lang w:val="fr-FR"/>
        </w:rPr>
        <w:t>Teritoriului</w:t>
      </w:r>
      <w:proofErr w:type="spellEnd"/>
      <w:r w:rsidRPr="002C75CC">
        <w:rPr>
          <w:lang w:val="fr-FR"/>
        </w:rPr>
        <w:t xml:space="preserve"> </w:t>
      </w:r>
      <w:proofErr w:type="spellStart"/>
      <w:r w:rsidRPr="002C75CC">
        <w:rPr>
          <w:lang w:val="fr-FR"/>
        </w:rPr>
        <w:t>Municipiului</w:t>
      </w:r>
      <w:proofErr w:type="spellEnd"/>
      <w:r w:rsidRPr="002C75CC">
        <w:rPr>
          <w:lang w:val="fr-FR"/>
        </w:rPr>
        <w:t xml:space="preserve"> </w:t>
      </w:r>
      <w:proofErr w:type="spellStart"/>
      <w:r w:rsidRPr="002C75CC">
        <w:rPr>
          <w:lang w:val="fr-FR"/>
        </w:rPr>
        <w:t>Chisinãu</w:t>
      </w:r>
      <w:proofErr w:type="spellEnd"/>
    </w:p>
  </w:footnote>
  <w:footnote w:id="42">
    <w:p w14:paraId="3EB53DB2" w14:textId="77777777" w:rsidR="002C75CC" w:rsidRPr="005C3447" w:rsidRDefault="002C75CC" w:rsidP="002C75CC">
      <w:pPr>
        <w:rPr>
          <w:sz w:val="20"/>
          <w:szCs w:val="20"/>
          <w:lang w:val="en-US"/>
        </w:rPr>
      </w:pPr>
      <w:r w:rsidRPr="005C3447">
        <w:rPr>
          <w:rStyle w:val="Appelnotedebasdep"/>
          <w:sz w:val="20"/>
          <w:szCs w:val="20"/>
        </w:rPr>
        <w:footnoteRef/>
      </w:r>
      <w:r w:rsidRPr="005C3447">
        <w:rPr>
          <w:sz w:val="20"/>
          <w:szCs w:val="20"/>
          <w:lang w:val="en-US"/>
        </w:rPr>
        <w:t xml:space="preserve"> The GUP for the City of Chișinău dated from 2007. An updated GUP is under preparation and expected by 2027.</w:t>
      </w:r>
    </w:p>
  </w:footnote>
  <w:footnote w:id="43">
    <w:p w14:paraId="4A0CA623" w14:textId="77777777" w:rsidR="002C75CC" w:rsidRPr="00573757" w:rsidRDefault="002C75CC" w:rsidP="002C75CC">
      <w:pPr>
        <w:pStyle w:val="Notedebasdepage"/>
        <w:rPr>
          <w:lang w:val="en-US"/>
        </w:rPr>
      </w:pPr>
      <w:r>
        <w:rPr>
          <w:rStyle w:val="Appelnotedebasdep"/>
        </w:rPr>
        <w:footnoteRef/>
      </w:r>
      <w:r w:rsidRPr="00573757">
        <w:rPr>
          <w:lang w:val="en-US"/>
        </w:rPr>
        <w:t xml:space="preserve"> </w:t>
      </w:r>
      <w:r>
        <w:rPr>
          <w:lang w:val="en-US"/>
        </w:rPr>
        <w:t xml:space="preserve">See the assessment conducted by the European Association of Development Agencies on Moldovan RDAs (the RDA Chisinau Municipality was not yet created): </w:t>
      </w:r>
      <w:r w:rsidRPr="00982023">
        <w:rPr>
          <w:lang w:val="en-US"/>
        </w:rPr>
        <w:t>https://www.eurada.org/fileadmin/user_upload/docs/RDAs-in-Moldova-1.pdf</w:t>
      </w:r>
      <w:r>
        <w:rPr>
          <w:lang w:val="en-US"/>
        </w:rPr>
        <w:t>.</w:t>
      </w:r>
    </w:p>
  </w:footnote>
  <w:footnote w:id="44">
    <w:p w14:paraId="624E69B3" w14:textId="77777777" w:rsidR="002C75CC" w:rsidRPr="00216010" w:rsidRDefault="002C75CC" w:rsidP="002C75CC">
      <w:pPr>
        <w:rPr>
          <w:lang w:val="en-US"/>
        </w:rPr>
      </w:pPr>
      <w:r w:rsidRPr="001F0FAC">
        <w:rPr>
          <w:rStyle w:val="Appelnotedebasdep"/>
        </w:rPr>
        <w:footnoteRef/>
      </w:r>
      <w:r w:rsidRPr="001F0FAC">
        <w:rPr>
          <w:lang w:val="en-US"/>
        </w:rPr>
        <w:t xml:space="preserve"> They range from traffic congestion and unreliable public transportation, outdated water supply, insufficient sewage system coverage, shrinking of agricultural, green and public spaces due to land use changes, urban sprawl due to new constructions (especially in the suburbs of Chisinau), poor energy efficiency and high heating costs, lack of digital services and smart city solutions, lack of climate adaptation measures to strengthen urban resilience, incomplete solid waste management schemes, lack of public schools and health</w:t>
      </w:r>
      <w:r w:rsidRPr="003D3B54">
        <w:rPr>
          <w:lang w:val="en-US"/>
        </w:rPr>
        <w:t xml:space="preserve"> centers, etc. </w:t>
      </w:r>
    </w:p>
  </w:footnote>
  <w:footnote w:id="45">
    <w:p w14:paraId="7539E1D3" w14:textId="77777777" w:rsidR="002C75CC" w:rsidRPr="00330911" w:rsidRDefault="002C75CC" w:rsidP="002C75CC">
      <w:pPr>
        <w:pStyle w:val="Notedebasdepage"/>
        <w:rPr>
          <w:lang w:val="en-US"/>
        </w:rPr>
      </w:pPr>
      <w:r>
        <w:rPr>
          <w:rStyle w:val="Appelnotedebasdep"/>
        </w:rPr>
        <w:footnoteRef/>
      </w:r>
      <w:r w:rsidRPr="00330911">
        <w:rPr>
          <w:lang w:val="en-US"/>
        </w:rPr>
        <w:t xml:space="preserve"> </w:t>
      </w:r>
      <w:proofErr w:type="gramStart"/>
      <w:r>
        <w:rPr>
          <w:lang w:val="en-US"/>
        </w:rPr>
        <w:t>Source :</w:t>
      </w:r>
      <w:proofErr w:type="gramEnd"/>
      <w:r>
        <w:rPr>
          <w:lang w:val="en-US"/>
        </w:rPr>
        <w:t xml:space="preserve"> SUMP.</w:t>
      </w:r>
    </w:p>
  </w:footnote>
  <w:footnote w:id="46">
    <w:p w14:paraId="489947C6" w14:textId="77777777" w:rsidR="002C75CC" w:rsidRPr="00216010" w:rsidRDefault="002C75CC" w:rsidP="002C75CC">
      <w:pPr>
        <w:pStyle w:val="Notedebasdepage"/>
        <w:rPr>
          <w:lang w:val="en-US"/>
        </w:rPr>
      </w:pPr>
      <w:r>
        <w:rPr>
          <w:rStyle w:val="Appelnotedebasdep"/>
        </w:rPr>
        <w:footnoteRef/>
      </w:r>
      <w:r w:rsidRPr="00216010">
        <w:rPr>
          <w:lang w:val="en-US"/>
        </w:rPr>
        <w:t xml:space="preserve"> </w:t>
      </w:r>
      <w:r>
        <w:rPr>
          <w:lang w:val="en-US" w:eastAsia="fr-FR"/>
        </w:rPr>
        <w:t>W</w:t>
      </w:r>
      <w:r w:rsidRPr="00216010">
        <w:rPr>
          <w:lang w:val="en-US" w:eastAsia="fr-FR"/>
        </w:rPr>
        <w:t>ith support from the EU-funded “EU4Moldova: Focal Regions” programme, jointly implemented by UNDP and UNICEF</w:t>
      </w:r>
      <w:r>
        <w:rPr>
          <w:lang w:val="en-US" w:eastAsia="fr-FR"/>
        </w:rPr>
        <w:t>.</w:t>
      </w:r>
    </w:p>
  </w:footnote>
  <w:footnote w:id="47">
    <w:p w14:paraId="3B6354F7" w14:textId="77777777" w:rsidR="002C75CC" w:rsidRPr="00C254C4" w:rsidRDefault="002C75CC" w:rsidP="002C75CC">
      <w:pPr>
        <w:pStyle w:val="Notedebasdepage"/>
        <w:rPr>
          <w:lang w:val="en-US"/>
        </w:rPr>
      </w:pPr>
      <w:r>
        <w:rPr>
          <w:rStyle w:val="Appelnotedebasdep"/>
        </w:rPr>
        <w:footnoteRef/>
      </w:r>
      <w:r w:rsidRPr="00C254C4">
        <w:rPr>
          <w:lang w:val="en-US"/>
        </w:rPr>
        <w:t xml:space="preserve"> However, the plan doesn’t provide any financial analysis on the </w:t>
      </w:r>
      <w:r>
        <w:rPr>
          <w:lang w:val="en-US"/>
        </w:rPr>
        <w:t xml:space="preserve">current and future situation. </w:t>
      </w:r>
    </w:p>
  </w:footnote>
  <w:footnote w:id="48">
    <w:p w14:paraId="09E91E18" w14:textId="1A38B1F9" w:rsidR="005C3447" w:rsidRPr="005C3447" w:rsidRDefault="005C3447">
      <w:pPr>
        <w:pStyle w:val="Notedebasdepage"/>
      </w:pPr>
      <w:r>
        <w:rPr>
          <w:rStyle w:val="Appelnotedebasdep"/>
        </w:rPr>
        <w:footnoteRef/>
      </w:r>
      <w:r>
        <w:t xml:space="preserve"> </w:t>
      </w:r>
      <w:r>
        <w:rPr>
          <w:lang w:val="en-US"/>
        </w:rPr>
        <w:t xml:space="preserve">LPAs will also be responsible for coordinating the development of </w:t>
      </w:r>
      <w:r w:rsidRPr="00CC3D82">
        <w:rPr>
          <w:b/>
          <w:bCs/>
          <w:lang w:val="en-US"/>
        </w:rPr>
        <w:t>bus terminals</w:t>
      </w:r>
      <w:r>
        <w:rPr>
          <w:lang w:val="en-US"/>
        </w:rPr>
        <w:t>.</w:t>
      </w:r>
    </w:p>
  </w:footnote>
  <w:footnote w:id="49">
    <w:p w14:paraId="0B6B8389" w14:textId="7C645CA1" w:rsidR="00CC3D82" w:rsidRPr="00CC3D82" w:rsidRDefault="00CC3D82">
      <w:pPr>
        <w:pStyle w:val="Notedebasdepage"/>
      </w:pPr>
      <w:r>
        <w:rPr>
          <w:rStyle w:val="Appelnotedebasdep"/>
        </w:rPr>
        <w:footnoteRef/>
      </w:r>
      <w:r>
        <w:t xml:space="preserve"> At this stage, the Draft Law states that Moldovan SUMPs should be composed of 4 sections: </w:t>
      </w:r>
      <w:r w:rsidRPr="00CC3D82">
        <w:t xml:space="preserve">descriptive, strategic component, action plan and </w:t>
      </w:r>
      <w:r>
        <w:t>p</w:t>
      </w:r>
      <w:r w:rsidRPr="00CC3D82">
        <w:t>arking</w:t>
      </w:r>
      <w:r>
        <w:t>.</w:t>
      </w:r>
    </w:p>
  </w:footnote>
  <w:footnote w:id="50">
    <w:p w14:paraId="71EDB902" w14:textId="53D0F366" w:rsidR="005C3447" w:rsidRPr="005C3447" w:rsidRDefault="005C3447">
      <w:pPr>
        <w:pStyle w:val="Notedebasdepage"/>
      </w:pPr>
      <w:r>
        <w:rPr>
          <w:rStyle w:val="Appelnotedebasdep"/>
        </w:rPr>
        <w:footnoteRef/>
      </w:r>
      <w:r>
        <w:t xml:space="preserve"> Article 9.</w:t>
      </w:r>
    </w:p>
  </w:footnote>
  <w:footnote w:id="51">
    <w:p w14:paraId="6CBF5FFE" w14:textId="77777777" w:rsidR="002C75CC" w:rsidRPr="00A177ED" w:rsidRDefault="002C75CC" w:rsidP="002C75CC">
      <w:pPr>
        <w:pStyle w:val="Notedebasdepage"/>
        <w:rPr>
          <w:lang w:val="en-US"/>
        </w:rPr>
      </w:pPr>
      <w:r>
        <w:rPr>
          <w:rStyle w:val="Appelnotedebasdep"/>
        </w:rPr>
        <w:footnoteRef/>
      </w:r>
      <w:r w:rsidRPr="00A177ED">
        <w:rPr>
          <w:lang w:val="en-US"/>
        </w:rPr>
        <w:t xml:space="preserve"> </w:t>
      </w:r>
      <w:r>
        <w:rPr>
          <w:lang w:val="en-US"/>
        </w:rPr>
        <w:t xml:space="preserve">Which serve as links between district administrative centers and villages/communes located in the specific districts, as well as between one village/commune and another. </w:t>
      </w:r>
    </w:p>
  </w:footnote>
  <w:footnote w:id="52">
    <w:p w14:paraId="04D2926E" w14:textId="77777777" w:rsidR="002C75CC" w:rsidRPr="00A177ED" w:rsidRDefault="002C75CC" w:rsidP="002C75CC">
      <w:pPr>
        <w:pStyle w:val="Notedebasdepage"/>
        <w:rPr>
          <w:lang w:val="en-US"/>
        </w:rPr>
      </w:pPr>
      <w:r>
        <w:rPr>
          <w:rStyle w:val="Appelnotedebasdep"/>
        </w:rPr>
        <w:footnoteRef/>
      </w:r>
      <w:r w:rsidRPr="007923F4">
        <w:rPr>
          <w:lang w:val="en-US"/>
        </w:rPr>
        <w:t xml:space="preserve"> </w:t>
      </w:r>
      <w:r w:rsidRPr="00CF1C55">
        <w:rPr>
          <w:sz w:val="22"/>
          <w:szCs w:val="22"/>
          <w:lang w:val="en-US"/>
        </w:rPr>
        <w:t xml:space="preserve">These investments are </w:t>
      </w:r>
      <w:r>
        <w:rPr>
          <w:sz w:val="22"/>
          <w:szCs w:val="22"/>
          <w:lang w:val="en-US"/>
        </w:rPr>
        <w:t xml:space="preserve">also </w:t>
      </w:r>
      <w:r w:rsidRPr="00CF1C55">
        <w:rPr>
          <w:sz w:val="22"/>
          <w:szCs w:val="22"/>
          <w:lang w:val="en-US"/>
        </w:rPr>
        <w:t xml:space="preserve">expected to generate high social returns, particularly in terms of improved </w:t>
      </w:r>
      <w:r>
        <w:rPr>
          <w:sz w:val="22"/>
          <w:szCs w:val="22"/>
          <w:lang w:val="en-US"/>
        </w:rPr>
        <w:t>well-</w:t>
      </w:r>
      <w:r w:rsidRPr="00A177ED">
        <w:rPr>
          <w:sz w:val="22"/>
          <w:szCs w:val="22"/>
          <w:lang w:val="en-US"/>
        </w:rPr>
        <w:t>being, territorial cohesion, youth engagement, and access to services and community life for vulnerable groups.</w:t>
      </w:r>
    </w:p>
  </w:footnote>
  <w:footnote w:id="53">
    <w:p w14:paraId="6B322F4C" w14:textId="77777777" w:rsidR="008016B6" w:rsidRPr="004A1770" w:rsidRDefault="008016B6" w:rsidP="008016B6">
      <w:pPr>
        <w:pStyle w:val="Notedebasdepage"/>
        <w:rPr>
          <w:lang w:val="en-US"/>
        </w:rPr>
      </w:pPr>
      <w:r>
        <w:rPr>
          <w:rStyle w:val="Appelnotedebasdep"/>
        </w:rPr>
        <w:footnoteRef/>
      </w:r>
      <w:r>
        <w:t xml:space="preserve"> S</w:t>
      </w:r>
      <w:r w:rsidRPr="004A1770">
        <w:t>tatus established by the Law on Administrative-Territorial Organization (No. 764-XV/2001), Law on Local Public Administration (No. 436 of 28/ 2006) and the Law on the Status of the Municipality of Chișinău (No. 136/2016)</w:t>
      </w:r>
    </w:p>
  </w:footnote>
  <w:footnote w:id="54">
    <w:p w14:paraId="44B7CBC0" w14:textId="5C07CA7C" w:rsidR="0043183E" w:rsidRPr="0043183E" w:rsidRDefault="0043183E">
      <w:pPr>
        <w:pStyle w:val="Notedebasdepage"/>
        <w:rPr>
          <w:lang w:val="en-US"/>
        </w:rPr>
      </w:pPr>
      <w:r>
        <w:rPr>
          <w:rStyle w:val="Appelnotedebasdep"/>
        </w:rPr>
        <w:footnoteRef/>
      </w:r>
      <w:r>
        <w:t xml:space="preserve"> </w:t>
      </w:r>
      <w:r w:rsidRPr="0043183E">
        <w:rPr>
          <w:lang w:val="en-US"/>
        </w:rPr>
        <w:t>Since the publication of this n</w:t>
      </w:r>
      <w:r>
        <w:rPr>
          <w:lang w:val="en-US"/>
        </w:rPr>
        <w:t>ote, the RDA Chisinau Municipality was created.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55D9C" w14:textId="1B5ABBC0" w:rsidR="00200C43" w:rsidRPr="00200C43" w:rsidRDefault="00200C43" w:rsidP="00200C43">
    <w:pPr>
      <w:pBdr>
        <w:top w:val="nil"/>
        <w:left w:val="nil"/>
        <w:bottom w:val="nil"/>
        <w:right w:val="nil"/>
        <w:between w:val="nil"/>
      </w:pBdr>
      <w:tabs>
        <w:tab w:val="center" w:pos="4536"/>
        <w:tab w:val="right" w:pos="9072"/>
      </w:tabs>
      <w:spacing w:before="0" w:after="0"/>
      <w:jc w:val="right"/>
      <w:rPr>
        <w:color w:val="000000"/>
        <w:lang w:val="fr-FR"/>
      </w:rPr>
    </w:pPr>
  </w:p>
  <w:p w14:paraId="0000016B" w14:textId="1E2AE2F8" w:rsidR="00334B4C" w:rsidRDefault="00200C43">
    <w:pPr>
      <w:pBdr>
        <w:top w:val="nil"/>
        <w:left w:val="nil"/>
        <w:bottom w:val="nil"/>
        <w:right w:val="nil"/>
        <w:between w:val="nil"/>
      </w:pBdr>
      <w:tabs>
        <w:tab w:val="center" w:pos="4536"/>
        <w:tab w:val="right" w:pos="9072"/>
      </w:tabs>
      <w:spacing w:before="0" w:after="0"/>
      <w:jc w:val="right"/>
      <w:rPr>
        <w:color w:val="000000"/>
      </w:rPr>
    </w:pPr>
    <w:r>
      <w:rPr>
        <w:noProof/>
      </w:rPr>
      <w:drawing>
        <wp:anchor distT="0" distB="0" distL="114300" distR="114300" simplePos="0" relativeHeight="251658240" behindDoc="1" locked="0" layoutInCell="1" hidden="0" allowOverlap="1" wp14:anchorId="2386399C" wp14:editId="76C9884A">
          <wp:simplePos x="0" y="0"/>
          <wp:positionH relativeFrom="margin">
            <wp:posOffset>1660525</wp:posOffset>
          </wp:positionH>
          <wp:positionV relativeFrom="paragraph">
            <wp:posOffset>252730</wp:posOffset>
          </wp:positionV>
          <wp:extent cx="1550670" cy="840740"/>
          <wp:effectExtent l="0" t="0" r="0" b="0"/>
          <wp:wrapTight wrapText="bothSides">
            <wp:wrapPolygon edited="0">
              <wp:start x="0" y="0"/>
              <wp:lineTo x="0" y="21045"/>
              <wp:lineTo x="21229" y="21045"/>
              <wp:lineTo x="21229" y="0"/>
              <wp:lineTo x="0" y="0"/>
            </wp:wrapPolygon>
          </wp:wrapTight>
          <wp:docPr id="160339318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1550670" cy="840740"/>
                  </a:xfrm>
                  <a:prstGeom prst="rect">
                    <a:avLst/>
                  </a:prstGeom>
                  <a:ln/>
                </pic:spPr>
              </pic:pic>
            </a:graphicData>
          </a:graphic>
          <wp14:sizeRelH relativeFrom="margin">
            <wp14:pctWidth>0</wp14:pctWidth>
          </wp14:sizeRelH>
          <wp14:sizeRelV relativeFrom="margin">
            <wp14:pctHeight>0</wp14:pctHeight>
          </wp14:sizeRelV>
        </wp:anchor>
      </w:drawing>
    </w:r>
    <w:r w:rsidRPr="00200C43">
      <w:rPr>
        <w:noProof/>
        <w:color w:val="000000"/>
        <w:lang w:val="fr-FR"/>
      </w:rPr>
      <w:drawing>
        <wp:anchor distT="0" distB="0" distL="114300" distR="114300" simplePos="0" relativeHeight="251659264" behindDoc="1" locked="0" layoutInCell="1" allowOverlap="1" wp14:anchorId="499D0BB7" wp14:editId="21C7C2E4">
          <wp:simplePos x="0" y="0"/>
          <wp:positionH relativeFrom="column">
            <wp:posOffset>321310</wp:posOffset>
          </wp:positionH>
          <wp:positionV relativeFrom="paragraph">
            <wp:posOffset>-3175</wp:posOffset>
          </wp:positionV>
          <wp:extent cx="1228090" cy="1243965"/>
          <wp:effectExtent l="0" t="0" r="0" b="0"/>
          <wp:wrapTight wrapText="bothSides">
            <wp:wrapPolygon edited="0">
              <wp:start x="0" y="0"/>
              <wp:lineTo x="0" y="21170"/>
              <wp:lineTo x="21109" y="21170"/>
              <wp:lineTo x="21109"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090" cy="1243965"/>
                  </a:xfrm>
                  <a:prstGeom prst="rect">
                    <a:avLst/>
                  </a:prstGeom>
                  <a:noFill/>
                  <a:ln>
                    <a:noFill/>
                  </a:ln>
                </pic:spPr>
              </pic:pic>
            </a:graphicData>
          </a:graphic>
        </wp:anchor>
      </w:drawing>
    </w:r>
    <w:r w:rsidR="008927FC">
      <w:rPr>
        <w:noProof/>
        <w:color w:val="000000"/>
      </w:rPr>
      <w:drawing>
        <wp:anchor distT="0" distB="0" distL="114300" distR="114300" simplePos="0" relativeHeight="251660288" behindDoc="1" locked="0" layoutInCell="1" allowOverlap="1" wp14:anchorId="6496DFE1" wp14:editId="66314863">
          <wp:simplePos x="0" y="0"/>
          <wp:positionH relativeFrom="column">
            <wp:posOffset>3518535</wp:posOffset>
          </wp:positionH>
          <wp:positionV relativeFrom="paragraph">
            <wp:posOffset>-3175</wp:posOffset>
          </wp:positionV>
          <wp:extent cx="2239645" cy="650875"/>
          <wp:effectExtent l="0" t="0" r="8255" b="0"/>
          <wp:wrapTight wrapText="bothSides">
            <wp:wrapPolygon edited="0">
              <wp:start x="0" y="0"/>
              <wp:lineTo x="0" y="20862"/>
              <wp:lineTo x="21496" y="20862"/>
              <wp:lineTo x="21496" y="0"/>
              <wp:lineTo x="0" y="0"/>
            </wp:wrapPolygon>
          </wp:wrapTight>
          <wp:docPr id="160339318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2239645" cy="650875"/>
                  </a:xfrm>
                  <a:prstGeom prst="rect">
                    <a:avLst/>
                  </a:prstGeom>
                  <a:ln/>
                </pic:spPr>
              </pic:pic>
            </a:graphicData>
          </a:graphic>
        </wp:anchor>
      </w:drawing>
    </w:r>
  </w:p>
  <w:p w14:paraId="0000016C" w14:textId="77777777" w:rsidR="00334B4C" w:rsidRDefault="00334B4C">
    <w:pPr>
      <w:pBdr>
        <w:top w:val="nil"/>
        <w:left w:val="nil"/>
        <w:bottom w:val="nil"/>
        <w:right w:val="nil"/>
        <w:between w:val="nil"/>
      </w:pBdr>
      <w:tabs>
        <w:tab w:val="center" w:pos="4536"/>
        <w:tab w:val="right" w:pos="9072"/>
      </w:tabs>
      <w:spacing w:before="0" w:after="0"/>
      <w:rPr>
        <w:color w:val="000000"/>
      </w:rPr>
    </w:pPr>
  </w:p>
  <w:p w14:paraId="0000016D" w14:textId="77777777" w:rsidR="00334B4C" w:rsidRDefault="00334B4C">
    <w:pPr>
      <w:pBdr>
        <w:top w:val="nil"/>
        <w:left w:val="nil"/>
        <w:bottom w:val="nil"/>
        <w:right w:val="nil"/>
        <w:between w:val="nil"/>
      </w:pBdr>
      <w:tabs>
        <w:tab w:val="center" w:pos="4536"/>
        <w:tab w:val="right" w:pos="9072"/>
      </w:tabs>
      <w:spacing w:before="0"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74B13"/>
    <w:multiLevelType w:val="multilevel"/>
    <w:tmpl w:val="C622A4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F1D6ECF"/>
    <w:multiLevelType w:val="hybridMultilevel"/>
    <w:tmpl w:val="ABD8027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4C61A39"/>
    <w:multiLevelType w:val="multilevel"/>
    <w:tmpl w:val="22F0C992"/>
    <w:lvl w:ilvl="0">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E7268D"/>
    <w:multiLevelType w:val="multilevel"/>
    <w:tmpl w:val="42FC0E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637679"/>
    <w:multiLevelType w:val="hybridMultilevel"/>
    <w:tmpl w:val="89E80914"/>
    <w:lvl w:ilvl="0" w:tplc="83642C22">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79C69BE"/>
    <w:multiLevelType w:val="multilevel"/>
    <w:tmpl w:val="70909C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877528A"/>
    <w:multiLevelType w:val="multilevel"/>
    <w:tmpl w:val="91029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F71AF"/>
    <w:multiLevelType w:val="hybridMultilevel"/>
    <w:tmpl w:val="38EC1DAC"/>
    <w:lvl w:ilvl="0" w:tplc="59044722">
      <w:numFmt w:val="bullet"/>
      <w:lvlText w:val=""/>
      <w:lvlJc w:val="left"/>
      <w:pPr>
        <w:ind w:left="720" w:hanging="360"/>
      </w:pPr>
      <w:rPr>
        <w:rFonts w:ascii="Wingdings" w:eastAsia="Times New Roman"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A0D07DE"/>
    <w:multiLevelType w:val="multilevel"/>
    <w:tmpl w:val="0978847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A4749E3"/>
    <w:multiLevelType w:val="hybridMultilevel"/>
    <w:tmpl w:val="5BC4C1AE"/>
    <w:lvl w:ilvl="0" w:tplc="C57CE254">
      <w:start w:val="3"/>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16495E"/>
    <w:multiLevelType w:val="multilevel"/>
    <w:tmpl w:val="B0AC65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C3849E6"/>
    <w:multiLevelType w:val="hybridMultilevel"/>
    <w:tmpl w:val="958CA11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BF644FF"/>
    <w:multiLevelType w:val="multilevel"/>
    <w:tmpl w:val="79787A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F0C2CFA"/>
    <w:multiLevelType w:val="multilevel"/>
    <w:tmpl w:val="70909C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9483BD8"/>
    <w:multiLevelType w:val="multilevel"/>
    <w:tmpl w:val="268422A0"/>
    <w:lvl w:ilvl="0">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97C7816"/>
    <w:multiLevelType w:val="hybridMultilevel"/>
    <w:tmpl w:val="7D94F7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F1420E5"/>
    <w:multiLevelType w:val="multilevel"/>
    <w:tmpl w:val="5468A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29E7CBF"/>
    <w:multiLevelType w:val="multilevel"/>
    <w:tmpl w:val="11BA7B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2C94B7E"/>
    <w:multiLevelType w:val="hybridMultilevel"/>
    <w:tmpl w:val="B776BEA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73630C4"/>
    <w:multiLevelType w:val="hybridMultilevel"/>
    <w:tmpl w:val="3948D03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4A527FA3"/>
    <w:multiLevelType w:val="hybridMultilevel"/>
    <w:tmpl w:val="BA0E27B4"/>
    <w:lvl w:ilvl="0" w:tplc="81700582">
      <w:start w:val="1"/>
      <w:numFmt w:val="low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1" w15:restartNumberingAfterBreak="0">
    <w:nsid w:val="4AD22F26"/>
    <w:multiLevelType w:val="hybridMultilevel"/>
    <w:tmpl w:val="FADC5ECE"/>
    <w:lvl w:ilvl="0" w:tplc="3B7A0DC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F8B3E0A"/>
    <w:multiLevelType w:val="multilevel"/>
    <w:tmpl w:val="B0205AF0"/>
    <w:lvl w:ilvl="0">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0EF2EC0"/>
    <w:multiLevelType w:val="hybridMultilevel"/>
    <w:tmpl w:val="8BC0C81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52D32559"/>
    <w:multiLevelType w:val="hybridMultilevel"/>
    <w:tmpl w:val="0CD829A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532D3CB8"/>
    <w:multiLevelType w:val="hybridMultilevel"/>
    <w:tmpl w:val="406281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E510E62"/>
    <w:multiLevelType w:val="hybridMultilevel"/>
    <w:tmpl w:val="D51421A0"/>
    <w:lvl w:ilvl="0" w:tplc="040C0001">
      <w:start w:val="1"/>
      <w:numFmt w:val="bullet"/>
      <w:lvlText w:val=""/>
      <w:lvlJc w:val="left"/>
      <w:pPr>
        <w:ind w:left="773" w:hanging="360"/>
      </w:pPr>
      <w:rPr>
        <w:rFonts w:ascii="Symbol" w:hAnsi="Symbol" w:hint="default"/>
      </w:rPr>
    </w:lvl>
    <w:lvl w:ilvl="1" w:tplc="040C0003" w:tentative="1">
      <w:start w:val="1"/>
      <w:numFmt w:val="bullet"/>
      <w:lvlText w:val="o"/>
      <w:lvlJc w:val="left"/>
      <w:pPr>
        <w:ind w:left="1493" w:hanging="360"/>
      </w:pPr>
      <w:rPr>
        <w:rFonts w:ascii="Courier New" w:hAnsi="Courier New" w:cs="Courier New" w:hint="default"/>
      </w:rPr>
    </w:lvl>
    <w:lvl w:ilvl="2" w:tplc="040C0005" w:tentative="1">
      <w:start w:val="1"/>
      <w:numFmt w:val="bullet"/>
      <w:lvlText w:val=""/>
      <w:lvlJc w:val="left"/>
      <w:pPr>
        <w:ind w:left="2213" w:hanging="360"/>
      </w:pPr>
      <w:rPr>
        <w:rFonts w:ascii="Wingdings" w:hAnsi="Wingdings" w:hint="default"/>
      </w:rPr>
    </w:lvl>
    <w:lvl w:ilvl="3" w:tplc="040C0001" w:tentative="1">
      <w:start w:val="1"/>
      <w:numFmt w:val="bullet"/>
      <w:lvlText w:val=""/>
      <w:lvlJc w:val="left"/>
      <w:pPr>
        <w:ind w:left="2933" w:hanging="360"/>
      </w:pPr>
      <w:rPr>
        <w:rFonts w:ascii="Symbol" w:hAnsi="Symbol" w:hint="default"/>
      </w:rPr>
    </w:lvl>
    <w:lvl w:ilvl="4" w:tplc="040C0003" w:tentative="1">
      <w:start w:val="1"/>
      <w:numFmt w:val="bullet"/>
      <w:lvlText w:val="o"/>
      <w:lvlJc w:val="left"/>
      <w:pPr>
        <w:ind w:left="3653" w:hanging="360"/>
      </w:pPr>
      <w:rPr>
        <w:rFonts w:ascii="Courier New" w:hAnsi="Courier New" w:cs="Courier New" w:hint="default"/>
      </w:rPr>
    </w:lvl>
    <w:lvl w:ilvl="5" w:tplc="040C0005" w:tentative="1">
      <w:start w:val="1"/>
      <w:numFmt w:val="bullet"/>
      <w:lvlText w:val=""/>
      <w:lvlJc w:val="left"/>
      <w:pPr>
        <w:ind w:left="4373" w:hanging="360"/>
      </w:pPr>
      <w:rPr>
        <w:rFonts w:ascii="Wingdings" w:hAnsi="Wingdings" w:hint="default"/>
      </w:rPr>
    </w:lvl>
    <w:lvl w:ilvl="6" w:tplc="040C0001" w:tentative="1">
      <w:start w:val="1"/>
      <w:numFmt w:val="bullet"/>
      <w:lvlText w:val=""/>
      <w:lvlJc w:val="left"/>
      <w:pPr>
        <w:ind w:left="5093" w:hanging="360"/>
      </w:pPr>
      <w:rPr>
        <w:rFonts w:ascii="Symbol" w:hAnsi="Symbol" w:hint="default"/>
      </w:rPr>
    </w:lvl>
    <w:lvl w:ilvl="7" w:tplc="040C0003" w:tentative="1">
      <w:start w:val="1"/>
      <w:numFmt w:val="bullet"/>
      <w:lvlText w:val="o"/>
      <w:lvlJc w:val="left"/>
      <w:pPr>
        <w:ind w:left="5813" w:hanging="360"/>
      </w:pPr>
      <w:rPr>
        <w:rFonts w:ascii="Courier New" w:hAnsi="Courier New" w:cs="Courier New" w:hint="default"/>
      </w:rPr>
    </w:lvl>
    <w:lvl w:ilvl="8" w:tplc="040C0005" w:tentative="1">
      <w:start w:val="1"/>
      <w:numFmt w:val="bullet"/>
      <w:lvlText w:val=""/>
      <w:lvlJc w:val="left"/>
      <w:pPr>
        <w:ind w:left="6533" w:hanging="360"/>
      </w:pPr>
      <w:rPr>
        <w:rFonts w:ascii="Wingdings" w:hAnsi="Wingdings" w:hint="default"/>
      </w:rPr>
    </w:lvl>
  </w:abstractNum>
  <w:abstractNum w:abstractNumId="27" w15:restartNumberingAfterBreak="0">
    <w:nsid w:val="60AE418E"/>
    <w:multiLevelType w:val="hybridMultilevel"/>
    <w:tmpl w:val="516E4A66"/>
    <w:lvl w:ilvl="0" w:tplc="5DF4B8A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22330DB"/>
    <w:multiLevelType w:val="multilevel"/>
    <w:tmpl w:val="FF5634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CF422AB"/>
    <w:multiLevelType w:val="multilevel"/>
    <w:tmpl w:val="663803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F98667B"/>
    <w:multiLevelType w:val="multilevel"/>
    <w:tmpl w:val="86EC762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4954A67"/>
    <w:multiLevelType w:val="hybridMultilevel"/>
    <w:tmpl w:val="4264765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856544D"/>
    <w:multiLevelType w:val="hybridMultilevel"/>
    <w:tmpl w:val="9E021E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9032ECE"/>
    <w:multiLevelType w:val="hybridMultilevel"/>
    <w:tmpl w:val="4FAE385E"/>
    <w:lvl w:ilvl="0" w:tplc="D3609BFA">
      <w:start w:val="1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A4C07E4"/>
    <w:multiLevelType w:val="multilevel"/>
    <w:tmpl w:val="EFA8B3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B83256D"/>
    <w:multiLevelType w:val="multilevel"/>
    <w:tmpl w:val="FEC461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itre7"/>
      <w:lvlText w:val="%7."/>
      <w:lvlJc w:val="left"/>
      <w:pPr>
        <w:tabs>
          <w:tab w:val="num" w:pos="5040"/>
        </w:tabs>
        <w:ind w:left="5040" w:hanging="720"/>
      </w:pPr>
    </w:lvl>
    <w:lvl w:ilvl="7">
      <w:start w:val="1"/>
      <w:numFmt w:val="decimal"/>
      <w:pStyle w:val="Titre8"/>
      <w:lvlText w:val="%8."/>
      <w:lvlJc w:val="left"/>
      <w:pPr>
        <w:tabs>
          <w:tab w:val="num" w:pos="5760"/>
        </w:tabs>
        <w:ind w:left="5760" w:hanging="720"/>
      </w:pPr>
    </w:lvl>
    <w:lvl w:ilvl="8">
      <w:start w:val="1"/>
      <w:numFmt w:val="decimal"/>
      <w:pStyle w:val="Titre9"/>
      <w:lvlText w:val="%9."/>
      <w:lvlJc w:val="left"/>
      <w:pPr>
        <w:tabs>
          <w:tab w:val="num" w:pos="6480"/>
        </w:tabs>
        <w:ind w:left="6480" w:hanging="720"/>
      </w:pPr>
    </w:lvl>
  </w:abstractNum>
  <w:abstractNum w:abstractNumId="36" w15:restartNumberingAfterBreak="0">
    <w:nsid w:val="7CE358AA"/>
    <w:multiLevelType w:val="hybridMultilevel"/>
    <w:tmpl w:val="B4584C62"/>
    <w:lvl w:ilvl="0" w:tplc="05A2782C">
      <w:start w:val="6"/>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E9F72F0"/>
    <w:multiLevelType w:val="hybridMultilevel"/>
    <w:tmpl w:val="4D3C7650"/>
    <w:lvl w:ilvl="0" w:tplc="94680410">
      <w:start w:val="4"/>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25686611">
    <w:abstractNumId w:val="0"/>
  </w:num>
  <w:num w:numId="2" w16cid:durableId="1046031783">
    <w:abstractNumId w:val="3"/>
  </w:num>
  <w:num w:numId="3" w16cid:durableId="1408262147">
    <w:abstractNumId w:val="34"/>
  </w:num>
  <w:num w:numId="4" w16cid:durableId="1080523641">
    <w:abstractNumId w:val="28"/>
  </w:num>
  <w:num w:numId="5" w16cid:durableId="597299511">
    <w:abstractNumId w:val="16"/>
  </w:num>
  <w:num w:numId="6" w16cid:durableId="1470047861">
    <w:abstractNumId w:val="13"/>
  </w:num>
  <w:num w:numId="7" w16cid:durableId="17659033">
    <w:abstractNumId w:val="10"/>
  </w:num>
  <w:num w:numId="8" w16cid:durableId="37973414">
    <w:abstractNumId w:val="17"/>
  </w:num>
  <w:num w:numId="9" w16cid:durableId="937833867">
    <w:abstractNumId w:val="29"/>
  </w:num>
  <w:num w:numId="10" w16cid:durableId="1111558244">
    <w:abstractNumId w:val="35"/>
  </w:num>
  <w:num w:numId="11" w16cid:durableId="387995788">
    <w:abstractNumId w:val="19"/>
  </w:num>
  <w:num w:numId="12" w16cid:durableId="125129846">
    <w:abstractNumId w:val="31"/>
  </w:num>
  <w:num w:numId="13" w16cid:durableId="1922907596">
    <w:abstractNumId w:val="12"/>
  </w:num>
  <w:num w:numId="14" w16cid:durableId="710806291">
    <w:abstractNumId w:val="24"/>
  </w:num>
  <w:num w:numId="15" w16cid:durableId="1168642275">
    <w:abstractNumId w:val="36"/>
  </w:num>
  <w:num w:numId="16" w16cid:durableId="2001275254">
    <w:abstractNumId w:val="27"/>
  </w:num>
  <w:num w:numId="17" w16cid:durableId="2039426946">
    <w:abstractNumId w:val="20"/>
  </w:num>
  <w:num w:numId="18" w16cid:durableId="188763073">
    <w:abstractNumId w:val="33"/>
  </w:num>
  <w:num w:numId="19" w16cid:durableId="440957893">
    <w:abstractNumId w:val="14"/>
  </w:num>
  <w:num w:numId="20" w16cid:durableId="892960528">
    <w:abstractNumId w:val="22"/>
  </w:num>
  <w:num w:numId="21" w16cid:durableId="567155560">
    <w:abstractNumId w:val="2"/>
  </w:num>
  <w:num w:numId="22" w16cid:durableId="562562082">
    <w:abstractNumId w:val="18"/>
  </w:num>
  <w:num w:numId="23" w16cid:durableId="676543080">
    <w:abstractNumId w:val="32"/>
  </w:num>
  <w:num w:numId="24" w16cid:durableId="379017100">
    <w:abstractNumId w:val="26"/>
  </w:num>
  <w:num w:numId="25" w16cid:durableId="1552762502">
    <w:abstractNumId w:val="23"/>
  </w:num>
  <w:num w:numId="26" w16cid:durableId="675305088">
    <w:abstractNumId w:val="4"/>
  </w:num>
  <w:num w:numId="27" w16cid:durableId="634678703">
    <w:abstractNumId w:val="1"/>
  </w:num>
  <w:num w:numId="28" w16cid:durableId="456990870">
    <w:abstractNumId w:val="25"/>
  </w:num>
  <w:num w:numId="29" w16cid:durableId="1577548005">
    <w:abstractNumId w:val="11"/>
  </w:num>
  <w:num w:numId="30" w16cid:durableId="1214392506">
    <w:abstractNumId w:val="30"/>
  </w:num>
  <w:num w:numId="31" w16cid:durableId="360013200">
    <w:abstractNumId w:val="21"/>
  </w:num>
  <w:num w:numId="32" w16cid:durableId="317882247">
    <w:abstractNumId w:val="7"/>
  </w:num>
  <w:num w:numId="33" w16cid:durableId="856579287">
    <w:abstractNumId w:val="9"/>
  </w:num>
  <w:num w:numId="34" w16cid:durableId="1979022924">
    <w:abstractNumId w:val="5"/>
  </w:num>
  <w:num w:numId="35" w16cid:durableId="642075729">
    <w:abstractNumId w:val="8"/>
  </w:num>
  <w:num w:numId="36" w16cid:durableId="613707594">
    <w:abstractNumId w:val="37"/>
  </w:num>
  <w:num w:numId="37" w16cid:durableId="961837062">
    <w:abstractNumId w:val="6"/>
  </w:num>
  <w:num w:numId="38" w16cid:durableId="441533982">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B4C"/>
    <w:rsid w:val="0000133C"/>
    <w:rsid w:val="000038F7"/>
    <w:rsid w:val="00004674"/>
    <w:rsid w:val="00011494"/>
    <w:rsid w:val="00013FB4"/>
    <w:rsid w:val="00035711"/>
    <w:rsid w:val="00055859"/>
    <w:rsid w:val="0006742A"/>
    <w:rsid w:val="000915F3"/>
    <w:rsid w:val="000A3DB7"/>
    <w:rsid w:val="000B2514"/>
    <w:rsid w:val="00107524"/>
    <w:rsid w:val="00126A52"/>
    <w:rsid w:val="0013625D"/>
    <w:rsid w:val="001423EF"/>
    <w:rsid w:val="00176F3A"/>
    <w:rsid w:val="001810A7"/>
    <w:rsid w:val="00181806"/>
    <w:rsid w:val="00186BC4"/>
    <w:rsid w:val="001C5EEC"/>
    <w:rsid w:val="001D07BB"/>
    <w:rsid w:val="001E1096"/>
    <w:rsid w:val="001F1682"/>
    <w:rsid w:val="001F6ED5"/>
    <w:rsid w:val="00200C43"/>
    <w:rsid w:val="00200F88"/>
    <w:rsid w:val="00206811"/>
    <w:rsid w:val="002149E3"/>
    <w:rsid w:val="00233709"/>
    <w:rsid w:val="00243726"/>
    <w:rsid w:val="002474C4"/>
    <w:rsid w:val="00250BBA"/>
    <w:rsid w:val="002742F6"/>
    <w:rsid w:val="00294049"/>
    <w:rsid w:val="002952DE"/>
    <w:rsid w:val="002A570C"/>
    <w:rsid w:val="002B7EEB"/>
    <w:rsid w:val="002C4A96"/>
    <w:rsid w:val="002C576E"/>
    <w:rsid w:val="002C60DC"/>
    <w:rsid w:val="002C75CC"/>
    <w:rsid w:val="002D54CE"/>
    <w:rsid w:val="00302CA5"/>
    <w:rsid w:val="00306AB1"/>
    <w:rsid w:val="003113E5"/>
    <w:rsid w:val="003278EE"/>
    <w:rsid w:val="00334B4C"/>
    <w:rsid w:val="0033606C"/>
    <w:rsid w:val="00350197"/>
    <w:rsid w:val="00356183"/>
    <w:rsid w:val="00364110"/>
    <w:rsid w:val="00365C51"/>
    <w:rsid w:val="003660B3"/>
    <w:rsid w:val="00391D3A"/>
    <w:rsid w:val="003A1446"/>
    <w:rsid w:val="003C1F9D"/>
    <w:rsid w:val="003D20D1"/>
    <w:rsid w:val="003D30FA"/>
    <w:rsid w:val="004119F2"/>
    <w:rsid w:val="00420A2F"/>
    <w:rsid w:val="0043183E"/>
    <w:rsid w:val="00437A50"/>
    <w:rsid w:val="004604E8"/>
    <w:rsid w:val="00461207"/>
    <w:rsid w:val="004925A1"/>
    <w:rsid w:val="004A1770"/>
    <w:rsid w:val="004A7350"/>
    <w:rsid w:val="004A7869"/>
    <w:rsid w:val="004C17A5"/>
    <w:rsid w:val="004C5047"/>
    <w:rsid w:val="004C5F01"/>
    <w:rsid w:val="004F0D27"/>
    <w:rsid w:val="004F55BC"/>
    <w:rsid w:val="00515F69"/>
    <w:rsid w:val="00524204"/>
    <w:rsid w:val="0053662F"/>
    <w:rsid w:val="00554D4A"/>
    <w:rsid w:val="00561004"/>
    <w:rsid w:val="0056331C"/>
    <w:rsid w:val="00563C19"/>
    <w:rsid w:val="00580518"/>
    <w:rsid w:val="005B01E6"/>
    <w:rsid w:val="005C3447"/>
    <w:rsid w:val="005C4CB5"/>
    <w:rsid w:val="005D1958"/>
    <w:rsid w:val="005E0ECA"/>
    <w:rsid w:val="005E67DE"/>
    <w:rsid w:val="005F503A"/>
    <w:rsid w:val="00610671"/>
    <w:rsid w:val="00611693"/>
    <w:rsid w:val="00612443"/>
    <w:rsid w:val="00624B83"/>
    <w:rsid w:val="006302C1"/>
    <w:rsid w:val="00632D69"/>
    <w:rsid w:val="00651837"/>
    <w:rsid w:val="0065599D"/>
    <w:rsid w:val="00684C25"/>
    <w:rsid w:val="00687B59"/>
    <w:rsid w:val="006D4A32"/>
    <w:rsid w:val="006F5E89"/>
    <w:rsid w:val="00707746"/>
    <w:rsid w:val="00710A4C"/>
    <w:rsid w:val="0071344B"/>
    <w:rsid w:val="00731300"/>
    <w:rsid w:val="00745D7E"/>
    <w:rsid w:val="0075199B"/>
    <w:rsid w:val="007542BB"/>
    <w:rsid w:val="00770D5B"/>
    <w:rsid w:val="00793931"/>
    <w:rsid w:val="00794833"/>
    <w:rsid w:val="007B56D5"/>
    <w:rsid w:val="007D038E"/>
    <w:rsid w:val="007E7EC0"/>
    <w:rsid w:val="007F6920"/>
    <w:rsid w:val="008016B6"/>
    <w:rsid w:val="00803E0D"/>
    <w:rsid w:val="0080563C"/>
    <w:rsid w:val="00842496"/>
    <w:rsid w:val="00851435"/>
    <w:rsid w:val="00871F97"/>
    <w:rsid w:val="008927FC"/>
    <w:rsid w:val="0089296E"/>
    <w:rsid w:val="00893364"/>
    <w:rsid w:val="008C77B4"/>
    <w:rsid w:val="008E7AA7"/>
    <w:rsid w:val="009017E9"/>
    <w:rsid w:val="009237A0"/>
    <w:rsid w:val="00924C1C"/>
    <w:rsid w:val="0093167E"/>
    <w:rsid w:val="0095684B"/>
    <w:rsid w:val="00962E74"/>
    <w:rsid w:val="009735A5"/>
    <w:rsid w:val="00974D3C"/>
    <w:rsid w:val="009857C6"/>
    <w:rsid w:val="009A376A"/>
    <w:rsid w:val="009B5BDC"/>
    <w:rsid w:val="009E3355"/>
    <w:rsid w:val="009F3362"/>
    <w:rsid w:val="00A11A53"/>
    <w:rsid w:val="00A14FB0"/>
    <w:rsid w:val="00A4388F"/>
    <w:rsid w:val="00A43A9E"/>
    <w:rsid w:val="00A63781"/>
    <w:rsid w:val="00A84C75"/>
    <w:rsid w:val="00AA4152"/>
    <w:rsid w:val="00AB1918"/>
    <w:rsid w:val="00AB1A92"/>
    <w:rsid w:val="00AB6D7E"/>
    <w:rsid w:val="00AD4DFC"/>
    <w:rsid w:val="00B04E3B"/>
    <w:rsid w:val="00B12A2E"/>
    <w:rsid w:val="00B27361"/>
    <w:rsid w:val="00B3123C"/>
    <w:rsid w:val="00B32224"/>
    <w:rsid w:val="00B41B4C"/>
    <w:rsid w:val="00B451BA"/>
    <w:rsid w:val="00B60379"/>
    <w:rsid w:val="00B64672"/>
    <w:rsid w:val="00B80958"/>
    <w:rsid w:val="00B97F04"/>
    <w:rsid w:val="00BB0E58"/>
    <w:rsid w:val="00BB5FA3"/>
    <w:rsid w:val="00BB7DEF"/>
    <w:rsid w:val="00BD32E1"/>
    <w:rsid w:val="00BD6116"/>
    <w:rsid w:val="00BF01D3"/>
    <w:rsid w:val="00C15BA8"/>
    <w:rsid w:val="00C43807"/>
    <w:rsid w:val="00C66911"/>
    <w:rsid w:val="00C6769F"/>
    <w:rsid w:val="00C760A4"/>
    <w:rsid w:val="00C91FA1"/>
    <w:rsid w:val="00CB150D"/>
    <w:rsid w:val="00CC3D82"/>
    <w:rsid w:val="00CE0CE9"/>
    <w:rsid w:val="00CE3196"/>
    <w:rsid w:val="00CF1B6A"/>
    <w:rsid w:val="00D37E1D"/>
    <w:rsid w:val="00D42F66"/>
    <w:rsid w:val="00D736D8"/>
    <w:rsid w:val="00DA4FAB"/>
    <w:rsid w:val="00DB1E98"/>
    <w:rsid w:val="00DC2E27"/>
    <w:rsid w:val="00DD6746"/>
    <w:rsid w:val="00E40023"/>
    <w:rsid w:val="00E81404"/>
    <w:rsid w:val="00E9100F"/>
    <w:rsid w:val="00EA1B41"/>
    <w:rsid w:val="00EC6C50"/>
    <w:rsid w:val="00ED7459"/>
    <w:rsid w:val="00ED7A4F"/>
    <w:rsid w:val="00F27B5C"/>
    <w:rsid w:val="00F55E62"/>
    <w:rsid w:val="00F561D4"/>
    <w:rsid w:val="00FA5D5E"/>
    <w:rsid w:val="00FD5827"/>
    <w:rsid w:val="00FE1637"/>
    <w:rsid w:val="00FF3EE8"/>
    <w:rsid w:val="00FF43C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E2170"/>
  <w15:docId w15:val="{27C939BF-438E-4F9F-AD87-93D113666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de-CH" w:bidi="ar-SA"/>
      </w:rPr>
    </w:rPrDefault>
    <w:pPrDefault>
      <w:pPr>
        <w:spacing w:before="280" w:after="2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360" w:after="80"/>
      <w:ind w:left="432" w:hanging="432"/>
      <w:outlineLvl w:val="0"/>
    </w:pPr>
    <w:rPr>
      <w:b/>
      <w:sz w:val="32"/>
      <w:szCs w:val="32"/>
    </w:rPr>
  </w:style>
  <w:style w:type="paragraph" w:styleId="Titre2">
    <w:name w:val="heading 2"/>
    <w:basedOn w:val="Normal"/>
    <w:next w:val="Normal"/>
    <w:uiPriority w:val="9"/>
    <w:unhideWhenUsed/>
    <w:qFormat/>
    <w:pPr>
      <w:keepNext/>
      <w:keepLines/>
      <w:spacing w:before="160" w:after="80"/>
      <w:ind w:left="576" w:hanging="576"/>
      <w:outlineLvl w:val="1"/>
    </w:pPr>
    <w:rPr>
      <w:b/>
      <w:sz w:val="28"/>
      <w:szCs w:val="28"/>
    </w:rPr>
  </w:style>
  <w:style w:type="paragraph" w:styleId="Titre3">
    <w:name w:val="heading 3"/>
    <w:basedOn w:val="Normal"/>
    <w:next w:val="Normal"/>
    <w:link w:val="Titre3Car"/>
    <w:uiPriority w:val="9"/>
    <w:unhideWhenUsed/>
    <w:qFormat/>
    <w:pPr>
      <w:keepNext/>
      <w:keepLines/>
      <w:spacing w:before="160" w:after="80"/>
      <w:ind w:left="720" w:hanging="720"/>
      <w:outlineLvl w:val="2"/>
    </w:pPr>
    <w:rPr>
      <w:b/>
    </w:rPr>
  </w:style>
  <w:style w:type="paragraph" w:styleId="Titre4">
    <w:name w:val="heading 4"/>
    <w:basedOn w:val="Normal"/>
    <w:next w:val="Normal"/>
    <w:uiPriority w:val="9"/>
    <w:semiHidden/>
    <w:unhideWhenUsed/>
    <w:qFormat/>
    <w:pPr>
      <w:keepNext/>
      <w:keepLines/>
      <w:spacing w:before="80" w:after="40"/>
      <w:ind w:left="864" w:hanging="864"/>
      <w:outlineLvl w:val="3"/>
    </w:pPr>
    <w:rPr>
      <w:i/>
      <w:color w:val="0F4761"/>
    </w:rPr>
  </w:style>
  <w:style w:type="paragraph" w:styleId="Titre5">
    <w:name w:val="heading 5"/>
    <w:basedOn w:val="Normal"/>
    <w:next w:val="Normal"/>
    <w:uiPriority w:val="9"/>
    <w:semiHidden/>
    <w:unhideWhenUsed/>
    <w:qFormat/>
    <w:pPr>
      <w:keepNext/>
      <w:keepLines/>
      <w:spacing w:before="80" w:after="40"/>
      <w:ind w:left="1008" w:hanging="1008"/>
      <w:outlineLvl w:val="4"/>
    </w:pPr>
    <w:rPr>
      <w:color w:val="0F4761"/>
    </w:rPr>
  </w:style>
  <w:style w:type="paragraph" w:styleId="Titre6">
    <w:name w:val="heading 6"/>
    <w:basedOn w:val="Normal"/>
    <w:next w:val="Normal"/>
    <w:uiPriority w:val="9"/>
    <w:semiHidden/>
    <w:unhideWhenUsed/>
    <w:qFormat/>
    <w:pPr>
      <w:keepNext/>
      <w:keepLines/>
      <w:spacing w:before="40" w:after="0"/>
      <w:ind w:left="1152" w:hanging="1152"/>
      <w:outlineLvl w:val="5"/>
    </w:pPr>
    <w:rPr>
      <w:i/>
      <w:color w:val="595959"/>
    </w:rPr>
  </w:style>
  <w:style w:type="paragraph" w:styleId="Titre7">
    <w:name w:val="heading 7"/>
    <w:link w:val="Titre7Car"/>
    <w:uiPriority w:val="9"/>
    <w:semiHidden/>
    <w:unhideWhenUsed/>
    <w:qFormat/>
    <w:rsid w:val="00293D6A"/>
    <w:pPr>
      <w:keepNext/>
      <w:keepLines/>
      <w:numPr>
        <w:ilvl w:val="6"/>
        <w:numId w:val="10"/>
      </w:numPr>
      <w:spacing w:before="40" w:after="0"/>
      <w:outlineLvl w:val="6"/>
    </w:pPr>
    <w:rPr>
      <w:rFonts w:eastAsiaTheme="majorEastAsia" w:cstheme="majorBidi"/>
      <w:color w:val="595959" w:themeColor="text1" w:themeTint="A6"/>
    </w:rPr>
  </w:style>
  <w:style w:type="paragraph" w:styleId="Titre8">
    <w:name w:val="heading 8"/>
    <w:link w:val="Titre8Car"/>
    <w:uiPriority w:val="9"/>
    <w:semiHidden/>
    <w:unhideWhenUsed/>
    <w:qFormat/>
    <w:rsid w:val="00293D6A"/>
    <w:pPr>
      <w:keepNext/>
      <w:keepLines/>
      <w:numPr>
        <w:ilvl w:val="7"/>
        <w:numId w:val="10"/>
      </w:numPr>
      <w:spacing w:after="0"/>
      <w:outlineLvl w:val="7"/>
    </w:pPr>
    <w:rPr>
      <w:rFonts w:eastAsiaTheme="majorEastAsia" w:cstheme="majorBidi"/>
      <w:i/>
      <w:iCs/>
      <w:color w:val="272727" w:themeColor="text1" w:themeTint="D8"/>
    </w:rPr>
  </w:style>
  <w:style w:type="paragraph" w:styleId="Titre9">
    <w:name w:val="heading 9"/>
    <w:link w:val="Titre9Car"/>
    <w:uiPriority w:val="9"/>
    <w:semiHidden/>
    <w:unhideWhenUsed/>
    <w:qFormat/>
    <w:rsid w:val="00293D6A"/>
    <w:pPr>
      <w:keepNext/>
      <w:keepLines/>
      <w:numPr>
        <w:ilvl w:val="8"/>
        <w:numId w:val="10"/>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spacing w:after="80"/>
    </w:pPr>
    <w:rPr>
      <w:rFonts w:ascii="Play" w:eastAsia="Play" w:hAnsi="Play" w:cs="Play"/>
      <w:sz w:val="56"/>
      <w:szCs w:val="56"/>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character" w:customStyle="1" w:styleId="berschrift1Zchn">
    <w:name w:val="Überschrift 1 Zchn"/>
    <w:basedOn w:val="Policepardfaut"/>
    <w:uiPriority w:val="9"/>
    <w:rsid w:val="00DF3DA3"/>
    <w:rPr>
      <w:rFonts w:asciiTheme="majorHAnsi" w:eastAsiaTheme="majorEastAsia" w:hAnsiTheme="majorHAnsi" w:cstheme="majorBidi"/>
      <w:b/>
      <w:color w:val="0F4761" w:themeColor="accent1" w:themeShade="BF"/>
      <w:sz w:val="36"/>
      <w:szCs w:val="40"/>
    </w:rPr>
  </w:style>
  <w:style w:type="character" w:customStyle="1" w:styleId="berschrift2Zchn">
    <w:name w:val="Überschrift 2 Zchn"/>
    <w:basedOn w:val="Policepardfaut"/>
    <w:uiPriority w:val="9"/>
    <w:rsid w:val="00770938"/>
    <w:rPr>
      <w:rFonts w:asciiTheme="majorHAnsi" w:eastAsiaTheme="majorEastAsia" w:hAnsiTheme="majorHAnsi" w:cstheme="majorBidi"/>
      <w:color w:val="0F4761" w:themeColor="accent1" w:themeShade="BF"/>
      <w:sz w:val="28"/>
      <w:szCs w:val="32"/>
    </w:rPr>
  </w:style>
  <w:style w:type="character" w:customStyle="1" w:styleId="berschrift3Zchn">
    <w:name w:val="Überschrift 3 Zchn"/>
    <w:basedOn w:val="Policepardfaut"/>
    <w:uiPriority w:val="9"/>
    <w:rsid w:val="00770938"/>
    <w:rPr>
      <w:rFonts w:eastAsiaTheme="majorEastAsia" w:cstheme="majorBidi"/>
      <w:color w:val="0F4761" w:themeColor="accent1" w:themeShade="BF"/>
      <w:szCs w:val="28"/>
    </w:rPr>
  </w:style>
  <w:style w:type="character" w:customStyle="1" w:styleId="berschrift4Zchn">
    <w:name w:val="Überschrift 4 Zchn"/>
    <w:basedOn w:val="Policepardfaut"/>
    <w:uiPriority w:val="9"/>
    <w:semiHidden/>
    <w:rsid w:val="00293D6A"/>
    <w:rPr>
      <w:rFonts w:eastAsiaTheme="majorEastAsia" w:cstheme="majorBidi"/>
      <w:i/>
      <w:iCs/>
      <w:color w:val="0F4761" w:themeColor="accent1" w:themeShade="BF"/>
    </w:rPr>
  </w:style>
  <w:style w:type="character" w:customStyle="1" w:styleId="berschrift5Zchn">
    <w:name w:val="Überschrift 5 Zchn"/>
    <w:basedOn w:val="Policepardfaut"/>
    <w:uiPriority w:val="9"/>
    <w:semiHidden/>
    <w:rsid w:val="00293D6A"/>
    <w:rPr>
      <w:rFonts w:eastAsiaTheme="majorEastAsia" w:cstheme="majorBidi"/>
      <w:color w:val="0F4761" w:themeColor="accent1" w:themeShade="BF"/>
    </w:rPr>
  </w:style>
  <w:style w:type="character" w:customStyle="1" w:styleId="berschrift6Zchn">
    <w:name w:val="Überschrift 6 Zchn"/>
    <w:basedOn w:val="Policepardfaut"/>
    <w:uiPriority w:val="9"/>
    <w:semiHidden/>
    <w:rsid w:val="00293D6A"/>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93D6A"/>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93D6A"/>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3D6A"/>
    <w:rPr>
      <w:rFonts w:eastAsiaTheme="majorEastAsia" w:cstheme="majorBidi"/>
      <w:color w:val="272727" w:themeColor="text1" w:themeTint="D8"/>
    </w:rPr>
  </w:style>
  <w:style w:type="character" w:customStyle="1" w:styleId="TitelZchn">
    <w:name w:val="Titel Zchn"/>
    <w:basedOn w:val="Policepardfaut"/>
    <w:uiPriority w:val="10"/>
    <w:rsid w:val="00293D6A"/>
    <w:rPr>
      <w:rFonts w:asciiTheme="majorHAnsi" w:eastAsiaTheme="majorEastAsia" w:hAnsiTheme="majorHAnsi" w:cstheme="majorBidi"/>
      <w:spacing w:val="-10"/>
      <w:kern w:val="28"/>
      <w:sz w:val="56"/>
      <w:szCs w:val="56"/>
    </w:rPr>
  </w:style>
  <w:style w:type="character" w:customStyle="1" w:styleId="UntertitelZchn">
    <w:name w:val="Untertitel Zchn"/>
    <w:basedOn w:val="Policepardfaut"/>
    <w:uiPriority w:val="11"/>
    <w:rsid w:val="00293D6A"/>
    <w:rPr>
      <w:rFonts w:eastAsiaTheme="majorEastAsia" w:cstheme="majorBidi"/>
      <w:color w:val="595959" w:themeColor="text1" w:themeTint="A6"/>
      <w:spacing w:val="15"/>
      <w:sz w:val="28"/>
      <w:szCs w:val="28"/>
    </w:rPr>
  </w:style>
  <w:style w:type="paragraph" w:styleId="Citation">
    <w:name w:val="Quote"/>
    <w:link w:val="CitationCar"/>
    <w:uiPriority w:val="29"/>
    <w:qFormat/>
    <w:rsid w:val="00293D6A"/>
    <w:pPr>
      <w:spacing w:before="160"/>
      <w:jc w:val="center"/>
    </w:pPr>
    <w:rPr>
      <w:i/>
      <w:iCs/>
      <w:color w:val="404040" w:themeColor="text1" w:themeTint="BF"/>
    </w:rPr>
  </w:style>
  <w:style w:type="character" w:customStyle="1" w:styleId="CitationCar">
    <w:name w:val="Citation Car"/>
    <w:basedOn w:val="Policepardfaut"/>
    <w:link w:val="Citation"/>
    <w:uiPriority w:val="29"/>
    <w:rsid w:val="00293D6A"/>
    <w:rPr>
      <w:i/>
      <w:iCs/>
      <w:color w:val="404040" w:themeColor="text1" w:themeTint="BF"/>
    </w:rPr>
  </w:style>
  <w:style w:type="paragraph" w:styleId="Paragraphedeliste">
    <w:name w:val="List Paragraph"/>
    <w:aliases w:val="Liste 1,Bullets,Colorful List - Accent 11,References,List Paragraph (numbered (a)),Use Case List Paragraph,List Paragraph1,Paragraphe  revu,Paragraphe de liste1,Medium Grid 1 - Accent 21,List of pictures,Liste couleur - Accent 11,L_4"/>
    <w:link w:val="ParagraphedelisteCar"/>
    <w:uiPriority w:val="99"/>
    <w:qFormat/>
    <w:rsid w:val="00293D6A"/>
    <w:pPr>
      <w:ind w:left="720"/>
      <w:contextualSpacing/>
    </w:pPr>
  </w:style>
  <w:style w:type="character" w:styleId="Accentuationintense">
    <w:name w:val="Intense Emphasis"/>
    <w:basedOn w:val="Policepardfaut"/>
    <w:uiPriority w:val="21"/>
    <w:qFormat/>
    <w:rsid w:val="00293D6A"/>
    <w:rPr>
      <w:i/>
      <w:iCs/>
      <w:color w:val="0F4761" w:themeColor="accent1" w:themeShade="BF"/>
    </w:rPr>
  </w:style>
  <w:style w:type="paragraph" w:styleId="Citationintense">
    <w:name w:val="Intense Quote"/>
    <w:link w:val="CitationintenseCar"/>
    <w:uiPriority w:val="30"/>
    <w:qFormat/>
    <w:rsid w:val="00293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3D6A"/>
    <w:rPr>
      <w:i/>
      <w:iCs/>
      <w:color w:val="0F4761" w:themeColor="accent1" w:themeShade="BF"/>
    </w:rPr>
  </w:style>
  <w:style w:type="character" w:styleId="Rfrenceintense">
    <w:name w:val="Intense Reference"/>
    <w:basedOn w:val="Policepardfaut"/>
    <w:uiPriority w:val="32"/>
    <w:qFormat/>
    <w:rsid w:val="00293D6A"/>
    <w:rPr>
      <w:b/>
      <w:bCs/>
      <w:smallCaps/>
      <w:color w:val="0F4761" w:themeColor="accent1" w:themeShade="BF"/>
      <w:spacing w:val="5"/>
    </w:rPr>
  </w:style>
  <w:style w:type="paragraph" w:styleId="En-ttedetabledesmatires">
    <w:name w:val="TOC Heading"/>
    <w:uiPriority w:val="39"/>
    <w:unhideWhenUsed/>
    <w:qFormat/>
    <w:rsid w:val="00DF3DA3"/>
    <w:pPr>
      <w:spacing w:before="240" w:after="0" w:line="259" w:lineRule="auto"/>
    </w:pPr>
    <w:rPr>
      <w:sz w:val="32"/>
      <w:szCs w:val="32"/>
    </w:rPr>
  </w:style>
  <w:style w:type="paragraph" w:styleId="TM1">
    <w:name w:val="toc 1"/>
    <w:autoRedefine/>
    <w:uiPriority w:val="39"/>
    <w:unhideWhenUsed/>
    <w:rsid w:val="00F5567F"/>
    <w:pPr>
      <w:tabs>
        <w:tab w:val="left" w:pos="440"/>
        <w:tab w:val="right" w:leader="dot" w:pos="9062"/>
      </w:tabs>
      <w:spacing w:before="0" w:after="0"/>
    </w:pPr>
    <w:rPr>
      <w:rFonts w:eastAsiaTheme="majorEastAsia"/>
      <w:b/>
      <w:bCs/>
      <w:noProof/>
    </w:rPr>
  </w:style>
  <w:style w:type="paragraph" w:styleId="TM2">
    <w:name w:val="toc 2"/>
    <w:autoRedefine/>
    <w:uiPriority w:val="39"/>
    <w:unhideWhenUsed/>
    <w:rsid w:val="00DF3DA3"/>
    <w:pPr>
      <w:spacing w:after="100"/>
      <w:ind w:left="240"/>
    </w:pPr>
  </w:style>
  <w:style w:type="character" w:styleId="Lienhypertexte">
    <w:name w:val="Hyperlink"/>
    <w:basedOn w:val="Policepardfaut"/>
    <w:uiPriority w:val="99"/>
    <w:unhideWhenUsed/>
    <w:rsid w:val="00DF3DA3"/>
    <w:rPr>
      <w:color w:val="467886" w:themeColor="hyperlink"/>
      <w:u w:val="single"/>
    </w:rPr>
  </w:style>
  <w:style w:type="character" w:customStyle="1" w:styleId="ParagraphedelisteCar">
    <w:name w:val="Paragraphe de liste Car"/>
    <w:aliases w:val="Liste 1 Car,Bullets Car,Colorful List - Accent 11 Car,References Car,List Paragraph (numbered (a)) Car,Use Case List Paragraph Car,List Paragraph1 Car,Paragraphe  revu Car,Paragraphe de liste1 Car,Medium Grid 1 - Accent 21 Car"/>
    <w:basedOn w:val="Policepardfaut"/>
    <w:link w:val="Paragraphedeliste"/>
    <w:uiPriority w:val="34"/>
    <w:qFormat/>
    <w:rsid w:val="00500DA0"/>
  </w:style>
  <w:style w:type="character" w:customStyle="1" w:styleId="Mentionnonrsolue1">
    <w:name w:val="Mention non résolue1"/>
    <w:basedOn w:val="Policepardfaut"/>
    <w:uiPriority w:val="99"/>
    <w:semiHidden/>
    <w:unhideWhenUsed/>
    <w:rsid w:val="008B0E0C"/>
    <w:rPr>
      <w:color w:val="605E5C"/>
      <w:shd w:val="clear" w:color="auto" w:fill="E1DFDD"/>
    </w:rPr>
  </w:style>
  <w:style w:type="paragraph" w:styleId="NormalWeb">
    <w:name w:val="Normal (Web)"/>
    <w:uiPriority w:val="99"/>
    <w:semiHidden/>
    <w:unhideWhenUsed/>
    <w:rsid w:val="00CB5467"/>
  </w:style>
  <w:style w:type="character" w:styleId="Lienhypertextesuivivisit">
    <w:name w:val="FollowedHyperlink"/>
    <w:basedOn w:val="Policepardfaut"/>
    <w:uiPriority w:val="99"/>
    <w:semiHidden/>
    <w:unhideWhenUsed/>
    <w:rsid w:val="00C93FEF"/>
    <w:rPr>
      <w:color w:val="96607D" w:themeColor="followedHyperlink"/>
      <w:u w:val="single"/>
    </w:rPr>
  </w:style>
  <w:style w:type="character" w:styleId="Marquedecommentaire">
    <w:name w:val="annotation reference"/>
    <w:basedOn w:val="Policepardfaut"/>
    <w:uiPriority w:val="99"/>
    <w:semiHidden/>
    <w:unhideWhenUsed/>
    <w:rsid w:val="00094D0A"/>
    <w:rPr>
      <w:sz w:val="16"/>
      <w:szCs w:val="16"/>
    </w:rPr>
  </w:style>
  <w:style w:type="paragraph" w:styleId="Commentaire">
    <w:name w:val="annotation text"/>
    <w:link w:val="CommentaireCar"/>
    <w:uiPriority w:val="99"/>
    <w:unhideWhenUsed/>
    <w:rsid w:val="00094D0A"/>
    <w:rPr>
      <w:sz w:val="20"/>
      <w:szCs w:val="20"/>
    </w:rPr>
  </w:style>
  <w:style w:type="character" w:customStyle="1" w:styleId="CommentaireCar">
    <w:name w:val="Commentaire Car"/>
    <w:basedOn w:val="Policepardfaut"/>
    <w:link w:val="Commentaire"/>
    <w:uiPriority w:val="99"/>
    <w:rsid w:val="00094D0A"/>
    <w:rPr>
      <w:sz w:val="20"/>
      <w:szCs w:val="20"/>
    </w:rPr>
  </w:style>
  <w:style w:type="paragraph" w:styleId="Objetducommentaire">
    <w:name w:val="annotation subject"/>
    <w:basedOn w:val="Commentaire"/>
    <w:next w:val="Commentaire"/>
    <w:link w:val="ObjetducommentaireCar"/>
    <w:uiPriority w:val="99"/>
    <w:semiHidden/>
    <w:unhideWhenUsed/>
    <w:rsid w:val="00094D0A"/>
    <w:rPr>
      <w:b/>
      <w:bCs/>
    </w:rPr>
  </w:style>
  <w:style w:type="character" w:customStyle="1" w:styleId="ObjetducommentaireCar">
    <w:name w:val="Objet du commentaire Car"/>
    <w:basedOn w:val="CommentaireCar"/>
    <w:link w:val="Objetducommentaire"/>
    <w:uiPriority w:val="99"/>
    <w:semiHidden/>
    <w:rsid w:val="00094D0A"/>
    <w:rPr>
      <w:b/>
      <w:bCs/>
      <w:sz w:val="20"/>
      <w:szCs w:val="20"/>
    </w:rPr>
  </w:style>
  <w:style w:type="character" w:customStyle="1" w:styleId="relative">
    <w:name w:val="relative"/>
    <w:basedOn w:val="Policepardfaut"/>
    <w:rsid w:val="00733177"/>
  </w:style>
  <w:style w:type="character" w:styleId="lev">
    <w:name w:val="Strong"/>
    <w:basedOn w:val="Policepardfaut"/>
    <w:uiPriority w:val="22"/>
    <w:qFormat/>
    <w:rsid w:val="00733177"/>
    <w:rPr>
      <w:b/>
      <w:bCs/>
    </w:rPr>
  </w:style>
  <w:style w:type="character" w:customStyle="1" w:styleId="ms-1">
    <w:name w:val="ms-1"/>
    <w:basedOn w:val="Policepardfaut"/>
    <w:rsid w:val="00733177"/>
  </w:style>
  <w:style w:type="character" w:customStyle="1" w:styleId="max-w-full">
    <w:name w:val="max-w-full"/>
    <w:basedOn w:val="Policepardfaut"/>
    <w:rsid w:val="00733177"/>
  </w:style>
  <w:style w:type="character" w:customStyle="1" w:styleId="-me-1">
    <w:name w:val="-me-1"/>
    <w:basedOn w:val="Policepardfaut"/>
    <w:rsid w:val="003D4BB2"/>
  </w:style>
  <w:style w:type="table" w:customStyle="1" w:styleId="3">
    <w:name w:val="3"/>
    <w:basedOn w:val="TableNormal2"/>
    <w:tblPr>
      <w:tblStyleRowBandSize w:val="1"/>
      <w:tblStyleColBandSize w:val="1"/>
      <w:tblCellMar>
        <w:top w:w="100" w:type="dxa"/>
        <w:left w:w="100" w:type="dxa"/>
        <w:bottom w:w="100" w:type="dxa"/>
        <w:right w:w="100" w:type="dxa"/>
      </w:tblCellMar>
    </w:tblPr>
  </w:style>
  <w:style w:type="table" w:customStyle="1" w:styleId="2">
    <w:name w:val="2"/>
    <w:basedOn w:val="TableNormal2"/>
    <w:tblPr>
      <w:tblStyleRowBandSize w:val="1"/>
      <w:tblStyleColBandSize w:val="1"/>
      <w:tblCellMar>
        <w:top w:w="100" w:type="dxa"/>
        <w:left w:w="100" w:type="dxa"/>
        <w:bottom w:w="100" w:type="dxa"/>
        <w:right w:w="100" w:type="dxa"/>
      </w:tblCellMar>
    </w:tblPr>
  </w:style>
  <w:style w:type="table" w:customStyle="1" w:styleId="1">
    <w:name w:val="1"/>
    <w:basedOn w:val="TableNormal2"/>
    <w:tblPr>
      <w:tblStyleRowBandSize w:val="1"/>
      <w:tblStyleColBandSize w:val="1"/>
      <w:tblCellMar>
        <w:top w:w="100" w:type="dxa"/>
        <w:left w:w="100" w:type="dxa"/>
        <w:bottom w:w="100" w:type="dxa"/>
        <w:right w:w="100" w:type="dxa"/>
      </w:tblCellMar>
    </w:tblPr>
  </w:style>
  <w:style w:type="paragraph" w:styleId="Rvision">
    <w:name w:val="Revision"/>
    <w:hidden/>
    <w:uiPriority w:val="99"/>
    <w:semiHidden/>
    <w:rsid w:val="00770938"/>
    <w:pPr>
      <w:spacing w:before="0" w:after="0"/>
    </w:pPr>
  </w:style>
  <w:style w:type="table" w:customStyle="1" w:styleId="a">
    <w:basedOn w:val="TableauNormal"/>
    <w:tblPr>
      <w:tblStyleRowBandSize w:val="1"/>
      <w:tblStyleColBandSize w:val="1"/>
      <w:tblCellMar>
        <w:top w:w="100" w:type="dxa"/>
        <w:left w:w="100" w:type="dxa"/>
        <w:bottom w:w="100" w:type="dxa"/>
        <w:right w:w="100" w:type="dxa"/>
      </w:tblCellMar>
    </w:tblPr>
  </w:style>
  <w:style w:type="table" w:customStyle="1" w:styleId="a0">
    <w:basedOn w:val="TableauNormal"/>
    <w:tblPr>
      <w:tblStyleRowBandSize w:val="1"/>
      <w:tblStyleColBandSize w:val="1"/>
      <w:tblCellMar>
        <w:top w:w="100" w:type="dxa"/>
        <w:left w:w="100" w:type="dxa"/>
        <w:bottom w:w="100" w:type="dxa"/>
        <w:right w:w="100" w:type="dxa"/>
      </w:tblCellMar>
    </w:tblPr>
  </w:style>
  <w:style w:type="table" w:customStyle="1" w:styleId="a1">
    <w:basedOn w:val="TableauNormal"/>
    <w:tblPr>
      <w:tblStyleRowBandSize w:val="1"/>
      <w:tblStyleColBandSize w:val="1"/>
      <w:tblCellMar>
        <w:left w:w="0" w:type="dxa"/>
        <w:right w:w="0" w:type="dxa"/>
      </w:tblCellMar>
    </w:tblPr>
  </w:style>
  <w:style w:type="table" w:customStyle="1" w:styleId="a2">
    <w:basedOn w:val="TableauNormal"/>
    <w:tblPr>
      <w:tblStyleRowBandSize w:val="1"/>
      <w:tblStyleColBandSize w:val="1"/>
      <w:tblCellMar>
        <w:top w:w="100" w:type="dxa"/>
        <w:left w:w="100" w:type="dxa"/>
        <w:bottom w:w="100" w:type="dxa"/>
        <w:right w:w="100" w:type="dxa"/>
      </w:tblCellMar>
    </w:tblPr>
  </w:style>
  <w:style w:type="table" w:customStyle="1" w:styleId="a3">
    <w:basedOn w:val="TableauNormal"/>
    <w:tblPr>
      <w:tblStyleRowBandSize w:val="1"/>
      <w:tblStyleColBandSize w:val="1"/>
      <w:tblCellMar>
        <w:top w:w="100" w:type="dxa"/>
        <w:left w:w="100" w:type="dxa"/>
        <w:bottom w:w="100" w:type="dxa"/>
        <w:right w:w="100" w:type="dxa"/>
      </w:tblCellMar>
    </w:tblPr>
  </w:style>
  <w:style w:type="table" w:customStyle="1" w:styleId="a4">
    <w:basedOn w:val="TableauNormal"/>
    <w:tblPr>
      <w:tblStyleRowBandSize w:val="1"/>
      <w:tblStyleColBandSize w:val="1"/>
      <w:tblCellMar>
        <w:top w:w="100" w:type="dxa"/>
        <w:left w:w="100" w:type="dxa"/>
        <w:bottom w:w="100" w:type="dxa"/>
        <w:right w:w="100" w:type="dxa"/>
      </w:tblCellMar>
    </w:tblPr>
  </w:style>
  <w:style w:type="paragraph" w:styleId="TM3">
    <w:name w:val="toc 3"/>
    <w:autoRedefine/>
    <w:uiPriority w:val="39"/>
    <w:unhideWhenUsed/>
    <w:rsid w:val="004E1587"/>
    <w:pPr>
      <w:spacing w:after="100"/>
      <w:ind w:left="440"/>
    </w:pPr>
  </w:style>
  <w:style w:type="table" w:styleId="Grilledutableau">
    <w:name w:val="Table Grid"/>
    <w:basedOn w:val="TableauNormal"/>
    <w:uiPriority w:val="39"/>
    <w:rsid w:val="003C1C0F"/>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link w:val="En-tteCar"/>
    <w:uiPriority w:val="99"/>
    <w:unhideWhenUsed/>
    <w:rsid w:val="00D609AB"/>
    <w:pPr>
      <w:tabs>
        <w:tab w:val="center" w:pos="4536"/>
        <w:tab w:val="right" w:pos="9072"/>
      </w:tabs>
      <w:spacing w:before="0" w:after="0"/>
    </w:pPr>
  </w:style>
  <w:style w:type="character" w:customStyle="1" w:styleId="En-tteCar">
    <w:name w:val="En-tête Car"/>
    <w:basedOn w:val="Policepardfaut"/>
    <w:link w:val="En-tte"/>
    <w:uiPriority w:val="99"/>
    <w:rsid w:val="00D609AB"/>
  </w:style>
  <w:style w:type="paragraph" w:styleId="Pieddepage">
    <w:name w:val="footer"/>
    <w:link w:val="PieddepageCar"/>
    <w:uiPriority w:val="99"/>
    <w:unhideWhenUsed/>
    <w:rsid w:val="00D609AB"/>
    <w:pPr>
      <w:tabs>
        <w:tab w:val="center" w:pos="4536"/>
        <w:tab w:val="right" w:pos="9072"/>
      </w:tabs>
      <w:spacing w:before="0" w:after="0"/>
    </w:pPr>
  </w:style>
  <w:style w:type="character" w:customStyle="1" w:styleId="PieddepageCar">
    <w:name w:val="Pied de page Car"/>
    <w:basedOn w:val="Policepardfaut"/>
    <w:link w:val="Pieddepage"/>
    <w:uiPriority w:val="99"/>
    <w:rsid w:val="00D609AB"/>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pPr>
      <w:spacing w:before="0" w:after="0"/>
    </w:pPr>
    <w:tblPr>
      <w:tblStyleRowBandSize w:val="1"/>
      <w:tblStyleColBandSize w:val="1"/>
      <w:tblCellMar>
        <w:left w:w="108" w:type="dxa"/>
        <w:right w:w="108" w:type="dxa"/>
      </w:tblCellMar>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CellMar>
        <w:top w:w="100" w:type="dxa"/>
        <w:left w:w="100" w:type="dxa"/>
        <w:bottom w:w="100" w:type="dxa"/>
        <w:right w:w="100"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top w:w="100" w:type="dxa"/>
        <w:left w:w="100" w:type="dxa"/>
        <w:bottom w:w="100" w:type="dxa"/>
        <w:right w:w="100" w:type="dxa"/>
      </w:tblCellMar>
    </w:tblPr>
  </w:style>
  <w:style w:type="paragraph" w:styleId="Textedebulles">
    <w:name w:val="Balloon Text"/>
    <w:link w:val="TextedebullesCar"/>
    <w:uiPriority w:val="99"/>
    <w:semiHidden/>
    <w:unhideWhenUsed/>
    <w:rsid w:val="00593DCB"/>
    <w:pPr>
      <w:spacing w:before="0"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93DCB"/>
    <w:rPr>
      <w:rFonts w:ascii="Segoe UI" w:hAnsi="Segoe UI" w:cs="Segoe UI"/>
      <w:sz w:val="18"/>
      <w:szCs w:val="18"/>
    </w:rPr>
  </w:style>
  <w:style w:type="paragraph" w:styleId="Notedebasdepage">
    <w:name w:val="footnote text"/>
    <w:aliases w:val="single space,Car,Car Car Car,Car Car Car Car Car,fn,Footnote Text Char1,Footnote Text Char Char,F,Footnote,12pt,ALTS FOOTNOTE,FOO,footnote text,FOOTNOTES,ft,Geneva 9,Font: Geneva 9,Boston 10,f,Footnote Text Char1 Char,Fußnote,stile 1"/>
    <w:link w:val="NotedebasdepageCar"/>
    <w:uiPriority w:val="99"/>
    <w:unhideWhenUsed/>
    <w:qFormat/>
    <w:rsid w:val="008E3687"/>
    <w:pPr>
      <w:spacing w:before="0" w:after="0"/>
    </w:pPr>
    <w:rPr>
      <w:sz w:val="20"/>
      <w:szCs w:val="20"/>
    </w:rPr>
  </w:style>
  <w:style w:type="character" w:customStyle="1" w:styleId="NotedebasdepageCar">
    <w:name w:val="Note de bas de page Car"/>
    <w:aliases w:val="single space Car,Car Car,Car Car Car Car,Car Car Car Car Car Car,fn Car,Footnote Text Char1 Car,Footnote Text Char Char Car,F Car,Footnote Car,12pt Car,ALTS FOOTNOTE Car,FOO Car,footnote text Car,FOOTNOTES Car,ft Car,Geneva 9 Car"/>
    <w:basedOn w:val="Policepardfaut"/>
    <w:link w:val="Notedebasdepage"/>
    <w:uiPriority w:val="99"/>
    <w:rsid w:val="008E3687"/>
    <w:rPr>
      <w:sz w:val="20"/>
      <w:szCs w:val="20"/>
    </w:rPr>
  </w:style>
  <w:style w:type="character" w:styleId="Appelnotedebasdep">
    <w:name w:val="footnote reference"/>
    <w:aliases w:val="ftref,stylish,Footnote Reference Superscript,BVI fnr,Footnote symbol,Footnote symboFußnotenzeichen,Footnote sign,Footnote Reference Number,E FNZ,-E Fußnotenzeichen,Footnote#,Times 10 Point,Exposant 3 Point,Ref,de nota al pie,o"/>
    <w:basedOn w:val="Policepardfaut"/>
    <w:link w:val="ftrefChar1"/>
    <w:uiPriority w:val="99"/>
    <w:unhideWhenUsed/>
    <w:qFormat/>
    <w:rsid w:val="008E3687"/>
    <w:rPr>
      <w:vertAlign w:val="superscript"/>
    </w:rPr>
  </w:style>
  <w:style w:type="character" w:styleId="Mentionnonrsolue">
    <w:name w:val="Unresolved Mention"/>
    <w:basedOn w:val="Policepardfaut"/>
    <w:uiPriority w:val="99"/>
    <w:semiHidden/>
    <w:unhideWhenUsed/>
    <w:rsid w:val="00164209"/>
    <w:rPr>
      <w:color w:val="605E5C"/>
      <w:shd w:val="clear" w:color="auto" w:fill="E1DFDD"/>
    </w:rPr>
  </w:style>
  <w:style w:type="paragraph" w:customStyle="1" w:styleId="my-2">
    <w:name w:val="my-2"/>
    <w:rsid w:val="00704A64"/>
    <w:pPr>
      <w:spacing w:before="100" w:beforeAutospacing="1" w:after="100" w:afterAutospacing="1"/>
    </w:pPr>
    <w:rPr>
      <w:sz w:val="24"/>
      <w:szCs w:val="24"/>
      <w:lang w:val="ro-RO" w:eastAsia="ro-RO"/>
    </w:rPr>
  </w:style>
  <w:style w:type="paragraph" w:customStyle="1" w:styleId="Default">
    <w:name w:val="Default"/>
    <w:rsid w:val="00A358BA"/>
    <w:pPr>
      <w:autoSpaceDE w:val="0"/>
      <w:autoSpaceDN w:val="0"/>
      <w:adjustRightInd w:val="0"/>
      <w:spacing w:before="0" w:after="0"/>
    </w:pPr>
    <w:rPr>
      <w:color w:val="000000"/>
      <w:sz w:val="24"/>
      <w:szCs w:val="24"/>
      <w:lang w:val="de-CH"/>
    </w:rPr>
  </w:style>
  <w:style w:type="paragraph" w:styleId="Sous-titre">
    <w:name w:val="Subtitle"/>
    <w:basedOn w:val="Normal"/>
    <w:next w:val="Normal"/>
    <w:uiPriority w:val="11"/>
    <w:qFormat/>
    <w:rPr>
      <w:color w:val="595959"/>
      <w:sz w:val="28"/>
      <w:szCs w:val="28"/>
    </w:rPr>
  </w:style>
  <w:style w:type="table" w:customStyle="1" w:styleId="af">
    <w:basedOn w:val="TableNormal0"/>
    <w:pPr>
      <w:spacing w:before="0" w:after="0"/>
    </w:pPr>
    <w:tblPr>
      <w:tblStyleRowBandSize w:val="1"/>
      <w:tblStyleColBandSize w:val="1"/>
      <w:tblCellMar>
        <w:left w:w="108" w:type="dxa"/>
        <w:right w:w="108" w:type="dxa"/>
      </w:tblCellMar>
    </w:tblPr>
  </w:style>
  <w:style w:type="paragraph" w:styleId="PrformatHTML">
    <w:name w:val="HTML Preformatted"/>
    <w:basedOn w:val="Normal"/>
    <w:link w:val="PrformatHTMLCar"/>
    <w:uiPriority w:val="99"/>
    <w:semiHidden/>
    <w:unhideWhenUsed/>
    <w:rsid w:val="001F6ED5"/>
    <w:pPr>
      <w:spacing w:before="0" w:after="0"/>
    </w:pPr>
    <w:rPr>
      <w:rFonts w:ascii="Consolas" w:hAnsi="Consolas"/>
      <w:sz w:val="20"/>
      <w:szCs w:val="20"/>
    </w:rPr>
  </w:style>
  <w:style w:type="character" w:customStyle="1" w:styleId="PrformatHTMLCar">
    <w:name w:val="Préformaté HTML Car"/>
    <w:basedOn w:val="Policepardfaut"/>
    <w:link w:val="PrformatHTML"/>
    <w:uiPriority w:val="99"/>
    <w:semiHidden/>
    <w:rsid w:val="001F6ED5"/>
    <w:rPr>
      <w:rFonts w:ascii="Consolas" w:hAnsi="Consolas"/>
      <w:sz w:val="20"/>
      <w:szCs w:val="20"/>
    </w:rPr>
  </w:style>
  <w:style w:type="paragraph" w:customStyle="1" w:styleId="ftrefChar1">
    <w:name w:val="ftref Char1"/>
    <w:aliases w:val="ftref Знак Char,ftref Char Знак Char,ftref Char Car Char Car Char Car Car Char Car Car Char Знак Char,BVI fnr Char Car Char Car Char Car Car Char Car Car Car Car Car Car Car Car Car Char Знак Знак Char Cha,Ref Ch"/>
    <w:basedOn w:val="Normal"/>
    <w:link w:val="Appelnotedebasdep"/>
    <w:uiPriority w:val="99"/>
    <w:qFormat/>
    <w:rsid w:val="006F5E89"/>
    <w:pPr>
      <w:spacing w:before="0" w:after="160" w:line="240" w:lineRule="exact"/>
      <w:jc w:val="both"/>
    </w:pPr>
    <w:rPr>
      <w:vertAlign w:val="superscript"/>
    </w:rPr>
  </w:style>
  <w:style w:type="character" w:customStyle="1" w:styleId="Titre3Car">
    <w:name w:val="Titre 3 Car"/>
    <w:basedOn w:val="Policepardfaut"/>
    <w:link w:val="Titre3"/>
    <w:uiPriority w:val="9"/>
    <w:rsid w:val="005E0ECA"/>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77971">
      <w:bodyDiv w:val="1"/>
      <w:marLeft w:val="0"/>
      <w:marRight w:val="0"/>
      <w:marTop w:val="0"/>
      <w:marBottom w:val="0"/>
      <w:divBdr>
        <w:top w:val="none" w:sz="0" w:space="0" w:color="auto"/>
        <w:left w:val="none" w:sz="0" w:space="0" w:color="auto"/>
        <w:bottom w:val="none" w:sz="0" w:space="0" w:color="auto"/>
        <w:right w:val="none" w:sz="0" w:space="0" w:color="auto"/>
      </w:divBdr>
    </w:div>
    <w:div w:id="373232523">
      <w:bodyDiv w:val="1"/>
      <w:marLeft w:val="0"/>
      <w:marRight w:val="0"/>
      <w:marTop w:val="0"/>
      <w:marBottom w:val="0"/>
      <w:divBdr>
        <w:top w:val="none" w:sz="0" w:space="0" w:color="auto"/>
        <w:left w:val="none" w:sz="0" w:space="0" w:color="auto"/>
        <w:bottom w:val="none" w:sz="0" w:space="0" w:color="auto"/>
        <w:right w:val="none" w:sz="0" w:space="0" w:color="auto"/>
      </w:divBdr>
    </w:div>
    <w:div w:id="536701500">
      <w:bodyDiv w:val="1"/>
      <w:marLeft w:val="0"/>
      <w:marRight w:val="0"/>
      <w:marTop w:val="0"/>
      <w:marBottom w:val="0"/>
      <w:divBdr>
        <w:top w:val="none" w:sz="0" w:space="0" w:color="auto"/>
        <w:left w:val="none" w:sz="0" w:space="0" w:color="auto"/>
        <w:bottom w:val="none" w:sz="0" w:space="0" w:color="auto"/>
        <w:right w:val="none" w:sz="0" w:space="0" w:color="auto"/>
      </w:divBdr>
      <w:divsChild>
        <w:div w:id="3800588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35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7607543">
      <w:bodyDiv w:val="1"/>
      <w:marLeft w:val="0"/>
      <w:marRight w:val="0"/>
      <w:marTop w:val="0"/>
      <w:marBottom w:val="0"/>
      <w:divBdr>
        <w:top w:val="none" w:sz="0" w:space="0" w:color="auto"/>
        <w:left w:val="none" w:sz="0" w:space="0" w:color="auto"/>
        <w:bottom w:val="none" w:sz="0" w:space="0" w:color="auto"/>
        <w:right w:val="none" w:sz="0" w:space="0" w:color="auto"/>
      </w:divBdr>
    </w:div>
    <w:div w:id="665982048">
      <w:bodyDiv w:val="1"/>
      <w:marLeft w:val="0"/>
      <w:marRight w:val="0"/>
      <w:marTop w:val="0"/>
      <w:marBottom w:val="0"/>
      <w:divBdr>
        <w:top w:val="none" w:sz="0" w:space="0" w:color="auto"/>
        <w:left w:val="none" w:sz="0" w:space="0" w:color="auto"/>
        <w:bottom w:val="none" w:sz="0" w:space="0" w:color="auto"/>
        <w:right w:val="none" w:sz="0" w:space="0" w:color="auto"/>
      </w:divBdr>
    </w:div>
    <w:div w:id="711006132">
      <w:bodyDiv w:val="1"/>
      <w:marLeft w:val="0"/>
      <w:marRight w:val="0"/>
      <w:marTop w:val="0"/>
      <w:marBottom w:val="0"/>
      <w:divBdr>
        <w:top w:val="none" w:sz="0" w:space="0" w:color="auto"/>
        <w:left w:val="none" w:sz="0" w:space="0" w:color="auto"/>
        <w:bottom w:val="none" w:sz="0" w:space="0" w:color="auto"/>
        <w:right w:val="none" w:sz="0" w:space="0" w:color="auto"/>
      </w:divBdr>
      <w:divsChild>
        <w:div w:id="504516427">
          <w:blockQuote w:val="1"/>
          <w:marLeft w:val="720"/>
          <w:marRight w:val="720"/>
          <w:marTop w:val="100"/>
          <w:marBottom w:val="100"/>
          <w:divBdr>
            <w:top w:val="none" w:sz="0" w:space="0" w:color="auto"/>
            <w:left w:val="none" w:sz="0" w:space="0" w:color="auto"/>
            <w:bottom w:val="none" w:sz="0" w:space="0" w:color="auto"/>
            <w:right w:val="none" w:sz="0" w:space="0" w:color="auto"/>
          </w:divBdr>
        </w:div>
        <w:div w:id="222475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5415171">
      <w:bodyDiv w:val="1"/>
      <w:marLeft w:val="0"/>
      <w:marRight w:val="0"/>
      <w:marTop w:val="0"/>
      <w:marBottom w:val="0"/>
      <w:divBdr>
        <w:top w:val="none" w:sz="0" w:space="0" w:color="auto"/>
        <w:left w:val="none" w:sz="0" w:space="0" w:color="auto"/>
        <w:bottom w:val="none" w:sz="0" w:space="0" w:color="auto"/>
        <w:right w:val="none" w:sz="0" w:space="0" w:color="auto"/>
      </w:divBdr>
      <w:divsChild>
        <w:div w:id="8918911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73947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030816">
      <w:bodyDiv w:val="1"/>
      <w:marLeft w:val="0"/>
      <w:marRight w:val="0"/>
      <w:marTop w:val="0"/>
      <w:marBottom w:val="0"/>
      <w:divBdr>
        <w:top w:val="none" w:sz="0" w:space="0" w:color="auto"/>
        <w:left w:val="none" w:sz="0" w:space="0" w:color="auto"/>
        <w:bottom w:val="none" w:sz="0" w:space="0" w:color="auto"/>
        <w:right w:val="none" w:sz="0" w:space="0" w:color="auto"/>
      </w:divBdr>
    </w:div>
    <w:div w:id="1045520199">
      <w:bodyDiv w:val="1"/>
      <w:marLeft w:val="0"/>
      <w:marRight w:val="0"/>
      <w:marTop w:val="0"/>
      <w:marBottom w:val="0"/>
      <w:divBdr>
        <w:top w:val="none" w:sz="0" w:space="0" w:color="auto"/>
        <w:left w:val="none" w:sz="0" w:space="0" w:color="auto"/>
        <w:bottom w:val="none" w:sz="0" w:space="0" w:color="auto"/>
        <w:right w:val="none" w:sz="0" w:space="0" w:color="auto"/>
      </w:divBdr>
    </w:div>
    <w:div w:id="1122765453">
      <w:bodyDiv w:val="1"/>
      <w:marLeft w:val="0"/>
      <w:marRight w:val="0"/>
      <w:marTop w:val="0"/>
      <w:marBottom w:val="0"/>
      <w:divBdr>
        <w:top w:val="none" w:sz="0" w:space="0" w:color="auto"/>
        <w:left w:val="none" w:sz="0" w:space="0" w:color="auto"/>
        <w:bottom w:val="none" w:sz="0" w:space="0" w:color="auto"/>
        <w:right w:val="none" w:sz="0" w:space="0" w:color="auto"/>
      </w:divBdr>
    </w:div>
    <w:div w:id="1317103612">
      <w:bodyDiv w:val="1"/>
      <w:marLeft w:val="0"/>
      <w:marRight w:val="0"/>
      <w:marTop w:val="0"/>
      <w:marBottom w:val="0"/>
      <w:divBdr>
        <w:top w:val="none" w:sz="0" w:space="0" w:color="auto"/>
        <w:left w:val="none" w:sz="0" w:space="0" w:color="auto"/>
        <w:bottom w:val="none" w:sz="0" w:space="0" w:color="auto"/>
        <w:right w:val="none" w:sz="0" w:space="0" w:color="auto"/>
      </w:divBdr>
    </w:div>
    <w:div w:id="2061439223">
      <w:bodyDiv w:val="1"/>
      <w:marLeft w:val="0"/>
      <w:marRight w:val="0"/>
      <w:marTop w:val="0"/>
      <w:marBottom w:val="0"/>
      <w:divBdr>
        <w:top w:val="none" w:sz="0" w:space="0" w:color="auto"/>
        <w:left w:val="none" w:sz="0" w:space="0" w:color="auto"/>
        <w:bottom w:val="none" w:sz="0" w:space="0" w:color="auto"/>
        <w:right w:val="none" w:sz="0" w:space="0" w:color="auto"/>
      </w:divBdr>
      <w:divsChild>
        <w:div w:id="16783872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031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fd.f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eurada.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eu4moldova.eu/wp-content/uploads/2024/10/Growth-Plan-FactSheet_EN2.pdf" TargetMode="External"/><Relationship Id="rId2" Type="http://schemas.openxmlformats.org/officeDocument/2006/relationships/hyperlink" Target="https://www.pefa.org/node/4990" TargetMode="External"/><Relationship Id="rId1" Type="http://schemas.openxmlformats.org/officeDocument/2006/relationships/hyperlink" Target="https://www.moldpres.md/eng/official/guvernul-propune-simplificarea-procedurii-de-amalgamare-voluntara-en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xIb2dq3BpEHzxEuZ8QE7OQi5iw==">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</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507beac-699d-4235-bf19-2a88891f85c7">
      <Terms xmlns="http://schemas.microsoft.com/office/infopath/2007/PartnerControls"/>
    </lcf76f155ced4ddcb4097134ff3c332f>
    <TaxCatchAll xmlns="ff1e8135-4774-4819-ad13-bf1eba67ea6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kument" ma:contentTypeID="0x0101000B84AF9BE08ECB4ABF3D6D2927CDEA16" ma:contentTypeVersion="14" ma:contentTypeDescription="Ein neues Dokument erstellen." ma:contentTypeScope="" ma:versionID="6e27c04440815c14fb042367d70f40ee">
  <xsd:schema xmlns:xsd="http://www.w3.org/2001/XMLSchema" xmlns:xs="http://www.w3.org/2001/XMLSchema" xmlns:p="http://schemas.microsoft.com/office/2006/metadata/properties" xmlns:ns2="b507beac-699d-4235-bf19-2a88891f85c7" xmlns:ns3="ff1e8135-4774-4819-ad13-bf1eba67ea60" targetNamespace="http://schemas.microsoft.com/office/2006/metadata/properties" ma:root="true" ma:fieldsID="83f74ad819b6bfa81766f35cfe48f539" ns2:_="" ns3:_="">
    <xsd:import namespace="b507beac-699d-4235-bf19-2a88891f85c7"/>
    <xsd:import namespace="ff1e8135-4774-4819-ad13-bf1eba67ea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07beac-699d-4235-bf19-2a88891f85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c133a2e-885d-4fcf-ad16-12d257a976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1e8135-4774-4819-ad13-bf1eba67ea6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3f51987-e8ec-4022-a4d3-4c531a795be6}" ma:internalName="TaxCatchAll" ma:showField="CatchAllData" ma:web="ff1e8135-4774-4819-ad13-bf1eba67e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ADD5DDA-6500-45AA-B165-307C6BF4680D}">
  <ds:schemaRefs>
    <ds:schemaRef ds:uri="http://schemas.microsoft.com/office/2006/metadata/properties"/>
    <ds:schemaRef ds:uri="http://schemas.microsoft.com/office/infopath/2007/PartnerControls"/>
    <ds:schemaRef ds:uri="b507beac-699d-4235-bf19-2a88891f85c7"/>
    <ds:schemaRef ds:uri="ff1e8135-4774-4819-ad13-bf1eba67ea60"/>
  </ds:schemaRefs>
</ds:datastoreItem>
</file>

<file path=customXml/itemProps3.xml><?xml version="1.0" encoding="utf-8"?>
<ds:datastoreItem xmlns:ds="http://schemas.openxmlformats.org/officeDocument/2006/customXml" ds:itemID="{831569C5-EFCE-4AFC-BD73-B19545E3A112}">
  <ds:schemaRefs>
    <ds:schemaRef ds:uri="http://schemas.microsoft.com/sharepoint/v3/contenttype/forms"/>
  </ds:schemaRefs>
</ds:datastoreItem>
</file>

<file path=customXml/itemProps4.xml><?xml version="1.0" encoding="utf-8"?>
<ds:datastoreItem xmlns:ds="http://schemas.openxmlformats.org/officeDocument/2006/customXml" ds:itemID="{F64245DB-824F-4D48-B0EA-25FE6735DBB7}">
  <ds:schemaRefs>
    <ds:schemaRef ds:uri="http://schemas.openxmlformats.org/officeDocument/2006/bibliography"/>
  </ds:schemaRefs>
</ds:datastoreItem>
</file>

<file path=customXml/itemProps5.xml><?xml version="1.0" encoding="utf-8"?>
<ds:datastoreItem xmlns:ds="http://schemas.openxmlformats.org/officeDocument/2006/customXml" ds:itemID="{D8C02331-59F2-452A-94FA-7478A35A9D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07beac-699d-4235-bf19-2a88891f85c7"/>
    <ds:schemaRef ds:uri="ff1e8135-4774-4819-ad13-bf1eba67ea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1774</TotalTime>
  <Pages>33</Pages>
  <Words>13747</Words>
  <Characters>75610</Characters>
  <Application>Microsoft Office Word</Application>
  <DocSecurity>0</DocSecurity>
  <Lines>630</Lines>
  <Paragraphs>178</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 Windisch</dc:creator>
  <cp:lastModifiedBy>PETIT Jeremie</cp:lastModifiedBy>
  <cp:revision>49</cp:revision>
  <cp:lastPrinted>2026-05-13T06:23:00Z</cp:lastPrinted>
  <dcterms:created xsi:type="dcterms:W3CDTF">2025-10-11T07:00:00Z</dcterms:created>
  <dcterms:modified xsi:type="dcterms:W3CDTF">2026-07-03T09:44:00Z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0x0101000B84AF9BE08ECB4ABF3D6D2927CDEA16</vt:lpwstr>
  </property>
  <property fmtid="{D5CDD505-2E9C-101B-9397-08002B2CF9AE}" pid="3" name="MediaServiceImageTags">
    <vt:lpwstr/>
  </property>
  <property fmtid="{D5CDD505-2E9C-101B-9397-08002B2CF9AE}" pid="4" name="GrammarlyDocumentId">
    <vt:lpwstr>c5c119d0-0001-4c2a-92b1-257ba0aa1d83</vt:lpwstr>
  </property>
</Properties>
</file>