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3ED4" w14:textId="3C29A15E" w:rsidR="009C752A" w:rsidRDefault="00832DA0" w:rsidP="00413EEC">
      <w:pPr>
        <w:spacing w:after="0"/>
        <w:jc w:val="center"/>
        <w:rPr>
          <w:rFonts w:asciiTheme="minorHAnsi" w:hAnsiTheme="minorHAnsi" w:cstheme="minorHAnsi"/>
          <w:b/>
          <w:sz w:val="24"/>
          <w:szCs w:val="24"/>
        </w:rPr>
      </w:pPr>
      <w:r w:rsidRPr="00830F2D">
        <w:rPr>
          <w:rFonts w:asciiTheme="minorHAnsi" w:hAnsiTheme="minorHAnsi" w:cstheme="minorHAnsi"/>
          <w:b/>
          <w:noProof/>
          <w:sz w:val="24"/>
          <w:szCs w:val="24"/>
          <w:lang w:eastAsia="fr-FR"/>
        </w:rPr>
        <w:drawing>
          <wp:inline distT="0" distB="0" distL="0" distR="0" wp14:anchorId="797B468A" wp14:editId="094E210F">
            <wp:extent cx="1323975" cy="457200"/>
            <wp:effectExtent l="19050" t="0" r="9525" b="0"/>
            <wp:docPr id="1" name="Image 1" descr="LOGO_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UL"/>
                    <pic:cNvPicPr>
                      <a:picLocks noChangeAspect="1" noChangeArrowheads="1"/>
                    </pic:cNvPicPr>
                  </pic:nvPicPr>
                  <pic:blipFill>
                    <a:blip r:embed="rId7" cstate="print"/>
                    <a:srcRect/>
                    <a:stretch>
                      <a:fillRect/>
                    </a:stretch>
                  </pic:blipFill>
                  <pic:spPr bwMode="auto">
                    <a:xfrm>
                      <a:off x="0" y="0"/>
                      <a:ext cx="1323975" cy="457200"/>
                    </a:xfrm>
                    <a:prstGeom prst="rect">
                      <a:avLst/>
                    </a:prstGeom>
                    <a:noFill/>
                    <a:ln w="9525">
                      <a:noFill/>
                      <a:miter lim="800000"/>
                      <a:headEnd/>
                      <a:tailEnd/>
                    </a:ln>
                  </pic:spPr>
                </pic:pic>
              </a:graphicData>
            </a:graphic>
          </wp:inline>
        </w:drawing>
      </w:r>
    </w:p>
    <w:p w14:paraId="242059A8" w14:textId="77777777" w:rsidR="00413EEC" w:rsidRPr="00413EEC" w:rsidRDefault="00413EEC" w:rsidP="00413EEC">
      <w:pPr>
        <w:spacing w:after="0"/>
        <w:jc w:val="center"/>
        <w:rPr>
          <w:rFonts w:asciiTheme="minorHAnsi" w:hAnsiTheme="minorHAnsi" w:cstheme="minorHAnsi"/>
          <w:b/>
          <w:sz w:val="24"/>
          <w:szCs w:val="24"/>
        </w:rPr>
      </w:pPr>
    </w:p>
    <w:p w14:paraId="615A7C30" w14:textId="058E3258" w:rsidR="00F63B64" w:rsidRDefault="00D45A62" w:rsidP="00AE1631">
      <w:pPr>
        <w:pBdr>
          <w:top w:val="double" w:sz="4" w:space="1" w:color="auto"/>
          <w:left w:val="double" w:sz="4" w:space="4" w:color="auto"/>
          <w:bottom w:val="double" w:sz="4" w:space="1" w:color="auto"/>
          <w:right w:val="double" w:sz="4" w:space="4" w:color="auto"/>
        </w:pBdr>
        <w:spacing w:after="0"/>
        <w:jc w:val="center"/>
        <w:rPr>
          <w:rFonts w:asciiTheme="minorHAnsi" w:hAnsiTheme="minorHAnsi" w:cstheme="minorHAnsi"/>
          <w:b/>
          <w:bCs/>
          <w:caps/>
          <w:sz w:val="24"/>
          <w:szCs w:val="24"/>
          <w:lang w:eastAsia="fr-FR"/>
        </w:rPr>
      </w:pPr>
      <w:r w:rsidRPr="00830F2D">
        <w:rPr>
          <w:rFonts w:asciiTheme="minorHAnsi" w:hAnsiTheme="minorHAnsi" w:cstheme="minorHAnsi"/>
          <w:b/>
          <w:bCs/>
          <w:caps/>
          <w:sz w:val="24"/>
          <w:szCs w:val="24"/>
          <w:lang w:eastAsia="fr-FR"/>
        </w:rPr>
        <w:t xml:space="preserve">MARCHE </w:t>
      </w:r>
      <w:r w:rsidR="00AE1631">
        <w:rPr>
          <w:rFonts w:asciiTheme="minorHAnsi" w:hAnsiTheme="minorHAnsi" w:cstheme="minorHAnsi"/>
          <w:b/>
          <w:bCs/>
          <w:caps/>
          <w:sz w:val="24"/>
          <w:szCs w:val="24"/>
          <w:lang w:eastAsia="fr-FR"/>
        </w:rPr>
        <w:t>26B14</w:t>
      </w:r>
    </w:p>
    <w:p w14:paraId="3B2E1CBB" w14:textId="5708DA41" w:rsidR="00AE1631" w:rsidRPr="00830F2D" w:rsidRDefault="00AE1631" w:rsidP="00AE1631">
      <w:pPr>
        <w:pBdr>
          <w:top w:val="double" w:sz="4" w:space="1" w:color="auto"/>
          <w:left w:val="double" w:sz="4" w:space="4" w:color="auto"/>
          <w:bottom w:val="double" w:sz="4" w:space="1" w:color="auto"/>
          <w:right w:val="double" w:sz="4" w:space="4" w:color="auto"/>
        </w:pBdr>
        <w:spacing w:after="0"/>
        <w:jc w:val="center"/>
        <w:rPr>
          <w:rFonts w:asciiTheme="minorHAnsi" w:hAnsiTheme="minorHAnsi" w:cstheme="minorHAnsi"/>
          <w:b/>
          <w:bCs/>
          <w:caps/>
          <w:sz w:val="24"/>
          <w:szCs w:val="24"/>
          <w:lang w:eastAsia="fr-FR"/>
        </w:rPr>
      </w:pPr>
      <w:r>
        <w:rPr>
          <w:rFonts w:asciiTheme="minorHAnsi" w:hAnsiTheme="minorHAnsi" w:cstheme="minorHAnsi"/>
          <w:b/>
          <w:bCs/>
          <w:caps/>
          <w:sz w:val="24"/>
          <w:szCs w:val="24"/>
          <w:lang w:eastAsia="fr-FR"/>
        </w:rPr>
        <w:t>Equipements scientifiques</w:t>
      </w:r>
    </w:p>
    <w:p w14:paraId="6410616C" w14:textId="77777777" w:rsidR="005636F8" w:rsidRPr="00830F2D" w:rsidRDefault="005636F8" w:rsidP="00830F2D">
      <w:pPr>
        <w:autoSpaceDE w:val="0"/>
        <w:autoSpaceDN w:val="0"/>
        <w:adjustRightInd w:val="0"/>
        <w:spacing w:after="0"/>
        <w:jc w:val="both"/>
        <w:rPr>
          <w:rFonts w:asciiTheme="minorHAnsi" w:hAnsiTheme="minorHAnsi" w:cstheme="minorHAnsi"/>
          <w:b/>
          <w:bCs/>
          <w:color w:val="000000"/>
          <w:lang w:eastAsia="fr-FR"/>
        </w:rPr>
      </w:pPr>
    </w:p>
    <w:p w14:paraId="1F19347C" w14:textId="7611FB8E" w:rsidR="00910B46" w:rsidRPr="00830F2D" w:rsidRDefault="00832DA0" w:rsidP="00830F2D">
      <w:pPr>
        <w:autoSpaceDE w:val="0"/>
        <w:autoSpaceDN w:val="0"/>
        <w:adjustRightInd w:val="0"/>
        <w:spacing w:after="0"/>
        <w:jc w:val="both"/>
        <w:rPr>
          <w:rFonts w:asciiTheme="minorHAnsi" w:hAnsiTheme="minorHAnsi" w:cstheme="minorHAnsi"/>
          <w:b/>
          <w:bCs/>
          <w:color w:val="000000"/>
          <w:lang w:eastAsia="fr-FR"/>
        </w:rPr>
      </w:pPr>
      <w:r w:rsidRPr="00830F2D">
        <w:rPr>
          <w:rFonts w:asciiTheme="minorHAnsi" w:hAnsiTheme="minorHAnsi" w:cstheme="minorHAnsi"/>
          <w:b/>
          <w:bCs/>
          <w:color w:val="000000"/>
          <w:lang w:eastAsia="fr-FR"/>
        </w:rPr>
        <w:t xml:space="preserve">RENSEIGNEMENTS COMPLEMENTAIRES </w:t>
      </w:r>
    </w:p>
    <w:p w14:paraId="4BFA68F2" w14:textId="03D8ECFC" w:rsidR="00910B46" w:rsidRPr="00830F2D" w:rsidRDefault="00832DA0" w:rsidP="00830F2D">
      <w:pPr>
        <w:autoSpaceDE w:val="0"/>
        <w:autoSpaceDN w:val="0"/>
        <w:adjustRightInd w:val="0"/>
        <w:spacing w:after="0"/>
        <w:jc w:val="both"/>
        <w:rPr>
          <w:rFonts w:asciiTheme="minorHAnsi" w:hAnsiTheme="minorHAnsi" w:cstheme="minorHAnsi"/>
          <w:lang w:eastAsia="fr-FR"/>
        </w:rPr>
      </w:pPr>
      <w:r w:rsidRPr="00830F2D">
        <w:rPr>
          <w:rFonts w:asciiTheme="minorHAnsi" w:hAnsiTheme="minorHAnsi" w:cstheme="minorHAnsi"/>
          <w:lang w:eastAsia="fr-FR"/>
        </w:rPr>
        <w:t xml:space="preserve">Dans le cadre des dispositions de l’article </w:t>
      </w:r>
      <w:r w:rsidR="00F41C66" w:rsidRPr="00830F2D">
        <w:rPr>
          <w:rFonts w:asciiTheme="minorHAnsi" w:hAnsiTheme="minorHAnsi" w:cstheme="minorHAnsi"/>
          <w:lang w:eastAsia="fr-FR"/>
        </w:rPr>
        <w:t>4.2</w:t>
      </w:r>
      <w:r w:rsidR="005F16C4" w:rsidRPr="00830F2D">
        <w:rPr>
          <w:rFonts w:asciiTheme="minorHAnsi" w:hAnsiTheme="minorHAnsi" w:cstheme="minorHAnsi"/>
          <w:lang w:eastAsia="fr-FR"/>
        </w:rPr>
        <w:t xml:space="preserve"> </w:t>
      </w:r>
      <w:r w:rsidRPr="00830F2D">
        <w:rPr>
          <w:rFonts w:asciiTheme="minorHAnsi" w:hAnsiTheme="minorHAnsi" w:cstheme="minorHAnsi"/>
          <w:lang w:eastAsia="fr-FR"/>
        </w:rPr>
        <w:t xml:space="preserve">du règlement de la consultation, </w:t>
      </w:r>
      <w:r w:rsidR="00A8767B" w:rsidRPr="00830F2D">
        <w:rPr>
          <w:rFonts w:asciiTheme="minorHAnsi" w:hAnsiTheme="minorHAnsi" w:cstheme="minorHAnsi"/>
          <w:lang w:eastAsia="fr-FR"/>
        </w:rPr>
        <w:t>des</w:t>
      </w:r>
      <w:r w:rsidRPr="00830F2D">
        <w:rPr>
          <w:rFonts w:asciiTheme="minorHAnsi" w:hAnsiTheme="minorHAnsi" w:cstheme="minorHAnsi"/>
          <w:lang w:eastAsia="fr-FR"/>
        </w:rPr>
        <w:t xml:space="preserve"> renseignements complémentaires ont été demandés à l’Université.</w:t>
      </w:r>
      <w:r w:rsidR="00413EEC">
        <w:rPr>
          <w:rFonts w:asciiTheme="minorHAnsi" w:hAnsiTheme="minorHAnsi" w:cstheme="minorHAnsi"/>
          <w:lang w:eastAsia="fr-FR"/>
        </w:rPr>
        <w:t xml:space="preserve"> </w:t>
      </w:r>
      <w:r w:rsidRPr="00830F2D">
        <w:rPr>
          <w:rFonts w:asciiTheme="minorHAnsi" w:hAnsiTheme="minorHAnsi" w:cstheme="minorHAnsi"/>
          <w:lang w:eastAsia="fr-FR"/>
        </w:rPr>
        <w:t>L</w:t>
      </w:r>
      <w:r w:rsidR="00B7005B" w:rsidRPr="00830F2D">
        <w:rPr>
          <w:rFonts w:asciiTheme="minorHAnsi" w:hAnsiTheme="minorHAnsi" w:cstheme="minorHAnsi"/>
          <w:lang w:eastAsia="fr-FR"/>
        </w:rPr>
        <w:t>a</w:t>
      </w:r>
      <w:r w:rsidR="00E668B9" w:rsidRPr="00830F2D">
        <w:rPr>
          <w:rFonts w:asciiTheme="minorHAnsi" w:hAnsiTheme="minorHAnsi" w:cstheme="minorHAnsi"/>
          <w:lang w:eastAsia="fr-FR"/>
        </w:rPr>
        <w:t xml:space="preserve"> question</w:t>
      </w:r>
      <w:r w:rsidRPr="00830F2D">
        <w:rPr>
          <w:rFonts w:asciiTheme="minorHAnsi" w:hAnsiTheme="minorHAnsi" w:cstheme="minorHAnsi"/>
          <w:lang w:eastAsia="fr-FR"/>
        </w:rPr>
        <w:t xml:space="preserve"> </w:t>
      </w:r>
      <w:r w:rsidR="00B7005B" w:rsidRPr="00830F2D">
        <w:rPr>
          <w:rFonts w:asciiTheme="minorHAnsi" w:hAnsiTheme="minorHAnsi" w:cstheme="minorHAnsi"/>
          <w:lang w:eastAsia="fr-FR"/>
        </w:rPr>
        <w:t>est</w:t>
      </w:r>
      <w:r w:rsidR="00E668B9" w:rsidRPr="00830F2D">
        <w:rPr>
          <w:rFonts w:asciiTheme="minorHAnsi" w:hAnsiTheme="minorHAnsi" w:cstheme="minorHAnsi"/>
          <w:lang w:eastAsia="fr-FR"/>
        </w:rPr>
        <w:t xml:space="preserve"> reprise ci-dessous, accompagnée de</w:t>
      </w:r>
      <w:r w:rsidR="00B7005B" w:rsidRPr="00830F2D">
        <w:rPr>
          <w:rFonts w:asciiTheme="minorHAnsi" w:hAnsiTheme="minorHAnsi" w:cstheme="minorHAnsi"/>
          <w:lang w:eastAsia="fr-FR"/>
        </w:rPr>
        <w:t xml:space="preserve"> la r</w:t>
      </w:r>
      <w:r w:rsidR="00E668B9" w:rsidRPr="00830F2D">
        <w:rPr>
          <w:rFonts w:asciiTheme="minorHAnsi" w:hAnsiTheme="minorHAnsi" w:cstheme="minorHAnsi"/>
          <w:lang w:eastAsia="fr-FR"/>
        </w:rPr>
        <w:t>éponse apportée</w:t>
      </w:r>
      <w:r w:rsidRPr="00830F2D">
        <w:rPr>
          <w:rFonts w:asciiTheme="minorHAnsi" w:hAnsiTheme="minorHAnsi" w:cstheme="minorHAnsi"/>
          <w:lang w:eastAsia="fr-FR"/>
        </w:rPr>
        <w:t xml:space="preserve"> par l’Université.</w:t>
      </w:r>
    </w:p>
    <w:p w14:paraId="4BC13EB3" w14:textId="77777777" w:rsidR="00830F2D" w:rsidRPr="00830F2D" w:rsidRDefault="00830F2D" w:rsidP="00AE1631">
      <w:pPr>
        <w:autoSpaceDE w:val="0"/>
        <w:autoSpaceDN w:val="0"/>
        <w:adjustRightInd w:val="0"/>
        <w:spacing w:after="0"/>
        <w:jc w:val="both"/>
        <w:rPr>
          <w:rFonts w:asciiTheme="minorHAnsi" w:hAnsiTheme="minorHAnsi" w:cstheme="minorHAnsi"/>
          <w:lang w:eastAsia="fr-FR"/>
        </w:rPr>
      </w:pPr>
    </w:p>
    <w:p w14:paraId="1F0B1B73" w14:textId="2C87F4EF" w:rsidR="00413EEC" w:rsidRPr="00413EEC" w:rsidRDefault="00AE1631" w:rsidP="00AE1631">
      <w:pPr>
        <w:pStyle w:val="Paragraphedeliste"/>
        <w:numPr>
          <w:ilvl w:val="0"/>
          <w:numId w:val="26"/>
        </w:numPr>
        <w:autoSpaceDE w:val="0"/>
        <w:autoSpaceDN w:val="0"/>
        <w:adjustRightInd w:val="0"/>
        <w:spacing w:after="0"/>
        <w:jc w:val="both"/>
        <w:rPr>
          <w:rFonts w:asciiTheme="minorHAnsi" w:hAnsiTheme="minorHAnsi" w:cstheme="minorHAnsi"/>
          <w:lang w:eastAsia="fr-FR"/>
        </w:rPr>
      </w:pPr>
      <w:r w:rsidRPr="00AE1631">
        <w:rPr>
          <w:rFonts w:asciiTheme="minorHAnsi" w:hAnsiTheme="minorHAnsi" w:cstheme="minorHAnsi"/>
          <w:b/>
          <w:bCs/>
          <w:lang w:eastAsia="fr-FR"/>
        </w:rPr>
        <w:t xml:space="preserve">Pouvons-nous répondre si nous ne faisons pas partie des accords-cadres ? </w:t>
      </w:r>
    </w:p>
    <w:p w14:paraId="76CC51A8" w14:textId="77777777" w:rsidR="00413EEC" w:rsidRPr="00413EEC" w:rsidRDefault="00413EEC" w:rsidP="00413EEC">
      <w:pPr>
        <w:pStyle w:val="Paragraphedeliste"/>
        <w:autoSpaceDE w:val="0"/>
        <w:autoSpaceDN w:val="0"/>
        <w:adjustRightInd w:val="0"/>
        <w:spacing w:after="0"/>
        <w:jc w:val="both"/>
        <w:rPr>
          <w:rFonts w:asciiTheme="minorHAnsi" w:hAnsiTheme="minorHAnsi" w:cstheme="minorHAnsi"/>
          <w:lang w:eastAsia="fr-FR"/>
        </w:rPr>
      </w:pPr>
    </w:p>
    <w:p w14:paraId="6FD2E9FE" w14:textId="7BBD0F91" w:rsidR="00AE1631" w:rsidRDefault="00AE1631" w:rsidP="00413EEC">
      <w:pPr>
        <w:pStyle w:val="Paragraphedeliste"/>
        <w:autoSpaceDE w:val="0"/>
        <w:autoSpaceDN w:val="0"/>
        <w:adjustRightInd w:val="0"/>
        <w:spacing w:after="0"/>
        <w:jc w:val="both"/>
        <w:rPr>
          <w:rFonts w:asciiTheme="minorHAnsi" w:hAnsiTheme="minorHAnsi" w:cstheme="minorHAnsi"/>
          <w:lang w:eastAsia="fr-FR"/>
        </w:rPr>
      </w:pPr>
      <w:r w:rsidRPr="00AE1631">
        <w:rPr>
          <w:i/>
          <w:iCs/>
        </w:rPr>
        <w:t>Oui, tout à fait. L’appel d’offres 26B14 est lancé selon une procédure ouverte et est donc accessible à l’ensemble des prestataires intéressés. S’agissant d’un renouvellement, les modalités de candidature, ainsi que les critères de sélection et d’attribution, sont détaillés dans le Cahier des Clauses Particulières (CCP) et le Règlement de la Consultation (RC).</w:t>
      </w:r>
    </w:p>
    <w:p w14:paraId="41CF66DD" w14:textId="77777777" w:rsidR="00AE1631" w:rsidRPr="00AE1631" w:rsidRDefault="00AE1631" w:rsidP="00AE1631">
      <w:pPr>
        <w:pStyle w:val="Paragraphedeliste"/>
        <w:autoSpaceDE w:val="0"/>
        <w:autoSpaceDN w:val="0"/>
        <w:adjustRightInd w:val="0"/>
        <w:spacing w:after="0"/>
        <w:jc w:val="both"/>
      </w:pPr>
    </w:p>
    <w:p w14:paraId="1EB2CE4E" w14:textId="14B136B1" w:rsidR="00413EEC" w:rsidRDefault="00AE1631" w:rsidP="00762B69">
      <w:pPr>
        <w:pStyle w:val="Paragraphedeliste"/>
        <w:numPr>
          <w:ilvl w:val="0"/>
          <w:numId w:val="26"/>
        </w:numPr>
        <w:autoSpaceDE w:val="0"/>
        <w:autoSpaceDN w:val="0"/>
        <w:adjustRightInd w:val="0"/>
        <w:spacing w:after="0"/>
        <w:jc w:val="both"/>
      </w:pPr>
      <w:r w:rsidRPr="00AE1631">
        <w:rPr>
          <w:b/>
          <w:bCs/>
        </w:rPr>
        <w:t>Serait-il possible d'avoir davantage d'informations concernant la typologie d'instruments évalués pour le lot n°4 ? Le CRTF n'indique aucune spécifications machines de quelque sorte que ce soit.</w:t>
      </w:r>
      <w:r w:rsidRPr="00AE1631">
        <w:t xml:space="preserve"> </w:t>
      </w:r>
    </w:p>
    <w:p w14:paraId="6D8BF020" w14:textId="77777777" w:rsidR="00413EEC" w:rsidRDefault="00413EEC" w:rsidP="00413EEC">
      <w:pPr>
        <w:pStyle w:val="Paragraphedeliste"/>
        <w:autoSpaceDE w:val="0"/>
        <w:autoSpaceDN w:val="0"/>
        <w:adjustRightInd w:val="0"/>
        <w:spacing w:after="0"/>
        <w:jc w:val="both"/>
      </w:pPr>
    </w:p>
    <w:p w14:paraId="6147A5D1" w14:textId="77777777" w:rsidR="00413EEC" w:rsidRDefault="00AE1631" w:rsidP="00413EEC">
      <w:pPr>
        <w:pStyle w:val="Paragraphedeliste"/>
        <w:autoSpaceDE w:val="0"/>
        <w:autoSpaceDN w:val="0"/>
        <w:adjustRightInd w:val="0"/>
        <w:spacing w:after="0"/>
        <w:jc w:val="both"/>
        <w:rPr>
          <w:i/>
          <w:iCs/>
        </w:rPr>
      </w:pPr>
      <w:r w:rsidRPr="00AE1631">
        <w:rPr>
          <w:i/>
          <w:iCs/>
        </w:rPr>
        <w:t xml:space="preserve">À titre indicatif, le marché en cours couvre les équipements suivants : </w:t>
      </w:r>
      <w:proofErr w:type="spellStart"/>
      <w:r w:rsidRPr="00AE1631">
        <w:rPr>
          <w:i/>
          <w:iCs/>
        </w:rPr>
        <w:t>fluorimètres</w:t>
      </w:r>
      <w:proofErr w:type="spellEnd"/>
      <w:r w:rsidRPr="00AE1631">
        <w:rPr>
          <w:i/>
          <w:iCs/>
        </w:rPr>
        <w:t xml:space="preserve">, luminomètres, colorimètres, spectrophotomètres UV-Visible, spectromètres à barrette de diodes, </w:t>
      </w:r>
      <w:proofErr w:type="spellStart"/>
      <w:r w:rsidRPr="00AE1631">
        <w:rPr>
          <w:i/>
          <w:iCs/>
        </w:rPr>
        <w:t>spectrogoniomètres</w:t>
      </w:r>
      <w:proofErr w:type="spellEnd"/>
      <w:r w:rsidRPr="00AE1631">
        <w:rPr>
          <w:i/>
          <w:iCs/>
        </w:rPr>
        <w:t xml:space="preserve">, néphélomètres, turbidimètres, </w:t>
      </w:r>
      <w:proofErr w:type="spellStart"/>
      <w:r w:rsidRPr="00AE1631">
        <w:rPr>
          <w:i/>
          <w:iCs/>
        </w:rPr>
        <w:t>ellipsomètres</w:t>
      </w:r>
      <w:proofErr w:type="spellEnd"/>
      <w:r w:rsidRPr="00AE1631">
        <w:rPr>
          <w:i/>
          <w:iCs/>
        </w:rPr>
        <w:t xml:space="preserve">, équipements de spectrophotométrie infrarouge, réfractomètres, systèmes de déshydratation et automates de coloration. </w:t>
      </w:r>
    </w:p>
    <w:p w14:paraId="65D13762" w14:textId="4CA14101" w:rsidR="00762B69" w:rsidRPr="00762B69" w:rsidRDefault="00AE1631" w:rsidP="00413EEC">
      <w:pPr>
        <w:pStyle w:val="Paragraphedeliste"/>
        <w:autoSpaceDE w:val="0"/>
        <w:autoSpaceDN w:val="0"/>
        <w:adjustRightInd w:val="0"/>
        <w:spacing w:after="0"/>
        <w:jc w:val="both"/>
      </w:pPr>
      <w:r>
        <w:rPr>
          <w:i/>
          <w:iCs/>
        </w:rPr>
        <w:t>Pour rappel,</w:t>
      </w:r>
      <w:r w:rsidRPr="00AE1631">
        <w:rPr>
          <w:i/>
          <w:iCs/>
        </w:rPr>
        <w:t xml:space="preserve"> le lot n°4 est exécuté au moyen de marchés subséquent</w:t>
      </w:r>
      <w:r>
        <w:rPr>
          <w:i/>
          <w:iCs/>
        </w:rPr>
        <w:t> ; l</w:t>
      </w:r>
      <w:r w:rsidRPr="00AE1631">
        <w:rPr>
          <w:i/>
          <w:iCs/>
        </w:rPr>
        <w:t>es besoins précis, ainsi que les caractéristiques des équipements concernés, sont définis au moment de chaque consultation en fonction des besoins exprimés.</w:t>
      </w:r>
    </w:p>
    <w:p w14:paraId="36736B6A" w14:textId="77777777" w:rsidR="00762B69" w:rsidRPr="00762B69" w:rsidRDefault="00762B69" w:rsidP="00762B69">
      <w:pPr>
        <w:pStyle w:val="Paragraphedeliste"/>
        <w:autoSpaceDE w:val="0"/>
        <w:autoSpaceDN w:val="0"/>
        <w:adjustRightInd w:val="0"/>
        <w:spacing w:after="0"/>
        <w:jc w:val="both"/>
        <w:rPr>
          <w:b/>
          <w:bCs/>
        </w:rPr>
      </w:pPr>
    </w:p>
    <w:p w14:paraId="30285E21" w14:textId="77777777" w:rsidR="00413EEC" w:rsidRPr="00413EEC" w:rsidRDefault="00762B69" w:rsidP="00762B69">
      <w:pPr>
        <w:pStyle w:val="Paragraphedeliste"/>
        <w:numPr>
          <w:ilvl w:val="0"/>
          <w:numId w:val="26"/>
        </w:numPr>
        <w:autoSpaceDE w:val="0"/>
        <w:autoSpaceDN w:val="0"/>
        <w:adjustRightInd w:val="0"/>
        <w:spacing w:after="0"/>
        <w:jc w:val="both"/>
        <w:rPr>
          <w:i/>
          <w:iCs/>
        </w:rPr>
      </w:pPr>
      <w:r w:rsidRPr="00762B69">
        <w:rPr>
          <w:b/>
          <w:bCs/>
        </w:rPr>
        <w:t>Pour le lot 9, est-il obligatoire de fournir les prestations d'installations, de calibration ou de maintenance sous réserve de ne pas être considéré pour l'appel d'offre ? </w:t>
      </w:r>
    </w:p>
    <w:p w14:paraId="50B56807" w14:textId="77777777" w:rsidR="00413EEC" w:rsidRPr="00413EEC" w:rsidRDefault="00413EEC" w:rsidP="00413EEC">
      <w:pPr>
        <w:pStyle w:val="Paragraphedeliste"/>
        <w:autoSpaceDE w:val="0"/>
        <w:autoSpaceDN w:val="0"/>
        <w:adjustRightInd w:val="0"/>
        <w:spacing w:after="0"/>
        <w:jc w:val="both"/>
        <w:rPr>
          <w:i/>
          <w:iCs/>
        </w:rPr>
      </w:pPr>
    </w:p>
    <w:p w14:paraId="64828BC3" w14:textId="77777777" w:rsidR="00413EEC" w:rsidRDefault="00762B69" w:rsidP="00413EEC">
      <w:pPr>
        <w:pStyle w:val="Paragraphedeliste"/>
        <w:autoSpaceDE w:val="0"/>
        <w:autoSpaceDN w:val="0"/>
        <w:adjustRightInd w:val="0"/>
        <w:spacing w:after="0"/>
        <w:jc w:val="both"/>
        <w:rPr>
          <w:i/>
          <w:iCs/>
        </w:rPr>
      </w:pPr>
      <w:r w:rsidRPr="00762B69">
        <w:rPr>
          <w:i/>
          <w:iCs/>
        </w:rPr>
        <w:t xml:space="preserve">Oui. Pour le lot 9, comme pour l’ensemble des autres lots, il est impératif de répondre à toutes les prestations prévues au BPU pour que l’offre soit considérée comme recevable. Les prix indiqués au BPU constituent des plafonds à respecter lors de l’exécution du marché. </w:t>
      </w:r>
    </w:p>
    <w:p w14:paraId="38B5EDE0" w14:textId="5A64B50D" w:rsidR="00762B69" w:rsidRDefault="00762B69" w:rsidP="00413EEC">
      <w:pPr>
        <w:pStyle w:val="Paragraphedeliste"/>
        <w:autoSpaceDE w:val="0"/>
        <w:autoSpaceDN w:val="0"/>
        <w:adjustRightInd w:val="0"/>
        <w:spacing w:after="0"/>
        <w:jc w:val="both"/>
        <w:rPr>
          <w:i/>
          <w:iCs/>
        </w:rPr>
      </w:pPr>
      <w:r w:rsidRPr="00762B69">
        <w:rPr>
          <w:i/>
          <w:iCs/>
        </w:rPr>
        <w:t>Toutefois, le contenu précis des prestations sera défini en fonction des besoins exprimés au moment de chaque commande. Par ailleurs, en cas de retour de CRTF incomplets, des demandes de régularisation seront adressées aux titulaires concernés.</w:t>
      </w:r>
    </w:p>
    <w:p w14:paraId="51842B96" w14:textId="7F38A216" w:rsidR="00413EEC" w:rsidRDefault="00413EEC" w:rsidP="00413EEC">
      <w:pPr>
        <w:pStyle w:val="Paragraphedeliste"/>
        <w:rPr>
          <w:i/>
          <w:iCs/>
        </w:rPr>
      </w:pPr>
    </w:p>
    <w:p w14:paraId="3AAF1590" w14:textId="77777777" w:rsidR="00413EEC" w:rsidRPr="00413EEC" w:rsidRDefault="00413EEC" w:rsidP="00413EEC">
      <w:pPr>
        <w:pStyle w:val="Paragraphedeliste"/>
        <w:rPr>
          <w:i/>
          <w:iCs/>
        </w:rPr>
      </w:pPr>
    </w:p>
    <w:p w14:paraId="6EB7648A" w14:textId="6BB7CDA4" w:rsidR="00413EEC" w:rsidRDefault="00413EEC" w:rsidP="00413EEC">
      <w:pPr>
        <w:pStyle w:val="Paragraphedeliste"/>
        <w:pBdr>
          <w:top w:val="single" w:sz="4" w:space="1" w:color="auto"/>
          <w:left w:val="single" w:sz="4" w:space="4" w:color="auto"/>
          <w:bottom w:val="single" w:sz="4" w:space="1" w:color="auto"/>
          <w:right w:val="single" w:sz="4" w:space="4" w:color="auto"/>
        </w:pBdr>
        <w:autoSpaceDE w:val="0"/>
        <w:autoSpaceDN w:val="0"/>
        <w:adjustRightInd w:val="0"/>
        <w:spacing w:after="0"/>
        <w:jc w:val="center"/>
        <w:rPr>
          <w:i/>
          <w:iCs/>
        </w:rPr>
      </w:pPr>
      <w:r w:rsidRPr="00413EEC">
        <w:rPr>
          <w:i/>
          <w:iCs/>
        </w:rPr>
        <w:lastRenderedPageBreak/>
        <w:t xml:space="preserve">Suite à plusieurs demandes de report de la date limite de remise des offres, initialement fixée au 24/07/2026 à 16h00, celle-ci est désormais </w:t>
      </w:r>
      <w:r w:rsidRPr="00413EEC">
        <w:rPr>
          <w:b/>
          <w:bCs/>
          <w:i/>
          <w:iCs/>
        </w:rPr>
        <w:t>reportée au 28/08/2026</w:t>
      </w:r>
      <w:r w:rsidRPr="00413EEC">
        <w:rPr>
          <w:i/>
          <w:iCs/>
        </w:rPr>
        <w:t xml:space="preserve"> à 16h00.</w:t>
      </w:r>
      <w:r>
        <w:rPr>
          <w:i/>
          <w:iCs/>
        </w:rPr>
        <w:t xml:space="preserve"> </w:t>
      </w:r>
      <w:r w:rsidRPr="00413EEC">
        <w:rPr>
          <w:i/>
          <w:iCs/>
        </w:rPr>
        <w:t>Le DCE V2 intègre les modifications correspondantes.</w:t>
      </w:r>
    </w:p>
    <w:p w14:paraId="0558F4A8" w14:textId="77777777" w:rsidR="00413EEC" w:rsidRDefault="00413EEC" w:rsidP="00413EEC">
      <w:pPr>
        <w:pStyle w:val="Paragraphedeliste"/>
        <w:pBdr>
          <w:top w:val="single" w:sz="4" w:space="1" w:color="auto"/>
          <w:left w:val="single" w:sz="4" w:space="4" w:color="auto"/>
          <w:bottom w:val="single" w:sz="4" w:space="1" w:color="auto"/>
          <w:right w:val="single" w:sz="4" w:space="4" w:color="auto"/>
        </w:pBdr>
        <w:autoSpaceDE w:val="0"/>
        <w:autoSpaceDN w:val="0"/>
        <w:adjustRightInd w:val="0"/>
        <w:spacing w:after="0"/>
        <w:jc w:val="center"/>
        <w:rPr>
          <w:i/>
          <w:iCs/>
        </w:rPr>
      </w:pPr>
    </w:p>
    <w:p w14:paraId="23F4F52B" w14:textId="183CB350" w:rsidR="00413EEC" w:rsidRPr="00413EEC" w:rsidRDefault="00413EEC" w:rsidP="00413EEC">
      <w:pPr>
        <w:pStyle w:val="Paragraphedeliste"/>
        <w:pBdr>
          <w:top w:val="single" w:sz="4" w:space="1" w:color="auto"/>
          <w:left w:val="single" w:sz="4" w:space="4" w:color="auto"/>
          <w:bottom w:val="single" w:sz="4" w:space="1" w:color="auto"/>
          <w:right w:val="single" w:sz="4" w:space="4" w:color="auto"/>
        </w:pBdr>
        <w:autoSpaceDE w:val="0"/>
        <w:autoSpaceDN w:val="0"/>
        <w:adjustRightInd w:val="0"/>
        <w:spacing w:after="0"/>
        <w:jc w:val="center"/>
        <w:rPr>
          <w:b/>
          <w:bCs/>
          <w:i/>
          <w:iCs/>
        </w:rPr>
      </w:pPr>
      <w:r w:rsidRPr="00413EEC">
        <w:rPr>
          <w:i/>
          <w:iCs/>
        </w:rPr>
        <w:t>Nous vous remercions de bien vouloir prendre connaissance des informations ajoutées aux articles 4.2 et 4.3</w:t>
      </w:r>
      <w:r>
        <w:rPr>
          <w:i/>
          <w:iCs/>
        </w:rPr>
        <w:t xml:space="preserve"> du RC</w:t>
      </w:r>
      <w:r w:rsidRPr="00413EEC">
        <w:rPr>
          <w:i/>
          <w:iCs/>
        </w:rPr>
        <w:t xml:space="preserve"> relatifs aux renseignements complémentaires et aux modalités de </w:t>
      </w:r>
      <w:r>
        <w:rPr>
          <w:i/>
          <w:iCs/>
        </w:rPr>
        <w:t>dépôt des réponses</w:t>
      </w:r>
      <w:r w:rsidRPr="00413EEC">
        <w:rPr>
          <w:i/>
          <w:iCs/>
        </w:rPr>
        <w:t xml:space="preserve">. Il y est notamment précisé que </w:t>
      </w:r>
      <w:r w:rsidRPr="00413EEC">
        <w:rPr>
          <w:b/>
          <w:bCs/>
          <w:i/>
          <w:iCs/>
        </w:rPr>
        <w:t>l’établissement sera fermé du 25 juillet au 16 août 2026 inclus.</w:t>
      </w:r>
    </w:p>
    <w:p w14:paraId="6F90F505" w14:textId="5F0B94FD" w:rsidR="00AE1631" w:rsidRDefault="00AE1631" w:rsidP="00413EEC">
      <w:pPr>
        <w:autoSpaceDE w:val="0"/>
        <w:autoSpaceDN w:val="0"/>
        <w:adjustRightInd w:val="0"/>
        <w:spacing w:after="0"/>
        <w:jc w:val="both"/>
      </w:pPr>
    </w:p>
    <w:p w14:paraId="5A5F8700" w14:textId="5098E74E" w:rsidR="001F170D" w:rsidRDefault="001F170D" w:rsidP="001F170D">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1F170D">
        <w:rPr>
          <w:rFonts w:asciiTheme="minorHAnsi" w:hAnsiTheme="minorHAnsi" w:cstheme="minorHAnsi"/>
          <w:b/>
          <w:bCs/>
          <w:lang w:eastAsia="fr-FR"/>
        </w:rPr>
        <w:t xml:space="preserve">Est-ce que le lot 12 concerne le traitement de verrerie, d’instruments chirurgicaux ou des deux ? De même pour les autoclaves. </w:t>
      </w:r>
    </w:p>
    <w:p w14:paraId="14EE6D29" w14:textId="4105B91D" w:rsidR="001F170D" w:rsidRPr="001F170D" w:rsidRDefault="001F170D" w:rsidP="001F170D">
      <w:pPr>
        <w:pStyle w:val="Paragraphedeliste"/>
        <w:autoSpaceDE w:val="0"/>
        <w:autoSpaceDN w:val="0"/>
        <w:adjustRightInd w:val="0"/>
        <w:spacing w:after="0"/>
        <w:jc w:val="both"/>
        <w:rPr>
          <w:i/>
          <w:iCs/>
        </w:rPr>
      </w:pPr>
    </w:p>
    <w:p w14:paraId="0F260BF8" w14:textId="703E05D0" w:rsidR="001F170D" w:rsidRDefault="001F170D" w:rsidP="001F170D">
      <w:pPr>
        <w:pStyle w:val="Paragraphedeliste"/>
        <w:autoSpaceDE w:val="0"/>
        <w:autoSpaceDN w:val="0"/>
        <w:adjustRightInd w:val="0"/>
        <w:spacing w:after="0"/>
        <w:jc w:val="both"/>
        <w:rPr>
          <w:i/>
          <w:iCs/>
        </w:rPr>
      </w:pPr>
      <w:r w:rsidRPr="00AE1631">
        <w:rPr>
          <w:i/>
          <w:iCs/>
        </w:rPr>
        <w:t xml:space="preserve">À titre indicatif, le marché en cours couvre les équipements suivants : </w:t>
      </w:r>
      <w:r>
        <w:rPr>
          <w:i/>
          <w:iCs/>
        </w:rPr>
        <w:t xml:space="preserve"> m</w:t>
      </w:r>
      <w:r w:rsidRPr="001F170D">
        <w:rPr>
          <w:i/>
          <w:iCs/>
        </w:rPr>
        <w:t>achines à laver la verrerie de laboratoire</w:t>
      </w:r>
      <w:r>
        <w:rPr>
          <w:i/>
          <w:iCs/>
        </w:rPr>
        <w:t>, l</w:t>
      </w:r>
      <w:r w:rsidRPr="001F170D">
        <w:rPr>
          <w:i/>
          <w:iCs/>
        </w:rPr>
        <w:t>aveur, stérilisateurs</w:t>
      </w:r>
      <w:r>
        <w:rPr>
          <w:i/>
          <w:iCs/>
        </w:rPr>
        <w:t>, c</w:t>
      </w:r>
      <w:r w:rsidRPr="001F170D">
        <w:rPr>
          <w:i/>
          <w:iCs/>
        </w:rPr>
        <w:t>uves à ultrason</w:t>
      </w:r>
      <w:r>
        <w:rPr>
          <w:i/>
          <w:iCs/>
        </w:rPr>
        <w:t>s, f</w:t>
      </w:r>
      <w:r w:rsidRPr="001F170D">
        <w:rPr>
          <w:i/>
          <w:iCs/>
        </w:rPr>
        <w:t>our Poupinel</w:t>
      </w:r>
      <w:r>
        <w:rPr>
          <w:i/>
          <w:iCs/>
        </w:rPr>
        <w:t>, n</w:t>
      </w:r>
      <w:r w:rsidRPr="001F170D">
        <w:rPr>
          <w:i/>
          <w:iCs/>
        </w:rPr>
        <w:t>ettoyeurs vapeur ou haute pression</w:t>
      </w:r>
      <w:r>
        <w:rPr>
          <w:i/>
          <w:iCs/>
        </w:rPr>
        <w:t xml:space="preserve"> et a</w:t>
      </w:r>
      <w:r w:rsidRPr="001F170D">
        <w:rPr>
          <w:i/>
          <w:iCs/>
        </w:rPr>
        <w:t>utoclaves</w:t>
      </w:r>
      <w:r>
        <w:rPr>
          <w:i/>
          <w:iCs/>
        </w:rPr>
        <w:t xml:space="preserve">. </w:t>
      </w:r>
    </w:p>
    <w:p w14:paraId="33F3C1EA" w14:textId="7D4B46C3" w:rsidR="001F170D" w:rsidRDefault="001F170D" w:rsidP="001F170D">
      <w:pPr>
        <w:pStyle w:val="Paragraphedeliste"/>
        <w:autoSpaceDE w:val="0"/>
        <w:autoSpaceDN w:val="0"/>
        <w:adjustRightInd w:val="0"/>
        <w:spacing w:after="0"/>
        <w:jc w:val="both"/>
        <w:rPr>
          <w:i/>
          <w:iCs/>
        </w:rPr>
      </w:pPr>
      <w:r>
        <w:rPr>
          <w:i/>
          <w:iCs/>
        </w:rPr>
        <w:t>Pour rappel,</w:t>
      </w:r>
      <w:r w:rsidRPr="00AE1631">
        <w:rPr>
          <w:i/>
          <w:iCs/>
        </w:rPr>
        <w:t xml:space="preserve"> le lot n°</w:t>
      </w:r>
      <w:r>
        <w:rPr>
          <w:i/>
          <w:iCs/>
        </w:rPr>
        <w:t>12</w:t>
      </w:r>
      <w:r w:rsidRPr="00AE1631">
        <w:rPr>
          <w:i/>
          <w:iCs/>
        </w:rPr>
        <w:t xml:space="preserve"> est exécuté au moyen de marchés subséquent</w:t>
      </w:r>
      <w:r>
        <w:rPr>
          <w:i/>
          <w:iCs/>
        </w:rPr>
        <w:t> ; l</w:t>
      </w:r>
      <w:r w:rsidRPr="00AE1631">
        <w:rPr>
          <w:i/>
          <w:iCs/>
        </w:rPr>
        <w:t>es besoins précis, ainsi que les caractéristiques des équipements concernés, sont définis au moment de chaque consultation en fonction des besoins exprimés.</w:t>
      </w:r>
    </w:p>
    <w:p w14:paraId="4BE69F06" w14:textId="696F9081" w:rsidR="00C055F1" w:rsidRDefault="00C055F1" w:rsidP="001F170D">
      <w:pPr>
        <w:pStyle w:val="Paragraphedeliste"/>
        <w:autoSpaceDE w:val="0"/>
        <w:autoSpaceDN w:val="0"/>
        <w:adjustRightInd w:val="0"/>
        <w:spacing w:after="0"/>
        <w:jc w:val="both"/>
        <w:rPr>
          <w:i/>
          <w:iCs/>
        </w:rPr>
      </w:pPr>
    </w:p>
    <w:p w14:paraId="78079135" w14:textId="3000267E" w:rsidR="00C055F1" w:rsidRPr="00C055F1" w:rsidRDefault="00C055F1" w:rsidP="00C055F1">
      <w:pPr>
        <w:pStyle w:val="Paragraphedeliste"/>
        <w:numPr>
          <w:ilvl w:val="0"/>
          <w:numId w:val="26"/>
        </w:numPr>
        <w:autoSpaceDE w:val="0"/>
        <w:autoSpaceDN w:val="0"/>
        <w:adjustRightInd w:val="0"/>
        <w:spacing w:after="0"/>
        <w:jc w:val="both"/>
        <w:rPr>
          <w:b/>
          <w:bCs/>
        </w:rPr>
      </w:pPr>
      <w:r w:rsidRPr="00C055F1">
        <w:rPr>
          <w:rFonts w:asciiTheme="minorHAnsi" w:hAnsiTheme="minorHAnsi" w:cstheme="minorHAnsi"/>
          <w:b/>
          <w:bCs/>
          <w:lang w:eastAsia="fr-FR"/>
        </w:rPr>
        <w:t>Où se trouve le document : Annexe financière (DPGF, BPU/DQE, au format .xlsx) ?</w:t>
      </w:r>
    </w:p>
    <w:p w14:paraId="10D17FF3" w14:textId="253AF465" w:rsidR="00C055F1" w:rsidRPr="00C055F1" w:rsidRDefault="00C055F1" w:rsidP="00C055F1">
      <w:pPr>
        <w:pStyle w:val="Paragraphedeliste"/>
        <w:autoSpaceDE w:val="0"/>
        <w:autoSpaceDN w:val="0"/>
        <w:adjustRightInd w:val="0"/>
        <w:spacing w:after="0"/>
        <w:jc w:val="both"/>
        <w:rPr>
          <w:i/>
          <w:iCs/>
        </w:rPr>
      </w:pPr>
    </w:p>
    <w:p w14:paraId="654577D4" w14:textId="4F3C8D6A" w:rsidR="001F170D" w:rsidRDefault="00C055F1" w:rsidP="001F170D">
      <w:pPr>
        <w:pStyle w:val="Paragraphedeliste"/>
        <w:autoSpaceDE w:val="0"/>
        <w:autoSpaceDN w:val="0"/>
        <w:adjustRightInd w:val="0"/>
        <w:spacing w:after="0"/>
        <w:jc w:val="both"/>
      </w:pPr>
      <w:r w:rsidRPr="00C055F1">
        <w:rPr>
          <w:i/>
          <w:iCs/>
        </w:rPr>
        <w:t>L’annexe financière de chaque lot (DPGF ou BPU) est disponible dans le DCE, au sein du dossier intitulé « CRTF par lots ». En cas de difficulté lors du téléchargement, nous vous invitons à nous contacter par courriel à l’adresse suivante :</w:t>
      </w:r>
      <w:r>
        <w:t xml:space="preserve"> </w:t>
      </w:r>
      <w:hyperlink r:id="rId8" w:history="1">
        <w:r w:rsidRPr="00C055F1">
          <w:rPr>
            <w:rStyle w:val="Lienhypertexte"/>
            <w:i/>
            <w:iCs/>
          </w:rPr>
          <w:t>dha-nancy@univ-lorraine.fr</w:t>
        </w:r>
      </w:hyperlink>
      <w:r>
        <w:t xml:space="preserve"> </w:t>
      </w:r>
    </w:p>
    <w:p w14:paraId="6109F678" w14:textId="56414710" w:rsidR="00281431" w:rsidRDefault="00281431" w:rsidP="001F170D">
      <w:pPr>
        <w:pStyle w:val="Paragraphedeliste"/>
        <w:autoSpaceDE w:val="0"/>
        <w:autoSpaceDN w:val="0"/>
        <w:adjustRightInd w:val="0"/>
        <w:spacing w:after="0"/>
        <w:jc w:val="both"/>
      </w:pPr>
    </w:p>
    <w:p w14:paraId="2150191D" w14:textId="3D56497F" w:rsidR="00281431" w:rsidRDefault="00281431" w:rsidP="00281431">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281431">
        <w:rPr>
          <w:rFonts w:asciiTheme="minorHAnsi" w:hAnsiTheme="minorHAnsi" w:cstheme="minorHAnsi"/>
          <w:b/>
          <w:bCs/>
          <w:lang w:eastAsia="fr-FR"/>
        </w:rPr>
        <w:t>Dans le CRTF / onglet catalogue / colonne G, devons-nous joindre un catalogue numérique</w:t>
      </w:r>
      <w:r>
        <w:rPr>
          <w:rFonts w:asciiTheme="minorHAnsi" w:hAnsiTheme="minorHAnsi" w:cstheme="minorHAnsi"/>
          <w:b/>
          <w:bCs/>
          <w:lang w:eastAsia="fr-FR"/>
        </w:rPr>
        <w:t> ?</w:t>
      </w:r>
    </w:p>
    <w:p w14:paraId="2BD1941D" w14:textId="77777777" w:rsidR="00281431" w:rsidRDefault="00281431" w:rsidP="001F170D">
      <w:pPr>
        <w:pStyle w:val="Paragraphedeliste"/>
        <w:autoSpaceDE w:val="0"/>
        <w:autoSpaceDN w:val="0"/>
        <w:adjustRightInd w:val="0"/>
        <w:spacing w:after="0"/>
        <w:jc w:val="both"/>
        <w:rPr>
          <w:i/>
          <w:iCs/>
        </w:rPr>
      </w:pPr>
    </w:p>
    <w:p w14:paraId="4147A14A" w14:textId="1410E20C" w:rsidR="00C055F1" w:rsidRDefault="00281431" w:rsidP="001F170D">
      <w:pPr>
        <w:pStyle w:val="Paragraphedeliste"/>
        <w:autoSpaceDE w:val="0"/>
        <w:autoSpaceDN w:val="0"/>
        <w:adjustRightInd w:val="0"/>
        <w:spacing w:after="0"/>
        <w:jc w:val="both"/>
        <w:rPr>
          <w:i/>
          <w:iCs/>
        </w:rPr>
      </w:pPr>
      <w:r w:rsidRPr="00281431">
        <w:rPr>
          <w:i/>
          <w:iCs/>
        </w:rPr>
        <w:t>En l'absence d'exigence spécifique dans les documents de la consultation, il n'est pas nécessaire de joindre un catalogue numérique. La mention du catalogue ou du tarif de référence (année et édition/version) dans l'onglet « Catalogue / tarif de référence » est suffisante.</w:t>
      </w:r>
    </w:p>
    <w:p w14:paraId="66BC945D" w14:textId="6B94A1DA" w:rsidR="008D6766" w:rsidRDefault="008D6766" w:rsidP="001F170D">
      <w:pPr>
        <w:pStyle w:val="Paragraphedeliste"/>
        <w:autoSpaceDE w:val="0"/>
        <w:autoSpaceDN w:val="0"/>
        <w:adjustRightInd w:val="0"/>
        <w:spacing w:after="0"/>
        <w:jc w:val="both"/>
        <w:rPr>
          <w:i/>
          <w:iCs/>
        </w:rPr>
      </w:pPr>
    </w:p>
    <w:p w14:paraId="7BABF976" w14:textId="7F10142A" w:rsidR="008D6766" w:rsidRDefault="008D6766" w:rsidP="008D6766">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8D6766">
        <w:rPr>
          <w:rFonts w:asciiTheme="minorHAnsi" w:hAnsiTheme="minorHAnsi" w:cstheme="minorHAnsi"/>
          <w:b/>
          <w:bCs/>
          <w:lang w:eastAsia="fr-FR"/>
        </w:rPr>
        <w:t>La liste des produits dont vous avez besoin exactement est introuvable, mis à part les informations fournies dans le CRTF pour le lot 13. Existe-t-il un document qui stipule tout cela ? Par exemple, s’il s’agit de pompe primaire : modèle sec ou lubrifié ? vitesse de pompage ? vide limite ? etc… Ou alors les pompes turbo : bride d’aspiration, vitesse de pompage, vide limite, etc…</w:t>
      </w:r>
    </w:p>
    <w:p w14:paraId="26E279CF" w14:textId="297704D7" w:rsidR="005D46C7" w:rsidRPr="005D46C7" w:rsidRDefault="005D46C7" w:rsidP="005D46C7">
      <w:pPr>
        <w:pStyle w:val="Paragraphedeliste"/>
        <w:autoSpaceDE w:val="0"/>
        <w:autoSpaceDN w:val="0"/>
        <w:adjustRightInd w:val="0"/>
        <w:spacing w:after="0"/>
        <w:jc w:val="both"/>
        <w:rPr>
          <w:i/>
          <w:iCs/>
        </w:rPr>
      </w:pPr>
    </w:p>
    <w:p w14:paraId="22426CA9" w14:textId="6DACF21A" w:rsidR="005D46C7" w:rsidRPr="005D46C7" w:rsidRDefault="005D46C7" w:rsidP="005D46C7">
      <w:pPr>
        <w:pStyle w:val="Paragraphedeliste"/>
        <w:autoSpaceDE w:val="0"/>
        <w:autoSpaceDN w:val="0"/>
        <w:adjustRightInd w:val="0"/>
        <w:spacing w:after="0"/>
        <w:jc w:val="both"/>
        <w:rPr>
          <w:i/>
          <w:iCs/>
        </w:rPr>
      </w:pPr>
      <w:r w:rsidRPr="005D46C7">
        <w:rPr>
          <w:i/>
          <w:iCs/>
        </w:rPr>
        <w:t>Non, il n'existe pas de document détaillant ces caractéristiques techniques.</w:t>
      </w:r>
      <w:r>
        <w:rPr>
          <w:i/>
          <w:iCs/>
        </w:rPr>
        <w:t xml:space="preserve"> </w:t>
      </w:r>
      <w:r w:rsidRPr="005D46C7">
        <w:rPr>
          <w:i/>
          <w:iCs/>
        </w:rPr>
        <w:t>En effet, il s'agit d'un marché subséquent avec remise en concurrence. Les besoins ainsi que les spécifications techniques des équipements (type de pompe, vitesse de pompage, vide limite, etc.) seront précisés au moment de chaque consultation, en fonction du besoin.</w:t>
      </w:r>
    </w:p>
    <w:p w14:paraId="528C0B4C" w14:textId="7161DA6B" w:rsidR="008D6766" w:rsidRPr="005D46C7" w:rsidRDefault="005D46C7" w:rsidP="005D46C7">
      <w:pPr>
        <w:pStyle w:val="Paragraphedeliste"/>
        <w:autoSpaceDE w:val="0"/>
        <w:autoSpaceDN w:val="0"/>
        <w:adjustRightInd w:val="0"/>
        <w:spacing w:after="0"/>
        <w:jc w:val="both"/>
        <w:rPr>
          <w:i/>
          <w:iCs/>
        </w:rPr>
      </w:pPr>
      <w:r w:rsidRPr="005D46C7">
        <w:rPr>
          <w:i/>
          <w:iCs/>
        </w:rPr>
        <w:t>Le fichier CRTF sert uniquement à l'évaluation des offres : les prix à renseigner sont des prix plafonds, accompagnés des remises sur catalogue par famille de produits.</w:t>
      </w:r>
    </w:p>
    <w:p w14:paraId="20AFCB31" w14:textId="64BCCEB5" w:rsidR="008D6766" w:rsidRDefault="008D6766" w:rsidP="008D6766">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8D6766">
        <w:rPr>
          <w:rFonts w:asciiTheme="minorHAnsi" w:hAnsiTheme="minorHAnsi" w:cstheme="minorHAnsi"/>
          <w:b/>
          <w:bCs/>
          <w:lang w:eastAsia="fr-FR"/>
        </w:rPr>
        <w:lastRenderedPageBreak/>
        <w:t xml:space="preserve">En conséquence de l'arrivée des congés d'été, vous est-il possible d'accorder un délai supplémentaire pour la réponse à cet appel d'offres ? Ceci nous permettant de vous offrir une réponse de qualité. </w:t>
      </w:r>
    </w:p>
    <w:p w14:paraId="3A52F4AF" w14:textId="77777777" w:rsidR="005D46C7" w:rsidRDefault="005D46C7" w:rsidP="005D46C7">
      <w:pPr>
        <w:pStyle w:val="Paragraphedeliste"/>
        <w:autoSpaceDE w:val="0"/>
        <w:autoSpaceDN w:val="0"/>
        <w:adjustRightInd w:val="0"/>
        <w:spacing w:after="0"/>
        <w:jc w:val="both"/>
        <w:rPr>
          <w:rFonts w:asciiTheme="minorHAnsi" w:hAnsiTheme="minorHAnsi" w:cstheme="minorHAnsi"/>
          <w:b/>
          <w:bCs/>
          <w:lang w:eastAsia="fr-FR"/>
        </w:rPr>
      </w:pPr>
    </w:p>
    <w:p w14:paraId="7FADF4BA" w14:textId="08752C0A" w:rsidR="005D46C7" w:rsidRPr="005D46C7" w:rsidRDefault="005D46C7" w:rsidP="005D46C7">
      <w:pPr>
        <w:pStyle w:val="Paragraphedeliste"/>
        <w:autoSpaceDE w:val="0"/>
        <w:autoSpaceDN w:val="0"/>
        <w:adjustRightInd w:val="0"/>
        <w:spacing w:after="0"/>
        <w:jc w:val="both"/>
        <w:rPr>
          <w:i/>
          <w:iCs/>
        </w:rPr>
      </w:pPr>
      <w:r w:rsidRPr="005D46C7">
        <w:rPr>
          <w:i/>
          <w:iCs/>
        </w:rPr>
        <w:t>La date limite de remise des offres était initialement fixée au 24/07 et a déjà été reportée au 28/08 afin de tenir compte, notamment, de la période estivale. En conséquence, aucun délai supplémentaire ne sera accordé</w:t>
      </w:r>
      <w:r>
        <w:rPr>
          <w:i/>
          <w:iCs/>
        </w:rPr>
        <w:t xml:space="preserve"> pour l’instant</w:t>
      </w:r>
      <w:r w:rsidRPr="005D46C7">
        <w:rPr>
          <w:i/>
          <w:iCs/>
        </w:rPr>
        <w:t>, afin d'assurer la continuité de nos procédures de renouvellement de marché et d'éviter toute rupture dans la couverture de nos besoins.</w:t>
      </w:r>
    </w:p>
    <w:p w14:paraId="59989BE8" w14:textId="77777777" w:rsidR="008D6766" w:rsidRPr="005D46C7" w:rsidRDefault="008D6766" w:rsidP="008D6766">
      <w:pPr>
        <w:pStyle w:val="Paragraphedeliste"/>
        <w:autoSpaceDE w:val="0"/>
        <w:autoSpaceDN w:val="0"/>
        <w:adjustRightInd w:val="0"/>
        <w:spacing w:after="0"/>
        <w:jc w:val="both"/>
        <w:rPr>
          <w:i/>
          <w:iCs/>
        </w:rPr>
      </w:pPr>
    </w:p>
    <w:p w14:paraId="539A1807" w14:textId="554E086A" w:rsidR="008D6766" w:rsidRDefault="008D6766" w:rsidP="008D6766">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8D6766">
        <w:rPr>
          <w:rFonts w:asciiTheme="minorHAnsi" w:hAnsiTheme="minorHAnsi" w:cstheme="minorHAnsi"/>
          <w:b/>
          <w:bCs/>
          <w:lang w:eastAsia="fr-FR"/>
        </w:rPr>
        <w:t>Concernant les lots 4, 5, 13 et 15, est-il nécessaire de remplir toutes les lignes de l'onglet "Ouverture catalogue" ou bien une réponse partielle peut-elle être envisagée ? </w:t>
      </w:r>
    </w:p>
    <w:p w14:paraId="292B54D4" w14:textId="77777777" w:rsidR="005D46C7" w:rsidRDefault="005D46C7" w:rsidP="005D46C7">
      <w:pPr>
        <w:pStyle w:val="Paragraphedeliste"/>
        <w:autoSpaceDE w:val="0"/>
        <w:autoSpaceDN w:val="0"/>
        <w:adjustRightInd w:val="0"/>
        <w:spacing w:after="0"/>
        <w:jc w:val="both"/>
        <w:rPr>
          <w:i/>
          <w:iCs/>
        </w:rPr>
      </w:pPr>
    </w:p>
    <w:p w14:paraId="2DA5AA0B" w14:textId="385E6B66" w:rsidR="005D46C7" w:rsidRDefault="005D46C7" w:rsidP="005D46C7">
      <w:pPr>
        <w:pStyle w:val="Paragraphedeliste"/>
        <w:autoSpaceDE w:val="0"/>
        <w:autoSpaceDN w:val="0"/>
        <w:adjustRightInd w:val="0"/>
        <w:spacing w:after="0"/>
        <w:jc w:val="both"/>
        <w:rPr>
          <w:i/>
          <w:iCs/>
        </w:rPr>
      </w:pPr>
      <w:r w:rsidRPr="005D46C7">
        <w:rPr>
          <w:i/>
          <w:iCs/>
        </w:rPr>
        <w:t>Pour l'ensemble des lots, il est obligatoire de renseigner l'ensemble des familles de produits figurant dans l'onglet « Ouverture catalogue ». Une réponse partielle n'est donc pas admise.</w:t>
      </w:r>
    </w:p>
    <w:p w14:paraId="194AFEE6" w14:textId="6D218509" w:rsidR="00E13672" w:rsidRDefault="00E13672" w:rsidP="005D46C7">
      <w:pPr>
        <w:pStyle w:val="Paragraphedeliste"/>
        <w:autoSpaceDE w:val="0"/>
        <w:autoSpaceDN w:val="0"/>
        <w:adjustRightInd w:val="0"/>
        <w:spacing w:after="0"/>
        <w:jc w:val="both"/>
        <w:rPr>
          <w:i/>
          <w:iCs/>
        </w:rPr>
      </w:pPr>
    </w:p>
    <w:p w14:paraId="39F98F0C" w14:textId="2D6B61FB" w:rsidR="00E13672" w:rsidRDefault="00E13672" w:rsidP="00E13672">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E13672">
        <w:rPr>
          <w:rFonts w:asciiTheme="minorHAnsi" w:hAnsiTheme="minorHAnsi" w:cstheme="minorHAnsi"/>
          <w:b/>
          <w:bCs/>
          <w:lang w:eastAsia="fr-FR"/>
        </w:rPr>
        <w:t>Lot n°4 : p.4 du CCP il est indiqué que la spectrométrie RMN fait partie des exclusions cf. accord cadre piloté par le CNRS et l'AMUE. Pouvez-vous confirmer que ce poste "Spectromètre RMN" en doublon doit être supprimé de l'Ouverture Catalogue ?</w:t>
      </w:r>
    </w:p>
    <w:p w14:paraId="0B9A9B4D" w14:textId="031E9DA5" w:rsidR="00E13672" w:rsidRPr="006D174A" w:rsidRDefault="00E13672" w:rsidP="006D174A">
      <w:pPr>
        <w:pStyle w:val="Paragraphedeliste"/>
        <w:autoSpaceDE w:val="0"/>
        <w:autoSpaceDN w:val="0"/>
        <w:adjustRightInd w:val="0"/>
        <w:spacing w:after="0"/>
        <w:jc w:val="both"/>
        <w:rPr>
          <w:i/>
          <w:iCs/>
        </w:rPr>
      </w:pPr>
    </w:p>
    <w:p w14:paraId="49473B55" w14:textId="64D1711F" w:rsidR="006D174A" w:rsidRDefault="006D174A" w:rsidP="006D174A">
      <w:pPr>
        <w:pStyle w:val="Paragraphedeliste"/>
        <w:autoSpaceDE w:val="0"/>
        <w:autoSpaceDN w:val="0"/>
        <w:adjustRightInd w:val="0"/>
        <w:spacing w:after="0"/>
        <w:jc w:val="both"/>
        <w:rPr>
          <w:i/>
          <w:iCs/>
        </w:rPr>
      </w:pPr>
      <w:r w:rsidRPr="006D174A">
        <w:rPr>
          <w:i/>
          <w:iCs/>
        </w:rPr>
        <w:t>Nous vous confirmons que ce doublon a été supprimé de l'onglet « Ouverture catalogue ». Les CRTF des lots 3 et 4 ont été mis à jour afin d'assurer leur cohérence avec les exclusions relatives à l'accord-cadre piloté par le CNRS et l'AMUE.</w:t>
      </w:r>
      <w:r>
        <w:rPr>
          <w:i/>
          <w:iCs/>
        </w:rPr>
        <w:t xml:space="preserve"> </w:t>
      </w:r>
      <w:r w:rsidRPr="006D174A">
        <w:rPr>
          <w:i/>
          <w:iCs/>
        </w:rPr>
        <w:t>Nous vous remercions pour votre vigilance</w:t>
      </w:r>
      <w:r w:rsidR="00905223">
        <w:rPr>
          <w:i/>
          <w:iCs/>
        </w:rPr>
        <w:t>.</w:t>
      </w:r>
    </w:p>
    <w:p w14:paraId="51ED922B" w14:textId="220D68A5" w:rsidR="00905223" w:rsidRDefault="00905223" w:rsidP="006D174A">
      <w:pPr>
        <w:pStyle w:val="Paragraphedeliste"/>
        <w:autoSpaceDE w:val="0"/>
        <w:autoSpaceDN w:val="0"/>
        <w:adjustRightInd w:val="0"/>
        <w:spacing w:after="0"/>
        <w:jc w:val="both"/>
        <w:rPr>
          <w:i/>
          <w:iCs/>
        </w:rPr>
      </w:pPr>
    </w:p>
    <w:p w14:paraId="08BFB240" w14:textId="77777777" w:rsidR="00CC4DBB" w:rsidRDefault="00CC4DBB" w:rsidP="00CC4DBB">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CC4DBB">
        <w:rPr>
          <w:rFonts w:asciiTheme="minorHAnsi" w:hAnsiTheme="minorHAnsi" w:cstheme="minorHAnsi"/>
          <w:b/>
          <w:bCs/>
          <w:lang w:eastAsia="fr-FR"/>
        </w:rPr>
        <w:t>Dans le cadre de notre étude du dossier de consultation relatif au marché cité en objet, et afin de vous transmettre une offre la plus adaptée possible à votre besoin, nous souhaiterions obtenir les précisions techniques suivantes, exclusivement pour le Lot 1 :</w:t>
      </w:r>
    </w:p>
    <w:p w14:paraId="7D34CC0D" w14:textId="236F87F6" w:rsidR="00CC4DBB" w:rsidRPr="00CC4DBB" w:rsidRDefault="00CC4DBB" w:rsidP="00CC4DBB">
      <w:pPr>
        <w:pStyle w:val="Paragraphedeliste"/>
        <w:numPr>
          <w:ilvl w:val="1"/>
          <w:numId w:val="30"/>
        </w:numPr>
        <w:autoSpaceDE w:val="0"/>
        <w:autoSpaceDN w:val="0"/>
        <w:adjustRightInd w:val="0"/>
        <w:spacing w:after="0"/>
        <w:jc w:val="both"/>
        <w:rPr>
          <w:rFonts w:asciiTheme="minorHAnsi" w:hAnsiTheme="minorHAnsi" w:cstheme="minorHAnsi"/>
          <w:lang w:eastAsia="fr-FR"/>
        </w:rPr>
      </w:pPr>
      <w:r w:rsidRPr="00CC4DBB">
        <w:t>Ligne 4 – Pipette monocanal : serait-il possible d'avoir la gamme de pipetage souhaitée ?</w:t>
      </w:r>
    </w:p>
    <w:p w14:paraId="6D84F9A5" w14:textId="77777777" w:rsidR="00CC4DBB" w:rsidRPr="00CC4DBB" w:rsidRDefault="00CC4DBB" w:rsidP="00CC4DBB">
      <w:pPr>
        <w:pStyle w:val="Paragraphedeliste"/>
        <w:numPr>
          <w:ilvl w:val="1"/>
          <w:numId w:val="30"/>
        </w:numPr>
        <w:autoSpaceDE w:val="0"/>
        <w:autoSpaceDN w:val="0"/>
        <w:adjustRightInd w:val="0"/>
        <w:spacing w:after="0"/>
        <w:jc w:val="both"/>
      </w:pPr>
      <w:r w:rsidRPr="00CC4DBB">
        <w:t>Ligne 5 – Pipette multicanal : de même, serait-il possible d'avoir la gamme de pipetage souhaitée ?</w:t>
      </w:r>
    </w:p>
    <w:p w14:paraId="216A1093" w14:textId="77777777" w:rsidR="00CC4DBB" w:rsidRPr="00CC4DBB" w:rsidRDefault="00CC4DBB" w:rsidP="00CC4DBB">
      <w:pPr>
        <w:pStyle w:val="Paragraphedeliste"/>
        <w:numPr>
          <w:ilvl w:val="1"/>
          <w:numId w:val="30"/>
        </w:numPr>
        <w:autoSpaceDE w:val="0"/>
        <w:autoSpaceDN w:val="0"/>
        <w:adjustRightInd w:val="0"/>
        <w:spacing w:after="0"/>
        <w:jc w:val="both"/>
      </w:pPr>
      <w:r w:rsidRPr="00CC4DBB">
        <w:t>Ligne 13 – Bain-marie : pourriez-vous préciser une contenance, une température maximum, ainsi que son utilisation (avec eau ou huile) ?</w:t>
      </w:r>
    </w:p>
    <w:p w14:paraId="7D0AA4F3" w14:textId="77777777" w:rsidR="00CC4DBB" w:rsidRPr="00CC4DBB" w:rsidRDefault="00CC4DBB" w:rsidP="00CC4DBB">
      <w:pPr>
        <w:pStyle w:val="Paragraphedeliste"/>
        <w:numPr>
          <w:ilvl w:val="1"/>
          <w:numId w:val="30"/>
        </w:numPr>
        <w:autoSpaceDE w:val="0"/>
        <w:autoSpaceDN w:val="0"/>
        <w:adjustRightInd w:val="0"/>
        <w:spacing w:after="0"/>
        <w:jc w:val="both"/>
      </w:pPr>
      <w:r w:rsidRPr="00CC4DBB">
        <w:t>Ligne 14 – Dessiccateur : quelle est la capacité en litres souhaitée ? Modèle à bouton ou à robinet ?</w:t>
      </w:r>
    </w:p>
    <w:p w14:paraId="1C66FE68" w14:textId="77777777" w:rsidR="00CC4DBB" w:rsidRPr="00CC4DBB" w:rsidRDefault="00CC4DBB" w:rsidP="00CC4DBB">
      <w:pPr>
        <w:pStyle w:val="Paragraphedeliste"/>
        <w:numPr>
          <w:ilvl w:val="1"/>
          <w:numId w:val="30"/>
        </w:numPr>
        <w:autoSpaceDE w:val="0"/>
        <w:autoSpaceDN w:val="0"/>
        <w:adjustRightInd w:val="0"/>
        <w:spacing w:after="0"/>
        <w:jc w:val="both"/>
      </w:pPr>
      <w:r w:rsidRPr="00CC4DBB">
        <w:t xml:space="preserve">Ligne 24 – Adaptateur </w:t>
      </w:r>
      <w:proofErr w:type="spellStart"/>
      <w:r w:rsidRPr="00CC4DBB">
        <w:t>Luer</w:t>
      </w:r>
      <w:proofErr w:type="spellEnd"/>
      <w:r w:rsidRPr="00CC4DBB">
        <w:t xml:space="preserve"> : préciser le type de raccord (M/F, F/F, M/M), ou bien indiquer le code du modèle souhaité avec ses dimensions en millimètres et en pouces.</w:t>
      </w:r>
    </w:p>
    <w:p w14:paraId="363AA6A3" w14:textId="77777777" w:rsidR="00CC4DBB" w:rsidRPr="00CC4DBB" w:rsidRDefault="00CC4DBB" w:rsidP="00CC4DBB">
      <w:pPr>
        <w:pStyle w:val="Paragraphedeliste"/>
        <w:numPr>
          <w:ilvl w:val="1"/>
          <w:numId w:val="30"/>
        </w:numPr>
        <w:autoSpaceDE w:val="0"/>
        <w:autoSpaceDN w:val="0"/>
        <w:adjustRightInd w:val="0"/>
        <w:spacing w:after="0"/>
        <w:jc w:val="both"/>
      </w:pPr>
      <w:r w:rsidRPr="00CC4DBB">
        <w:t>Ligne 25 – Tuyaux : quelle est la longueur de tuyau souhaitée ? Quels sont les diamètres de tuyau demandés ?</w:t>
      </w:r>
    </w:p>
    <w:p w14:paraId="0317804E" w14:textId="77777777" w:rsidR="00CC4DBB" w:rsidRPr="00CC4DBB" w:rsidRDefault="00CC4DBB" w:rsidP="00CC4DBB">
      <w:pPr>
        <w:pStyle w:val="Paragraphedeliste"/>
        <w:numPr>
          <w:ilvl w:val="1"/>
          <w:numId w:val="30"/>
        </w:numPr>
        <w:autoSpaceDE w:val="0"/>
        <w:autoSpaceDN w:val="0"/>
        <w:adjustRightInd w:val="0"/>
        <w:spacing w:after="0"/>
        <w:jc w:val="both"/>
      </w:pPr>
      <w:r w:rsidRPr="00CC4DBB">
        <w:t>Ligne 48 – Entonnoir diamètre 50/100 mm : serait-il possible de préciser le nombre d'entonnoirs souhaité dans le lot, ainsi que leurs diamètres ?</w:t>
      </w:r>
    </w:p>
    <w:p w14:paraId="37A1CF95" w14:textId="7E18C156" w:rsidR="00CC4DBB" w:rsidRDefault="00CC4DBB" w:rsidP="00CC4DBB">
      <w:pPr>
        <w:pStyle w:val="Paragraphedeliste"/>
        <w:numPr>
          <w:ilvl w:val="1"/>
          <w:numId w:val="30"/>
        </w:numPr>
        <w:autoSpaceDE w:val="0"/>
        <w:autoSpaceDN w:val="0"/>
        <w:adjustRightInd w:val="0"/>
        <w:spacing w:after="0"/>
        <w:jc w:val="both"/>
      </w:pPr>
      <w:r w:rsidRPr="00CC4DBB">
        <w:t>Ligne 49 – Entonnoir Büchner : pourriez-vous nous communiquer une contenance pour le produit, ou bien le diamètre souhaité ?</w:t>
      </w:r>
    </w:p>
    <w:p w14:paraId="16BDF50F" w14:textId="0C0BDED0" w:rsidR="00CC4DBB" w:rsidRDefault="00CC4DBB" w:rsidP="00CC4DBB">
      <w:pPr>
        <w:autoSpaceDE w:val="0"/>
        <w:autoSpaceDN w:val="0"/>
        <w:adjustRightInd w:val="0"/>
        <w:spacing w:after="0"/>
        <w:jc w:val="both"/>
      </w:pPr>
    </w:p>
    <w:p w14:paraId="2F2DC3AD" w14:textId="77777777" w:rsidR="00CC4DBB" w:rsidRPr="00CC4DBB" w:rsidRDefault="00CC4DBB" w:rsidP="00CC4DBB">
      <w:pPr>
        <w:pStyle w:val="Paragraphedeliste"/>
        <w:autoSpaceDE w:val="0"/>
        <w:autoSpaceDN w:val="0"/>
        <w:adjustRightInd w:val="0"/>
        <w:spacing w:after="0"/>
        <w:jc w:val="both"/>
        <w:rPr>
          <w:i/>
          <w:iCs/>
        </w:rPr>
      </w:pPr>
      <w:r w:rsidRPr="00CC4DBB">
        <w:rPr>
          <w:i/>
          <w:iCs/>
        </w:rPr>
        <w:t>Afin de garantir une comparaison homogène des offres, les précisions suivantes sont apportées :</w:t>
      </w:r>
    </w:p>
    <w:p w14:paraId="09B885F1" w14:textId="1486F160" w:rsidR="00CC4DBB" w:rsidRPr="00CC4DBB" w:rsidRDefault="00CC4DBB" w:rsidP="00CC4DBB">
      <w:pPr>
        <w:pStyle w:val="Paragraphedeliste"/>
        <w:numPr>
          <w:ilvl w:val="1"/>
          <w:numId w:val="30"/>
        </w:numPr>
        <w:autoSpaceDE w:val="0"/>
        <w:autoSpaceDN w:val="0"/>
        <w:adjustRightInd w:val="0"/>
        <w:spacing w:after="0"/>
        <w:jc w:val="both"/>
      </w:pPr>
      <w:r w:rsidRPr="00CC4DBB">
        <w:lastRenderedPageBreak/>
        <w:t>Ligne 4 – Pipette monocanal : les pipettes devront être à volume variable, autoclavables et répondre à la précision minimale indiquée au BPU. Aucune plage de pipetage particulière n'est imposée ; les candidats proposeront leur gamme couvrant les besoins courants de laboratoire.</w:t>
      </w:r>
    </w:p>
    <w:p w14:paraId="06F71A9D" w14:textId="77777777" w:rsidR="00CC4DBB" w:rsidRPr="00CC4DBB" w:rsidRDefault="00CC4DBB" w:rsidP="00CC4DBB">
      <w:pPr>
        <w:pStyle w:val="Paragraphedeliste"/>
        <w:numPr>
          <w:ilvl w:val="1"/>
          <w:numId w:val="30"/>
        </w:numPr>
        <w:autoSpaceDE w:val="0"/>
        <w:autoSpaceDN w:val="0"/>
        <w:adjustRightInd w:val="0"/>
        <w:spacing w:after="0"/>
        <w:jc w:val="both"/>
      </w:pPr>
      <w:r w:rsidRPr="00CC4DBB">
        <w:t>Ligne 5 – Pipette multicanaux : les pipettes devront être compatibles avec les microplaques de laboratoire. Aucun nombre de canaux ni plage de volume spécifique n'est imposé ; les candidats proposeront les références de leur gamme répondant à cet usage.</w:t>
      </w:r>
    </w:p>
    <w:p w14:paraId="50C4A504" w14:textId="77777777" w:rsidR="00CC4DBB" w:rsidRPr="00CC4DBB" w:rsidRDefault="00CC4DBB" w:rsidP="00CC4DBB">
      <w:pPr>
        <w:pStyle w:val="Paragraphedeliste"/>
        <w:numPr>
          <w:ilvl w:val="1"/>
          <w:numId w:val="30"/>
        </w:numPr>
        <w:autoSpaceDE w:val="0"/>
        <w:autoSpaceDN w:val="0"/>
        <w:adjustRightInd w:val="0"/>
        <w:spacing w:after="0"/>
        <w:jc w:val="both"/>
      </w:pPr>
      <w:r w:rsidRPr="00CC4DBB">
        <w:t>Ligne 13 – Bain-marie : bain-marie à eau, température réglable avec une stabilité de ±1 °C. Aucune capacité ou température maximale spécifique n'est imposée.</w:t>
      </w:r>
    </w:p>
    <w:p w14:paraId="22FB7C32" w14:textId="77777777" w:rsidR="00CC4DBB" w:rsidRPr="00CC4DBB" w:rsidRDefault="00CC4DBB" w:rsidP="00CC4DBB">
      <w:pPr>
        <w:pStyle w:val="Paragraphedeliste"/>
        <w:numPr>
          <w:ilvl w:val="1"/>
          <w:numId w:val="30"/>
        </w:numPr>
        <w:autoSpaceDE w:val="0"/>
        <w:autoSpaceDN w:val="0"/>
        <w:adjustRightInd w:val="0"/>
        <w:spacing w:after="0"/>
        <w:jc w:val="both"/>
      </w:pPr>
      <w:r w:rsidRPr="00CC4DBB">
        <w:t>Ligne 14 – Dessiccateur : dessiccateur équipé d'un plateau. Les modèles avec ou sans robinet sont admis ; aucune capacité particulière n'est imposée.</w:t>
      </w:r>
    </w:p>
    <w:p w14:paraId="24D859AA" w14:textId="77777777" w:rsidR="00CC4DBB" w:rsidRPr="00CC4DBB" w:rsidRDefault="00CC4DBB" w:rsidP="00CC4DBB">
      <w:pPr>
        <w:pStyle w:val="Paragraphedeliste"/>
        <w:numPr>
          <w:ilvl w:val="1"/>
          <w:numId w:val="30"/>
        </w:numPr>
        <w:autoSpaceDE w:val="0"/>
        <w:autoSpaceDN w:val="0"/>
        <w:adjustRightInd w:val="0"/>
        <w:spacing w:after="0"/>
        <w:jc w:val="both"/>
      </w:pPr>
      <w:r w:rsidRPr="00CC4DBB">
        <w:t xml:space="preserve">Ligne 24 – Adaptateurs </w:t>
      </w:r>
      <w:proofErr w:type="spellStart"/>
      <w:r w:rsidRPr="00CC4DBB">
        <w:t>Luer</w:t>
      </w:r>
      <w:proofErr w:type="spellEnd"/>
      <w:r w:rsidRPr="00CC4DBB">
        <w:t xml:space="preserve"> : aucun type de raccord particulier n'est imposé. Les candidats pourront proposer les principaux types d'adaptateurs </w:t>
      </w:r>
      <w:proofErr w:type="spellStart"/>
      <w:r w:rsidRPr="00CC4DBB">
        <w:t>Luer</w:t>
      </w:r>
      <w:proofErr w:type="spellEnd"/>
      <w:r w:rsidRPr="00CC4DBB">
        <w:t xml:space="preserve"> disponibles dans leur gamme.</w:t>
      </w:r>
    </w:p>
    <w:p w14:paraId="1AF49DE2" w14:textId="77777777" w:rsidR="00CC4DBB" w:rsidRPr="00CC4DBB" w:rsidRDefault="00CC4DBB" w:rsidP="00CC4DBB">
      <w:pPr>
        <w:pStyle w:val="Paragraphedeliste"/>
        <w:numPr>
          <w:ilvl w:val="1"/>
          <w:numId w:val="30"/>
        </w:numPr>
        <w:autoSpaceDE w:val="0"/>
        <w:autoSpaceDN w:val="0"/>
        <w:adjustRightInd w:val="0"/>
        <w:spacing w:after="0"/>
        <w:jc w:val="both"/>
      </w:pPr>
      <w:r w:rsidRPr="00CC4DBB">
        <w:t>Ligne 25 – Tuyaux silicone : aucune longueur ni diamètre spécifique n'est imposé. Les candidats proposeront les dimensions couramment utilisées en laboratoire.</w:t>
      </w:r>
    </w:p>
    <w:p w14:paraId="3559B9C0" w14:textId="77777777" w:rsidR="00CC4DBB" w:rsidRPr="00CC4DBB" w:rsidRDefault="00CC4DBB" w:rsidP="00CC4DBB">
      <w:pPr>
        <w:pStyle w:val="Paragraphedeliste"/>
        <w:numPr>
          <w:ilvl w:val="1"/>
          <w:numId w:val="30"/>
        </w:numPr>
        <w:autoSpaceDE w:val="0"/>
        <w:autoSpaceDN w:val="0"/>
        <w:adjustRightInd w:val="0"/>
        <w:spacing w:after="0"/>
        <w:jc w:val="both"/>
      </w:pPr>
      <w:r w:rsidRPr="00CC4DBB">
        <w:t xml:space="preserve">Ligne 48 – Entonnoirs en verre : les diamètres attendus sont compris entre 50 et 100 </w:t>
      </w:r>
      <w:proofErr w:type="spellStart"/>
      <w:r w:rsidRPr="00CC4DBB">
        <w:t>mm.</w:t>
      </w:r>
      <w:proofErr w:type="spellEnd"/>
    </w:p>
    <w:p w14:paraId="4E37BBA3" w14:textId="77777777" w:rsidR="00CC4DBB" w:rsidRPr="00CC4DBB" w:rsidRDefault="00CC4DBB" w:rsidP="00CC4DBB">
      <w:pPr>
        <w:pStyle w:val="Paragraphedeliste"/>
        <w:numPr>
          <w:ilvl w:val="1"/>
          <w:numId w:val="30"/>
        </w:numPr>
        <w:autoSpaceDE w:val="0"/>
        <w:autoSpaceDN w:val="0"/>
        <w:adjustRightInd w:val="0"/>
        <w:spacing w:after="0"/>
        <w:jc w:val="both"/>
      </w:pPr>
      <w:r w:rsidRPr="00CC4DBB">
        <w:t>Ligne 49 – Entonnoirs Büchner : les produits devront être destinés à la filtration sous vide. Aucun diamètre particulier n'est imposé.</w:t>
      </w:r>
    </w:p>
    <w:p w14:paraId="3E6F789A" w14:textId="77777777" w:rsidR="00CC4DBB" w:rsidRPr="00CC4DBB" w:rsidRDefault="00CC4DBB" w:rsidP="00CC4DBB">
      <w:pPr>
        <w:pStyle w:val="Paragraphedeliste"/>
        <w:autoSpaceDE w:val="0"/>
        <w:autoSpaceDN w:val="0"/>
        <w:adjustRightInd w:val="0"/>
        <w:spacing w:after="0"/>
        <w:jc w:val="both"/>
        <w:rPr>
          <w:i/>
          <w:iCs/>
        </w:rPr>
      </w:pPr>
    </w:p>
    <w:p w14:paraId="7774406E" w14:textId="2312F1F5" w:rsidR="00905223" w:rsidRPr="006D174A" w:rsidRDefault="00CC4DBB" w:rsidP="006D174A">
      <w:pPr>
        <w:pStyle w:val="Paragraphedeliste"/>
        <w:autoSpaceDE w:val="0"/>
        <w:autoSpaceDN w:val="0"/>
        <w:adjustRightInd w:val="0"/>
        <w:spacing w:after="0"/>
        <w:jc w:val="both"/>
        <w:rPr>
          <w:i/>
          <w:iCs/>
        </w:rPr>
      </w:pPr>
      <w:r w:rsidRPr="00CC4DBB">
        <w:rPr>
          <w:i/>
          <w:iCs/>
        </w:rPr>
        <w:t>En complément, une colonne E intitulée « Précisions complémentaires » a été ajoutée au fichier « CRTF Lot 1 DCE v4 » afin d'apporter les précisions mentionnées ci-dessous.</w:t>
      </w:r>
    </w:p>
    <w:p w14:paraId="07B7DF2B" w14:textId="2FF279FC" w:rsidR="00281431" w:rsidRPr="003717C3" w:rsidRDefault="00281431" w:rsidP="003717C3">
      <w:pPr>
        <w:pStyle w:val="Paragraphedeliste"/>
        <w:autoSpaceDE w:val="0"/>
        <w:autoSpaceDN w:val="0"/>
        <w:adjustRightInd w:val="0"/>
        <w:spacing w:after="0"/>
        <w:jc w:val="both"/>
        <w:rPr>
          <w:rFonts w:asciiTheme="minorHAnsi" w:hAnsiTheme="minorHAnsi" w:cstheme="minorHAnsi"/>
          <w:b/>
          <w:bCs/>
          <w:lang w:eastAsia="fr-FR"/>
        </w:rPr>
      </w:pPr>
    </w:p>
    <w:p w14:paraId="043E8EB8" w14:textId="7024E9AB" w:rsidR="003717C3" w:rsidRDefault="003717C3" w:rsidP="003717C3">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3717C3">
        <w:rPr>
          <w:rFonts w:asciiTheme="minorHAnsi" w:hAnsiTheme="minorHAnsi" w:cstheme="minorHAnsi"/>
          <w:b/>
          <w:bCs/>
          <w:lang w:eastAsia="fr-FR"/>
        </w:rPr>
        <w:t xml:space="preserve">Ouverture catalogue du lot 13 : réponses possibles très vastes en fonction de la techno des produits et leur taille (débit par ex). Quels produits choisir pour communiquer prix et </w:t>
      </w:r>
      <w:proofErr w:type="gramStart"/>
      <w:r w:rsidRPr="003717C3">
        <w:rPr>
          <w:rFonts w:asciiTheme="minorHAnsi" w:hAnsiTheme="minorHAnsi" w:cstheme="minorHAnsi"/>
          <w:b/>
          <w:bCs/>
          <w:lang w:eastAsia="fr-FR"/>
        </w:rPr>
        <w:t>remise?</w:t>
      </w:r>
      <w:proofErr w:type="gramEnd"/>
      <w:r w:rsidRPr="003717C3">
        <w:rPr>
          <w:rFonts w:asciiTheme="minorHAnsi" w:hAnsiTheme="minorHAnsi" w:cstheme="minorHAnsi"/>
          <w:b/>
          <w:bCs/>
          <w:lang w:eastAsia="fr-FR"/>
        </w:rPr>
        <w:t xml:space="preserve"> Qu'</w:t>
      </w:r>
      <w:proofErr w:type="spellStart"/>
      <w:r w:rsidRPr="003717C3">
        <w:rPr>
          <w:rFonts w:asciiTheme="minorHAnsi" w:hAnsiTheme="minorHAnsi" w:cstheme="minorHAnsi"/>
          <w:b/>
          <w:bCs/>
          <w:lang w:eastAsia="fr-FR"/>
        </w:rPr>
        <w:t>entendez vous</w:t>
      </w:r>
      <w:proofErr w:type="spellEnd"/>
      <w:r w:rsidRPr="003717C3">
        <w:rPr>
          <w:rFonts w:asciiTheme="minorHAnsi" w:hAnsiTheme="minorHAnsi" w:cstheme="minorHAnsi"/>
          <w:b/>
          <w:bCs/>
          <w:lang w:eastAsia="fr-FR"/>
        </w:rPr>
        <w:t xml:space="preserve"> par prix plafond vu les </w:t>
      </w:r>
      <w:proofErr w:type="gramStart"/>
      <w:r w:rsidRPr="003717C3">
        <w:rPr>
          <w:rFonts w:asciiTheme="minorHAnsi" w:hAnsiTheme="minorHAnsi" w:cstheme="minorHAnsi"/>
          <w:b/>
          <w:bCs/>
          <w:lang w:eastAsia="fr-FR"/>
        </w:rPr>
        <w:t>disparités?</w:t>
      </w:r>
      <w:proofErr w:type="gramEnd"/>
    </w:p>
    <w:p w14:paraId="58CF37B9" w14:textId="77777777" w:rsidR="003717C3" w:rsidRDefault="003717C3" w:rsidP="003717C3">
      <w:pPr>
        <w:pStyle w:val="Paragraphedeliste"/>
        <w:autoSpaceDE w:val="0"/>
        <w:autoSpaceDN w:val="0"/>
        <w:adjustRightInd w:val="0"/>
        <w:spacing w:after="0"/>
        <w:jc w:val="both"/>
        <w:rPr>
          <w:i/>
          <w:iCs/>
        </w:rPr>
      </w:pPr>
    </w:p>
    <w:p w14:paraId="297D6366" w14:textId="51A02D4E" w:rsidR="003717C3" w:rsidRDefault="003717C3" w:rsidP="003717C3">
      <w:pPr>
        <w:pStyle w:val="Paragraphedeliste"/>
        <w:autoSpaceDE w:val="0"/>
        <w:autoSpaceDN w:val="0"/>
        <w:adjustRightInd w:val="0"/>
        <w:spacing w:after="0"/>
        <w:jc w:val="both"/>
        <w:rPr>
          <w:i/>
          <w:iCs/>
        </w:rPr>
      </w:pPr>
      <w:r w:rsidRPr="003717C3">
        <w:rPr>
          <w:i/>
          <w:iCs/>
        </w:rPr>
        <w:t>Les prix indiqués au BPU concernent uniquement les prestations annexes et constituent des prix plafonds par fourchette de prix des matériels, c'est-à-dire les montants maximaux pouvant être facturés.</w:t>
      </w:r>
      <w:r>
        <w:rPr>
          <w:i/>
          <w:iCs/>
        </w:rPr>
        <w:t xml:space="preserve"> </w:t>
      </w:r>
      <w:r w:rsidRPr="003717C3">
        <w:rPr>
          <w:i/>
          <w:iCs/>
        </w:rPr>
        <w:t>Les équipements concernés, leurs prix et les remises associées seront précisés lors des remises en concurrence dans le cadre des marchés subséquents, en fonction du besoin exprimé.</w:t>
      </w:r>
    </w:p>
    <w:p w14:paraId="08F6E667" w14:textId="02F1A176" w:rsidR="00CF0062" w:rsidRPr="00CF0062" w:rsidRDefault="00CF0062" w:rsidP="00CF0062">
      <w:pPr>
        <w:pStyle w:val="Paragraphedeliste"/>
        <w:autoSpaceDE w:val="0"/>
        <w:autoSpaceDN w:val="0"/>
        <w:adjustRightInd w:val="0"/>
        <w:spacing w:after="0"/>
        <w:jc w:val="both"/>
        <w:rPr>
          <w:rFonts w:asciiTheme="minorHAnsi" w:hAnsiTheme="minorHAnsi" w:cstheme="minorHAnsi"/>
          <w:b/>
          <w:bCs/>
          <w:lang w:eastAsia="fr-FR"/>
        </w:rPr>
      </w:pPr>
    </w:p>
    <w:p w14:paraId="5C9D3D9D" w14:textId="276630C0" w:rsidR="00CF0062" w:rsidRDefault="00CF0062" w:rsidP="00CF0062">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CF0062">
        <w:rPr>
          <w:rFonts w:asciiTheme="minorHAnsi" w:hAnsiTheme="minorHAnsi" w:cstheme="minorHAnsi"/>
          <w:b/>
          <w:bCs/>
          <w:lang w:eastAsia="fr-FR"/>
        </w:rPr>
        <w:t>Ce document fait apparaître des consignes fortes de nature environnementale concernant le matériel d’impression 3D. Existe-t-il également un cahier des charges précisant les exigences purement techniques relatives au matériel souhaité ? Par exemple : dimensions de l’imprimante, volume d’impression, vitesse, type de plateau...</w:t>
      </w:r>
    </w:p>
    <w:p w14:paraId="1668FB10" w14:textId="69FD93AB" w:rsidR="00CF0062" w:rsidRPr="00CF0062" w:rsidRDefault="00CF0062" w:rsidP="00CF0062">
      <w:pPr>
        <w:pStyle w:val="Paragraphedeliste"/>
        <w:autoSpaceDE w:val="0"/>
        <w:autoSpaceDN w:val="0"/>
        <w:adjustRightInd w:val="0"/>
        <w:spacing w:after="0"/>
        <w:jc w:val="both"/>
        <w:rPr>
          <w:i/>
          <w:iCs/>
        </w:rPr>
      </w:pPr>
    </w:p>
    <w:p w14:paraId="66D20872" w14:textId="2E109AA5" w:rsidR="00CF0062" w:rsidRPr="00CF0062" w:rsidRDefault="00CF0062" w:rsidP="00CF0062">
      <w:pPr>
        <w:pStyle w:val="Paragraphedeliste"/>
        <w:autoSpaceDE w:val="0"/>
        <w:autoSpaceDN w:val="0"/>
        <w:adjustRightInd w:val="0"/>
        <w:spacing w:after="0"/>
        <w:jc w:val="both"/>
        <w:rPr>
          <w:i/>
          <w:iCs/>
        </w:rPr>
      </w:pPr>
      <w:r w:rsidRPr="00CF0062">
        <w:rPr>
          <w:i/>
          <w:iCs/>
        </w:rPr>
        <w:t>Les éléments relatifs à l'aspect environnemental qui figurent dans le document sont communs aux équipements susceptibles d'être proposés. Ils traduisent avant tout les attentes du marché en matière de politique de responsabilité sociétale des entreprises.</w:t>
      </w:r>
    </w:p>
    <w:p w14:paraId="5A8FA72B" w14:textId="20A9D42E" w:rsidR="00CF0062" w:rsidRDefault="00CF0062" w:rsidP="00021D36">
      <w:pPr>
        <w:pStyle w:val="Paragraphedeliste"/>
        <w:autoSpaceDE w:val="0"/>
        <w:autoSpaceDN w:val="0"/>
        <w:adjustRightInd w:val="0"/>
        <w:spacing w:after="0"/>
        <w:jc w:val="both"/>
        <w:rPr>
          <w:i/>
          <w:iCs/>
        </w:rPr>
      </w:pPr>
      <w:r w:rsidRPr="00CF0062">
        <w:rPr>
          <w:i/>
          <w:iCs/>
        </w:rPr>
        <w:t xml:space="preserve">En revanche, les exigences techniques propres au matériel (dimensions de l'imprimante, volume d'impression, vitesse, type de plateau, etc.) ne sont pas définies en amont dans le cadre </w:t>
      </w:r>
      <w:r w:rsidRPr="00CF0062">
        <w:rPr>
          <w:i/>
          <w:iCs/>
        </w:rPr>
        <w:lastRenderedPageBreak/>
        <w:t>de ce document. Elles sont précisées au moment de la remise en concurrence, en fonction des besoins exprimés par le prescripteur.</w:t>
      </w:r>
    </w:p>
    <w:p w14:paraId="2E3DBE6E" w14:textId="11BF5403" w:rsidR="003328A0" w:rsidRDefault="003328A0" w:rsidP="00021D36">
      <w:pPr>
        <w:pStyle w:val="Paragraphedeliste"/>
        <w:autoSpaceDE w:val="0"/>
        <w:autoSpaceDN w:val="0"/>
        <w:adjustRightInd w:val="0"/>
        <w:spacing w:after="0"/>
        <w:jc w:val="both"/>
        <w:rPr>
          <w:i/>
          <w:iCs/>
        </w:rPr>
      </w:pPr>
    </w:p>
    <w:p w14:paraId="7406A697" w14:textId="16743D16" w:rsidR="003328A0" w:rsidRDefault="003328A0" w:rsidP="003328A0">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3328A0">
        <w:rPr>
          <w:rFonts w:asciiTheme="minorHAnsi" w:hAnsiTheme="minorHAnsi" w:cstheme="minorHAnsi"/>
          <w:b/>
          <w:bCs/>
          <w:lang w:eastAsia="fr-FR"/>
        </w:rPr>
        <w:t> Les catalogues à fournir doivent-ils contenir les prix ?</w:t>
      </w:r>
    </w:p>
    <w:p w14:paraId="0458307D" w14:textId="4648E76D" w:rsidR="003328A0" w:rsidRPr="003328A0" w:rsidRDefault="003328A0" w:rsidP="003328A0">
      <w:pPr>
        <w:pStyle w:val="Paragraphedeliste"/>
        <w:autoSpaceDE w:val="0"/>
        <w:autoSpaceDN w:val="0"/>
        <w:adjustRightInd w:val="0"/>
        <w:spacing w:after="0"/>
        <w:jc w:val="both"/>
        <w:rPr>
          <w:i/>
          <w:iCs/>
        </w:rPr>
      </w:pPr>
    </w:p>
    <w:p w14:paraId="20376352" w14:textId="27797BEA" w:rsidR="003717C3" w:rsidRDefault="003328A0" w:rsidP="003717C3">
      <w:pPr>
        <w:pStyle w:val="Paragraphedeliste"/>
        <w:autoSpaceDE w:val="0"/>
        <w:autoSpaceDN w:val="0"/>
        <w:adjustRightInd w:val="0"/>
        <w:spacing w:after="0"/>
        <w:jc w:val="both"/>
        <w:rPr>
          <w:i/>
          <w:iCs/>
        </w:rPr>
      </w:pPr>
      <w:r w:rsidRPr="003328A0">
        <w:rPr>
          <w:i/>
          <w:iCs/>
        </w:rPr>
        <w:t>L’indication des prix dans les catalogues est laissée à la libre appréciation des candidats. En tout état de cause, ces prix ne seront pas pris en compte dans l’analyse financière des offres, qui repose uniquement sur les prix du BPU pour les lots 1, 2, 8 et 16, et sur les prix plafonds pour les autres lots. Les prix des équipements seront, dans tous les cas, connus au moment de la passation des marchés subséquents.</w:t>
      </w:r>
    </w:p>
    <w:p w14:paraId="7A937ECB" w14:textId="7E84C6F0" w:rsidR="003328A0" w:rsidRDefault="003328A0" w:rsidP="003717C3">
      <w:pPr>
        <w:pStyle w:val="Paragraphedeliste"/>
        <w:autoSpaceDE w:val="0"/>
        <w:autoSpaceDN w:val="0"/>
        <w:adjustRightInd w:val="0"/>
        <w:spacing w:after="0"/>
        <w:jc w:val="both"/>
        <w:rPr>
          <w:i/>
          <w:iCs/>
        </w:rPr>
      </w:pPr>
    </w:p>
    <w:p w14:paraId="46D0CF10" w14:textId="2903C455" w:rsidR="00AC0B61" w:rsidRDefault="00AC0B61" w:rsidP="00A53698">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AC0B61">
        <w:rPr>
          <w:rFonts w:asciiTheme="minorHAnsi" w:hAnsiTheme="minorHAnsi" w:cstheme="minorHAnsi"/>
          <w:b/>
          <w:bCs/>
          <w:lang w:eastAsia="fr-FR"/>
        </w:rPr>
        <w:t>Dans le cadre de la préparation de notre offre pour le présent marché, nous souhaiterions obtenir une précision concernant la langue des documents justificatifs à fournir. Pouvons-nous soumettre les documents justificatifs (par ex. notre rapport de développement durable et certaines politiques internes) en anglais, ou une traduction française est-elle obligatoire ?</w:t>
      </w:r>
    </w:p>
    <w:p w14:paraId="108FB9F0" w14:textId="77777777" w:rsidR="00AC0B61" w:rsidRPr="00AC0B61" w:rsidRDefault="00AC0B61" w:rsidP="00AC0B61">
      <w:pPr>
        <w:pStyle w:val="Paragraphedeliste"/>
        <w:autoSpaceDE w:val="0"/>
        <w:autoSpaceDN w:val="0"/>
        <w:adjustRightInd w:val="0"/>
        <w:spacing w:after="0"/>
        <w:jc w:val="both"/>
        <w:rPr>
          <w:i/>
          <w:iCs/>
        </w:rPr>
      </w:pPr>
    </w:p>
    <w:p w14:paraId="74B4DD1C" w14:textId="77777777" w:rsidR="00AC0B61" w:rsidRPr="00AC0B61" w:rsidRDefault="00AC0B61" w:rsidP="00AC0B61">
      <w:pPr>
        <w:pStyle w:val="Paragraphedeliste"/>
        <w:autoSpaceDE w:val="0"/>
        <w:autoSpaceDN w:val="0"/>
        <w:adjustRightInd w:val="0"/>
        <w:spacing w:after="0"/>
        <w:jc w:val="both"/>
        <w:rPr>
          <w:i/>
          <w:iCs/>
        </w:rPr>
      </w:pPr>
      <w:r w:rsidRPr="00AC0B61">
        <w:rPr>
          <w:i/>
          <w:iCs/>
        </w:rPr>
        <w:t>Les documents justificatifs tels que le rapport de développement durable ou les politiques internes peuvent être fournis en anglais ; une traduction en français n'est pas requise.</w:t>
      </w:r>
    </w:p>
    <w:p w14:paraId="5993700F" w14:textId="77777777" w:rsidR="00AC0B61" w:rsidRPr="00AC0B61" w:rsidRDefault="00AC0B61" w:rsidP="00AC0B61">
      <w:pPr>
        <w:pStyle w:val="Paragraphedeliste"/>
        <w:autoSpaceDE w:val="0"/>
        <w:autoSpaceDN w:val="0"/>
        <w:adjustRightInd w:val="0"/>
        <w:spacing w:after="0"/>
        <w:jc w:val="both"/>
        <w:rPr>
          <w:i/>
          <w:iCs/>
        </w:rPr>
      </w:pPr>
      <w:r w:rsidRPr="00AC0B61">
        <w:rPr>
          <w:i/>
          <w:iCs/>
        </w:rPr>
        <w:t>En revanche, le fichier CRTF devra être complété en français, de même que l'offre technique.</w:t>
      </w:r>
    </w:p>
    <w:p w14:paraId="083ED714" w14:textId="5A60047D" w:rsidR="00AC0B61" w:rsidRDefault="00AC0B61" w:rsidP="00AC0B61">
      <w:pPr>
        <w:pStyle w:val="Paragraphedeliste"/>
        <w:autoSpaceDE w:val="0"/>
        <w:autoSpaceDN w:val="0"/>
        <w:adjustRightInd w:val="0"/>
        <w:spacing w:after="0"/>
        <w:jc w:val="both"/>
        <w:rPr>
          <w:i/>
          <w:iCs/>
        </w:rPr>
      </w:pPr>
      <w:r w:rsidRPr="00AC0B61">
        <w:rPr>
          <w:i/>
          <w:iCs/>
        </w:rPr>
        <w:t>Par ailleurs, l'ensemble des échanges et courriers intervenant dans le cadre de la procédure de passation du marché seront rédigés en français.</w:t>
      </w:r>
    </w:p>
    <w:p w14:paraId="3099038E" w14:textId="792A37BF" w:rsidR="00A53698" w:rsidRDefault="00A53698" w:rsidP="00AC0B61">
      <w:pPr>
        <w:pStyle w:val="Paragraphedeliste"/>
        <w:autoSpaceDE w:val="0"/>
        <w:autoSpaceDN w:val="0"/>
        <w:adjustRightInd w:val="0"/>
        <w:spacing w:after="0"/>
        <w:jc w:val="both"/>
        <w:rPr>
          <w:i/>
          <w:iCs/>
        </w:rPr>
      </w:pPr>
    </w:p>
    <w:p w14:paraId="375CEA17" w14:textId="26634A33" w:rsidR="00A53698" w:rsidRPr="00A53698" w:rsidRDefault="00A53698" w:rsidP="00A53698">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A53698">
        <w:rPr>
          <w:rFonts w:asciiTheme="minorHAnsi" w:hAnsiTheme="minorHAnsi" w:cstheme="minorHAnsi"/>
          <w:b/>
          <w:bCs/>
          <w:lang w:eastAsia="fr-FR"/>
        </w:rPr>
        <w:t>Pourriez-vous nous confirmer si les quantités indiquées dans le BPU sont fournies uniquement à des fins d’évaluation des offres (DQE) ou si elles correspondent à des volumes d'achat estimatifs dans le cadre de l'accord-</w:t>
      </w:r>
      <w:proofErr w:type="gramStart"/>
      <w:r w:rsidRPr="00A53698">
        <w:rPr>
          <w:rFonts w:asciiTheme="minorHAnsi" w:hAnsiTheme="minorHAnsi" w:cstheme="minorHAnsi"/>
          <w:b/>
          <w:bCs/>
          <w:lang w:eastAsia="fr-FR"/>
        </w:rPr>
        <w:t>cadre?</w:t>
      </w:r>
      <w:proofErr w:type="gramEnd"/>
      <w:r>
        <w:rPr>
          <w:rFonts w:asciiTheme="minorHAnsi" w:hAnsiTheme="minorHAnsi" w:cstheme="minorHAnsi"/>
          <w:b/>
          <w:bCs/>
          <w:lang w:eastAsia="fr-FR"/>
        </w:rPr>
        <w:t xml:space="preserve"> </w:t>
      </w:r>
      <w:r w:rsidRPr="00A53698">
        <w:rPr>
          <w:rFonts w:asciiTheme="minorHAnsi" w:hAnsiTheme="minorHAnsi" w:cstheme="minorHAnsi"/>
          <w:b/>
          <w:bCs/>
          <w:lang w:eastAsia="fr-FR"/>
        </w:rPr>
        <w:t>Cette information est importante pour l'établissement de notre offre, car nos prix unitaires sont liés aux volumes commandés. À titre d'exemple, le prix que nous pouvons proposer pour une commande de 200 unités ne peut pas nécessairement être appliqué à une commande d'une seule unité ou de quelques unités seulement.</w:t>
      </w:r>
      <w:r>
        <w:rPr>
          <w:rFonts w:asciiTheme="minorHAnsi" w:hAnsiTheme="minorHAnsi" w:cstheme="minorHAnsi"/>
          <w:b/>
          <w:bCs/>
          <w:lang w:eastAsia="fr-FR"/>
        </w:rPr>
        <w:t xml:space="preserve"> </w:t>
      </w:r>
      <w:r w:rsidRPr="00A53698">
        <w:rPr>
          <w:rFonts w:asciiTheme="minorHAnsi" w:hAnsiTheme="minorHAnsi" w:cstheme="minorHAnsi"/>
          <w:b/>
          <w:bCs/>
          <w:lang w:eastAsia="fr-FR"/>
        </w:rPr>
        <w:t>Dans la mesure où les prix du BPU deviendront contractuels, nous souhaitons nous assurer de bien comprendre la portée des quantités indiquées avant de finaliser notre offre.</w:t>
      </w:r>
    </w:p>
    <w:p w14:paraId="63A9A06E" w14:textId="577295B5" w:rsidR="00A53698" w:rsidRDefault="00A53698" w:rsidP="00AC0B61">
      <w:pPr>
        <w:pStyle w:val="Paragraphedeliste"/>
        <w:autoSpaceDE w:val="0"/>
        <w:autoSpaceDN w:val="0"/>
        <w:adjustRightInd w:val="0"/>
        <w:spacing w:after="0"/>
        <w:jc w:val="both"/>
        <w:rPr>
          <w:i/>
          <w:iCs/>
        </w:rPr>
      </w:pPr>
    </w:p>
    <w:p w14:paraId="44CC0D1C" w14:textId="77777777" w:rsidR="00A53698" w:rsidRPr="00A53698" w:rsidRDefault="00A53698" w:rsidP="00A53698">
      <w:pPr>
        <w:pStyle w:val="Paragraphedeliste"/>
        <w:autoSpaceDE w:val="0"/>
        <w:autoSpaceDN w:val="0"/>
        <w:adjustRightInd w:val="0"/>
        <w:spacing w:after="0"/>
        <w:jc w:val="both"/>
        <w:rPr>
          <w:i/>
          <w:iCs/>
        </w:rPr>
      </w:pPr>
      <w:r w:rsidRPr="00A53698">
        <w:rPr>
          <w:i/>
          <w:iCs/>
        </w:rPr>
        <w:t>Les quantités indiquées dans le BPU sont fournies uniquement à titre estimatif et ont pour objet de permettre l'analyse et la comparaison des offres dans le cadre du DQE.</w:t>
      </w:r>
    </w:p>
    <w:p w14:paraId="61E6241B" w14:textId="35343737" w:rsidR="00A53698" w:rsidRDefault="00A53698" w:rsidP="00A53698">
      <w:pPr>
        <w:pStyle w:val="Paragraphedeliste"/>
        <w:autoSpaceDE w:val="0"/>
        <w:autoSpaceDN w:val="0"/>
        <w:adjustRightInd w:val="0"/>
        <w:spacing w:after="0"/>
        <w:jc w:val="both"/>
        <w:rPr>
          <w:i/>
          <w:iCs/>
        </w:rPr>
      </w:pPr>
      <w:r w:rsidRPr="00A53698">
        <w:rPr>
          <w:i/>
          <w:iCs/>
        </w:rPr>
        <w:t>Ces quantités ne constituent en aucun cas un engagement de commande de la part du pouvoir adjudicateur et ne préjugent pas des volumes qui seront effectivement commandés pendant l'exécution de l'accord-cadre. Les besoins réels pourront varier, à la hausse comme à la baisse, en fonction des besoins du pouvoir adjudicateur.</w:t>
      </w:r>
    </w:p>
    <w:p w14:paraId="2F36FF1D" w14:textId="6BE5D5F9" w:rsidR="004569A3" w:rsidRDefault="004569A3" w:rsidP="00A53698">
      <w:pPr>
        <w:pStyle w:val="Paragraphedeliste"/>
        <w:autoSpaceDE w:val="0"/>
        <w:autoSpaceDN w:val="0"/>
        <w:adjustRightInd w:val="0"/>
        <w:spacing w:after="0"/>
        <w:jc w:val="both"/>
        <w:rPr>
          <w:i/>
          <w:iCs/>
        </w:rPr>
      </w:pPr>
    </w:p>
    <w:p w14:paraId="6B4E9483" w14:textId="220E1E42" w:rsidR="004569A3" w:rsidRDefault="004569A3" w:rsidP="004569A3">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4569A3">
        <w:rPr>
          <w:rFonts w:asciiTheme="minorHAnsi" w:hAnsiTheme="minorHAnsi" w:cstheme="minorHAnsi"/>
          <w:b/>
          <w:bCs/>
          <w:lang w:eastAsia="fr-FR"/>
        </w:rPr>
        <w:t>Les prix unitaires du BPU sont-ils des prix contractuels applicables quelle que soit la quantité commandée, y compris si celle-ci est très inférieure à la quantité estimative figurant dans le BPU ?</w:t>
      </w:r>
    </w:p>
    <w:p w14:paraId="12AB985B" w14:textId="77777777" w:rsidR="004569A3" w:rsidRDefault="004569A3" w:rsidP="004569A3">
      <w:pPr>
        <w:pStyle w:val="Paragraphedeliste"/>
        <w:autoSpaceDE w:val="0"/>
        <w:autoSpaceDN w:val="0"/>
        <w:adjustRightInd w:val="0"/>
        <w:spacing w:after="0"/>
        <w:jc w:val="both"/>
        <w:rPr>
          <w:rFonts w:asciiTheme="minorHAnsi" w:hAnsiTheme="minorHAnsi" w:cstheme="minorHAnsi"/>
          <w:b/>
          <w:bCs/>
          <w:lang w:eastAsia="fr-FR"/>
        </w:rPr>
      </w:pPr>
    </w:p>
    <w:p w14:paraId="435C78BB" w14:textId="77777777" w:rsidR="004569A3" w:rsidRPr="004569A3" w:rsidRDefault="004569A3" w:rsidP="004569A3">
      <w:pPr>
        <w:pStyle w:val="Paragraphedeliste"/>
        <w:autoSpaceDE w:val="0"/>
        <w:autoSpaceDN w:val="0"/>
        <w:adjustRightInd w:val="0"/>
        <w:spacing w:after="0"/>
        <w:jc w:val="both"/>
        <w:rPr>
          <w:i/>
          <w:iCs/>
        </w:rPr>
      </w:pPr>
      <w:r w:rsidRPr="004569A3">
        <w:rPr>
          <w:i/>
          <w:iCs/>
        </w:rPr>
        <w:lastRenderedPageBreak/>
        <w:t>Oui, les prix unitaires figurant au BPU sont des prix contractuels applicables quelle que soit la quantité effectivement commandée. Les quantités étant déterminées uniquement au moment de la survenance du besoin, et non définies en amont, les prix du BPU s'appliquent indépendamment du volume commandé, y compris lorsque celui-ci est inférieur aux quantités estimatives figurant dans le BPU, pour les commandes passées en cascade sur la base du BPU.</w:t>
      </w:r>
    </w:p>
    <w:p w14:paraId="491D2E21" w14:textId="463FC220" w:rsidR="004569A3" w:rsidRDefault="004569A3" w:rsidP="004569A3">
      <w:pPr>
        <w:pStyle w:val="Paragraphedeliste"/>
        <w:autoSpaceDE w:val="0"/>
        <w:autoSpaceDN w:val="0"/>
        <w:adjustRightInd w:val="0"/>
        <w:spacing w:after="0"/>
        <w:jc w:val="both"/>
        <w:rPr>
          <w:i/>
          <w:iCs/>
        </w:rPr>
      </w:pPr>
      <w:r w:rsidRPr="004569A3">
        <w:rPr>
          <w:i/>
          <w:iCs/>
        </w:rPr>
        <w:t xml:space="preserve">En revanche, dans le cadre des remises en concurrence, les </w:t>
      </w:r>
      <w:r>
        <w:rPr>
          <w:i/>
          <w:iCs/>
        </w:rPr>
        <w:t>besoins</w:t>
      </w:r>
      <w:r w:rsidRPr="004569A3">
        <w:rPr>
          <w:i/>
          <w:iCs/>
        </w:rPr>
        <w:t xml:space="preserve"> concernent des références ne figurant pas au BPU. Les prix ne sont donc pas définis contractuellement en amont et sont établis à l'occasion de chaque remise en concurrence.</w:t>
      </w:r>
    </w:p>
    <w:p w14:paraId="1707241D" w14:textId="080121E3" w:rsidR="00190A1D" w:rsidRPr="00190A1D" w:rsidRDefault="00190A1D" w:rsidP="00190A1D">
      <w:pPr>
        <w:pStyle w:val="Paragraphedeliste"/>
        <w:autoSpaceDE w:val="0"/>
        <w:autoSpaceDN w:val="0"/>
        <w:adjustRightInd w:val="0"/>
        <w:spacing w:after="0"/>
        <w:jc w:val="both"/>
        <w:rPr>
          <w:rFonts w:asciiTheme="minorHAnsi" w:hAnsiTheme="minorHAnsi" w:cstheme="minorHAnsi"/>
          <w:b/>
          <w:bCs/>
          <w:lang w:eastAsia="fr-FR"/>
        </w:rPr>
      </w:pPr>
    </w:p>
    <w:p w14:paraId="2E7DC188" w14:textId="65CAD1B0" w:rsidR="00190A1D" w:rsidRDefault="00190A1D" w:rsidP="00190A1D">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190A1D">
        <w:rPr>
          <w:rFonts w:asciiTheme="minorHAnsi" w:hAnsiTheme="minorHAnsi" w:cstheme="minorHAnsi"/>
          <w:b/>
          <w:bCs/>
          <w:lang w:eastAsia="fr-FR"/>
        </w:rPr>
        <w:t>Afin de distinguer de manière précise les différentes techniques d'analyse et le % de remise qui est accordé, pouvez-vous nous confirmer qu'il est possible d'ajouter des lignes dans le CRT, onglet "Ouverture Catalogue".</w:t>
      </w:r>
    </w:p>
    <w:p w14:paraId="30DB27D4" w14:textId="77777777" w:rsidR="00190A1D" w:rsidRPr="00190A1D" w:rsidRDefault="00190A1D" w:rsidP="00190A1D">
      <w:pPr>
        <w:autoSpaceDE w:val="0"/>
        <w:autoSpaceDN w:val="0"/>
        <w:adjustRightInd w:val="0"/>
        <w:spacing w:after="0"/>
        <w:jc w:val="both"/>
        <w:rPr>
          <w:rFonts w:asciiTheme="minorHAnsi" w:hAnsiTheme="minorHAnsi" w:cstheme="minorHAnsi"/>
          <w:b/>
          <w:bCs/>
          <w:lang w:eastAsia="fr-FR"/>
        </w:rPr>
      </w:pPr>
    </w:p>
    <w:p w14:paraId="49E41E43" w14:textId="58A64AD5" w:rsidR="00190A1D" w:rsidRDefault="00190A1D" w:rsidP="00190A1D">
      <w:pPr>
        <w:pStyle w:val="Paragraphedeliste"/>
        <w:autoSpaceDE w:val="0"/>
        <w:autoSpaceDN w:val="0"/>
        <w:adjustRightInd w:val="0"/>
        <w:spacing w:after="0"/>
        <w:jc w:val="both"/>
        <w:rPr>
          <w:i/>
          <w:iCs/>
        </w:rPr>
      </w:pPr>
      <w:r w:rsidRPr="00190A1D">
        <w:rPr>
          <w:i/>
          <w:iCs/>
        </w:rPr>
        <w:t xml:space="preserve">Non, il n'est pas prévu de pouvoir ajouter des lignes dans le CRT, onglet </w:t>
      </w:r>
      <w:r>
        <w:rPr>
          <w:i/>
          <w:iCs/>
        </w:rPr>
        <w:t>« </w:t>
      </w:r>
      <w:r w:rsidRPr="00190A1D">
        <w:rPr>
          <w:i/>
          <w:iCs/>
        </w:rPr>
        <w:t>Ouverture Catalogue ».</w:t>
      </w:r>
      <w:r>
        <w:rPr>
          <w:i/>
          <w:iCs/>
        </w:rPr>
        <w:t xml:space="preserve"> </w:t>
      </w:r>
      <w:r w:rsidRPr="00190A1D">
        <w:rPr>
          <w:i/>
          <w:iCs/>
        </w:rPr>
        <w:t>Les candidats sont libres d'intégrer les produits de leur choix au sein des familles de produits déjà renseignées dans cet onglet. Le taux de remise indiqué par le candidat s'appliquera à l'ensemble des produits intégrés dans chacune des familles concernées.</w:t>
      </w:r>
    </w:p>
    <w:p w14:paraId="7E91BAFF" w14:textId="37BFBEE0" w:rsidR="00630DB7" w:rsidRDefault="00630DB7" w:rsidP="00190A1D">
      <w:pPr>
        <w:pStyle w:val="Paragraphedeliste"/>
        <w:autoSpaceDE w:val="0"/>
        <w:autoSpaceDN w:val="0"/>
        <w:adjustRightInd w:val="0"/>
        <w:spacing w:after="0"/>
        <w:jc w:val="both"/>
        <w:rPr>
          <w:i/>
          <w:iCs/>
        </w:rPr>
      </w:pPr>
    </w:p>
    <w:p w14:paraId="5371FB30" w14:textId="7F78B74D" w:rsidR="00630DB7" w:rsidRPr="00692993" w:rsidRDefault="00630DB7" w:rsidP="00692993">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630DB7">
        <w:rPr>
          <w:rFonts w:asciiTheme="minorHAnsi" w:hAnsiTheme="minorHAnsi" w:cstheme="minorHAnsi"/>
          <w:b/>
          <w:bCs/>
          <w:lang w:eastAsia="fr-FR"/>
        </w:rPr>
        <w:t>Nous avons constaté que les prestations associées (installation, formation, garantie, QIQO, etc.) sont demandées sous la forme de prix plafonds déterminés selon la valeur de l'équipement au sein de chaque lot.</w:t>
      </w:r>
      <w:r w:rsidR="00692993">
        <w:rPr>
          <w:rFonts w:asciiTheme="minorHAnsi" w:hAnsiTheme="minorHAnsi" w:cstheme="minorHAnsi"/>
          <w:b/>
          <w:bCs/>
          <w:lang w:eastAsia="fr-FR"/>
        </w:rPr>
        <w:t xml:space="preserve"> </w:t>
      </w:r>
      <w:r w:rsidRPr="00692993">
        <w:rPr>
          <w:rFonts w:asciiTheme="minorHAnsi" w:hAnsiTheme="minorHAnsi" w:cstheme="minorHAnsi"/>
          <w:b/>
          <w:bCs/>
          <w:lang w:eastAsia="fr-FR"/>
        </w:rPr>
        <w:t>Or, au sein d'un même lot, plusieurs typologies d'équipements présentant des niveaux de complexité technique très différents peuvent coexister. À titre d'exemple, un même lot peut regrouper des postes de sécurité microbiologique (PSM) et des sorbonnes, ou encore des laveurs-désinfecteurs et des autoclaves. Les prestations d'installation, de qualification et de formation associées à ces équipements diffèrent sensiblement en termes de durée, de ressources mobilisées et de technicité requise.</w:t>
      </w:r>
      <w:r w:rsidR="00692993" w:rsidRPr="00692993">
        <w:rPr>
          <w:rFonts w:asciiTheme="minorHAnsi" w:hAnsiTheme="minorHAnsi" w:cstheme="minorHAnsi"/>
          <w:b/>
          <w:bCs/>
          <w:lang w:eastAsia="fr-FR"/>
        </w:rPr>
        <w:t xml:space="preserve"> </w:t>
      </w:r>
      <w:r w:rsidRPr="00692993">
        <w:rPr>
          <w:rFonts w:asciiTheme="minorHAnsi" w:hAnsiTheme="minorHAnsi" w:cstheme="minorHAnsi"/>
          <w:b/>
          <w:bCs/>
          <w:lang w:eastAsia="fr-FR"/>
        </w:rPr>
        <w:t>Dans ce contexte, le coût de ces prestations est davantage corrélé à la typologie et à la complexité technique de l'équipement qu'à sa valeur d'acquisition.</w:t>
      </w:r>
      <w:r w:rsidR="00692993" w:rsidRPr="00692993">
        <w:rPr>
          <w:rFonts w:asciiTheme="minorHAnsi" w:hAnsiTheme="minorHAnsi" w:cstheme="minorHAnsi"/>
          <w:b/>
          <w:bCs/>
          <w:lang w:eastAsia="fr-FR"/>
        </w:rPr>
        <w:t xml:space="preserve"> </w:t>
      </w:r>
      <w:r w:rsidRPr="00692993">
        <w:rPr>
          <w:rFonts w:asciiTheme="minorHAnsi" w:hAnsiTheme="minorHAnsi" w:cstheme="minorHAnsi"/>
          <w:b/>
          <w:bCs/>
          <w:lang w:eastAsia="fr-FR"/>
        </w:rPr>
        <w:t>Afin de permettre une réponse plus représentative des coûts réels et d'assurer une comparaison équitable des offres, serait-il envisageable de définir les prix plafonds des prestations en fonction de la typologie d'équipement, plutôt qu'en fonction de son montant d'acquisition ?</w:t>
      </w:r>
    </w:p>
    <w:p w14:paraId="56BE3FAC" w14:textId="7AE6B9F6" w:rsidR="00630DB7" w:rsidRPr="00630DB7" w:rsidRDefault="00630DB7" w:rsidP="00630DB7">
      <w:pPr>
        <w:pStyle w:val="Paragraphedeliste"/>
        <w:autoSpaceDE w:val="0"/>
        <w:autoSpaceDN w:val="0"/>
        <w:adjustRightInd w:val="0"/>
        <w:spacing w:after="0"/>
        <w:jc w:val="both"/>
        <w:rPr>
          <w:i/>
          <w:iCs/>
        </w:rPr>
      </w:pPr>
    </w:p>
    <w:p w14:paraId="61F60CA1" w14:textId="77777777" w:rsidR="00630DB7" w:rsidRPr="00630DB7" w:rsidRDefault="00630DB7" w:rsidP="00630DB7">
      <w:pPr>
        <w:pStyle w:val="Paragraphedeliste"/>
        <w:autoSpaceDE w:val="0"/>
        <w:autoSpaceDN w:val="0"/>
        <w:adjustRightInd w:val="0"/>
        <w:spacing w:after="0"/>
        <w:jc w:val="both"/>
        <w:rPr>
          <w:i/>
          <w:iCs/>
        </w:rPr>
      </w:pPr>
      <w:r w:rsidRPr="00630DB7">
        <w:rPr>
          <w:i/>
          <w:iCs/>
        </w:rPr>
        <w:t>À ce stade de la consultation, les besoins exacts en termes d'équipements ne sont pas encore connus et il n'est pas souhaité d'introduire un critère de technicité ou de complexité des équipements dans la définition des prix plafonds.</w:t>
      </w:r>
    </w:p>
    <w:p w14:paraId="374F6803" w14:textId="61743B29" w:rsidR="00630DB7" w:rsidRPr="00630DB7" w:rsidRDefault="00630DB7" w:rsidP="00630DB7">
      <w:pPr>
        <w:pStyle w:val="Paragraphedeliste"/>
        <w:autoSpaceDE w:val="0"/>
        <w:autoSpaceDN w:val="0"/>
        <w:adjustRightInd w:val="0"/>
        <w:spacing w:after="0"/>
        <w:jc w:val="both"/>
        <w:rPr>
          <w:i/>
          <w:iCs/>
        </w:rPr>
      </w:pPr>
      <w:r w:rsidRPr="00630DB7">
        <w:rPr>
          <w:i/>
          <w:iCs/>
        </w:rPr>
        <w:t>C'est pourquoi les prix plafonds des prestations associées sont volontairement définis sous la forme de forfaits selon des tranches de valeur des équipements. Cette approche permet de disposer d'un cadre commun applicable à l'ensemble des marchés subséquents, sans présumer des caractéristiques techniques des équipements qui seront effectivement acquis.</w:t>
      </w:r>
    </w:p>
    <w:p w14:paraId="725BA4C6" w14:textId="1F97964A" w:rsidR="00AC0B61" w:rsidRDefault="00630DB7" w:rsidP="001160F2">
      <w:pPr>
        <w:pStyle w:val="Paragraphedeliste"/>
        <w:autoSpaceDE w:val="0"/>
        <w:autoSpaceDN w:val="0"/>
        <w:adjustRightInd w:val="0"/>
        <w:spacing w:after="0"/>
        <w:jc w:val="both"/>
        <w:rPr>
          <w:i/>
          <w:iCs/>
        </w:rPr>
      </w:pPr>
      <w:r w:rsidRPr="00630DB7">
        <w:rPr>
          <w:i/>
          <w:iCs/>
        </w:rPr>
        <w:t>Lors des marchés subséquents, les prix plafonds des prestations s'appliqueront en fonction de la tranche de valeur de l'équipement concerné, cette valeur intégrant ses caractéristiques techniques et son niveau de complexité.</w:t>
      </w:r>
    </w:p>
    <w:p w14:paraId="156D48F6" w14:textId="1C94C210" w:rsidR="002A2176" w:rsidRDefault="002A2176" w:rsidP="001160F2">
      <w:pPr>
        <w:pStyle w:val="Paragraphedeliste"/>
        <w:autoSpaceDE w:val="0"/>
        <w:autoSpaceDN w:val="0"/>
        <w:adjustRightInd w:val="0"/>
        <w:spacing w:after="0"/>
        <w:jc w:val="both"/>
        <w:rPr>
          <w:i/>
          <w:iCs/>
        </w:rPr>
      </w:pPr>
    </w:p>
    <w:p w14:paraId="11E5983D" w14:textId="18BE3D70" w:rsidR="002A2176" w:rsidRDefault="002A2176" w:rsidP="002A2176">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2A2176">
        <w:rPr>
          <w:rFonts w:asciiTheme="minorHAnsi" w:hAnsiTheme="minorHAnsi" w:cstheme="minorHAnsi"/>
          <w:b/>
          <w:bCs/>
          <w:lang w:eastAsia="fr-FR"/>
        </w:rPr>
        <w:lastRenderedPageBreak/>
        <w:t>Je parviens à sélectionner le lot n° 8 et à valider cette sélection. Toutefois, une erreur Ajax survient à l'étape suivante. Par conséquent, le lot sélectionné n'est pas pris en compte ; la sélection reste vide, ce qui empêche la soumission de l'off</w:t>
      </w:r>
      <w:r>
        <w:rPr>
          <w:rFonts w:asciiTheme="minorHAnsi" w:hAnsiTheme="minorHAnsi" w:cstheme="minorHAnsi"/>
          <w:b/>
          <w:bCs/>
          <w:lang w:eastAsia="fr-FR"/>
        </w:rPr>
        <w:t>re.</w:t>
      </w:r>
    </w:p>
    <w:p w14:paraId="76AA4236" w14:textId="77777777" w:rsidR="002A2176" w:rsidRDefault="002A2176" w:rsidP="002A2176">
      <w:pPr>
        <w:autoSpaceDE w:val="0"/>
        <w:autoSpaceDN w:val="0"/>
        <w:adjustRightInd w:val="0"/>
        <w:spacing w:after="0"/>
        <w:jc w:val="both"/>
        <w:rPr>
          <w:rFonts w:asciiTheme="minorHAnsi" w:hAnsiTheme="minorHAnsi" w:cstheme="minorHAnsi"/>
          <w:b/>
          <w:bCs/>
          <w:lang w:eastAsia="fr-FR"/>
        </w:rPr>
      </w:pPr>
    </w:p>
    <w:p w14:paraId="08BF53CE" w14:textId="77777777" w:rsidR="002A2176" w:rsidRPr="002A2176" w:rsidRDefault="002A2176" w:rsidP="002A2176">
      <w:pPr>
        <w:pStyle w:val="Paragraphedeliste"/>
        <w:autoSpaceDE w:val="0"/>
        <w:autoSpaceDN w:val="0"/>
        <w:adjustRightInd w:val="0"/>
        <w:spacing w:after="0"/>
        <w:jc w:val="both"/>
        <w:rPr>
          <w:i/>
          <w:iCs/>
        </w:rPr>
      </w:pPr>
      <w:r w:rsidRPr="002A2176">
        <w:rPr>
          <w:i/>
          <w:iCs/>
        </w:rPr>
        <w:t>Il est possible que la plateforme PLACE rencontre ponctuellement des dysfonctionnements. Dans ce cas, je vous invite à renouveler votre tentative de dépôt après quelques heures, le temps que le site soit actualisé.</w:t>
      </w:r>
    </w:p>
    <w:p w14:paraId="4E4C04DC" w14:textId="77777777" w:rsidR="002A2176" w:rsidRDefault="002A2176" w:rsidP="002A2176">
      <w:pPr>
        <w:pStyle w:val="Paragraphedeliste"/>
        <w:autoSpaceDE w:val="0"/>
        <w:autoSpaceDN w:val="0"/>
        <w:adjustRightInd w:val="0"/>
        <w:spacing w:after="0"/>
        <w:jc w:val="both"/>
        <w:rPr>
          <w:b/>
          <w:bCs/>
          <w:i/>
          <w:iCs/>
        </w:rPr>
      </w:pPr>
      <w:r w:rsidRPr="002A2176">
        <w:rPr>
          <w:i/>
          <w:iCs/>
        </w:rPr>
        <w:t xml:space="preserve">En cas de difficultés persistantes pour déposer vos offres sur la plateforme PLACE, vous pouvez également me les transmettre par courriel. Toutefois, l’offre devra impérativement respecter le délai de remise prévu au marché, soit </w:t>
      </w:r>
      <w:r w:rsidRPr="002A2176">
        <w:rPr>
          <w:b/>
          <w:bCs/>
          <w:i/>
          <w:iCs/>
        </w:rPr>
        <w:t>au plus tard le 28/08/2026 à 16 heures.</w:t>
      </w:r>
      <w:r>
        <w:rPr>
          <w:b/>
          <w:bCs/>
          <w:i/>
          <w:iCs/>
        </w:rPr>
        <w:t xml:space="preserve"> </w:t>
      </w:r>
      <w:r w:rsidRPr="002A2176">
        <w:rPr>
          <w:i/>
          <w:iCs/>
        </w:rPr>
        <w:t xml:space="preserve">En cas de dépôts multiples (sur PLACE, par courriel ou via les deux canaux), </w:t>
      </w:r>
      <w:r w:rsidRPr="002A2176">
        <w:rPr>
          <w:b/>
          <w:bCs/>
          <w:i/>
          <w:iCs/>
        </w:rPr>
        <w:t xml:space="preserve">seule la dernière offre déposée sera prise en compte. </w:t>
      </w:r>
    </w:p>
    <w:p w14:paraId="7B1DD8CA" w14:textId="078F3305" w:rsidR="002A2176" w:rsidRPr="002A2176" w:rsidRDefault="002A2176" w:rsidP="002A2176">
      <w:pPr>
        <w:pStyle w:val="Paragraphedeliste"/>
        <w:autoSpaceDE w:val="0"/>
        <w:autoSpaceDN w:val="0"/>
        <w:adjustRightInd w:val="0"/>
        <w:spacing w:after="0"/>
        <w:jc w:val="both"/>
        <w:rPr>
          <w:i/>
          <w:iCs/>
        </w:rPr>
      </w:pPr>
      <w:r w:rsidRPr="002A2176">
        <w:rPr>
          <w:i/>
          <w:iCs/>
        </w:rPr>
        <w:t xml:space="preserve">Vous pouvez transmettre votre offre à l’adresse suivante : </w:t>
      </w:r>
      <w:hyperlink r:id="rId9" w:history="1">
        <w:r w:rsidRPr="00842DDE">
          <w:rPr>
            <w:rStyle w:val="Lienhypertexte"/>
            <w:i/>
            <w:iCs/>
          </w:rPr>
          <w:t>aimy.clavel@univ-lorraine.fr</w:t>
        </w:r>
      </w:hyperlink>
      <w:r>
        <w:rPr>
          <w:i/>
          <w:iCs/>
        </w:rPr>
        <w:t xml:space="preserve"> </w:t>
      </w:r>
    </w:p>
    <w:p w14:paraId="530F1BAE" w14:textId="77777777" w:rsidR="00692993" w:rsidRPr="00630DB7" w:rsidRDefault="00692993" w:rsidP="001160F2">
      <w:pPr>
        <w:pStyle w:val="Paragraphedeliste"/>
        <w:autoSpaceDE w:val="0"/>
        <w:autoSpaceDN w:val="0"/>
        <w:adjustRightInd w:val="0"/>
        <w:spacing w:after="0"/>
        <w:jc w:val="both"/>
        <w:rPr>
          <w:i/>
          <w:iCs/>
        </w:rPr>
      </w:pPr>
    </w:p>
    <w:p w14:paraId="24DE2F08" w14:textId="6B6EB77C" w:rsidR="001975FC" w:rsidRPr="00DC6824" w:rsidRDefault="002E0C61" w:rsidP="00DC6824">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2E0C61">
        <w:rPr>
          <w:rFonts w:asciiTheme="minorHAnsi" w:hAnsiTheme="minorHAnsi" w:cstheme="minorHAnsi"/>
          <w:b/>
          <w:bCs/>
          <w:lang w:eastAsia="fr-FR"/>
        </w:rPr>
        <w:t>Faut-il fournir un catalogue lors de la réponse à la consultation ? Subdivisé par famille de produits ? Si oui, où est-ce spécifié dans le RC ? Certains produits ne nécessitent pas d'installation ou de formation. Comment complète-t-on le CRTF ?</w:t>
      </w:r>
    </w:p>
    <w:p w14:paraId="4999F9AB" w14:textId="77777777" w:rsidR="00C7089C" w:rsidRPr="00C7089C" w:rsidRDefault="00C7089C" w:rsidP="00C7089C">
      <w:pPr>
        <w:pStyle w:val="Paragraphedeliste"/>
        <w:autoSpaceDE w:val="0"/>
        <w:autoSpaceDN w:val="0"/>
        <w:adjustRightInd w:val="0"/>
        <w:spacing w:after="0"/>
        <w:jc w:val="both"/>
        <w:rPr>
          <w:i/>
          <w:iCs/>
        </w:rPr>
      </w:pPr>
      <w:r w:rsidRPr="00C7089C">
        <w:rPr>
          <w:i/>
          <w:iCs/>
        </w:rPr>
        <w:t>Il n’est pas obligatoire de fournir un catalogue dans le cadre de la réponse à la consultation. Les pièces obligatoires à fournir sont précisées à l’article 9.2 du RC. Afin que votre offre soit conforme, le CRTF doit être complété dans son intégralité. Pour les produits ne nécessitant ni installation ni formation, ces éléments seront définis au moment du marché subséquent. Nous vous recommandons donc de compléter le CRTF par tranche de prix, sur la base de vos estimations et en indiquant des prix plafonds. Les besoins n’étant pas connus en amont, cette démarche permet de disposer d’un engagement contractuel de la part des titulaires.</w:t>
      </w:r>
    </w:p>
    <w:p w14:paraId="46FD5BB8" w14:textId="00B47EAF" w:rsidR="002E0C61" w:rsidRPr="001975FC" w:rsidRDefault="002E0C61" w:rsidP="002E0C61">
      <w:pPr>
        <w:pStyle w:val="Paragraphedeliste"/>
        <w:autoSpaceDE w:val="0"/>
        <w:autoSpaceDN w:val="0"/>
        <w:adjustRightInd w:val="0"/>
        <w:spacing w:after="0"/>
        <w:jc w:val="both"/>
        <w:rPr>
          <w:i/>
          <w:iCs/>
        </w:rPr>
      </w:pPr>
    </w:p>
    <w:p w14:paraId="276CB513" w14:textId="381E1BB9" w:rsidR="002E0C61" w:rsidRDefault="002E0C61" w:rsidP="002E0C61">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2E0C61">
        <w:rPr>
          <w:rFonts w:asciiTheme="minorHAnsi" w:hAnsiTheme="minorHAnsi" w:cstheme="minorHAnsi"/>
          <w:b/>
          <w:bCs/>
          <w:lang w:eastAsia="fr-FR"/>
        </w:rPr>
        <w:t>Dans ouverture catalogue, peut-on proposer plusieurs remises catalogue par ligne (donc par famille) ? Ex : ligne pompes à vide primaires : les remises sont différentes pour pompes à palettes, Scroll et membranes, peut-on le préciser dans la case ?</w:t>
      </w:r>
    </w:p>
    <w:p w14:paraId="05CFCF7D" w14:textId="77777777" w:rsidR="00C7089C" w:rsidRPr="00C7089C" w:rsidRDefault="00C7089C" w:rsidP="00C7089C">
      <w:pPr>
        <w:pStyle w:val="Paragraphedeliste"/>
        <w:autoSpaceDE w:val="0"/>
        <w:autoSpaceDN w:val="0"/>
        <w:adjustRightInd w:val="0"/>
        <w:spacing w:after="0"/>
        <w:jc w:val="both"/>
        <w:rPr>
          <w:i/>
          <w:iCs/>
        </w:rPr>
      </w:pPr>
      <w:r w:rsidRPr="00C7089C">
        <w:rPr>
          <w:i/>
          <w:iCs/>
        </w:rPr>
        <w:t>Oui, tout à fait. Il est possible de proposer plusieurs remises catalogue pour une même ligne, notamment lorsque les taux de remise diffèrent selon les catégories de produits au sein d’une même famille. Ces différentes remises peuvent être précisées dans la case correspondante.</w:t>
      </w:r>
    </w:p>
    <w:p w14:paraId="1D96AE22" w14:textId="38A3165C" w:rsidR="002E0C61" w:rsidRPr="00C7089C" w:rsidRDefault="002E0C61" w:rsidP="002E0C61">
      <w:pPr>
        <w:pStyle w:val="Paragraphedeliste"/>
        <w:autoSpaceDE w:val="0"/>
        <w:autoSpaceDN w:val="0"/>
        <w:adjustRightInd w:val="0"/>
        <w:spacing w:after="0"/>
        <w:jc w:val="both"/>
        <w:rPr>
          <w:i/>
          <w:iCs/>
        </w:rPr>
      </w:pPr>
    </w:p>
    <w:p w14:paraId="68864CB5" w14:textId="0EF1E324" w:rsidR="002E0C61" w:rsidRDefault="002E0C61" w:rsidP="002E0C61">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2E0C61">
        <w:rPr>
          <w:rFonts w:asciiTheme="minorHAnsi" w:hAnsiTheme="minorHAnsi" w:cstheme="minorHAnsi"/>
          <w:b/>
          <w:bCs/>
          <w:lang w:eastAsia="fr-FR"/>
        </w:rPr>
        <w:t>Concernant le périmètre de l'offre, un candidat peut-il être lorsqu'il est spécialisé sur une partie du périmètre du lot, sans couvrir l'intégralité des familles mentionnées (flash chromatographie, chromatographie liquide et chromatographie gazeuse) ? Et donc le soumissionnaire ne peut remplir que la (ou les familles) correspondant à son offre et son domaine d'expertise dans l'onglet "Ouverture catalogue" de l'Excel "CRTF LOT 5" ?</w:t>
      </w:r>
    </w:p>
    <w:p w14:paraId="655BE261" w14:textId="77777777" w:rsidR="00C7089C" w:rsidRDefault="00C7089C" w:rsidP="00C7089C">
      <w:pPr>
        <w:pStyle w:val="Paragraphedeliste"/>
        <w:autoSpaceDE w:val="0"/>
        <w:autoSpaceDN w:val="0"/>
        <w:adjustRightInd w:val="0"/>
        <w:spacing w:after="0"/>
        <w:jc w:val="both"/>
        <w:rPr>
          <w:i/>
          <w:iCs/>
        </w:rPr>
      </w:pPr>
      <w:r w:rsidRPr="00C7089C">
        <w:rPr>
          <w:i/>
          <w:iCs/>
        </w:rPr>
        <w:t xml:space="preserve">Un candidat peut effectivement répondre s’il est spécialisé sur une partie du périmètre du lot, sans couvrir l’intégralité des familles mentionnées. Toutefois, il est nécessaire de compléter l’ensemble des familles de l’onglet « Ouverture catalogue ». Pour les familles que vous ne proposez pas directement, le taux indiqué peut correspondre au taux applicable en cas de sous-traitance ou de recours à un revendeur. Il conviendra alors de le préciser afin que nous puissions en tenir compte. Lors de la remise en concurrence dans le cadre d’un marché subséquent, vous pourrez indiquer que vous n’êtes pas en mesure de répondre au besoin ou que vous devez recourir à un revendeur, auquel cas le taux renseigné dans le CRTF sera appliqué. </w:t>
      </w:r>
    </w:p>
    <w:p w14:paraId="73FD9DD2" w14:textId="3CB776F8" w:rsidR="00C7089C" w:rsidRPr="00C7089C" w:rsidRDefault="00C7089C" w:rsidP="00C7089C">
      <w:pPr>
        <w:pStyle w:val="Paragraphedeliste"/>
        <w:autoSpaceDE w:val="0"/>
        <w:autoSpaceDN w:val="0"/>
        <w:adjustRightInd w:val="0"/>
        <w:spacing w:after="0"/>
        <w:jc w:val="both"/>
        <w:rPr>
          <w:i/>
          <w:iCs/>
        </w:rPr>
      </w:pPr>
      <w:r w:rsidRPr="00C7089C">
        <w:rPr>
          <w:i/>
          <w:iCs/>
        </w:rPr>
        <w:lastRenderedPageBreak/>
        <w:t>Un CRTF incomplet ne permettant pas d’attribuer de note financière, l’ensemble des familles doit donc être renseigné.</w:t>
      </w:r>
    </w:p>
    <w:p w14:paraId="151883D5" w14:textId="77777777" w:rsidR="002E0C61" w:rsidRPr="00C7089C" w:rsidRDefault="002E0C61" w:rsidP="00C7089C">
      <w:pPr>
        <w:pStyle w:val="Paragraphedeliste"/>
        <w:autoSpaceDE w:val="0"/>
        <w:autoSpaceDN w:val="0"/>
        <w:adjustRightInd w:val="0"/>
        <w:spacing w:after="0"/>
        <w:jc w:val="both"/>
        <w:rPr>
          <w:i/>
          <w:iCs/>
        </w:rPr>
      </w:pPr>
    </w:p>
    <w:p w14:paraId="18C2E138" w14:textId="461118FD" w:rsidR="002E0C61" w:rsidRDefault="002E0C61" w:rsidP="002E0C61">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2E0C61">
        <w:rPr>
          <w:rFonts w:asciiTheme="minorHAnsi" w:hAnsiTheme="minorHAnsi" w:cstheme="minorHAnsi"/>
          <w:b/>
          <w:bCs/>
          <w:lang w:eastAsia="fr-FR"/>
        </w:rPr>
        <w:t>Pouvez-vous confirmer qu'il faille proposer un couplage chromatographie avec spectromètre de masse (si celui-ci n'est pas de haute résolution comme stipulé) ? Faut-il proposer d'autres types de détecteurs ?</w:t>
      </w:r>
    </w:p>
    <w:p w14:paraId="6D71BCAE" w14:textId="77777777" w:rsidR="00C7089C" w:rsidRPr="00C7089C" w:rsidRDefault="00C7089C" w:rsidP="00C7089C">
      <w:pPr>
        <w:pStyle w:val="Paragraphedeliste"/>
        <w:autoSpaceDE w:val="0"/>
        <w:autoSpaceDN w:val="0"/>
        <w:adjustRightInd w:val="0"/>
        <w:spacing w:after="0"/>
        <w:jc w:val="both"/>
        <w:rPr>
          <w:i/>
          <w:iCs/>
        </w:rPr>
      </w:pPr>
      <w:r w:rsidRPr="00C7089C">
        <w:rPr>
          <w:i/>
          <w:iCs/>
        </w:rPr>
        <w:t>Aucune demande ne porte à ce stade sur un produit ou un couplage spécifique. Les besoins précis ne sont pas connus avant la passation des marchés subséquents et les familles ainsi que les exemples de références mentionnés dans le dossier sont volontairement larges. Lors de la définition du besoin dans le cadre du marché subséquent, le type de détecteur attendu ainsi que ses caractéristiques techniques seront précisés. Il n’est donc pas nécessaire de proposer dès à présent un couplage particulier ni d’autres types de détecteurs.</w:t>
      </w:r>
    </w:p>
    <w:p w14:paraId="41BF2CA8" w14:textId="77777777" w:rsidR="002E0C61" w:rsidRPr="002E0C61" w:rsidRDefault="002E0C61" w:rsidP="002E0C61">
      <w:pPr>
        <w:pStyle w:val="Paragraphedeliste"/>
        <w:autoSpaceDE w:val="0"/>
        <w:autoSpaceDN w:val="0"/>
        <w:adjustRightInd w:val="0"/>
        <w:spacing w:after="0"/>
        <w:jc w:val="both"/>
        <w:rPr>
          <w:i/>
          <w:iCs/>
        </w:rPr>
      </w:pPr>
    </w:p>
    <w:p w14:paraId="0746CE61" w14:textId="77777777" w:rsidR="002E0C61" w:rsidRPr="002E0C61" w:rsidRDefault="002E0C61" w:rsidP="002E0C61">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2E0C61">
        <w:rPr>
          <w:rFonts w:asciiTheme="minorHAnsi" w:hAnsiTheme="minorHAnsi" w:cstheme="minorHAnsi"/>
          <w:b/>
          <w:bCs/>
          <w:lang w:eastAsia="fr-FR"/>
        </w:rPr>
        <w:t>Il n'y a aucune mention concernant les passeurs d'échantillons. Doit-on les considérer ? Si oui, faut-il proposer les modes d'injections standards ou des passeurs particuliers sont aussi attendus ?</w:t>
      </w:r>
    </w:p>
    <w:p w14:paraId="2D378B65" w14:textId="07D42093" w:rsidR="00C7089C" w:rsidRDefault="00C7089C" w:rsidP="00C7089C">
      <w:pPr>
        <w:pStyle w:val="Paragraphedeliste"/>
        <w:autoSpaceDE w:val="0"/>
        <w:autoSpaceDN w:val="0"/>
        <w:adjustRightInd w:val="0"/>
        <w:spacing w:after="0"/>
        <w:jc w:val="both"/>
        <w:rPr>
          <w:i/>
          <w:iCs/>
        </w:rPr>
      </w:pPr>
      <w:r w:rsidRPr="00C7089C">
        <w:rPr>
          <w:i/>
          <w:iCs/>
        </w:rPr>
        <w:t>Les passeurs d’échantillons (</w:t>
      </w:r>
      <w:proofErr w:type="spellStart"/>
      <w:r w:rsidRPr="00C7089C">
        <w:rPr>
          <w:i/>
          <w:iCs/>
        </w:rPr>
        <w:t>autosamplers</w:t>
      </w:r>
      <w:proofErr w:type="spellEnd"/>
      <w:r w:rsidRPr="00C7089C">
        <w:rPr>
          <w:i/>
          <w:iCs/>
        </w:rPr>
        <w:t>) sont bien compris dans le périmètre de la famille « Chromatographie liquide (HPLC/UHPLC) », comme indiqué dans les exemples de références concernés. Toutefois, il n’est pas nécessaire de proposer à ce stade un modèle ou une configuration spécifique. Les caractéristiques techniques attendues, notamment les modes d’injection et les éventuelles fonctionnalités particulières, seront précisées au moment de la définition du besoin dans le cadre du marché subséquent.</w:t>
      </w:r>
    </w:p>
    <w:p w14:paraId="6FF24F09" w14:textId="3DCF0FD8" w:rsidR="00EF3E0C" w:rsidRDefault="00EF3E0C" w:rsidP="00C7089C">
      <w:pPr>
        <w:pStyle w:val="Paragraphedeliste"/>
        <w:autoSpaceDE w:val="0"/>
        <w:autoSpaceDN w:val="0"/>
        <w:adjustRightInd w:val="0"/>
        <w:spacing w:after="0"/>
        <w:jc w:val="both"/>
        <w:rPr>
          <w:i/>
          <w:iCs/>
        </w:rPr>
      </w:pPr>
    </w:p>
    <w:p w14:paraId="4B9FA9CF" w14:textId="7A7001A0" w:rsidR="00EF3E0C" w:rsidRDefault="00EF3E0C" w:rsidP="00EF3E0C">
      <w:pPr>
        <w:pStyle w:val="Paragraphedeliste"/>
        <w:numPr>
          <w:ilvl w:val="0"/>
          <w:numId w:val="26"/>
        </w:numPr>
        <w:autoSpaceDE w:val="0"/>
        <w:autoSpaceDN w:val="0"/>
        <w:adjustRightInd w:val="0"/>
        <w:spacing w:after="0"/>
        <w:jc w:val="both"/>
        <w:rPr>
          <w:rFonts w:asciiTheme="minorHAnsi" w:hAnsiTheme="minorHAnsi" w:cstheme="minorHAnsi"/>
          <w:b/>
          <w:bCs/>
          <w:lang w:eastAsia="fr-FR"/>
        </w:rPr>
      </w:pPr>
      <w:r w:rsidRPr="00EF3E0C">
        <w:rPr>
          <w:rFonts w:asciiTheme="minorHAnsi" w:hAnsiTheme="minorHAnsi" w:cstheme="minorHAnsi"/>
          <w:b/>
          <w:bCs/>
          <w:lang w:eastAsia="fr-FR"/>
        </w:rPr>
        <w:t>Pensez-vous</w:t>
      </w:r>
      <w:r w:rsidRPr="00EF3E0C">
        <w:rPr>
          <w:rFonts w:asciiTheme="minorHAnsi" w:hAnsiTheme="minorHAnsi" w:cstheme="minorHAnsi"/>
          <w:b/>
          <w:bCs/>
          <w:lang w:eastAsia="fr-FR"/>
        </w:rPr>
        <w:t xml:space="preserve"> avoir besoin de </w:t>
      </w:r>
      <w:r w:rsidRPr="00EF3E0C">
        <w:rPr>
          <w:rFonts w:asciiTheme="minorHAnsi" w:hAnsiTheme="minorHAnsi" w:cstheme="minorHAnsi"/>
          <w:b/>
          <w:bCs/>
          <w:lang w:eastAsia="fr-FR"/>
        </w:rPr>
        <w:t>spectromètres</w:t>
      </w:r>
      <w:r w:rsidRPr="00EF3E0C">
        <w:rPr>
          <w:rFonts w:asciiTheme="minorHAnsi" w:hAnsiTheme="minorHAnsi" w:cstheme="minorHAnsi"/>
          <w:b/>
          <w:bCs/>
          <w:lang w:eastAsia="fr-FR"/>
        </w:rPr>
        <w:t xml:space="preserve"> Raman pendant la durée de l'accord cadre ? Vous ne mentionnez pas cette technique dans le lot n°4</w:t>
      </w:r>
      <w:r>
        <w:rPr>
          <w:rFonts w:asciiTheme="minorHAnsi" w:hAnsiTheme="minorHAnsi" w:cstheme="minorHAnsi"/>
          <w:b/>
          <w:bCs/>
          <w:lang w:eastAsia="fr-FR"/>
        </w:rPr>
        <w:t>.</w:t>
      </w:r>
    </w:p>
    <w:p w14:paraId="6EE15ADF" w14:textId="77777777" w:rsidR="00EF3E0C" w:rsidRPr="00EF3E0C" w:rsidRDefault="00EF3E0C" w:rsidP="00EF3E0C">
      <w:pPr>
        <w:pStyle w:val="Paragraphedeliste"/>
        <w:autoSpaceDE w:val="0"/>
        <w:autoSpaceDN w:val="0"/>
        <w:adjustRightInd w:val="0"/>
        <w:spacing w:after="0"/>
        <w:jc w:val="both"/>
        <w:rPr>
          <w:i/>
          <w:iCs/>
        </w:rPr>
      </w:pPr>
      <w:r w:rsidRPr="00EF3E0C">
        <w:rPr>
          <w:i/>
          <w:iCs/>
        </w:rPr>
        <w:t>Les spectromètres Raman font effectivement l’objet d’une exclusion du lot n°4. En effet, comme indiqué à l’article 1.1.3 du CCP, certains besoins relèvent de l’accord-cadre piloté conjointement par le CNRS et l’AMUE, auquel l’Université de Lorraine adhère.</w:t>
      </w:r>
    </w:p>
    <w:p w14:paraId="5668090F" w14:textId="77777777" w:rsidR="00EF3E0C" w:rsidRPr="00EF3E0C" w:rsidRDefault="00EF3E0C" w:rsidP="00EF3E0C">
      <w:pPr>
        <w:pStyle w:val="Paragraphedeliste"/>
        <w:autoSpaceDE w:val="0"/>
        <w:autoSpaceDN w:val="0"/>
        <w:adjustRightInd w:val="0"/>
        <w:spacing w:after="0"/>
        <w:jc w:val="both"/>
        <w:rPr>
          <w:i/>
          <w:iCs/>
        </w:rPr>
      </w:pPr>
      <w:r w:rsidRPr="00EF3E0C">
        <w:rPr>
          <w:i/>
          <w:iCs/>
        </w:rPr>
        <w:t>À ce titre, la liste 5 de l’onglet « Ouverture catalogue » est finalement retirée du CRTF.</w:t>
      </w:r>
    </w:p>
    <w:p w14:paraId="2D9C45E5" w14:textId="5F32252D" w:rsidR="00C7089C" w:rsidRDefault="00C7089C" w:rsidP="00C7089C">
      <w:pPr>
        <w:pStyle w:val="Paragraphedeliste"/>
        <w:autoSpaceDE w:val="0"/>
        <w:autoSpaceDN w:val="0"/>
        <w:adjustRightInd w:val="0"/>
        <w:spacing w:after="0"/>
        <w:jc w:val="both"/>
        <w:rPr>
          <w:i/>
          <w:iCs/>
        </w:rPr>
      </w:pPr>
    </w:p>
    <w:p w14:paraId="21C91806" w14:textId="44EC5E96" w:rsidR="00C7089C" w:rsidRPr="00C7089C" w:rsidRDefault="00C7089C" w:rsidP="00C7089C">
      <w:pPr>
        <w:pStyle w:val="Paragraphedeliste"/>
        <w:autoSpaceDE w:val="0"/>
        <w:autoSpaceDN w:val="0"/>
        <w:adjustRightInd w:val="0"/>
        <w:spacing w:after="0"/>
        <w:jc w:val="center"/>
        <w:rPr>
          <w:b/>
          <w:bCs/>
        </w:rPr>
      </w:pPr>
      <w:r w:rsidRPr="00C7089C">
        <w:rPr>
          <w:b/>
          <w:bCs/>
        </w:rPr>
        <w:t>Actualisé le 18 aout 2026</w:t>
      </w:r>
    </w:p>
    <w:p w14:paraId="639D9040" w14:textId="0080F31F" w:rsidR="002E0C61" w:rsidRPr="00622F08" w:rsidRDefault="002E0C61" w:rsidP="00C7089C">
      <w:pPr>
        <w:pStyle w:val="Paragraphedeliste"/>
        <w:autoSpaceDE w:val="0"/>
        <w:autoSpaceDN w:val="0"/>
        <w:adjustRightInd w:val="0"/>
        <w:spacing w:after="0"/>
        <w:jc w:val="both"/>
        <w:rPr>
          <w:i/>
          <w:iCs/>
        </w:rPr>
      </w:pPr>
    </w:p>
    <w:sectPr w:rsidR="002E0C61" w:rsidRPr="00622F08" w:rsidSect="004053CA">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383A6" w14:textId="77777777" w:rsidR="00E42E84" w:rsidRDefault="00E42E84" w:rsidP="00C105FF">
      <w:pPr>
        <w:spacing w:after="0" w:line="240" w:lineRule="auto"/>
      </w:pPr>
      <w:r>
        <w:separator/>
      </w:r>
    </w:p>
  </w:endnote>
  <w:endnote w:type="continuationSeparator" w:id="0">
    <w:p w14:paraId="40BA9B71" w14:textId="77777777" w:rsidR="00E42E84" w:rsidRDefault="00E42E84" w:rsidP="00C10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7B640" w14:textId="6C6D2916" w:rsidR="00FC7675" w:rsidRPr="00032846" w:rsidRDefault="00FC7675" w:rsidP="004053CA">
    <w:pPr>
      <w:pStyle w:val="Pieddepage"/>
      <w:jc w:val="center"/>
      <w:rPr>
        <w:rFonts w:ascii="Times New Roman" w:hAnsi="Times New Roman"/>
      </w:rPr>
    </w:pPr>
    <w:r w:rsidRPr="00032846">
      <w:rPr>
        <w:rStyle w:val="Numrodepage"/>
        <w:rFonts w:ascii="Times New Roman" w:hAnsi="Times New Roman"/>
      </w:rPr>
      <w:fldChar w:fldCharType="begin"/>
    </w:r>
    <w:r w:rsidRPr="00032846">
      <w:rPr>
        <w:rStyle w:val="Numrodepage"/>
        <w:rFonts w:ascii="Times New Roman" w:hAnsi="Times New Roman"/>
      </w:rPr>
      <w:instrText xml:space="preserve"> PAGE </w:instrText>
    </w:r>
    <w:r w:rsidRPr="00032846">
      <w:rPr>
        <w:rStyle w:val="Numrodepage"/>
        <w:rFonts w:ascii="Times New Roman" w:hAnsi="Times New Roman"/>
      </w:rPr>
      <w:fldChar w:fldCharType="separate"/>
    </w:r>
    <w:r w:rsidR="00E93763">
      <w:rPr>
        <w:rStyle w:val="Numrodepage"/>
        <w:rFonts w:ascii="Times New Roman" w:hAnsi="Times New Roman"/>
        <w:noProof/>
      </w:rPr>
      <w:t>1</w:t>
    </w:r>
    <w:r w:rsidRPr="00032846">
      <w:rPr>
        <w:rStyle w:val="Numrodepage"/>
        <w:rFonts w:ascii="Times New Roman" w:hAnsi="Times New Roman"/>
      </w:rPr>
      <w:fldChar w:fldCharType="end"/>
    </w:r>
    <w:r w:rsidRPr="00032846">
      <w:rPr>
        <w:rStyle w:val="Numrodepage"/>
        <w:rFonts w:ascii="Times New Roman" w:hAnsi="Times New Roman"/>
      </w:rPr>
      <w:t>/</w:t>
    </w:r>
    <w:r w:rsidRPr="00032846">
      <w:rPr>
        <w:rStyle w:val="Numrodepage"/>
        <w:rFonts w:ascii="Times New Roman" w:hAnsi="Times New Roman"/>
      </w:rPr>
      <w:fldChar w:fldCharType="begin"/>
    </w:r>
    <w:r w:rsidRPr="00032846">
      <w:rPr>
        <w:rStyle w:val="Numrodepage"/>
        <w:rFonts w:ascii="Times New Roman" w:hAnsi="Times New Roman"/>
      </w:rPr>
      <w:instrText xml:space="preserve"> NUMPAGES </w:instrText>
    </w:r>
    <w:r w:rsidRPr="00032846">
      <w:rPr>
        <w:rStyle w:val="Numrodepage"/>
        <w:rFonts w:ascii="Times New Roman" w:hAnsi="Times New Roman"/>
      </w:rPr>
      <w:fldChar w:fldCharType="separate"/>
    </w:r>
    <w:r w:rsidR="00E93763">
      <w:rPr>
        <w:rStyle w:val="Numrodepage"/>
        <w:rFonts w:ascii="Times New Roman" w:hAnsi="Times New Roman"/>
        <w:noProof/>
      </w:rPr>
      <w:t>1</w:t>
    </w:r>
    <w:r w:rsidRPr="00032846">
      <w:rPr>
        <w:rStyle w:val="Numrodepage"/>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AAA18" w14:textId="77777777" w:rsidR="00E42E84" w:rsidRDefault="00E42E84" w:rsidP="00C105FF">
      <w:pPr>
        <w:spacing w:after="0" w:line="240" w:lineRule="auto"/>
      </w:pPr>
      <w:r>
        <w:separator/>
      </w:r>
    </w:p>
  </w:footnote>
  <w:footnote w:type="continuationSeparator" w:id="0">
    <w:p w14:paraId="75CA47E3" w14:textId="77777777" w:rsidR="00E42E84" w:rsidRDefault="00E42E84" w:rsidP="00C105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A3EC1"/>
    <w:multiLevelType w:val="hybridMultilevel"/>
    <w:tmpl w:val="2FCC0D7E"/>
    <w:lvl w:ilvl="0" w:tplc="040C000F">
      <w:start w:val="1"/>
      <w:numFmt w:val="decimal"/>
      <w:lvlText w:val="%1."/>
      <w:lvlJc w:val="left"/>
      <w:pPr>
        <w:ind w:left="720" w:hanging="360"/>
      </w:pPr>
    </w:lvl>
    <w:lvl w:ilvl="1" w:tplc="040C000F">
      <w:start w:val="1"/>
      <w:numFmt w:val="decimal"/>
      <w:lvlText w:val="%2."/>
      <w:lvlJc w:val="left"/>
      <w:pPr>
        <w:ind w:left="1440" w:hanging="360"/>
      </w:pPr>
    </w:lvl>
    <w:lvl w:ilvl="2" w:tplc="E0ACB302">
      <w:numFmt w:val="bullet"/>
      <w:lvlText w:val="-"/>
      <w:lvlJc w:val="left"/>
      <w:pPr>
        <w:ind w:left="2340" w:hanging="360"/>
      </w:pPr>
      <w:rPr>
        <w:rFonts w:ascii="Calibri" w:eastAsia="Calibri" w:hAnsi="Calibri" w:cs="Calibri" w:hint="default"/>
        <w:b/>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71A33D3"/>
    <w:multiLevelType w:val="multilevel"/>
    <w:tmpl w:val="E36AEE2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D17C7"/>
    <w:multiLevelType w:val="hybridMultilevel"/>
    <w:tmpl w:val="04E8736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A2E28CB"/>
    <w:multiLevelType w:val="hybridMultilevel"/>
    <w:tmpl w:val="D21AABE6"/>
    <w:lvl w:ilvl="0" w:tplc="A44ED152">
      <w:start w:val="13"/>
      <w:numFmt w:val="bullet"/>
      <w:lvlText w:val="-"/>
      <w:lvlJc w:val="left"/>
      <w:pPr>
        <w:ind w:left="1080" w:hanging="360"/>
      </w:pPr>
      <w:rPr>
        <w:rFonts w:ascii="Calibri" w:eastAsia="Times New Roman" w:hAnsi="Calibri" w:cs="Calibri" w:hint="default"/>
        <w:b/>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0A7314A9"/>
    <w:multiLevelType w:val="hybridMultilevel"/>
    <w:tmpl w:val="50B0C7BA"/>
    <w:lvl w:ilvl="0" w:tplc="1652D016">
      <w:numFmt w:val="bullet"/>
      <w:lvlText w:val="-"/>
      <w:lvlJc w:val="left"/>
      <w:pPr>
        <w:ind w:left="502"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81792C"/>
    <w:multiLevelType w:val="hybridMultilevel"/>
    <w:tmpl w:val="F7063C04"/>
    <w:lvl w:ilvl="0" w:tplc="C87A85DE">
      <w:start w:val="1"/>
      <w:numFmt w:val="decimal"/>
      <w:lvlText w:val="%1."/>
      <w:lvlJc w:val="left"/>
      <w:pPr>
        <w:ind w:left="720" w:hanging="360"/>
      </w:pPr>
      <w:rPr>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E0213D3"/>
    <w:multiLevelType w:val="multilevel"/>
    <w:tmpl w:val="5FFE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CB1127"/>
    <w:multiLevelType w:val="multilevel"/>
    <w:tmpl w:val="8926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B76FBE"/>
    <w:multiLevelType w:val="hybridMultilevel"/>
    <w:tmpl w:val="2B3880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9421D63"/>
    <w:multiLevelType w:val="multilevel"/>
    <w:tmpl w:val="3E5CE20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BB4FE7"/>
    <w:multiLevelType w:val="multilevel"/>
    <w:tmpl w:val="3BBE3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3322C7"/>
    <w:multiLevelType w:val="multilevel"/>
    <w:tmpl w:val="DEAC2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A51CB9"/>
    <w:multiLevelType w:val="hybridMultilevel"/>
    <w:tmpl w:val="3862833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0AA4DCE"/>
    <w:multiLevelType w:val="hybridMultilevel"/>
    <w:tmpl w:val="F126E3E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5F42FFB"/>
    <w:multiLevelType w:val="multilevel"/>
    <w:tmpl w:val="DD62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EC67FE"/>
    <w:multiLevelType w:val="multilevel"/>
    <w:tmpl w:val="A3A46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7768A7"/>
    <w:multiLevelType w:val="hybridMultilevel"/>
    <w:tmpl w:val="F7063C04"/>
    <w:lvl w:ilvl="0" w:tplc="C87A85DE">
      <w:start w:val="1"/>
      <w:numFmt w:val="decimal"/>
      <w:lvlText w:val="%1."/>
      <w:lvlJc w:val="left"/>
      <w:pPr>
        <w:ind w:left="720" w:hanging="360"/>
      </w:pPr>
      <w:rPr>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3545999"/>
    <w:multiLevelType w:val="multilevel"/>
    <w:tmpl w:val="1AE8AB4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53470D"/>
    <w:multiLevelType w:val="multilevel"/>
    <w:tmpl w:val="EF345B3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3A6F2F"/>
    <w:multiLevelType w:val="multilevel"/>
    <w:tmpl w:val="6C86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8B615D"/>
    <w:multiLevelType w:val="multilevel"/>
    <w:tmpl w:val="CBAE4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552271"/>
    <w:multiLevelType w:val="hybridMultilevel"/>
    <w:tmpl w:val="F7063C04"/>
    <w:lvl w:ilvl="0" w:tplc="C87A85DE">
      <w:start w:val="1"/>
      <w:numFmt w:val="decimal"/>
      <w:lvlText w:val="%1."/>
      <w:lvlJc w:val="left"/>
      <w:pPr>
        <w:ind w:left="720" w:hanging="360"/>
      </w:pPr>
      <w:rPr>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2C95D14"/>
    <w:multiLevelType w:val="multilevel"/>
    <w:tmpl w:val="13E2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A230F6"/>
    <w:multiLevelType w:val="multilevel"/>
    <w:tmpl w:val="2048B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84010A"/>
    <w:multiLevelType w:val="hybridMultilevel"/>
    <w:tmpl w:val="F38270F8"/>
    <w:lvl w:ilvl="0" w:tplc="663A1DAC">
      <w:start w:val="1"/>
      <w:numFmt w:val="decimal"/>
      <w:lvlText w:val="%1."/>
      <w:lvlJc w:val="left"/>
      <w:pPr>
        <w:ind w:left="720" w:hanging="360"/>
      </w:pPr>
    </w:lvl>
    <w:lvl w:ilvl="1" w:tplc="AF1C5AB4">
      <w:numFmt w:val="decimal"/>
      <w:lvlText w:val=""/>
      <w:lvlJc w:val="left"/>
    </w:lvl>
    <w:lvl w:ilvl="2" w:tplc="321E1034">
      <w:numFmt w:val="decimal"/>
      <w:lvlText w:val=""/>
      <w:lvlJc w:val="left"/>
    </w:lvl>
    <w:lvl w:ilvl="3" w:tplc="E2F6A1B2">
      <w:numFmt w:val="decimal"/>
      <w:lvlText w:val=""/>
      <w:lvlJc w:val="left"/>
    </w:lvl>
    <w:lvl w:ilvl="4" w:tplc="A956B414">
      <w:numFmt w:val="decimal"/>
      <w:lvlText w:val=""/>
      <w:lvlJc w:val="left"/>
    </w:lvl>
    <w:lvl w:ilvl="5" w:tplc="F5E4C2A2">
      <w:numFmt w:val="decimal"/>
      <w:lvlText w:val=""/>
      <w:lvlJc w:val="left"/>
    </w:lvl>
    <w:lvl w:ilvl="6" w:tplc="7B46BA12">
      <w:numFmt w:val="decimal"/>
      <w:lvlText w:val=""/>
      <w:lvlJc w:val="left"/>
    </w:lvl>
    <w:lvl w:ilvl="7" w:tplc="EAB6C644">
      <w:numFmt w:val="decimal"/>
      <w:lvlText w:val=""/>
      <w:lvlJc w:val="left"/>
    </w:lvl>
    <w:lvl w:ilvl="8" w:tplc="BB8A49FC">
      <w:numFmt w:val="decimal"/>
      <w:lvlText w:val=""/>
      <w:lvlJc w:val="left"/>
    </w:lvl>
  </w:abstractNum>
  <w:abstractNum w:abstractNumId="25" w15:restartNumberingAfterBreak="0">
    <w:nsid w:val="4D08035C"/>
    <w:multiLevelType w:val="multilevel"/>
    <w:tmpl w:val="F9E8FDB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D737E8"/>
    <w:multiLevelType w:val="hybridMultilevel"/>
    <w:tmpl w:val="A532F46A"/>
    <w:lvl w:ilvl="0" w:tplc="C27E0E44">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22362A7"/>
    <w:multiLevelType w:val="multilevel"/>
    <w:tmpl w:val="D550F9F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083ABC"/>
    <w:multiLevelType w:val="hybridMultilevel"/>
    <w:tmpl w:val="07E8CB02"/>
    <w:lvl w:ilvl="0" w:tplc="040C0011">
      <w:start w:val="1"/>
      <w:numFmt w:val="decimal"/>
      <w:lvlText w:val="%1)"/>
      <w:lvlJc w:val="left"/>
      <w:pPr>
        <w:ind w:left="928" w:hanging="360"/>
      </w:pPr>
      <w:rPr>
        <w:rFonts w:hint="default"/>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29" w15:restartNumberingAfterBreak="0">
    <w:nsid w:val="5B3E2568"/>
    <w:multiLevelType w:val="multilevel"/>
    <w:tmpl w:val="5D80664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5E0A7B"/>
    <w:multiLevelType w:val="multilevel"/>
    <w:tmpl w:val="900460B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33C3949"/>
    <w:multiLevelType w:val="hybridMultilevel"/>
    <w:tmpl w:val="130E4FB2"/>
    <w:lvl w:ilvl="0" w:tplc="13B4615A">
      <w:start w:val="1"/>
      <w:numFmt w:val="decimal"/>
      <w:lvlText w:val="%1)"/>
      <w:lvlJc w:val="left"/>
      <w:pPr>
        <w:ind w:left="928" w:hanging="360"/>
      </w:pPr>
      <w:rPr>
        <w:rFonts w:ascii="Courier New" w:hAnsi="Courier New" w:cs="Courier New" w:hint="default"/>
        <w:color w:val="333333"/>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DDA017C"/>
    <w:multiLevelType w:val="hybridMultilevel"/>
    <w:tmpl w:val="2FE6E9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EFB5009"/>
    <w:multiLevelType w:val="multilevel"/>
    <w:tmpl w:val="520A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1201DB7"/>
    <w:multiLevelType w:val="multilevel"/>
    <w:tmpl w:val="65FE3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5D254E0"/>
    <w:multiLevelType w:val="multilevel"/>
    <w:tmpl w:val="C61CA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92E3C42"/>
    <w:multiLevelType w:val="hybridMultilevel"/>
    <w:tmpl w:val="D2B05B4E"/>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31"/>
  </w:num>
  <w:num w:numId="3">
    <w:abstractNumId w:val="28"/>
  </w:num>
  <w:num w:numId="4">
    <w:abstractNumId w:val="13"/>
  </w:num>
  <w:num w:numId="5">
    <w:abstractNumId w:val="12"/>
  </w:num>
  <w:num w:numId="6">
    <w:abstractNumId w:val="26"/>
  </w:num>
  <w:num w:numId="7">
    <w:abstractNumId w:val="4"/>
  </w:num>
  <w:num w:numId="8">
    <w:abstractNumId w:val="10"/>
  </w:num>
  <w:num w:numId="9">
    <w:abstractNumId w:val="34"/>
  </w:num>
  <w:num w:numId="10">
    <w:abstractNumId w:val="35"/>
  </w:num>
  <w:num w:numId="11">
    <w:abstractNumId w:val="33"/>
  </w:num>
  <w:num w:numId="12">
    <w:abstractNumId w:val="19"/>
  </w:num>
  <w:num w:numId="13">
    <w:abstractNumId w:val="14"/>
  </w:num>
  <w:num w:numId="14">
    <w:abstractNumId w:val="8"/>
  </w:num>
  <w:num w:numId="15">
    <w:abstractNumId w:val="11"/>
  </w:num>
  <w:num w:numId="16">
    <w:abstractNumId w:val="6"/>
  </w:num>
  <w:num w:numId="17">
    <w:abstractNumId w:val="32"/>
  </w:num>
  <w:num w:numId="18">
    <w:abstractNumId w:val="5"/>
  </w:num>
  <w:num w:numId="19">
    <w:abstractNumId w:val="21"/>
  </w:num>
  <w:num w:numId="20">
    <w:abstractNumId w:val="25"/>
  </w:num>
  <w:num w:numId="21">
    <w:abstractNumId w:val="22"/>
  </w:num>
  <w:num w:numId="22">
    <w:abstractNumId w:val="3"/>
  </w:num>
  <w:num w:numId="23">
    <w:abstractNumId w:val="29"/>
  </w:num>
  <w:num w:numId="24">
    <w:abstractNumId w:val="16"/>
  </w:num>
  <w:num w:numId="25">
    <w:abstractNumId w:val="23"/>
  </w:num>
  <w:num w:numId="26">
    <w:abstractNumId w:val="36"/>
  </w:num>
  <w:num w:numId="27">
    <w:abstractNumId w:val="20"/>
  </w:num>
  <w:num w:numId="28">
    <w:abstractNumId w:val="15"/>
  </w:num>
  <w:num w:numId="29">
    <w:abstractNumId w:val="24"/>
    <w:lvlOverride w:ilvl="0">
      <w:startOverride w:val="1"/>
    </w:lvlOverride>
  </w:num>
  <w:num w:numId="30">
    <w:abstractNumId w:val="0"/>
  </w:num>
  <w:num w:numId="31">
    <w:abstractNumId w:val="7"/>
  </w:num>
  <w:num w:numId="32">
    <w:abstractNumId w:val="18"/>
  </w:num>
  <w:num w:numId="33">
    <w:abstractNumId w:val="17"/>
  </w:num>
  <w:num w:numId="34">
    <w:abstractNumId w:val="30"/>
  </w:num>
  <w:num w:numId="35">
    <w:abstractNumId w:val="9"/>
  </w:num>
  <w:num w:numId="36">
    <w:abstractNumId w:val="27"/>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DA0"/>
    <w:rsid w:val="00000889"/>
    <w:rsid w:val="00012CD7"/>
    <w:rsid w:val="00017A1C"/>
    <w:rsid w:val="00017BB8"/>
    <w:rsid w:val="00021D36"/>
    <w:rsid w:val="00022F33"/>
    <w:rsid w:val="00043DC9"/>
    <w:rsid w:val="00045119"/>
    <w:rsid w:val="0004613C"/>
    <w:rsid w:val="000808B2"/>
    <w:rsid w:val="00086330"/>
    <w:rsid w:val="00097F0F"/>
    <w:rsid w:val="000A31E7"/>
    <w:rsid w:val="000A3697"/>
    <w:rsid w:val="000E64CA"/>
    <w:rsid w:val="001160F2"/>
    <w:rsid w:val="00127E74"/>
    <w:rsid w:val="00134BA6"/>
    <w:rsid w:val="00164FA2"/>
    <w:rsid w:val="00167B8D"/>
    <w:rsid w:val="00182BA4"/>
    <w:rsid w:val="00190A1D"/>
    <w:rsid w:val="001949BC"/>
    <w:rsid w:val="001975FC"/>
    <w:rsid w:val="001C320F"/>
    <w:rsid w:val="001C6F49"/>
    <w:rsid w:val="001D5A1C"/>
    <w:rsid w:val="001E1002"/>
    <w:rsid w:val="001E1635"/>
    <w:rsid w:val="001F170D"/>
    <w:rsid w:val="001F30AD"/>
    <w:rsid w:val="002060DE"/>
    <w:rsid w:val="002165EA"/>
    <w:rsid w:val="00237B0F"/>
    <w:rsid w:val="002556E0"/>
    <w:rsid w:val="00275F0E"/>
    <w:rsid w:val="00281431"/>
    <w:rsid w:val="0028176D"/>
    <w:rsid w:val="002A1339"/>
    <w:rsid w:val="002A2176"/>
    <w:rsid w:val="002B65D7"/>
    <w:rsid w:val="002E0C61"/>
    <w:rsid w:val="003328A0"/>
    <w:rsid w:val="00346B66"/>
    <w:rsid w:val="00356006"/>
    <w:rsid w:val="00364202"/>
    <w:rsid w:val="003717C3"/>
    <w:rsid w:val="00373BB2"/>
    <w:rsid w:val="003B509C"/>
    <w:rsid w:val="003C2455"/>
    <w:rsid w:val="003D0844"/>
    <w:rsid w:val="003D4E04"/>
    <w:rsid w:val="00403BA0"/>
    <w:rsid w:val="004053CA"/>
    <w:rsid w:val="00413EEC"/>
    <w:rsid w:val="00427BF8"/>
    <w:rsid w:val="00450E2E"/>
    <w:rsid w:val="004569A3"/>
    <w:rsid w:val="0049527B"/>
    <w:rsid w:val="004A0EDC"/>
    <w:rsid w:val="004A606A"/>
    <w:rsid w:val="004B1B0D"/>
    <w:rsid w:val="004B348B"/>
    <w:rsid w:val="004B755A"/>
    <w:rsid w:val="004C055E"/>
    <w:rsid w:val="00517CF1"/>
    <w:rsid w:val="00522AFF"/>
    <w:rsid w:val="005636F8"/>
    <w:rsid w:val="005737E3"/>
    <w:rsid w:val="005A22B2"/>
    <w:rsid w:val="005A4B01"/>
    <w:rsid w:val="005A4B2B"/>
    <w:rsid w:val="005B6B66"/>
    <w:rsid w:val="005D46C7"/>
    <w:rsid w:val="005F16C4"/>
    <w:rsid w:val="00622F08"/>
    <w:rsid w:val="00630DB7"/>
    <w:rsid w:val="00635C4D"/>
    <w:rsid w:val="00650D54"/>
    <w:rsid w:val="00666EE8"/>
    <w:rsid w:val="00692993"/>
    <w:rsid w:val="006951C6"/>
    <w:rsid w:val="006B27A6"/>
    <w:rsid w:val="006D174A"/>
    <w:rsid w:val="006E051F"/>
    <w:rsid w:val="006F2247"/>
    <w:rsid w:val="006F56D7"/>
    <w:rsid w:val="007221D7"/>
    <w:rsid w:val="00751470"/>
    <w:rsid w:val="00751E5A"/>
    <w:rsid w:val="00762B69"/>
    <w:rsid w:val="00777FE9"/>
    <w:rsid w:val="00782934"/>
    <w:rsid w:val="00795CB0"/>
    <w:rsid w:val="007A1505"/>
    <w:rsid w:val="007D304C"/>
    <w:rsid w:val="007F7BD6"/>
    <w:rsid w:val="008212E7"/>
    <w:rsid w:val="00830F2D"/>
    <w:rsid w:val="00832DA0"/>
    <w:rsid w:val="0087736F"/>
    <w:rsid w:val="008D18EE"/>
    <w:rsid w:val="008D6766"/>
    <w:rsid w:val="008E5821"/>
    <w:rsid w:val="00902EF3"/>
    <w:rsid w:val="00903B9D"/>
    <w:rsid w:val="00905223"/>
    <w:rsid w:val="00906D65"/>
    <w:rsid w:val="00910B46"/>
    <w:rsid w:val="00954D41"/>
    <w:rsid w:val="009C752A"/>
    <w:rsid w:val="009F41CA"/>
    <w:rsid w:val="00A271B6"/>
    <w:rsid w:val="00A35299"/>
    <w:rsid w:val="00A37160"/>
    <w:rsid w:val="00A53698"/>
    <w:rsid w:val="00A6306E"/>
    <w:rsid w:val="00A63A8D"/>
    <w:rsid w:val="00A6571D"/>
    <w:rsid w:val="00A8767B"/>
    <w:rsid w:val="00A91653"/>
    <w:rsid w:val="00A94845"/>
    <w:rsid w:val="00A96B67"/>
    <w:rsid w:val="00AA531A"/>
    <w:rsid w:val="00AB0CB3"/>
    <w:rsid w:val="00AC0B61"/>
    <w:rsid w:val="00AE1631"/>
    <w:rsid w:val="00AF743E"/>
    <w:rsid w:val="00B02783"/>
    <w:rsid w:val="00B138A5"/>
    <w:rsid w:val="00B47D27"/>
    <w:rsid w:val="00B57E4C"/>
    <w:rsid w:val="00B7005B"/>
    <w:rsid w:val="00B90E4F"/>
    <w:rsid w:val="00BA3F73"/>
    <w:rsid w:val="00BB05CA"/>
    <w:rsid w:val="00BD750A"/>
    <w:rsid w:val="00BF3944"/>
    <w:rsid w:val="00BF5F69"/>
    <w:rsid w:val="00C03068"/>
    <w:rsid w:val="00C055F1"/>
    <w:rsid w:val="00C105FF"/>
    <w:rsid w:val="00C13966"/>
    <w:rsid w:val="00C22A8C"/>
    <w:rsid w:val="00C330AA"/>
    <w:rsid w:val="00C41CE5"/>
    <w:rsid w:val="00C50530"/>
    <w:rsid w:val="00C7089C"/>
    <w:rsid w:val="00C97B46"/>
    <w:rsid w:val="00CA5C49"/>
    <w:rsid w:val="00CC4DBB"/>
    <w:rsid w:val="00CF0062"/>
    <w:rsid w:val="00D31D7A"/>
    <w:rsid w:val="00D45A62"/>
    <w:rsid w:val="00D57BCD"/>
    <w:rsid w:val="00D92592"/>
    <w:rsid w:val="00DC6824"/>
    <w:rsid w:val="00E0649E"/>
    <w:rsid w:val="00E12EEA"/>
    <w:rsid w:val="00E13672"/>
    <w:rsid w:val="00E167AC"/>
    <w:rsid w:val="00E422F1"/>
    <w:rsid w:val="00E42E84"/>
    <w:rsid w:val="00E668B9"/>
    <w:rsid w:val="00E66B91"/>
    <w:rsid w:val="00E93763"/>
    <w:rsid w:val="00E96994"/>
    <w:rsid w:val="00EA2CAB"/>
    <w:rsid w:val="00EE6E93"/>
    <w:rsid w:val="00EF3950"/>
    <w:rsid w:val="00EF3E0C"/>
    <w:rsid w:val="00F04D13"/>
    <w:rsid w:val="00F171DA"/>
    <w:rsid w:val="00F41C66"/>
    <w:rsid w:val="00F63A58"/>
    <w:rsid w:val="00F63B64"/>
    <w:rsid w:val="00F668E3"/>
    <w:rsid w:val="00F74796"/>
    <w:rsid w:val="00FA34E9"/>
    <w:rsid w:val="00FC767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C4172"/>
  <w15:docId w15:val="{2AC4D3C4-CF35-4F84-BDC6-D62561C3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fr-F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DA0"/>
    <w:pPr>
      <w:spacing w:after="200" w:line="276" w:lineRule="auto"/>
      <w:jc w:val="left"/>
    </w:pPr>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rsid w:val="00832DA0"/>
    <w:pPr>
      <w:tabs>
        <w:tab w:val="center" w:pos="4536"/>
        <w:tab w:val="right" w:pos="9072"/>
      </w:tabs>
    </w:pPr>
  </w:style>
  <w:style w:type="character" w:customStyle="1" w:styleId="PieddepageCar">
    <w:name w:val="Pied de page Car"/>
    <w:basedOn w:val="Policepardfaut"/>
    <w:link w:val="Pieddepage"/>
    <w:rsid w:val="00832DA0"/>
    <w:rPr>
      <w:rFonts w:ascii="Calibri" w:eastAsia="Calibri" w:hAnsi="Calibri" w:cs="Times New Roman"/>
    </w:rPr>
  </w:style>
  <w:style w:type="character" w:styleId="Numrodepage">
    <w:name w:val="page number"/>
    <w:basedOn w:val="Policepardfaut"/>
    <w:rsid w:val="00832DA0"/>
  </w:style>
  <w:style w:type="paragraph" w:styleId="Textedebulles">
    <w:name w:val="Balloon Text"/>
    <w:basedOn w:val="Normal"/>
    <w:link w:val="TextedebullesCar"/>
    <w:uiPriority w:val="99"/>
    <w:semiHidden/>
    <w:unhideWhenUsed/>
    <w:rsid w:val="00832DA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32DA0"/>
    <w:rPr>
      <w:rFonts w:ascii="Tahoma" w:eastAsia="Calibri" w:hAnsi="Tahoma" w:cs="Tahoma"/>
      <w:sz w:val="16"/>
      <w:szCs w:val="16"/>
    </w:rPr>
  </w:style>
  <w:style w:type="paragraph" w:customStyle="1" w:styleId="Normal1">
    <w:name w:val="Normal1"/>
    <w:uiPriority w:val="99"/>
    <w:rsid w:val="00832DA0"/>
    <w:pPr>
      <w:spacing w:before="200" w:after="200" w:line="276" w:lineRule="auto"/>
      <w:jc w:val="left"/>
    </w:pPr>
    <w:rPr>
      <w:rFonts w:asciiTheme="minorHAnsi" w:eastAsiaTheme="minorEastAsia" w:hAnsiTheme="minorHAnsi"/>
      <w:lang w:val="en-US" w:bidi="en-US"/>
    </w:rPr>
  </w:style>
  <w:style w:type="paragraph" w:styleId="Paragraphedeliste">
    <w:name w:val="List Paragraph"/>
    <w:basedOn w:val="Normal"/>
    <w:qFormat/>
    <w:rsid w:val="007D304C"/>
    <w:pPr>
      <w:ind w:left="720"/>
      <w:contextualSpacing/>
    </w:pPr>
  </w:style>
  <w:style w:type="paragraph" w:styleId="Corpsdetexte">
    <w:name w:val="Body Text"/>
    <w:basedOn w:val="Normal"/>
    <w:link w:val="CorpsdetexteCar"/>
    <w:semiHidden/>
    <w:rsid w:val="009C752A"/>
    <w:pPr>
      <w:widowControl w:val="0"/>
      <w:suppressAutoHyphens/>
      <w:autoSpaceDE w:val="0"/>
      <w:spacing w:after="0" w:line="240" w:lineRule="auto"/>
      <w:jc w:val="both"/>
    </w:pPr>
    <w:rPr>
      <w:rFonts w:ascii="Times New Roman" w:eastAsia="Times New Roman" w:hAnsi="Times New Roman"/>
      <w:szCs w:val="24"/>
      <w:lang w:eastAsia="ar-SA"/>
    </w:rPr>
  </w:style>
  <w:style w:type="character" w:customStyle="1" w:styleId="CorpsdetexteCar">
    <w:name w:val="Corps de texte Car"/>
    <w:basedOn w:val="Policepardfaut"/>
    <w:link w:val="Corpsdetexte"/>
    <w:semiHidden/>
    <w:rsid w:val="009C752A"/>
    <w:rPr>
      <w:rFonts w:eastAsia="Times New Roman" w:cs="Times New Roman"/>
      <w:szCs w:val="24"/>
      <w:lang w:eastAsia="ar-SA"/>
    </w:rPr>
  </w:style>
  <w:style w:type="character" w:customStyle="1" w:styleId="object4">
    <w:name w:val="object4"/>
    <w:basedOn w:val="Policepardfaut"/>
    <w:rsid w:val="00FC7675"/>
  </w:style>
  <w:style w:type="character" w:styleId="Marquedecommentaire">
    <w:name w:val="annotation reference"/>
    <w:basedOn w:val="Policepardfaut"/>
    <w:uiPriority w:val="99"/>
    <w:semiHidden/>
    <w:unhideWhenUsed/>
    <w:rsid w:val="00B90E4F"/>
    <w:rPr>
      <w:sz w:val="16"/>
      <w:szCs w:val="16"/>
    </w:rPr>
  </w:style>
  <w:style w:type="paragraph" w:styleId="Commentaire">
    <w:name w:val="annotation text"/>
    <w:basedOn w:val="Normal"/>
    <w:link w:val="CommentaireCar"/>
    <w:uiPriority w:val="99"/>
    <w:semiHidden/>
    <w:unhideWhenUsed/>
    <w:rsid w:val="00B90E4F"/>
    <w:pPr>
      <w:spacing w:line="240" w:lineRule="auto"/>
    </w:pPr>
    <w:rPr>
      <w:sz w:val="20"/>
      <w:szCs w:val="20"/>
    </w:rPr>
  </w:style>
  <w:style w:type="character" w:customStyle="1" w:styleId="CommentaireCar">
    <w:name w:val="Commentaire Car"/>
    <w:basedOn w:val="Policepardfaut"/>
    <w:link w:val="Commentaire"/>
    <w:uiPriority w:val="99"/>
    <w:semiHidden/>
    <w:rsid w:val="00B90E4F"/>
    <w:rPr>
      <w:rFonts w:ascii="Calibri" w:eastAsia="Calibri"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B90E4F"/>
    <w:rPr>
      <w:b/>
      <w:bCs/>
    </w:rPr>
  </w:style>
  <w:style w:type="character" w:customStyle="1" w:styleId="ObjetducommentaireCar">
    <w:name w:val="Objet du commentaire Car"/>
    <w:basedOn w:val="CommentaireCar"/>
    <w:link w:val="Objetducommentaire"/>
    <w:uiPriority w:val="99"/>
    <w:semiHidden/>
    <w:rsid w:val="00B90E4F"/>
    <w:rPr>
      <w:rFonts w:ascii="Calibri" w:eastAsia="Calibri" w:hAnsi="Calibri" w:cs="Times New Roman"/>
      <w:b/>
      <w:bCs/>
      <w:sz w:val="20"/>
      <w:szCs w:val="20"/>
    </w:rPr>
  </w:style>
  <w:style w:type="paragraph" w:styleId="NormalWeb">
    <w:name w:val="Normal (Web)"/>
    <w:basedOn w:val="Normal"/>
    <w:uiPriority w:val="99"/>
    <w:semiHidden/>
    <w:unhideWhenUsed/>
    <w:rsid w:val="00043DC9"/>
    <w:pPr>
      <w:spacing w:before="100" w:beforeAutospacing="1" w:after="100" w:afterAutospacing="1" w:line="240" w:lineRule="auto"/>
    </w:pPr>
    <w:rPr>
      <w:rFonts w:ascii="Times New Roman" w:eastAsia="Times New Roman" w:hAnsi="Times New Roman"/>
      <w:sz w:val="24"/>
      <w:szCs w:val="24"/>
      <w:lang w:eastAsia="fr-FR"/>
    </w:rPr>
  </w:style>
  <w:style w:type="character" w:customStyle="1" w:styleId="object">
    <w:name w:val="object"/>
    <w:basedOn w:val="Policepardfaut"/>
    <w:rsid w:val="00043DC9"/>
  </w:style>
  <w:style w:type="character" w:styleId="lev">
    <w:name w:val="Strong"/>
    <w:basedOn w:val="Policepardfaut"/>
    <w:uiPriority w:val="22"/>
    <w:qFormat/>
    <w:rsid w:val="00D57BCD"/>
    <w:rPr>
      <w:b/>
      <w:bCs/>
    </w:rPr>
  </w:style>
  <w:style w:type="character" w:customStyle="1" w:styleId="s9">
    <w:name w:val="s9"/>
    <w:basedOn w:val="Policepardfaut"/>
    <w:rsid w:val="00373BB2"/>
  </w:style>
  <w:style w:type="character" w:customStyle="1" w:styleId="s15">
    <w:name w:val="s15"/>
    <w:basedOn w:val="Policepardfaut"/>
    <w:rsid w:val="00373BB2"/>
  </w:style>
  <w:style w:type="paragraph" w:customStyle="1" w:styleId="isselectedend">
    <w:name w:val="isselectedend"/>
    <w:basedOn w:val="Normal"/>
    <w:rsid w:val="00AE1631"/>
    <w:pPr>
      <w:spacing w:before="100" w:beforeAutospacing="1" w:after="100" w:afterAutospacing="1" w:line="240" w:lineRule="auto"/>
    </w:pPr>
    <w:rPr>
      <w:rFonts w:ascii="Times New Roman" w:eastAsia="Times New Roman" w:hAnsi="Times New Roman"/>
      <w:sz w:val="24"/>
      <w:szCs w:val="24"/>
      <w:lang w:eastAsia="fr-FR"/>
    </w:rPr>
  </w:style>
  <w:style w:type="character" w:styleId="Lienhypertexte">
    <w:name w:val="Hyperlink"/>
    <w:basedOn w:val="Policepardfaut"/>
    <w:uiPriority w:val="99"/>
    <w:unhideWhenUsed/>
    <w:rsid w:val="00C055F1"/>
    <w:rPr>
      <w:color w:val="0000FF" w:themeColor="hyperlink"/>
      <w:u w:val="single"/>
    </w:rPr>
  </w:style>
  <w:style w:type="character" w:styleId="Mentionnonrsolue">
    <w:name w:val="Unresolved Mention"/>
    <w:basedOn w:val="Policepardfaut"/>
    <w:uiPriority w:val="99"/>
    <w:semiHidden/>
    <w:unhideWhenUsed/>
    <w:rsid w:val="00C055F1"/>
    <w:rPr>
      <w:color w:val="605E5C"/>
      <w:shd w:val="clear" w:color="auto" w:fill="E1DFDD"/>
    </w:rPr>
  </w:style>
  <w:style w:type="paragraph" w:customStyle="1" w:styleId="pdq2pgselectionanchorcontainer">
    <w:name w:val="pdq2pg_selectionanchorcontainer"/>
    <w:basedOn w:val="Normal"/>
    <w:rsid w:val="00CC4DBB"/>
    <w:pPr>
      <w:spacing w:before="100" w:beforeAutospacing="1" w:after="100" w:afterAutospacing="1" w:line="240" w:lineRule="auto"/>
    </w:pPr>
    <w:rPr>
      <w:rFonts w:ascii="Times New Roman" w:eastAsia="Times New Roman" w:hAnsi="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41798">
      <w:bodyDiv w:val="1"/>
      <w:marLeft w:val="0"/>
      <w:marRight w:val="0"/>
      <w:marTop w:val="0"/>
      <w:marBottom w:val="0"/>
      <w:divBdr>
        <w:top w:val="none" w:sz="0" w:space="0" w:color="auto"/>
        <w:left w:val="none" w:sz="0" w:space="0" w:color="auto"/>
        <w:bottom w:val="none" w:sz="0" w:space="0" w:color="auto"/>
        <w:right w:val="none" w:sz="0" w:space="0" w:color="auto"/>
      </w:divBdr>
      <w:divsChild>
        <w:div w:id="2017077033">
          <w:marLeft w:val="0"/>
          <w:marRight w:val="0"/>
          <w:marTop w:val="0"/>
          <w:marBottom w:val="0"/>
          <w:divBdr>
            <w:top w:val="none" w:sz="0" w:space="0" w:color="auto"/>
            <w:left w:val="none" w:sz="0" w:space="0" w:color="auto"/>
            <w:bottom w:val="none" w:sz="0" w:space="0" w:color="auto"/>
            <w:right w:val="none" w:sz="0" w:space="0" w:color="auto"/>
          </w:divBdr>
        </w:div>
        <w:div w:id="1762606168">
          <w:marLeft w:val="0"/>
          <w:marRight w:val="0"/>
          <w:marTop w:val="0"/>
          <w:marBottom w:val="0"/>
          <w:divBdr>
            <w:top w:val="none" w:sz="0" w:space="0" w:color="auto"/>
            <w:left w:val="none" w:sz="0" w:space="0" w:color="auto"/>
            <w:bottom w:val="none" w:sz="0" w:space="0" w:color="auto"/>
            <w:right w:val="none" w:sz="0" w:space="0" w:color="auto"/>
          </w:divBdr>
        </w:div>
        <w:div w:id="245385324">
          <w:marLeft w:val="0"/>
          <w:marRight w:val="0"/>
          <w:marTop w:val="0"/>
          <w:marBottom w:val="0"/>
          <w:divBdr>
            <w:top w:val="none" w:sz="0" w:space="0" w:color="auto"/>
            <w:left w:val="none" w:sz="0" w:space="0" w:color="auto"/>
            <w:bottom w:val="none" w:sz="0" w:space="0" w:color="auto"/>
            <w:right w:val="none" w:sz="0" w:space="0" w:color="auto"/>
          </w:divBdr>
        </w:div>
      </w:divsChild>
    </w:div>
    <w:div w:id="74673868">
      <w:bodyDiv w:val="1"/>
      <w:marLeft w:val="0"/>
      <w:marRight w:val="0"/>
      <w:marTop w:val="0"/>
      <w:marBottom w:val="0"/>
      <w:divBdr>
        <w:top w:val="none" w:sz="0" w:space="0" w:color="auto"/>
        <w:left w:val="none" w:sz="0" w:space="0" w:color="auto"/>
        <w:bottom w:val="none" w:sz="0" w:space="0" w:color="auto"/>
        <w:right w:val="none" w:sz="0" w:space="0" w:color="auto"/>
      </w:divBdr>
    </w:div>
    <w:div w:id="87626674">
      <w:bodyDiv w:val="1"/>
      <w:marLeft w:val="0"/>
      <w:marRight w:val="0"/>
      <w:marTop w:val="0"/>
      <w:marBottom w:val="0"/>
      <w:divBdr>
        <w:top w:val="none" w:sz="0" w:space="0" w:color="auto"/>
        <w:left w:val="none" w:sz="0" w:space="0" w:color="auto"/>
        <w:bottom w:val="none" w:sz="0" w:space="0" w:color="auto"/>
        <w:right w:val="none" w:sz="0" w:space="0" w:color="auto"/>
      </w:divBdr>
    </w:div>
    <w:div w:id="101728954">
      <w:bodyDiv w:val="1"/>
      <w:marLeft w:val="0"/>
      <w:marRight w:val="0"/>
      <w:marTop w:val="0"/>
      <w:marBottom w:val="0"/>
      <w:divBdr>
        <w:top w:val="none" w:sz="0" w:space="0" w:color="auto"/>
        <w:left w:val="none" w:sz="0" w:space="0" w:color="auto"/>
        <w:bottom w:val="none" w:sz="0" w:space="0" w:color="auto"/>
        <w:right w:val="none" w:sz="0" w:space="0" w:color="auto"/>
      </w:divBdr>
    </w:div>
    <w:div w:id="129591287">
      <w:bodyDiv w:val="1"/>
      <w:marLeft w:val="0"/>
      <w:marRight w:val="0"/>
      <w:marTop w:val="0"/>
      <w:marBottom w:val="0"/>
      <w:divBdr>
        <w:top w:val="none" w:sz="0" w:space="0" w:color="auto"/>
        <w:left w:val="none" w:sz="0" w:space="0" w:color="auto"/>
        <w:bottom w:val="none" w:sz="0" w:space="0" w:color="auto"/>
        <w:right w:val="none" w:sz="0" w:space="0" w:color="auto"/>
      </w:divBdr>
    </w:div>
    <w:div w:id="143858907">
      <w:bodyDiv w:val="1"/>
      <w:marLeft w:val="0"/>
      <w:marRight w:val="0"/>
      <w:marTop w:val="0"/>
      <w:marBottom w:val="0"/>
      <w:divBdr>
        <w:top w:val="none" w:sz="0" w:space="0" w:color="auto"/>
        <w:left w:val="none" w:sz="0" w:space="0" w:color="auto"/>
        <w:bottom w:val="none" w:sz="0" w:space="0" w:color="auto"/>
        <w:right w:val="none" w:sz="0" w:space="0" w:color="auto"/>
      </w:divBdr>
    </w:div>
    <w:div w:id="202520729">
      <w:bodyDiv w:val="1"/>
      <w:marLeft w:val="0"/>
      <w:marRight w:val="0"/>
      <w:marTop w:val="0"/>
      <w:marBottom w:val="0"/>
      <w:divBdr>
        <w:top w:val="none" w:sz="0" w:space="0" w:color="auto"/>
        <w:left w:val="none" w:sz="0" w:space="0" w:color="auto"/>
        <w:bottom w:val="none" w:sz="0" w:space="0" w:color="auto"/>
        <w:right w:val="none" w:sz="0" w:space="0" w:color="auto"/>
      </w:divBdr>
    </w:div>
    <w:div w:id="312103981">
      <w:bodyDiv w:val="1"/>
      <w:marLeft w:val="0"/>
      <w:marRight w:val="0"/>
      <w:marTop w:val="0"/>
      <w:marBottom w:val="0"/>
      <w:divBdr>
        <w:top w:val="none" w:sz="0" w:space="0" w:color="auto"/>
        <w:left w:val="none" w:sz="0" w:space="0" w:color="auto"/>
        <w:bottom w:val="none" w:sz="0" w:space="0" w:color="auto"/>
        <w:right w:val="none" w:sz="0" w:space="0" w:color="auto"/>
      </w:divBdr>
    </w:div>
    <w:div w:id="371997169">
      <w:bodyDiv w:val="1"/>
      <w:marLeft w:val="0"/>
      <w:marRight w:val="0"/>
      <w:marTop w:val="0"/>
      <w:marBottom w:val="0"/>
      <w:divBdr>
        <w:top w:val="none" w:sz="0" w:space="0" w:color="auto"/>
        <w:left w:val="none" w:sz="0" w:space="0" w:color="auto"/>
        <w:bottom w:val="none" w:sz="0" w:space="0" w:color="auto"/>
        <w:right w:val="none" w:sz="0" w:space="0" w:color="auto"/>
      </w:divBdr>
      <w:divsChild>
        <w:div w:id="888372840">
          <w:marLeft w:val="0"/>
          <w:marRight w:val="0"/>
          <w:marTop w:val="0"/>
          <w:marBottom w:val="0"/>
          <w:divBdr>
            <w:top w:val="none" w:sz="0" w:space="0" w:color="auto"/>
            <w:left w:val="none" w:sz="0" w:space="0" w:color="auto"/>
            <w:bottom w:val="none" w:sz="0" w:space="0" w:color="auto"/>
            <w:right w:val="none" w:sz="0" w:space="0" w:color="auto"/>
          </w:divBdr>
          <w:divsChild>
            <w:div w:id="88356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33033">
      <w:bodyDiv w:val="1"/>
      <w:marLeft w:val="0"/>
      <w:marRight w:val="0"/>
      <w:marTop w:val="0"/>
      <w:marBottom w:val="0"/>
      <w:divBdr>
        <w:top w:val="none" w:sz="0" w:space="0" w:color="auto"/>
        <w:left w:val="none" w:sz="0" w:space="0" w:color="auto"/>
        <w:bottom w:val="none" w:sz="0" w:space="0" w:color="auto"/>
        <w:right w:val="none" w:sz="0" w:space="0" w:color="auto"/>
      </w:divBdr>
    </w:div>
    <w:div w:id="428280071">
      <w:bodyDiv w:val="1"/>
      <w:marLeft w:val="0"/>
      <w:marRight w:val="0"/>
      <w:marTop w:val="0"/>
      <w:marBottom w:val="0"/>
      <w:divBdr>
        <w:top w:val="none" w:sz="0" w:space="0" w:color="auto"/>
        <w:left w:val="none" w:sz="0" w:space="0" w:color="auto"/>
        <w:bottom w:val="none" w:sz="0" w:space="0" w:color="auto"/>
        <w:right w:val="none" w:sz="0" w:space="0" w:color="auto"/>
      </w:divBdr>
    </w:div>
    <w:div w:id="527720049">
      <w:bodyDiv w:val="1"/>
      <w:marLeft w:val="0"/>
      <w:marRight w:val="0"/>
      <w:marTop w:val="0"/>
      <w:marBottom w:val="0"/>
      <w:divBdr>
        <w:top w:val="none" w:sz="0" w:space="0" w:color="auto"/>
        <w:left w:val="none" w:sz="0" w:space="0" w:color="auto"/>
        <w:bottom w:val="none" w:sz="0" w:space="0" w:color="auto"/>
        <w:right w:val="none" w:sz="0" w:space="0" w:color="auto"/>
      </w:divBdr>
    </w:div>
    <w:div w:id="554005703">
      <w:bodyDiv w:val="1"/>
      <w:marLeft w:val="0"/>
      <w:marRight w:val="0"/>
      <w:marTop w:val="0"/>
      <w:marBottom w:val="0"/>
      <w:divBdr>
        <w:top w:val="none" w:sz="0" w:space="0" w:color="auto"/>
        <w:left w:val="none" w:sz="0" w:space="0" w:color="auto"/>
        <w:bottom w:val="none" w:sz="0" w:space="0" w:color="auto"/>
        <w:right w:val="none" w:sz="0" w:space="0" w:color="auto"/>
      </w:divBdr>
    </w:div>
    <w:div w:id="618727122">
      <w:bodyDiv w:val="1"/>
      <w:marLeft w:val="0"/>
      <w:marRight w:val="0"/>
      <w:marTop w:val="0"/>
      <w:marBottom w:val="0"/>
      <w:divBdr>
        <w:top w:val="none" w:sz="0" w:space="0" w:color="auto"/>
        <w:left w:val="none" w:sz="0" w:space="0" w:color="auto"/>
        <w:bottom w:val="none" w:sz="0" w:space="0" w:color="auto"/>
        <w:right w:val="none" w:sz="0" w:space="0" w:color="auto"/>
      </w:divBdr>
    </w:div>
    <w:div w:id="621348679">
      <w:bodyDiv w:val="1"/>
      <w:marLeft w:val="0"/>
      <w:marRight w:val="0"/>
      <w:marTop w:val="0"/>
      <w:marBottom w:val="0"/>
      <w:divBdr>
        <w:top w:val="none" w:sz="0" w:space="0" w:color="auto"/>
        <w:left w:val="none" w:sz="0" w:space="0" w:color="auto"/>
        <w:bottom w:val="none" w:sz="0" w:space="0" w:color="auto"/>
        <w:right w:val="none" w:sz="0" w:space="0" w:color="auto"/>
      </w:divBdr>
      <w:divsChild>
        <w:div w:id="307824304">
          <w:marLeft w:val="0"/>
          <w:marRight w:val="0"/>
          <w:marTop w:val="0"/>
          <w:marBottom w:val="0"/>
          <w:divBdr>
            <w:top w:val="none" w:sz="0" w:space="0" w:color="auto"/>
            <w:left w:val="none" w:sz="0" w:space="0" w:color="auto"/>
            <w:bottom w:val="none" w:sz="0" w:space="0" w:color="auto"/>
            <w:right w:val="none" w:sz="0" w:space="0" w:color="auto"/>
          </w:divBdr>
          <w:divsChild>
            <w:div w:id="1186210705">
              <w:marLeft w:val="0"/>
              <w:marRight w:val="0"/>
              <w:marTop w:val="0"/>
              <w:marBottom w:val="0"/>
              <w:divBdr>
                <w:top w:val="none" w:sz="0" w:space="0" w:color="auto"/>
                <w:left w:val="none" w:sz="0" w:space="0" w:color="auto"/>
                <w:bottom w:val="none" w:sz="0" w:space="0" w:color="auto"/>
                <w:right w:val="none" w:sz="0" w:space="0" w:color="auto"/>
              </w:divBdr>
              <w:divsChild>
                <w:div w:id="1385980359">
                  <w:marLeft w:val="0"/>
                  <w:marRight w:val="0"/>
                  <w:marTop w:val="0"/>
                  <w:marBottom w:val="0"/>
                  <w:divBdr>
                    <w:top w:val="none" w:sz="0" w:space="0" w:color="auto"/>
                    <w:left w:val="none" w:sz="0" w:space="0" w:color="auto"/>
                    <w:bottom w:val="none" w:sz="0" w:space="0" w:color="auto"/>
                    <w:right w:val="none" w:sz="0" w:space="0" w:color="auto"/>
                  </w:divBdr>
                  <w:divsChild>
                    <w:div w:id="442304621">
                      <w:marLeft w:val="0"/>
                      <w:marRight w:val="0"/>
                      <w:marTop w:val="0"/>
                      <w:marBottom w:val="0"/>
                      <w:divBdr>
                        <w:top w:val="none" w:sz="0" w:space="0" w:color="auto"/>
                        <w:left w:val="none" w:sz="0" w:space="0" w:color="auto"/>
                        <w:bottom w:val="none" w:sz="0" w:space="0" w:color="auto"/>
                        <w:right w:val="none" w:sz="0" w:space="0" w:color="auto"/>
                      </w:divBdr>
                      <w:divsChild>
                        <w:div w:id="1189879998">
                          <w:marLeft w:val="0"/>
                          <w:marRight w:val="0"/>
                          <w:marTop w:val="0"/>
                          <w:marBottom w:val="0"/>
                          <w:divBdr>
                            <w:top w:val="none" w:sz="0" w:space="0" w:color="auto"/>
                            <w:left w:val="none" w:sz="0" w:space="0" w:color="auto"/>
                            <w:bottom w:val="none" w:sz="0" w:space="0" w:color="auto"/>
                            <w:right w:val="none" w:sz="0" w:space="0" w:color="auto"/>
                          </w:divBdr>
                          <w:divsChild>
                            <w:div w:id="1586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115463">
      <w:bodyDiv w:val="1"/>
      <w:marLeft w:val="0"/>
      <w:marRight w:val="0"/>
      <w:marTop w:val="0"/>
      <w:marBottom w:val="0"/>
      <w:divBdr>
        <w:top w:val="none" w:sz="0" w:space="0" w:color="auto"/>
        <w:left w:val="none" w:sz="0" w:space="0" w:color="auto"/>
        <w:bottom w:val="none" w:sz="0" w:space="0" w:color="auto"/>
        <w:right w:val="none" w:sz="0" w:space="0" w:color="auto"/>
      </w:divBdr>
    </w:div>
    <w:div w:id="664285658">
      <w:bodyDiv w:val="1"/>
      <w:marLeft w:val="0"/>
      <w:marRight w:val="0"/>
      <w:marTop w:val="0"/>
      <w:marBottom w:val="0"/>
      <w:divBdr>
        <w:top w:val="none" w:sz="0" w:space="0" w:color="auto"/>
        <w:left w:val="none" w:sz="0" w:space="0" w:color="auto"/>
        <w:bottom w:val="none" w:sz="0" w:space="0" w:color="auto"/>
        <w:right w:val="none" w:sz="0" w:space="0" w:color="auto"/>
      </w:divBdr>
    </w:div>
    <w:div w:id="704720496">
      <w:bodyDiv w:val="1"/>
      <w:marLeft w:val="0"/>
      <w:marRight w:val="0"/>
      <w:marTop w:val="0"/>
      <w:marBottom w:val="0"/>
      <w:divBdr>
        <w:top w:val="none" w:sz="0" w:space="0" w:color="auto"/>
        <w:left w:val="none" w:sz="0" w:space="0" w:color="auto"/>
        <w:bottom w:val="none" w:sz="0" w:space="0" w:color="auto"/>
        <w:right w:val="none" w:sz="0" w:space="0" w:color="auto"/>
      </w:divBdr>
    </w:div>
    <w:div w:id="705446363">
      <w:bodyDiv w:val="1"/>
      <w:marLeft w:val="0"/>
      <w:marRight w:val="0"/>
      <w:marTop w:val="0"/>
      <w:marBottom w:val="0"/>
      <w:divBdr>
        <w:top w:val="none" w:sz="0" w:space="0" w:color="auto"/>
        <w:left w:val="none" w:sz="0" w:space="0" w:color="auto"/>
        <w:bottom w:val="none" w:sz="0" w:space="0" w:color="auto"/>
        <w:right w:val="none" w:sz="0" w:space="0" w:color="auto"/>
      </w:divBdr>
    </w:div>
    <w:div w:id="713505740">
      <w:bodyDiv w:val="1"/>
      <w:marLeft w:val="0"/>
      <w:marRight w:val="0"/>
      <w:marTop w:val="0"/>
      <w:marBottom w:val="0"/>
      <w:divBdr>
        <w:top w:val="none" w:sz="0" w:space="0" w:color="auto"/>
        <w:left w:val="none" w:sz="0" w:space="0" w:color="auto"/>
        <w:bottom w:val="none" w:sz="0" w:space="0" w:color="auto"/>
        <w:right w:val="none" w:sz="0" w:space="0" w:color="auto"/>
      </w:divBdr>
    </w:div>
    <w:div w:id="761991086">
      <w:bodyDiv w:val="1"/>
      <w:marLeft w:val="0"/>
      <w:marRight w:val="0"/>
      <w:marTop w:val="0"/>
      <w:marBottom w:val="0"/>
      <w:divBdr>
        <w:top w:val="none" w:sz="0" w:space="0" w:color="auto"/>
        <w:left w:val="none" w:sz="0" w:space="0" w:color="auto"/>
        <w:bottom w:val="none" w:sz="0" w:space="0" w:color="auto"/>
        <w:right w:val="none" w:sz="0" w:space="0" w:color="auto"/>
      </w:divBdr>
    </w:div>
    <w:div w:id="799807020">
      <w:bodyDiv w:val="1"/>
      <w:marLeft w:val="0"/>
      <w:marRight w:val="0"/>
      <w:marTop w:val="0"/>
      <w:marBottom w:val="0"/>
      <w:divBdr>
        <w:top w:val="none" w:sz="0" w:space="0" w:color="auto"/>
        <w:left w:val="none" w:sz="0" w:space="0" w:color="auto"/>
        <w:bottom w:val="none" w:sz="0" w:space="0" w:color="auto"/>
        <w:right w:val="none" w:sz="0" w:space="0" w:color="auto"/>
      </w:divBdr>
    </w:div>
    <w:div w:id="846945767">
      <w:bodyDiv w:val="1"/>
      <w:marLeft w:val="0"/>
      <w:marRight w:val="0"/>
      <w:marTop w:val="0"/>
      <w:marBottom w:val="0"/>
      <w:divBdr>
        <w:top w:val="none" w:sz="0" w:space="0" w:color="auto"/>
        <w:left w:val="none" w:sz="0" w:space="0" w:color="auto"/>
        <w:bottom w:val="none" w:sz="0" w:space="0" w:color="auto"/>
        <w:right w:val="none" w:sz="0" w:space="0" w:color="auto"/>
      </w:divBdr>
    </w:div>
    <w:div w:id="848644782">
      <w:bodyDiv w:val="1"/>
      <w:marLeft w:val="0"/>
      <w:marRight w:val="0"/>
      <w:marTop w:val="0"/>
      <w:marBottom w:val="0"/>
      <w:divBdr>
        <w:top w:val="none" w:sz="0" w:space="0" w:color="auto"/>
        <w:left w:val="none" w:sz="0" w:space="0" w:color="auto"/>
        <w:bottom w:val="none" w:sz="0" w:space="0" w:color="auto"/>
        <w:right w:val="none" w:sz="0" w:space="0" w:color="auto"/>
      </w:divBdr>
    </w:div>
    <w:div w:id="946426441">
      <w:bodyDiv w:val="1"/>
      <w:marLeft w:val="0"/>
      <w:marRight w:val="0"/>
      <w:marTop w:val="0"/>
      <w:marBottom w:val="0"/>
      <w:divBdr>
        <w:top w:val="none" w:sz="0" w:space="0" w:color="auto"/>
        <w:left w:val="none" w:sz="0" w:space="0" w:color="auto"/>
        <w:bottom w:val="none" w:sz="0" w:space="0" w:color="auto"/>
        <w:right w:val="none" w:sz="0" w:space="0" w:color="auto"/>
      </w:divBdr>
    </w:div>
    <w:div w:id="947542379">
      <w:bodyDiv w:val="1"/>
      <w:marLeft w:val="0"/>
      <w:marRight w:val="0"/>
      <w:marTop w:val="0"/>
      <w:marBottom w:val="0"/>
      <w:divBdr>
        <w:top w:val="none" w:sz="0" w:space="0" w:color="auto"/>
        <w:left w:val="none" w:sz="0" w:space="0" w:color="auto"/>
        <w:bottom w:val="none" w:sz="0" w:space="0" w:color="auto"/>
        <w:right w:val="none" w:sz="0" w:space="0" w:color="auto"/>
      </w:divBdr>
      <w:divsChild>
        <w:div w:id="1034697013">
          <w:marLeft w:val="0"/>
          <w:marRight w:val="0"/>
          <w:marTop w:val="0"/>
          <w:marBottom w:val="0"/>
          <w:divBdr>
            <w:top w:val="none" w:sz="0" w:space="0" w:color="auto"/>
            <w:left w:val="none" w:sz="0" w:space="0" w:color="auto"/>
            <w:bottom w:val="none" w:sz="0" w:space="0" w:color="auto"/>
            <w:right w:val="none" w:sz="0" w:space="0" w:color="auto"/>
          </w:divBdr>
        </w:div>
        <w:div w:id="1220820351">
          <w:marLeft w:val="0"/>
          <w:marRight w:val="0"/>
          <w:marTop w:val="0"/>
          <w:marBottom w:val="0"/>
          <w:divBdr>
            <w:top w:val="none" w:sz="0" w:space="0" w:color="auto"/>
            <w:left w:val="none" w:sz="0" w:space="0" w:color="auto"/>
            <w:bottom w:val="none" w:sz="0" w:space="0" w:color="auto"/>
            <w:right w:val="none" w:sz="0" w:space="0" w:color="auto"/>
          </w:divBdr>
        </w:div>
      </w:divsChild>
    </w:div>
    <w:div w:id="1023824670">
      <w:bodyDiv w:val="1"/>
      <w:marLeft w:val="0"/>
      <w:marRight w:val="0"/>
      <w:marTop w:val="0"/>
      <w:marBottom w:val="0"/>
      <w:divBdr>
        <w:top w:val="none" w:sz="0" w:space="0" w:color="auto"/>
        <w:left w:val="none" w:sz="0" w:space="0" w:color="auto"/>
        <w:bottom w:val="none" w:sz="0" w:space="0" w:color="auto"/>
        <w:right w:val="none" w:sz="0" w:space="0" w:color="auto"/>
      </w:divBdr>
    </w:div>
    <w:div w:id="1179542725">
      <w:bodyDiv w:val="1"/>
      <w:marLeft w:val="0"/>
      <w:marRight w:val="0"/>
      <w:marTop w:val="0"/>
      <w:marBottom w:val="0"/>
      <w:divBdr>
        <w:top w:val="none" w:sz="0" w:space="0" w:color="auto"/>
        <w:left w:val="none" w:sz="0" w:space="0" w:color="auto"/>
        <w:bottom w:val="none" w:sz="0" w:space="0" w:color="auto"/>
        <w:right w:val="none" w:sz="0" w:space="0" w:color="auto"/>
      </w:divBdr>
    </w:div>
    <w:div w:id="1261524467">
      <w:bodyDiv w:val="1"/>
      <w:marLeft w:val="0"/>
      <w:marRight w:val="0"/>
      <w:marTop w:val="0"/>
      <w:marBottom w:val="0"/>
      <w:divBdr>
        <w:top w:val="none" w:sz="0" w:space="0" w:color="auto"/>
        <w:left w:val="none" w:sz="0" w:space="0" w:color="auto"/>
        <w:bottom w:val="none" w:sz="0" w:space="0" w:color="auto"/>
        <w:right w:val="none" w:sz="0" w:space="0" w:color="auto"/>
      </w:divBdr>
    </w:div>
    <w:div w:id="1325940077">
      <w:bodyDiv w:val="1"/>
      <w:marLeft w:val="0"/>
      <w:marRight w:val="0"/>
      <w:marTop w:val="0"/>
      <w:marBottom w:val="0"/>
      <w:divBdr>
        <w:top w:val="none" w:sz="0" w:space="0" w:color="auto"/>
        <w:left w:val="none" w:sz="0" w:space="0" w:color="auto"/>
        <w:bottom w:val="none" w:sz="0" w:space="0" w:color="auto"/>
        <w:right w:val="none" w:sz="0" w:space="0" w:color="auto"/>
      </w:divBdr>
    </w:div>
    <w:div w:id="1375471858">
      <w:bodyDiv w:val="1"/>
      <w:marLeft w:val="0"/>
      <w:marRight w:val="0"/>
      <w:marTop w:val="0"/>
      <w:marBottom w:val="0"/>
      <w:divBdr>
        <w:top w:val="none" w:sz="0" w:space="0" w:color="auto"/>
        <w:left w:val="none" w:sz="0" w:space="0" w:color="auto"/>
        <w:bottom w:val="none" w:sz="0" w:space="0" w:color="auto"/>
        <w:right w:val="none" w:sz="0" w:space="0" w:color="auto"/>
      </w:divBdr>
    </w:div>
    <w:div w:id="1441340978">
      <w:bodyDiv w:val="1"/>
      <w:marLeft w:val="0"/>
      <w:marRight w:val="0"/>
      <w:marTop w:val="0"/>
      <w:marBottom w:val="0"/>
      <w:divBdr>
        <w:top w:val="none" w:sz="0" w:space="0" w:color="auto"/>
        <w:left w:val="none" w:sz="0" w:space="0" w:color="auto"/>
        <w:bottom w:val="none" w:sz="0" w:space="0" w:color="auto"/>
        <w:right w:val="none" w:sz="0" w:space="0" w:color="auto"/>
      </w:divBdr>
    </w:div>
    <w:div w:id="1483231586">
      <w:bodyDiv w:val="1"/>
      <w:marLeft w:val="0"/>
      <w:marRight w:val="0"/>
      <w:marTop w:val="0"/>
      <w:marBottom w:val="0"/>
      <w:divBdr>
        <w:top w:val="none" w:sz="0" w:space="0" w:color="auto"/>
        <w:left w:val="none" w:sz="0" w:space="0" w:color="auto"/>
        <w:bottom w:val="none" w:sz="0" w:space="0" w:color="auto"/>
        <w:right w:val="none" w:sz="0" w:space="0" w:color="auto"/>
      </w:divBdr>
    </w:div>
    <w:div w:id="1518542828">
      <w:bodyDiv w:val="1"/>
      <w:marLeft w:val="0"/>
      <w:marRight w:val="0"/>
      <w:marTop w:val="0"/>
      <w:marBottom w:val="0"/>
      <w:divBdr>
        <w:top w:val="none" w:sz="0" w:space="0" w:color="auto"/>
        <w:left w:val="none" w:sz="0" w:space="0" w:color="auto"/>
        <w:bottom w:val="none" w:sz="0" w:space="0" w:color="auto"/>
        <w:right w:val="none" w:sz="0" w:space="0" w:color="auto"/>
      </w:divBdr>
    </w:div>
    <w:div w:id="1571038068">
      <w:bodyDiv w:val="1"/>
      <w:marLeft w:val="0"/>
      <w:marRight w:val="0"/>
      <w:marTop w:val="0"/>
      <w:marBottom w:val="0"/>
      <w:divBdr>
        <w:top w:val="none" w:sz="0" w:space="0" w:color="auto"/>
        <w:left w:val="none" w:sz="0" w:space="0" w:color="auto"/>
        <w:bottom w:val="none" w:sz="0" w:space="0" w:color="auto"/>
        <w:right w:val="none" w:sz="0" w:space="0" w:color="auto"/>
      </w:divBdr>
    </w:div>
    <w:div w:id="1630743397">
      <w:bodyDiv w:val="1"/>
      <w:marLeft w:val="0"/>
      <w:marRight w:val="0"/>
      <w:marTop w:val="0"/>
      <w:marBottom w:val="0"/>
      <w:divBdr>
        <w:top w:val="none" w:sz="0" w:space="0" w:color="auto"/>
        <w:left w:val="none" w:sz="0" w:space="0" w:color="auto"/>
        <w:bottom w:val="none" w:sz="0" w:space="0" w:color="auto"/>
        <w:right w:val="none" w:sz="0" w:space="0" w:color="auto"/>
      </w:divBdr>
      <w:divsChild>
        <w:div w:id="941036591">
          <w:marLeft w:val="0"/>
          <w:marRight w:val="0"/>
          <w:marTop w:val="0"/>
          <w:marBottom w:val="0"/>
          <w:divBdr>
            <w:top w:val="none" w:sz="0" w:space="0" w:color="auto"/>
            <w:left w:val="none" w:sz="0" w:space="0" w:color="auto"/>
            <w:bottom w:val="none" w:sz="0" w:space="0" w:color="auto"/>
            <w:right w:val="none" w:sz="0" w:space="0" w:color="auto"/>
          </w:divBdr>
          <w:divsChild>
            <w:div w:id="1165783406">
              <w:marLeft w:val="0"/>
              <w:marRight w:val="0"/>
              <w:marTop w:val="0"/>
              <w:marBottom w:val="0"/>
              <w:divBdr>
                <w:top w:val="none" w:sz="0" w:space="0" w:color="auto"/>
                <w:left w:val="none" w:sz="0" w:space="0" w:color="auto"/>
                <w:bottom w:val="none" w:sz="0" w:space="0" w:color="auto"/>
                <w:right w:val="none" w:sz="0" w:space="0" w:color="auto"/>
              </w:divBdr>
              <w:divsChild>
                <w:div w:id="1354766846">
                  <w:marLeft w:val="0"/>
                  <w:marRight w:val="0"/>
                  <w:marTop w:val="0"/>
                  <w:marBottom w:val="0"/>
                  <w:divBdr>
                    <w:top w:val="none" w:sz="0" w:space="0" w:color="auto"/>
                    <w:left w:val="none" w:sz="0" w:space="0" w:color="auto"/>
                    <w:bottom w:val="none" w:sz="0" w:space="0" w:color="auto"/>
                    <w:right w:val="none" w:sz="0" w:space="0" w:color="auto"/>
                  </w:divBdr>
                  <w:divsChild>
                    <w:div w:id="1697609328">
                      <w:marLeft w:val="0"/>
                      <w:marRight w:val="0"/>
                      <w:marTop w:val="0"/>
                      <w:marBottom w:val="0"/>
                      <w:divBdr>
                        <w:top w:val="none" w:sz="0" w:space="0" w:color="auto"/>
                        <w:left w:val="none" w:sz="0" w:space="0" w:color="auto"/>
                        <w:bottom w:val="none" w:sz="0" w:space="0" w:color="auto"/>
                        <w:right w:val="none" w:sz="0" w:space="0" w:color="auto"/>
                      </w:divBdr>
                      <w:divsChild>
                        <w:div w:id="1086875621">
                          <w:marLeft w:val="0"/>
                          <w:marRight w:val="0"/>
                          <w:marTop w:val="0"/>
                          <w:marBottom w:val="0"/>
                          <w:divBdr>
                            <w:top w:val="none" w:sz="0" w:space="0" w:color="auto"/>
                            <w:left w:val="none" w:sz="0" w:space="0" w:color="auto"/>
                            <w:bottom w:val="none" w:sz="0" w:space="0" w:color="auto"/>
                            <w:right w:val="none" w:sz="0" w:space="0" w:color="auto"/>
                          </w:divBdr>
                        </w:div>
                        <w:div w:id="1500542200">
                          <w:marLeft w:val="0"/>
                          <w:marRight w:val="0"/>
                          <w:marTop w:val="0"/>
                          <w:marBottom w:val="0"/>
                          <w:divBdr>
                            <w:top w:val="none" w:sz="0" w:space="0" w:color="auto"/>
                            <w:left w:val="none" w:sz="0" w:space="0" w:color="auto"/>
                            <w:bottom w:val="none" w:sz="0" w:space="0" w:color="auto"/>
                            <w:right w:val="none" w:sz="0" w:space="0" w:color="auto"/>
                          </w:divBdr>
                        </w:div>
                        <w:div w:id="2097746165">
                          <w:marLeft w:val="0"/>
                          <w:marRight w:val="0"/>
                          <w:marTop w:val="0"/>
                          <w:marBottom w:val="0"/>
                          <w:divBdr>
                            <w:top w:val="none" w:sz="0" w:space="0" w:color="auto"/>
                            <w:left w:val="none" w:sz="0" w:space="0" w:color="auto"/>
                            <w:bottom w:val="none" w:sz="0" w:space="0" w:color="auto"/>
                            <w:right w:val="none" w:sz="0" w:space="0" w:color="auto"/>
                          </w:divBdr>
                        </w:div>
                        <w:div w:id="504781526">
                          <w:marLeft w:val="0"/>
                          <w:marRight w:val="0"/>
                          <w:marTop w:val="0"/>
                          <w:marBottom w:val="0"/>
                          <w:divBdr>
                            <w:top w:val="none" w:sz="0" w:space="0" w:color="auto"/>
                            <w:left w:val="none" w:sz="0" w:space="0" w:color="auto"/>
                            <w:bottom w:val="none" w:sz="0" w:space="0" w:color="auto"/>
                            <w:right w:val="none" w:sz="0" w:space="0" w:color="auto"/>
                          </w:divBdr>
                        </w:div>
                        <w:div w:id="1978684600">
                          <w:marLeft w:val="0"/>
                          <w:marRight w:val="0"/>
                          <w:marTop w:val="0"/>
                          <w:marBottom w:val="0"/>
                          <w:divBdr>
                            <w:top w:val="none" w:sz="0" w:space="0" w:color="auto"/>
                            <w:left w:val="none" w:sz="0" w:space="0" w:color="auto"/>
                            <w:bottom w:val="none" w:sz="0" w:space="0" w:color="auto"/>
                            <w:right w:val="none" w:sz="0" w:space="0" w:color="auto"/>
                          </w:divBdr>
                        </w:div>
                        <w:div w:id="769207078">
                          <w:marLeft w:val="0"/>
                          <w:marRight w:val="0"/>
                          <w:marTop w:val="0"/>
                          <w:marBottom w:val="0"/>
                          <w:divBdr>
                            <w:top w:val="none" w:sz="0" w:space="0" w:color="auto"/>
                            <w:left w:val="none" w:sz="0" w:space="0" w:color="auto"/>
                            <w:bottom w:val="none" w:sz="0" w:space="0" w:color="auto"/>
                            <w:right w:val="none" w:sz="0" w:space="0" w:color="auto"/>
                          </w:divBdr>
                        </w:div>
                        <w:div w:id="1798184565">
                          <w:marLeft w:val="0"/>
                          <w:marRight w:val="0"/>
                          <w:marTop w:val="0"/>
                          <w:marBottom w:val="0"/>
                          <w:divBdr>
                            <w:top w:val="none" w:sz="0" w:space="0" w:color="auto"/>
                            <w:left w:val="none" w:sz="0" w:space="0" w:color="auto"/>
                            <w:bottom w:val="none" w:sz="0" w:space="0" w:color="auto"/>
                            <w:right w:val="none" w:sz="0" w:space="0" w:color="auto"/>
                          </w:divBdr>
                        </w:div>
                        <w:div w:id="2046708439">
                          <w:marLeft w:val="0"/>
                          <w:marRight w:val="0"/>
                          <w:marTop w:val="0"/>
                          <w:marBottom w:val="0"/>
                          <w:divBdr>
                            <w:top w:val="none" w:sz="0" w:space="0" w:color="auto"/>
                            <w:left w:val="none" w:sz="0" w:space="0" w:color="auto"/>
                            <w:bottom w:val="none" w:sz="0" w:space="0" w:color="auto"/>
                            <w:right w:val="none" w:sz="0" w:space="0" w:color="auto"/>
                          </w:divBdr>
                        </w:div>
                        <w:div w:id="933830367">
                          <w:marLeft w:val="0"/>
                          <w:marRight w:val="0"/>
                          <w:marTop w:val="0"/>
                          <w:marBottom w:val="0"/>
                          <w:divBdr>
                            <w:top w:val="none" w:sz="0" w:space="0" w:color="auto"/>
                            <w:left w:val="none" w:sz="0" w:space="0" w:color="auto"/>
                            <w:bottom w:val="none" w:sz="0" w:space="0" w:color="auto"/>
                            <w:right w:val="none" w:sz="0" w:space="0" w:color="auto"/>
                          </w:divBdr>
                        </w:div>
                        <w:div w:id="1392195846">
                          <w:marLeft w:val="0"/>
                          <w:marRight w:val="0"/>
                          <w:marTop w:val="0"/>
                          <w:marBottom w:val="0"/>
                          <w:divBdr>
                            <w:top w:val="none" w:sz="0" w:space="0" w:color="auto"/>
                            <w:left w:val="none" w:sz="0" w:space="0" w:color="auto"/>
                            <w:bottom w:val="none" w:sz="0" w:space="0" w:color="auto"/>
                            <w:right w:val="none" w:sz="0" w:space="0" w:color="auto"/>
                          </w:divBdr>
                        </w:div>
                        <w:div w:id="918709403">
                          <w:marLeft w:val="0"/>
                          <w:marRight w:val="0"/>
                          <w:marTop w:val="0"/>
                          <w:marBottom w:val="0"/>
                          <w:divBdr>
                            <w:top w:val="none" w:sz="0" w:space="0" w:color="auto"/>
                            <w:left w:val="none" w:sz="0" w:space="0" w:color="auto"/>
                            <w:bottom w:val="none" w:sz="0" w:space="0" w:color="auto"/>
                            <w:right w:val="none" w:sz="0" w:space="0" w:color="auto"/>
                          </w:divBdr>
                        </w:div>
                        <w:div w:id="999692491">
                          <w:marLeft w:val="0"/>
                          <w:marRight w:val="0"/>
                          <w:marTop w:val="0"/>
                          <w:marBottom w:val="0"/>
                          <w:divBdr>
                            <w:top w:val="none" w:sz="0" w:space="0" w:color="auto"/>
                            <w:left w:val="none" w:sz="0" w:space="0" w:color="auto"/>
                            <w:bottom w:val="none" w:sz="0" w:space="0" w:color="auto"/>
                            <w:right w:val="none" w:sz="0" w:space="0" w:color="auto"/>
                          </w:divBdr>
                        </w:div>
                        <w:div w:id="1026322243">
                          <w:marLeft w:val="0"/>
                          <w:marRight w:val="0"/>
                          <w:marTop w:val="0"/>
                          <w:marBottom w:val="0"/>
                          <w:divBdr>
                            <w:top w:val="none" w:sz="0" w:space="0" w:color="auto"/>
                            <w:left w:val="none" w:sz="0" w:space="0" w:color="auto"/>
                            <w:bottom w:val="none" w:sz="0" w:space="0" w:color="auto"/>
                            <w:right w:val="none" w:sz="0" w:space="0" w:color="auto"/>
                          </w:divBdr>
                        </w:div>
                        <w:div w:id="40835922">
                          <w:marLeft w:val="0"/>
                          <w:marRight w:val="0"/>
                          <w:marTop w:val="0"/>
                          <w:marBottom w:val="0"/>
                          <w:divBdr>
                            <w:top w:val="none" w:sz="0" w:space="0" w:color="auto"/>
                            <w:left w:val="none" w:sz="0" w:space="0" w:color="auto"/>
                            <w:bottom w:val="none" w:sz="0" w:space="0" w:color="auto"/>
                            <w:right w:val="none" w:sz="0" w:space="0" w:color="auto"/>
                          </w:divBdr>
                        </w:div>
                        <w:div w:id="684333165">
                          <w:marLeft w:val="0"/>
                          <w:marRight w:val="0"/>
                          <w:marTop w:val="0"/>
                          <w:marBottom w:val="0"/>
                          <w:divBdr>
                            <w:top w:val="none" w:sz="0" w:space="0" w:color="auto"/>
                            <w:left w:val="none" w:sz="0" w:space="0" w:color="auto"/>
                            <w:bottom w:val="none" w:sz="0" w:space="0" w:color="auto"/>
                            <w:right w:val="none" w:sz="0" w:space="0" w:color="auto"/>
                          </w:divBdr>
                        </w:div>
                        <w:div w:id="527062684">
                          <w:marLeft w:val="0"/>
                          <w:marRight w:val="0"/>
                          <w:marTop w:val="0"/>
                          <w:marBottom w:val="0"/>
                          <w:divBdr>
                            <w:top w:val="none" w:sz="0" w:space="0" w:color="auto"/>
                            <w:left w:val="none" w:sz="0" w:space="0" w:color="auto"/>
                            <w:bottom w:val="none" w:sz="0" w:space="0" w:color="auto"/>
                            <w:right w:val="none" w:sz="0" w:space="0" w:color="auto"/>
                          </w:divBdr>
                        </w:div>
                        <w:div w:id="1047993812">
                          <w:marLeft w:val="0"/>
                          <w:marRight w:val="0"/>
                          <w:marTop w:val="0"/>
                          <w:marBottom w:val="0"/>
                          <w:divBdr>
                            <w:top w:val="none" w:sz="0" w:space="0" w:color="auto"/>
                            <w:left w:val="none" w:sz="0" w:space="0" w:color="auto"/>
                            <w:bottom w:val="none" w:sz="0" w:space="0" w:color="auto"/>
                            <w:right w:val="none" w:sz="0" w:space="0" w:color="auto"/>
                          </w:divBdr>
                        </w:div>
                        <w:div w:id="1425031935">
                          <w:marLeft w:val="0"/>
                          <w:marRight w:val="0"/>
                          <w:marTop w:val="0"/>
                          <w:marBottom w:val="0"/>
                          <w:divBdr>
                            <w:top w:val="none" w:sz="0" w:space="0" w:color="auto"/>
                            <w:left w:val="none" w:sz="0" w:space="0" w:color="auto"/>
                            <w:bottom w:val="none" w:sz="0" w:space="0" w:color="auto"/>
                            <w:right w:val="none" w:sz="0" w:space="0" w:color="auto"/>
                          </w:divBdr>
                        </w:div>
                        <w:div w:id="1529173412">
                          <w:marLeft w:val="0"/>
                          <w:marRight w:val="0"/>
                          <w:marTop w:val="0"/>
                          <w:marBottom w:val="0"/>
                          <w:divBdr>
                            <w:top w:val="none" w:sz="0" w:space="0" w:color="auto"/>
                            <w:left w:val="none" w:sz="0" w:space="0" w:color="auto"/>
                            <w:bottom w:val="none" w:sz="0" w:space="0" w:color="auto"/>
                            <w:right w:val="none" w:sz="0" w:space="0" w:color="auto"/>
                          </w:divBdr>
                        </w:div>
                        <w:div w:id="19975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7027650">
      <w:bodyDiv w:val="1"/>
      <w:marLeft w:val="0"/>
      <w:marRight w:val="0"/>
      <w:marTop w:val="0"/>
      <w:marBottom w:val="0"/>
      <w:divBdr>
        <w:top w:val="none" w:sz="0" w:space="0" w:color="auto"/>
        <w:left w:val="none" w:sz="0" w:space="0" w:color="auto"/>
        <w:bottom w:val="none" w:sz="0" w:space="0" w:color="auto"/>
        <w:right w:val="none" w:sz="0" w:space="0" w:color="auto"/>
      </w:divBdr>
      <w:divsChild>
        <w:div w:id="813330363">
          <w:marLeft w:val="0"/>
          <w:marRight w:val="0"/>
          <w:marTop w:val="0"/>
          <w:marBottom w:val="0"/>
          <w:divBdr>
            <w:top w:val="none" w:sz="0" w:space="0" w:color="auto"/>
            <w:left w:val="none" w:sz="0" w:space="0" w:color="auto"/>
            <w:bottom w:val="none" w:sz="0" w:space="0" w:color="auto"/>
            <w:right w:val="none" w:sz="0" w:space="0" w:color="auto"/>
          </w:divBdr>
        </w:div>
        <w:div w:id="356809650">
          <w:marLeft w:val="0"/>
          <w:marRight w:val="0"/>
          <w:marTop w:val="0"/>
          <w:marBottom w:val="0"/>
          <w:divBdr>
            <w:top w:val="none" w:sz="0" w:space="0" w:color="auto"/>
            <w:left w:val="none" w:sz="0" w:space="0" w:color="auto"/>
            <w:bottom w:val="none" w:sz="0" w:space="0" w:color="auto"/>
            <w:right w:val="none" w:sz="0" w:space="0" w:color="auto"/>
          </w:divBdr>
        </w:div>
        <w:div w:id="2047094298">
          <w:marLeft w:val="0"/>
          <w:marRight w:val="0"/>
          <w:marTop w:val="0"/>
          <w:marBottom w:val="0"/>
          <w:divBdr>
            <w:top w:val="none" w:sz="0" w:space="0" w:color="auto"/>
            <w:left w:val="none" w:sz="0" w:space="0" w:color="auto"/>
            <w:bottom w:val="none" w:sz="0" w:space="0" w:color="auto"/>
            <w:right w:val="none" w:sz="0" w:space="0" w:color="auto"/>
          </w:divBdr>
        </w:div>
        <w:div w:id="586621467">
          <w:marLeft w:val="0"/>
          <w:marRight w:val="0"/>
          <w:marTop w:val="0"/>
          <w:marBottom w:val="0"/>
          <w:divBdr>
            <w:top w:val="none" w:sz="0" w:space="0" w:color="auto"/>
            <w:left w:val="none" w:sz="0" w:space="0" w:color="auto"/>
            <w:bottom w:val="none" w:sz="0" w:space="0" w:color="auto"/>
            <w:right w:val="none" w:sz="0" w:space="0" w:color="auto"/>
          </w:divBdr>
        </w:div>
        <w:div w:id="162555836">
          <w:marLeft w:val="0"/>
          <w:marRight w:val="0"/>
          <w:marTop w:val="0"/>
          <w:marBottom w:val="0"/>
          <w:divBdr>
            <w:top w:val="none" w:sz="0" w:space="0" w:color="auto"/>
            <w:left w:val="none" w:sz="0" w:space="0" w:color="auto"/>
            <w:bottom w:val="none" w:sz="0" w:space="0" w:color="auto"/>
            <w:right w:val="none" w:sz="0" w:space="0" w:color="auto"/>
          </w:divBdr>
        </w:div>
        <w:div w:id="1053965516">
          <w:marLeft w:val="0"/>
          <w:marRight w:val="0"/>
          <w:marTop w:val="0"/>
          <w:marBottom w:val="0"/>
          <w:divBdr>
            <w:top w:val="none" w:sz="0" w:space="0" w:color="auto"/>
            <w:left w:val="none" w:sz="0" w:space="0" w:color="auto"/>
            <w:bottom w:val="none" w:sz="0" w:space="0" w:color="auto"/>
            <w:right w:val="none" w:sz="0" w:space="0" w:color="auto"/>
          </w:divBdr>
        </w:div>
        <w:div w:id="1977683539">
          <w:marLeft w:val="0"/>
          <w:marRight w:val="0"/>
          <w:marTop w:val="0"/>
          <w:marBottom w:val="0"/>
          <w:divBdr>
            <w:top w:val="none" w:sz="0" w:space="0" w:color="auto"/>
            <w:left w:val="none" w:sz="0" w:space="0" w:color="auto"/>
            <w:bottom w:val="none" w:sz="0" w:space="0" w:color="auto"/>
            <w:right w:val="none" w:sz="0" w:space="0" w:color="auto"/>
          </w:divBdr>
        </w:div>
        <w:div w:id="277374780">
          <w:marLeft w:val="0"/>
          <w:marRight w:val="0"/>
          <w:marTop w:val="0"/>
          <w:marBottom w:val="0"/>
          <w:divBdr>
            <w:top w:val="none" w:sz="0" w:space="0" w:color="auto"/>
            <w:left w:val="none" w:sz="0" w:space="0" w:color="auto"/>
            <w:bottom w:val="none" w:sz="0" w:space="0" w:color="auto"/>
            <w:right w:val="none" w:sz="0" w:space="0" w:color="auto"/>
          </w:divBdr>
        </w:div>
        <w:div w:id="358118839">
          <w:marLeft w:val="0"/>
          <w:marRight w:val="0"/>
          <w:marTop w:val="0"/>
          <w:marBottom w:val="0"/>
          <w:divBdr>
            <w:top w:val="none" w:sz="0" w:space="0" w:color="auto"/>
            <w:left w:val="none" w:sz="0" w:space="0" w:color="auto"/>
            <w:bottom w:val="none" w:sz="0" w:space="0" w:color="auto"/>
            <w:right w:val="none" w:sz="0" w:space="0" w:color="auto"/>
          </w:divBdr>
        </w:div>
        <w:div w:id="589504250">
          <w:marLeft w:val="0"/>
          <w:marRight w:val="0"/>
          <w:marTop w:val="0"/>
          <w:marBottom w:val="0"/>
          <w:divBdr>
            <w:top w:val="none" w:sz="0" w:space="0" w:color="auto"/>
            <w:left w:val="none" w:sz="0" w:space="0" w:color="auto"/>
            <w:bottom w:val="none" w:sz="0" w:space="0" w:color="auto"/>
            <w:right w:val="none" w:sz="0" w:space="0" w:color="auto"/>
          </w:divBdr>
        </w:div>
        <w:div w:id="4985920">
          <w:marLeft w:val="0"/>
          <w:marRight w:val="0"/>
          <w:marTop w:val="0"/>
          <w:marBottom w:val="0"/>
          <w:divBdr>
            <w:top w:val="none" w:sz="0" w:space="0" w:color="auto"/>
            <w:left w:val="none" w:sz="0" w:space="0" w:color="auto"/>
            <w:bottom w:val="none" w:sz="0" w:space="0" w:color="auto"/>
            <w:right w:val="none" w:sz="0" w:space="0" w:color="auto"/>
          </w:divBdr>
        </w:div>
        <w:div w:id="1852528866">
          <w:marLeft w:val="0"/>
          <w:marRight w:val="0"/>
          <w:marTop w:val="0"/>
          <w:marBottom w:val="0"/>
          <w:divBdr>
            <w:top w:val="none" w:sz="0" w:space="0" w:color="auto"/>
            <w:left w:val="none" w:sz="0" w:space="0" w:color="auto"/>
            <w:bottom w:val="none" w:sz="0" w:space="0" w:color="auto"/>
            <w:right w:val="none" w:sz="0" w:space="0" w:color="auto"/>
          </w:divBdr>
        </w:div>
        <w:div w:id="1750232578">
          <w:marLeft w:val="0"/>
          <w:marRight w:val="0"/>
          <w:marTop w:val="0"/>
          <w:marBottom w:val="0"/>
          <w:divBdr>
            <w:top w:val="none" w:sz="0" w:space="0" w:color="auto"/>
            <w:left w:val="none" w:sz="0" w:space="0" w:color="auto"/>
            <w:bottom w:val="none" w:sz="0" w:space="0" w:color="auto"/>
            <w:right w:val="none" w:sz="0" w:space="0" w:color="auto"/>
          </w:divBdr>
        </w:div>
        <w:div w:id="1995571967">
          <w:marLeft w:val="0"/>
          <w:marRight w:val="0"/>
          <w:marTop w:val="0"/>
          <w:marBottom w:val="0"/>
          <w:divBdr>
            <w:top w:val="none" w:sz="0" w:space="0" w:color="auto"/>
            <w:left w:val="none" w:sz="0" w:space="0" w:color="auto"/>
            <w:bottom w:val="none" w:sz="0" w:space="0" w:color="auto"/>
            <w:right w:val="none" w:sz="0" w:space="0" w:color="auto"/>
          </w:divBdr>
        </w:div>
        <w:div w:id="1780176906">
          <w:marLeft w:val="0"/>
          <w:marRight w:val="0"/>
          <w:marTop w:val="0"/>
          <w:marBottom w:val="0"/>
          <w:divBdr>
            <w:top w:val="none" w:sz="0" w:space="0" w:color="auto"/>
            <w:left w:val="none" w:sz="0" w:space="0" w:color="auto"/>
            <w:bottom w:val="none" w:sz="0" w:space="0" w:color="auto"/>
            <w:right w:val="none" w:sz="0" w:space="0" w:color="auto"/>
          </w:divBdr>
        </w:div>
        <w:div w:id="391929345">
          <w:marLeft w:val="0"/>
          <w:marRight w:val="0"/>
          <w:marTop w:val="0"/>
          <w:marBottom w:val="0"/>
          <w:divBdr>
            <w:top w:val="none" w:sz="0" w:space="0" w:color="auto"/>
            <w:left w:val="none" w:sz="0" w:space="0" w:color="auto"/>
            <w:bottom w:val="none" w:sz="0" w:space="0" w:color="auto"/>
            <w:right w:val="none" w:sz="0" w:space="0" w:color="auto"/>
          </w:divBdr>
        </w:div>
      </w:divsChild>
    </w:div>
    <w:div w:id="1641225114">
      <w:bodyDiv w:val="1"/>
      <w:marLeft w:val="0"/>
      <w:marRight w:val="0"/>
      <w:marTop w:val="0"/>
      <w:marBottom w:val="0"/>
      <w:divBdr>
        <w:top w:val="none" w:sz="0" w:space="0" w:color="auto"/>
        <w:left w:val="none" w:sz="0" w:space="0" w:color="auto"/>
        <w:bottom w:val="none" w:sz="0" w:space="0" w:color="auto"/>
        <w:right w:val="none" w:sz="0" w:space="0" w:color="auto"/>
      </w:divBdr>
    </w:div>
    <w:div w:id="1686127032">
      <w:bodyDiv w:val="1"/>
      <w:marLeft w:val="0"/>
      <w:marRight w:val="0"/>
      <w:marTop w:val="0"/>
      <w:marBottom w:val="0"/>
      <w:divBdr>
        <w:top w:val="none" w:sz="0" w:space="0" w:color="auto"/>
        <w:left w:val="none" w:sz="0" w:space="0" w:color="auto"/>
        <w:bottom w:val="none" w:sz="0" w:space="0" w:color="auto"/>
        <w:right w:val="none" w:sz="0" w:space="0" w:color="auto"/>
      </w:divBdr>
      <w:divsChild>
        <w:div w:id="1443570336">
          <w:marLeft w:val="0"/>
          <w:marRight w:val="0"/>
          <w:marTop w:val="0"/>
          <w:marBottom w:val="0"/>
          <w:divBdr>
            <w:top w:val="none" w:sz="0" w:space="0" w:color="auto"/>
            <w:left w:val="none" w:sz="0" w:space="0" w:color="auto"/>
            <w:bottom w:val="none" w:sz="0" w:space="0" w:color="auto"/>
            <w:right w:val="none" w:sz="0" w:space="0" w:color="auto"/>
          </w:divBdr>
        </w:div>
        <w:div w:id="1582331875">
          <w:marLeft w:val="0"/>
          <w:marRight w:val="0"/>
          <w:marTop w:val="0"/>
          <w:marBottom w:val="0"/>
          <w:divBdr>
            <w:top w:val="none" w:sz="0" w:space="0" w:color="auto"/>
            <w:left w:val="none" w:sz="0" w:space="0" w:color="auto"/>
            <w:bottom w:val="none" w:sz="0" w:space="0" w:color="auto"/>
            <w:right w:val="none" w:sz="0" w:space="0" w:color="auto"/>
          </w:divBdr>
        </w:div>
      </w:divsChild>
    </w:div>
    <w:div w:id="1700282325">
      <w:bodyDiv w:val="1"/>
      <w:marLeft w:val="0"/>
      <w:marRight w:val="0"/>
      <w:marTop w:val="0"/>
      <w:marBottom w:val="0"/>
      <w:divBdr>
        <w:top w:val="none" w:sz="0" w:space="0" w:color="auto"/>
        <w:left w:val="none" w:sz="0" w:space="0" w:color="auto"/>
        <w:bottom w:val="none" w:sz="0" w:space="0" w:color="auto"/>
        <w:right w:val="none" w:sz="0" w:space="0" w:color="auto"/>
      </w:divBdr>
    </w:div>
    <w:div w:id="1716660877">
      <w:bodyDiv w:val="1"/>
      <w:marLeft w:val="0"/>
      <w:marRight w:val="0"/>
      <w:marTop w:val="0"/>
      <w:marBottom w:val="0"/>
      <w:divBdr>
        <w:top w:val="none" w:sz="0" w:space="0" w:color="auto"/>
        <w:left w:val="none" w:sz="0" w:space="0" w:color="auto"/>
        <w:bottom w:val="none" w:sz="0" w:space="0" w:color="auto"/>
        <w:right w:val="none" w:sz="0" w:space="0" w:color="auto"/>
      </w:divBdr>
    </w:div>
    <w:div w:id="1742289601">
      <w:bodyDiv w:val="1"/>
      <w:marLeft w:val="0"/>
      <w:marRight w:val="0"/>
      <w:marTop w:val="0"/>
      <w:marBottom w:val="0"/>
      <w:divBdr>
        <w:top w:val="none" w:sz="0" w:space="0" w:color="auto"/>
        <w:left w:val="none" w:sz="0" w:space="0" w:color="auto"/>
        <w:bottom w:val="none" w:sz="0" w:space="0" w:color="auto"/>
        <w:right w:val="none" w:sz="0" w:space="0" w:color="auto"/>
      </w:divBdr>
    </w:div>
    <w:div w:id="1752894333">
      <w:bodyDiv w:val="1"/>
      <w:marLeft w:val="0"/>
      <w:marRight w:val="0"/>
      <w:marTop w:val="0"/>
      <w:marBottom w:val="0"/>
      <w:divBdr>
        <w:top w:val="none" w:sz="0" w:space="0" w:color="auto"/>
        <w:left w:val="none" w:sz="0" w:space="0" w:color="auto"/>
        <w:bottom w:val="none" w:sz="0" w:space="0" w:color="auto"/>
        <w:right w:val="none" w:sz="0" w:space="0" w:color="auto"/>
      </w:divBdr>
    </w:div>
    <w:div w:id="1825779604">
      <w:bodyDiv w:val="1"/>
      <w:marLeft w:val="0"/>
      <w:marRight w:val="0"/>
      <w:marTop w:val="0"/>
      <w:marBottom w:val="0"/>
      <w:divBdr>
        <w:top w:val="none" w:sz="0" w:space="0" w:color="auto"/>
        <w:left w:val="none" w:sz="0" w:space="0" w:color="auto"/>
        <w:bottom w:val="none" w:sz="0" w:space="0" w:color="auto"/>
        <w:right w:val="none" w:sz="0" w:space="0" w:color="auto"/>
      </w:divBdr>
    </w:div>
    <w:div w:id="1837454302">
      <w:bodyDiv w:val="1"/>
      <w:marLeft w:val="0"/>
      <w:marRight w:val="0"/>
      <w:marTop w:val="0"/>
      <w:marBottom w:val="0"/>
      <w:divBdr>
        <w:top w:val="none" w:sz="0" w:space="0" w:color="auto"/>
        <w:left w:val="none" w:sz="0" w:space="0" w:color="auto"/>
        <w:bottom w:val="none" w:sz="0" w:space="0" w:color="auto"/>
        <w:right w:val="none" w:sz="0" w:space="0" w:color="auto"/>
      </w:divBdr>
    </w:div>
    <w:div w:id="1839152549">
      <w:bodyDiv w:val="1"/>
      <w:marLeft w:val="0"/>
      <w:marRight w:val="0"/>
      <w:marTop w:val="0"/>
      <w:marBottom w:val="0"/>
      <w:divBdr>
        <w:top w:val="none" w:sz="0" w:space="0" w:color="auto"/>
        <w:left w:val="none" w:sz="0" w:space="0" w:color="auto"/>
        <w:bottom w:val="none" w:sz="0" w:space="0" w:color="auto"/>
        <w:right w:val="none" w:sz="0" w:space="0" w:color="auto"/>
      </w:divBdr>
      <w:divsChild>
        <w:div w:id="798378166">
          <w:marLeft w:val="0"/>
          <w:marRight w:val="0"/>
          <w:marTop w:val="0"/>
          <w:marBottom w:val="0"/>
          <w:divBdr>
            <w:top w:val="none" w:sz="0" w:space="0" w:color="auto"/>
            <w:left w:val="none" w:sz="0" w:space="0" w:color="auto"/>
            <w:bottom w:val="none" w:sz="0" w:space="0" w:color="auto"/>
            <w:right w:val="none" w:sz="0" w:space="0" w:color="auto"/>
          </w:divBdr>
        </w:div>
        <w:div w:id="17199001">
          <w:marLeft w:val="0"/>
          <w:marRight w:val="0"/>
          <w:marTop w:val="0"/>
          <w:marBottom w:val="0"/>
          <w:divBdr>
            <w:top w:val="none" w:sz="0" w:space="0" w:color="auto"/>
            <w:left w:val="none" w:sz="0" w:space="0" w:color="auto"/>
            <w:bottom w:val="none" w:sz="0" w:space="0" w:color="auto"/>
            <w:right w:val="none" w:sz="0" w:space="0" w:color="auto"/>
          </w:divBdr>
        </w:div>
      </w:divsChild>
    </w:div>
    <w:div w:id="1947342470">
      <w:bodyDiv w:val="1"/>
      <w:marLeft w:val="0"/>
      <w:marRight w:val="0"/>
      <w:marTop w:val="0"/>
      <w:marBottom w:val="0"/>
      <w:divBdr>
        <w:top w:val="none" w:sz="0" w:space="0" w:color="auto"/>
        <w:left w:val="none" w:sz="0" w:space="0" w:color="auto"/>
        <w:bottom w:val="none" w:sz="0" w:space="0" w:color="auto"/>
        <w:right w:val="none" w:sz="0" w:space="0" w:color="auto"/>
      </w:divBdr>
    </w:div>
    <w:div w:id="1971206400">
      <w:bodyDiv w:val="1"/>
      <w:marLeft w:val="0"/>
      <w:marRight w:val="0"/>
      <w:marTop w:val="0"/>
      <w:marBottom w:val="0"/>
      <w:divBdr>
        <w:top w:val="none" w:sz="0" w:space="0" w:color="auto"/>
        <w:left w:val="none" w:sz="0" w:space="0" w:color="auto"/>
        <w:bottom w:val="none" w:sz="0" w:space="0" w:color="auto"/>
        <w:right w:val="none" w:sz="0" w:space="0" w:color="auto"/>
      </w:divBdr>
      <w:divsChild>
        <w:div w:id="1219560117">
          <w:marLeft w:val="0"/>
          <w:marRight w:val="0"/>
          <w:marTop w:val="0"/>
          <w:marBottom w:val="0"/>
          <w:divBdr>
            <w:top w:val="none" w:sz="0" w:space="0" w:color="auto"/>
            <w:left w:val="none" w:sz="0" w:space="0" w:color="auto"/>
            <w:bottom w:val="none" w:sz="0" w:space="0" w:color="auto"/>
            <w:right w:val="none" w:sz="0" w:space="0" w:color="auto"/>
          </w:divBdr>
          <w:divsChild>
            <w:div w:id="330524040">
              <w:marLeft w:val="0"/>
              <w:marRight w:val="0"/>
              <w:marTop w:val="0"/>
              <w:marBottom w:val="0"/>
              <w:divBdr>
                <w:top w:val="none" w:sz="0" w:space="0" w:color="auto"/>
                <w:left w:val="none" w:sz="0" w:space="0" w:color="auto"/>
                <w:bottom w:val="none" w:sz="0" w:space="0" w:color="auto"/>
                <w:right w:val="none" w:sz="0" w:space="0" w:color="auto"/>
              </w:divBdr>
              <w:divsChild>
                <w:div w:id="464544252">
                  <w:marLeft w:val="0"/>
                  <w:marRight w:val="0"/>
                  <w:marTop w:val="0"/>
                  <w:marBottom w:val="0"/>
                  <w:divBdr>
                    <w:top w:val="none" w:sz="0" w:space="0" w:color="auto"/>
                    <w:left w:val="none" w:sz="0" w:space="0" w:color="auto"/>
                    <w:bottom w:val="none" w:sz="0" w:space="0" w:color="auto"/>
                    <w:right w:val="none" w:sz="0" w:space="0" w:color="auto"/>
                  </w:divBdr>
                  <w:divsChild>
                    <w:div w:id="897285259">
                      <w:marLeft w:val="0"/>
                      <w:marRight w:val="0"/>
                      <w:marTop w:val="0"/>
                      <w:marBottom w:val="0"/>
                      <w:divBdr>
                        <w:top w:val="none" w:sz="0" w:space="0" w:color="auto"/>
                        <w:left w:val="none" w:sz="0" w:space="0" w:color="auto"/>
                        <w:bottom w:val="none" w:sz="0" w:space="0" w:color="auto"/>
                        <w:right w:val="none" w:sz="0" w:space="0" w:color="auto"/>
                      </w:divBdr>
                      <w:divsChild>
                        <w:div w:id="2028293300">
                          <w:marLeft w:val="0"/>
                          <w:marRight w:val="0"/>
                          <w:marTop w:val="0"/>
                          <w:marBottom w:val="0"/>
                          <w:divBdr>
                            <w:top w:val="none" w:sz="0" w:space="0" w:color="auto"/>
                            <w:left w:val="none" w:sz="0" w:space="0" w:color="auto"/>
                            <w:bottom w:val="none" w:sz="0" w:space="0" w:color="auto"/>
                            <w:right w:val="none" w:sz="0" w:space="0" w:color="auto"/>
                          </w:divBdr>
                          <w:divsChild>
                            <w:div w:id="1327901972">
                              <w:marLeft w:val="0"/>
                              <w:marRight w:val="0"/>
                              <w:marTop w:val="0"/>
                              <w:marBottom w:val="0"/>
                              <w:divBdr>
                                <w:top w:val="none" w:sz="0" w:space="0" w:color="auto"/>
                                <w:left w:val="none" w:sz="0" w:space="0" w:color="auto"/>
                                <w:bottom w:val="none" w:sz="0" w:space="0" w:color="auto"/>
                                <w:right w:val="none" w:sz="0" w:space="0" w:color="auto"/>
                              </w:divBdr>
                              <w:divsChild>
                                <w:div w:id="26758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8030684">
      <w:bodyDiv w:val="1"/>
      <w:marLeft w:val="0"/>
      <w:marRight w:val="0"/>
      <w:marTop w:val="0"/>
      <w:marBottom w:val="0"/>
      <w:divBdr>
        <w:top w:val="none" w:sz="0" w:space="0" w:color="auto"/>
        <w:left w:val="none" w:sz="0" w:space="0" w:color="auto"/>
        <w:bottom w:val="none" w:sz="0" w:space="0" w:color="auto"/>
        <w:right w:val="none" w:sz="0" w:space="0" w:color="auto"/>
      </w:divBdr>
    </w:div>
    <w:div w:id="2019118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ha-nancy@univ-lorraine.f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imy.clavel@univ-lorrain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809</TotalTime>
  <Pages>8</Pages>
  <Words>3462</Words>
  <Characters>19046</Characters>
  <Application>Microsoft Office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22464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Morgan REMY</dc:creator>
  <cp:lastModifiedBy>Aimy Clavel</cp:lastModifiedBy>
  <cp:revision>30</cp:revision>
  <cp:lastPrinted>2025-01-28T13:12:00Z</cp:lastPrinted>
  <dcterms:created xsi:type="dcterms:W3CDTF">2025-10-28T08:50:00Z</dcterms:created>
  <dcterms:modified xsi:type="dcterms:W3CDTF">2026-08-18T14:20:00Z</dcterms:modified>
</cp:coreProperties>
</file>