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15F" w:rsidRDefault="004B515F" w:rsidP="004B515F">
      <w:pPr>
        <w:rPr>
          <w:b/>
          <w:u w:val="single"/>
        </w:rPr>
      </w:pPr>
      <w:r w:rsidRPr="004B515F">
        <w:rPr>
          <w:b/>
          <w:u w:val="single"/>
        </w:rPr>
        <w:t xml:space="preserve">Objet : </w:t>
      </w:r>
      <w:r w:rsidRPr="004B515F">
        <w:rPr>
          <w:b/>
          <w:u w:val="single"/>
        </w:rPr>
        <w:t>Réponses aux questions – Travaux de restructuration de l’IRS de Cavaillon Luberon</w:t>
      </w:r>
    </w:p>
    <w:p w:rsidR="00F709BE" w:rsidRPr="00F709BE" w:rsidRDefault="00F709BE" w:rsidP="00F709BE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F709BE">
        <w:rPr>
          <w:rFonts w:asciiTheme="minorHAnsi" w:hAnsiTheme="minorHAnsi" w:cstheme="minorHAnsi"/>
          <w:sz w:val="22"/>
          <w:szCs w:val="22"/>
        </w:rPr>
        <w:t>Madame, Monsieur,</w:t>
      </w:r>
    </w:p>
    <w:p w:rsidR="00F709BE" w:rsidRPr="00F709BE" w:rsidRDefault="00F709BE" w:rsidP="00F709BE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F709BE">
        <w:rPr>
          <w:rFonts w:asciiTheme="minorHAnsi" w:hAnsiTheme="minorHAnsi" w:cstheme="minorHAnsi"/>
          <w:sz w:val="22"/>
          <w:szCs w:val="22"/>
        </w:rPr>
        <w:t xml:space="preserve">Suite aux questions formulées dans le cadre de la consultation relative aux </w:t>
      </w:r>
      <w:r w:rsidRPr="00F709BE">
        <w:rPr>
          <w:rStyle w:val="lev"/>
          <w:rFonts w:asciiTheme="minorHAnsi" w:hAnsiTheme="minorHAnsi" w:cstheme="minorHAnsi"/>
          <w:sz w:val="22"/>
          <w:szCs w:val="22"/>
        </w:rPr>
        <w:t>travaux de restructuration de l’IRS de Cavaillon Luberon</w:t>
      </w:r>
      <w:r w:rsidRPr="00F709BE">
        <w:rPr>
          <w:rFonts w:asciiTheme="minorHAnsi" w:hAnsiTheme="minorHAnsi" w:cstheme="minorHAnsi"/>
          <w:sz w:val="22"/>
          <w:szCs w:val="22"/>
        </w:rPr>
        <w:t>, nous vous appo</w:t>
      </w:r>
      <w:r w:rsidRPr="00F709BE">
        <w:rPr>
          <w:rFonts w:asciiTheme="minorHAnsi" w:hAnsiTheme="minorHAnsi" w:cstheme="minorHAnsi"/>
          <w:sz w:val="22"/>
          <w:szCs w:val="22"/>
        </w:rPr>
        <w:t xml:space="preserve">rtons les précisions suivantes </w:t>
      </w:r>
    </w:p>
    <w:p w:rsidR="00AC3A17" w:rsidRDefault="004B515F" w:rsidP="00AC3A17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C3A17">
        <w:rPr>
          <w:b/>
        </w:rPr>
        <w:t>Question 1</w:t>
      </w:r>
      <w:r>
        <w:t> </w:t>
      </w:r>
      <w:r w:rsidRPr="00AC3A17">
        <w:rPr>
          <w:rFonts w:cstheme="minorHAnsi"/>
        </w:rPr>
        <w:t xml:space="preserve">: </w:t>
      </w:r>
      <w:r w:rsidR="00AC3A17" w:rsidRP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 xml:space="preserve">Bonjour, dans le RC il y tous les lots </w:t>
      </w:r>
      <w:r w:rsidR="00AC3A17" w:rsidRPr="00AC3A17">
        <w:rPr>
          <w:rFonts w:cstheme="minorHAnsi"/>
        </w:rPr>
        <w:t xml:space="preserve">alors que pour télécharger il y </w:t>
      </w:r>
      <w:r w:rsidR="00AC3A17" w:rsidRPr="00AC3A17">
        <w:rPr>
          <w:rFonts w:cstheme="minorHAnsi"/>
        </w:rPr>
        <w:t xml:space="preserve">a que le lot désamiantage, </w:t>
      </w:r>
      <w:r w:rsidR="00AC3A17" w:rsidRPr="00AC3A17">
        <w:rPr>
          <w:rFonts w:cstheme="minorHAnsi"/>
        </w:rPr>
        <w:t>est-ce</w:t>
      </w:r>
      <w:r w:rsidR="00AC3A17" w:rsidRP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 xml:space="preserve">normal ? Dans l'attente de votre </w:t>
      </w:r>
      <w:r w:rsidR="00AC3A17" w:rsidRPr="00AC3A17">
        <w:rPr>
          <w:rFonts w:cstheme="minorHAnsi"/>
        </w:rPr>
        <w:t xml:space="preserve">retour, </w:t>
      </w:r>
    </w:p>
    <w:p w:rsidR="004B515F" w:rsidRPr="00AC3A17" w:rsidRDefault="00AC3A17" w:rsidP="00AC3A17">
      <w:pPr>
        <w:pStyle w:val="Paragraphedeliste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C3A17">
        <w:rPr>
          <w:rFonts w:cstheme="minorHAnsi"/>
        </w:rPr>
        <w:t>Cordialement.</w:t>
      </w:r>
    </w:p>
    <w:p w:rsidR="004B515F" w:rsidRDefault="004B515F" w:rsidP="004B515F"/>
    <w:p w:rsidR="004B515F" w:rsidRPr="00AC3A17" w:rsidRDefault="004B515F" w:rsidP="00AC3A17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C3A17">
        <w:rPr>
          <w:b/>
        </w:rPr>
        <w:t>Question 2</w:t>
      </w:r>
      <w:r>
        <w:t> </w:t>
      </w:r>
      <w:r w:rsidRPr="00AC3A17">
        <w:rPr>
          <w:rFonts w:cstheme="minorHAnsi"/>
        </w:rPr>
        <w:t>:</w:t>
      </w:r>
      <w:r w:rsidR="00AC3A17" w:rsidRP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>Bonjour,</w:t>
      </w:r>
      <w:r w:rsid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>Après téléchargement du DCE nous nous apercevons que seules</w:t>
      </w:r>
      <w:r w:rsid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>les pièces concernant le lot désamiantage sont présentes.</w:t>
      </w:r>
      <w:r w:rsid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 xml:space="preserve">Les autres lots ont-ils déjà été </w:t>
      </w:r>
      <w:r w:rsidR="00AC3A17" w:rsidRPr="00AC3A17">
        <w:rPr>
          <w:rFonts w:cstheme="minorHAnsi"/>
        </w:rPr>
        <w:t>attribués ?</w:t>
      </w:r>
      <w:r w:rsidR="00AC3A17">
        <w:rPr>
          <w:rFonts w:cstheme="minorHAnsi"/>
        </w:rPr>
        <w:t xml:space="preserve"> </w:t>
      </w:r>
      <w:r w:rsidR="00AC3A17" w:rsidRPr="00AC3A17">
        <w:rPr>
          <w:rFonts w:cstheme="minorHAnsi"/>
        </w:rPr>
        <w:t>Merci d'avance pour votre</w:t>
      </w:r>
      <w:r w:rsidR="00AC3A17" w:rsidRPr="00AC3A17">
        <w:rPr>
          <w:rFonts w:cstheme="minorHAnsi"/>
        </w:rPr>
        <w:t xml:space="preserve"> réponse. </w:t>
      </w:r>
      <w:r w:rsidR="00AC3A17" w:rsidRPr="00AC3A17">
        <w:rPr>
          <w:rFonts w:cstheme="minorHAnsi"/>
        </w:rPr>
        <w:t>Cordialement</w:t>
      </w:r>
    </w:p>
    <w:p w:rsidR="004B515F" w:rsidRDefault="004B515F" w:rsidP="004B515F"/>
    <w:p w:rsidR="00577144" w:rsidRDefault="004B515F" w:rsidP="004B515F">
      <w:pPr>
        <w:pStyle w:val="Paragraphedeliste"/>
        <w:numPr>
          <w:ilvl w:val="0"/>
          <w:numId w:val="1"/>
        </w:numPr>
      </w:pPr>
      <w:r w:rsidRPr="004B515F">
        <w:rPr>
          <w:b/>
        </w:rPr>
        <w:t>Question</w:t>
      </w:r>
      <w:r w:rsidR="00AC3A17">
        <w:rPr>
          <w:b/>
        </w:rPr>
        <w:t xml:space="preserve"> </w:t>
      </w:r>
      <w:r w:rsidRPr="004B515F">
        <w:rPr>
          <w:b/>
        </w:rPr>
        <w:t>3</w:t>
      </w:r>
      <w:r>
        <w:t xml:space="preserve"> : </w:t>
      </w:r>
      <w:r>
        <w:t>Dans le cadre de la consultation relative aux travaux de restructuration de l'IRS de Cavaillon Luberon, nous nous permettons de vous solliciter afin d'éclaircir une incohérence apparente concernan</w:t>
      </w:r>
      <w:r>
        <w:t xml:space="preserve">t la décomposition du marché.  </w:t>
      </w:r>
      <w:r>
        <w:t>D'une part, l'annonce de consultation mentionne de façon explicite un allotissement composé d'un unique lot, désigné comme « Lot 1 : DESAMIANTAGE ». Cette information est appuyée par l'article 2.1 du Règlement de la Consultation (RC), qui précise que « Ce marché de désamiantage est le préalable</w:t>
      </w:r>
      <w:r>
        <w:t xml:space="preserve"> à la phase de travaux TCE ».  </w:t>
      </w:r>
      <w:r>
        <w:t>D'autre part, l'article 2.2.1 du RC détaille un tableau de 16 lots différents, parmi lesquels figure notamment le lot 13 « Fluides médicaux ». Cependant, nous constatons que le Dossier de Consultation des Entreprises ne comprend aucun Cahier des Clauses Techniques Particulières (CCTP) lié à ces fluides médicaux, les documents techniques fournis ne</w:t>
      </w:r>
      <w:r>
        <w:t xml:space="preserve"> traitant que du désamiantage. </w:t>
      </w:r>
      <w:r>
        <w:t xml:space="preserve">Au vu de ces éléments, pourriez-vous nous confirmer que la présente consultation porte exclusivement sur le lot de désamiantage et que les autres lots listés dans le RC feront l'objet </w:t>
      </w:r>
      <w:r>
        <w:t xml:space="preserve">d'une consultation ultérieure ? </w:t>
      </w:r>
      <w:r>
        <w:t>Nous vous remercions par avance pour votre confirmation.</w:t>
      </w:r>
    </w:p>
    <w:p w:rsidR="00AC3A17" w:rsidRDefault="00AC3A17" w:rsidP="00AC3A17"/>
    <w:p w:rsidR="00F709BE" w:rsidRPr="00F709BE" w:rsidRDefault="00AC3A17" w:rsidP="00F709BE">
      <w:pPr>
        <w:pStyle w:val="NormalWeb"/>
        <w:numPr>
          <w:ilvl w:val="0"/>
          <w:numId w:val="1"/>
        </w:numPr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F709BE">
        <w:rPr>
          <w:rFonts w:asciiTheme="minorHAnsi" w:hAnsiTheme="minorHAnsi" w:cstheme="minorHAnsi"/>
          <w:b/>
          <w:sz w:val="22"/>
          <w:szCs w:val="22"/>
        </w:rPr>
        <w:t>Réponse commune</w:t>
      </w:r>
      <w:r w:rsidRPr="00F709BE">
        <w:rPr>
          <w:rFonts w:asciiTheme="minorHAnsi" w:hAnsiTheme="minorHAnsi" w:cstheme="minorHAnsi"/>
          <w:sz w:val="22"/>
          <w:szCs w:val="22"/>
        </w:rPr>
        <w:t xml:space="preserve"> : </w:t>
      </w:r>
      <w:r w:rsidR="00F709BE" w:rsidRPr="00F709BE">
        <w:rPr>
          <w:rFonts w:asciiTheme="minorHAnsi" w:hAnsiTheme="minorHAnsi" w:cstheme="minorHAnsi"/>
          <w:sz w:val="22"/>
          <w:szCs w:val="22"/>
        </w:rPr>
        <w:t xml:space="preserve">Comme indiqué dans le commentaire de la consultation, </w:t>
      </w:r>
      <w:r w:rsidR="00F709BE" w:rsidRPr="00F709BE">
        <w:rPr>
          <w:rStyle w:val="lev"/>
          <w:rFonts w:asciiTheme="minorHAnsi" w:hAnsiTheme="minorHAnsi" w:cstheme="minorHAnsi"/>
          <w:b w:val="0"/>
          <w:sz w:val="22"/>
          <w:szCs w:val="22"/>
        </w:rPr>
        <w:t xml:space="preserve">la présente </w:t>
      </w:r>
      <w:r w:rsidR="00F709BE" w:rsidRPr="00F709BE">
        <w:rPr>
          <w:rStyle w:val="lev"/>
          <w:rFonts w:asciiTheme="minorHAnsi" w:hAnsiTheme="minorHAnsi" w:cstheme="minorHAnsi"/>
          <w:b w:val="0"/>
          <w:sz w:val="22"/>
          <w:szCs w:val="22"/>
        </w:rPr>
        <w:t>procédure concerne exclusivement le lot n°1 « Désamiantage »</w:t>
      </w:r>
      <w:r w:rsidR="00F709BE" w:rsidRPr="00F709BE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F709BE" w:rsidRPr="00F709BE">
        <w:rPr>
          <w:rFonts w:asciiTheme="minorHAnsi" w:hAnsiTheme="minorHAnsi" w:cstheme="minorHAnsi"/>
          <w:sz w:val="22"/>
          <w:szCs w:val="22"/>
        </w:rPr>
        <w:t>qui constitue une phase préalable aux travaux tous corps d’état (TCE).</w:t>
      </w:r>
      <w:r w:rsidR="00F709BE" w:rsidRPr="00F709BE">
        <w:rPr>
          <w:rFonts w:asciiTheme="minorHAnsi" w:hAnsiTheme="minorHAnsi" w:cstheme="minorHAnsi"/>
          <w:sz w:val="22"/>
          <w:szCs w:val="22"/>
        </w:rPr>
        <w:t xml:space="preserve"> </w:t>
      </w:r>
      <w:r w:rsidR="00F709BE" w:rsidRPr="00F709BE">
        <w:rPr>
          <w:rFonts w:asciiTheme="minorHAnsi" w:hAnsiTheme="minorHAnsi" w:cstheme="minorHAnsi"/>
          <w:sz w:val="22"/>
          <w:szCs w:val="22"/>
        </w:rPr>
        <w:t xml:space="preserve">Les autres lots mentionnés dans le Règlement de Consultation correspondent à la future opération globale de travaux et </w:t>
      </w:r>
      <w:r w:rsidR="00F709BE" w:rsidRPr="00F709BE">
        <w:rPr>
          <w:rStyle w:val="lev"/>
          <w:rFonts w:asciiTheme="minorHAnsi" w:hAnsiTheme="minorHAnsi" w:cstheme="minorHAnsi"/>
          <w:b w:val="0"/>
          <w:sz w:val="22"/>
          <w:szCs w:val="22"/>
        </w:rPr>
        <w:t>feront l’objet de consultations ultérieures distinctes</w:t>
      </w:r>
      <w:r w:rsidR="00F709BE" w:rsidRPr="00F709BE">
        <w:rPr>
          <w:rFonts w:asciiTheme="minorHAnsi" w:hAnsiTheme="minorHAnsi" w:cstheme="minorHAnsi"/>
          <w:sz w:val="22"/>
          <w:szCs w:val="22"/>
        </w:rPr>
        <w:t>.</w:t>
      </w:r>
      <w:r w:rsidR="00F709BE" w:rsidRPr="00F709BE">
        <w:rPr>
          <w:rFonts w:asciiTheme="minorHAnsi" w:hAnsiTheme="minorHAnsi" w:cstheme="minorHAnsi"/>
          <w:sz w:val="22"/>
          <w:szCs w:val="22"/>
        </w:rPr>
        <w:t xml:space="preserve"> </w:t>
      </w:r>
      <w:r w:rsidR="00F709BE" w:rsidRPr="00F709BE">
        <w:rPr>
          <w:rFonts w:asciiTheme="minorHAnsi" w:hAnsiTheme="minorHAnsi" w:cstheme="minorHAnsi"/>
          <w:sz w:val="22"/>
          <w:szCs w:val="22"/>
        </w:rPr>
        <w:t xml:space="preserve">Cette organisation est conforme aux dispositions de l’article </w:t>
      </w:r>
      <w:r w:rsidR="00F709BE" w:rsidRPr="00F709BE">
        <w:rPr>
          <w:rStyle w:val="lev"/>
          <w:rFonts w:asciiTheme="minorHAnsi" w:hAnsiTheme="minorHAnsi" w:cstheme="minorHAnsi"/>
          <w:b w:val="0"/>
          <w:sz w:val="22"/>
          <w:szCs w:val="22"/>
        </w:rPr>
        <w:t>R.2123-1 du Code de la commande publique</w:t>
      </w:r>
      <w:r w:rsidR="00F709BE" w:rsidRPr="00F709BE">
        <w:rPr>
          <w:rFonts w:asciiTheme="minorHAnsi" w:hAnsiTheme="minorHAnsi" w:cstheme="minorHAnsi"/>
          <w:sz w:val="22"/>
          <w:szCs w:val="22"/>
        </w:rPr>
        <w:t>, les lots concernés étant inférieurs à 1 000 000 € HT et n’excédant pas 20 % de la valeur totale estimée de l’ensemble des lots.</w:t>
      </w:r>
      <w:bookmarkStart w:id="0" w:name="_GoBack"/>
      <w:bookmarkEnd w:id="0"/>
    </w:p>
    <w:p w:rsidR="00F709BE" w:rsidRPr="00F709BE" w:rsidRDefault="00F709BE" w:rsidP="00F709BE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</w:p>
    <w:p w:rsidR="00F709BE" w:rsidRPr="00F709BE" w:rsidRDefault="00F709BE" w:rsidP="00F709BE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F709BE">
        <w:rPr>
          <w:rFonts w:asciiTheme="minorHAnsi" w:hAnsiTheme="minorHAnsi" w:cstheme="minorHAnsi"/>
          <w:sz w:val="22"/>
          <w:szCs w:val="22"/>
        </w:rPr>
        <w:t>N</w:t>
      </w:r>
      <w:r w:rsidRPr="00F709BE">
        <w:rPr>
          <w:rFonts w:asciiTheme="minorHAnsi" w:hAnsiTheme="minorHAnsi" w:cstheme="minorHAnsi"/>
          <w:sz w:val="22"/>
          <w:szCs w:val="22"/>
        </w:rPr>
        <w:t>ous vous informons que ces éléments sont portés à la connaissance de l’ensemble des candidats.</w:t>
      </w:r>
    </w:p>
    <w:p w:rsidR="00F709BE" w:rsidRPr="00F709BE" w:rsidRDefault="00F709BE" w:rsidP="00F709BE">
      <w:pPr>
        <w:pStyle w:val="NormalWeb"/>
        <w:spacing w:line="300" w:lineRule="atLeast"/>
        <w:rPr>
          <w:rFonts w:asciiTheme="minorHAnsi" w:hAnsiTheme="minorHAnsi" w:cstheme="minorHAnsi"/>
          <w:sz w:val="22"/>
          <w:szCs w:val="22"/>
        </w:rPr>
      </w:pPr>
      <w:r w:rsidRPr="00F709BE">
        <w:rPr>
          <w:rFonts w:asciiTheme="minorHAnsi" w:hAnsiTheme="minorHAnsi" w:cstheme="minorHAnsi"/>
          <w:sz w:val="22"/>
          <w:szCs w:val="22"/>
        </w:rPr>
        <w:t>Nous vous prions d’agréer, Madame, Monsieur, l’expression de nos salutations distinguées.</w:t>
      </w:r>
    </w:p>
    <w:p w:rsidR="00F709BE" w:rsidRDefault="00F709BE" w:rsidP="00F709BE">
      <w:pPr>
        <w:pStyle w:val="Paragraphedeliste"/>
      </w:pPr>
    </w:p>
    <w:sectPr w:rsidR="00F70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E292C"/>
    <w:multiLevelType w:val="hybridMultilevel"/>
    <w:tmpl w:val="09DC7A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02E2C"/>
    <w:multiLevelType w:val="hybridMultilevel"/>
    <w:tmpl w:val="255247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D3BA9"/>
    <w:multiLevelType w:val="hybridMultilevel"/>
    <w:tmpl w:val="01C05D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5F"/>
    <w:rsid w:val="004B515F"/>
    <w:rsid w:val="00577144"/>
    <w:rsid w:val="00AC3A17"/>
    <w:rsid w:val="00F7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D6FA"/>
  <w15:chartTrackingRefBased/>
  <w15:docId w15:val="{4CDD78B2-3C52-4C7C-B4B9-2D6A1C8B6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51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F709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BERNARD</dc:creator>
  <cp:keywords/>
  <dc:description/>
  <cp:lastModifiedBy>Jennifer BERNARD</cp:lastModifiedBy>
  <cp:revision>1</cp:revision>
  <dcterms:created xsi:type="dcterms:W3CDTF">2026-06-04T08:06:00Z</dcterms:created>
  <dcterms:modified xsi:type="dcterms:W3CDTF">2026-06-04T08:38:00Z</dcterms:modified>
</cp:coreProperties>
</file>