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2CC" w:rsidRDefault="00847B13" w:rsidP="002042CC">
      <w:pPr>
        <w:spacing w:before="960" w:after="0" w:line="120" w:lineRule="auto"/>
        <w:ind w:left="-1134" w:right="-1134"/>
        <w:jc w:val="center"/>
        <w:rPr>
          <w:rFonts w:ascii="Antique Olive Pro" w:hAnsi="Antique Olive Pro"/>
          <w:noProof/>
          <w:sz w:val="96"/>
          <w:szCs w:val="144"/>
          <w:lang w:eastAsia="fr-FR"/>
        </w:rPr>
      </w:pPr>
      <w:bookmarkStart w:id="0" w:name="_GoBack"/>
      <w:bookmarkEnd w:id="0"/>
      <w:r>
        <w:rPr>
          <w:rFonts w:ascii="Antique Olive Pro" w:hAnsi="Antique Olive Pro"/>
          <w:noProof/>
          <w:sz w:val="96"/>
          <w:szCs w:val="144"/>
          <w:lang w:eastAsia="fr-FR"/>
        </w:rPr>
        <w:t>M</w:t>
      </w:r>
      <w:r w:rsidR="002042CC" w:rsidRPr="00847B13">
        <w:rPr>
          <w:rFonts w:ascii="Antique Olive Pro" w:hAnsi="Antique Olive Pro"/>
          <w:noProof/>
          <w:sz w:val="96"/>
          <w:szCs w:val="144"/>
          <w:lang w:eastAsia="fr-FR"/>
        </w:rPr>
        <w:t>ucem</w:t>
      </w:r>
    </w:p>
    <w:p w:rsidR="00847B13" w:rsidRPr="00847B13" w:rsidRDefault="00847B13" w:rsidP="00847B13">
      <w:pPr>
        <w:rPr>
          <w:noProof/>
          <w:lang w:eastAsia="fr-FR"/>
        </w:rPr>
      </w:pPr>
    </w:p>
    <w:p w:rsidR="002042CC" w:rsidRDefault="00054226" w:rsidP="00847B13">
      <w:pPr>
        <w:spacing w:after="0"/>
        <w:jc w:val="center"/>
        <w:rPr>
          <w:rFonts w:ascii="NeueHaasGroteskText Pro" w:hAnsi="NeueHaasGroteskText Pro"/>
          <w:b/>
          <w:szCs w:val="24"/>
        </w:rPr>
      </w:pPr>
      <w:sdt>
        <w:sdtPr>
          <w:rPr>
            <w:rFonts w:ascii="Arial" w:hAnsi="Arial" w:cs="Arial"/>
            <w:b/>
          </w:rPr>
          <w:id w:val="1921986695"/>
          <w:placeholder>
            <w:docPart w:val="0B054AA977444009BD7812C555CB2490"/>
          </w:placeholder>
          <w:comboBox>
            <w:listItem w:value="Choisissez un élément."/>
            <w:listItem w:displayText="Secrétariat de direction" w:value="Secrétariat de direction"/>
            <w:listItem w:displayText="Service juridique et financier" w:value="Service juridique et financier"/>
            <w:listItem w:displayText="Pôle budget et contrôle de gestion" w:value="Pôle budget et contrôle de gestion"/>
            <w:listItem w:displayText="Service Ressources Humaines et moyens généraux" w:value="Service Ressources Humaines et moyens généraux"/>
            <w:listItem w:displayText="Département de la communication" w:value="Département de la communication"/>
            <w:listItem w:displayText="Département du développement culturel et des relations internationales" w:value="Département du développement culturel et des relations internationales"/>
            <w:listItem w:displayText="Service relevant du directeur scientifique et culturel" w:value="Service relevant du directeur scientifique et culturel"/>
            <w:listItem w:displayText="Département recherche et enseignement" w:value="Département recherche et enseignement"/>
            <w:listItem w:displayText="Département de la production culturelle" w:value="Département de la production culturelle"/>
            <w:listItem w:displayText="Service de la conservation" w:value="Service de la conservation"/>
            <w:listItem w:displayText="Département des collections et ressources documentaires" w:value="Département des collections et ressources documentaires"/>
            <w:listItem w:displayText="Service des publics" w:value="Service des publics"/>
            <w:listItem w:displayText="Département des systèmes d'information" w:value="Département des systèmes d'information"/>
            <w:listItem w:displayText="Département des bâtiments et de l'exploitation" w:value="Département des bâtiments et de l'exploitation"/>
            <w:listItem w:displayText="Administration générale" w:value="Administration générale"/>
            <w:listItem w:displayText="Service du développement des ressources" w:value="Service du développement des ressources"/>
            <w:listItem w:displayText="Pôle éditions" w:value="Pôle éditions"/>
          </w:comboBox>
        </w:sdtPr>
        <w:sdtEndPr/>
        <w:sdtContent>
          <w:r w:rsidR="002042CC" w:rsidRPr="00847B13">
            <w:rPr>
              <w:rFonts w:ascii="Arial" w:hAnsi="Arial" w:cs="Arial"/>
              <w:b/>
            </w:rPr>
            <w:t>Département des collections et ressources documentaires</w:t>
          </w:r>
        </w:sdtContent>
      </w:sdt>
    </w:p>
    <w:p w:rsidR="002042CC" w:rsidRPr="00CC0BA5" w:rsidRDefault="002042CC" w:rsidP="002042CC">
      <w:pPr>
        <w:spacing w:after="0"/>
        <w:jc w:val="center"/>
        <w:rPr>
          <w:rFonts w:ascii="NeueHaasGroteskText Pro" w:hAnsi="NeueHaasGroteskText Pro"/>
          <w:b/>
          <w:sz w:val="36"/>
          <w:szCs w:val="36"/>
        </w:rPr>
      </w:pPr>
    </w:p>
    <w:p w:rsidR="00440DAD" w:rsidRDefault="00847B13" w:rsidP="002042CC">
      <w:pPr>
        <w:spacing w:after="0"/>
        <w:jc w:val="center"/>
        <w:rPr>
          <w:rFonts w:ascii="Arial" w:hAnsi="Arial" w:cs="Arial"/>
          <w:b/>
          <w:sz w:val="36"/>
          <w:szCs w:val="36"/>
        </w:rPr>
      </w:pPr>
      <w:r w:rsidRPr="00847B13">
        <w:rPr>
          <w:rFonts w:ascii="Arial" w:hAnsi="Arial" w:cs="Arial"/>
          <w:b/>
          <w:sz w:val="36"/>
          <w:szCs w:val="36"/>
        </w:rPr>
        <w:t>Prestations de traitements de fonds documentaires et de collections du Mucem</w:t>
      </w:r>
    </w:p>
    <w:p w:rsidR="00E00C19" w:rsidRDefault="00E00C19" w:rsidP="002042CC">
      <w:pPr>
        <w:spacing w:after="0"/>
        <w:jc w:val="center"/>
        <w:rPr>
          <w:rFonts w:ascii="Arial" w:hAnsi="Arial" w:cs="Arial"/>
          <w:b/>
          <w:sz w:val="28"/>
          <w:szCs w:val="36"/>
        </w:rPr>
      </w:pPr>
    </w:p>
    <w:p w:rsidR="00D6139E" w:rsidRDefault="00D6139E" w:rsidP="002042CC">
      <w:pPr>
        <w:spacing w:after="0"/>
        <w:jc w:val="center"/>
        <w:rPr>
          <w:rFonts w:ascii="Arial" w:hAnsi="Arial" w:cs="Arial"/>
          <w:b/>
          <w:sz w:val="28"/>
          <w:szCs w:val="36"/>
        </w:rPr>
      </w:pPr>
      <w:r>
        <w:rPr>
          <w:rFonts w:ascii="Arial" w:hAnsi="Arial" w:cs="Arial"/>
          <w:b/>
          <w:sz w:val="28"/>
          <w:szCs w:val="36"/>
        </w:rPr>
        <w:t>ANNEXE 2 du REGLEMENT DE CONSULTATION :</w:t>
      </w:r>
    </w:p>
    <w:p w:rsidR="00E00C19" w:rsidRDefault="00E00C19" w:rsidP="002042CC">
      <w:pPr>
        <w:spacing w:after="0"/>
        <w:jc w:val="center"/>
        <w:rPr>
          <w:rFonts w:ascii="Arial" w:hAnsi="Arial" w:cs="Arial"/>
          <w:b/>
          <w:sz w:val="28"/>
          <w:szCs w:val="36"/>
        </w:rPr>
      </w:pPr>
      <w:r>
        <w:rPr>
          <w:rFonts w:ascii="Arial" w:hAnsi="Arial" w:cs="Arial"/>
          <w:b/>
          <w:sz w:val="28"/>
          <w:szCs w:val="36"/>
        </w:rPr>
        <w:t>CAS PRATIQUES A CHIFFRER PAR LES CANDIDATS</w:t>
      </w:r>
    </w:p>
    <w:p w:rsidR="00E00C19" w:rsidRPr="00847B13" w:rsidRDefault="00E00C19" w:rsidP="002042CC">
      <w:pPr>
        <w:spacing w:after="0"/>
        <w:jc w:val="center"/>
        <w:rPr>
          <w:rFonts w:ascii="Arial" w:hAnsi="Arial" w:cs="Arial"/>
          <w:b/>
          <w:sz w:val="28"/>
          <w:szCs w:val="36"/>
        </w:rPr>
      </w:pPr>
    </w:p>
    <w:p w:rsidR="000E05BF" w:rsidRDefault="003240FC" w:rsidP="000E05BF">
      <w:pPr>
        <w:pBdr>
          <w:top w:val="single" w:sz="4" w:space="1" w:color="auto"/>
          <w:left w:val="single" w:sz="4" w:space="4" w:color="auto"/>
          <w:bottom w:val="single" w:sz="4" w:space="8" w:color="auto"/>
          <w:right w:val="single" w:sz="4" w:space="0" w:color="auto"/>
        </w:pBdr>
        <w:jc w:val="center"/>
        <w:rPr>
          <w:rFonts w:ascii="Arial" w:hAnsi="Arial" w:cs="Arial"/>
          <w:b/>
          <w:color w:val="C00000"/>
          <w:u w:val="single"/>
        </w:rPr>
      </w:pPr>
      <w:r w:rsidRPr="000E05BF">
        <w:rPr>
          <w:rFonts w:ascii="Arial" w:hAnsi="Arial" w:cs="Arial"/>
          <w:b/>
          <w:color w:val="C00000"/>
          <w:u w:val="single"/>
        </w:rPr>
        <w:t>Cas pratique LOT 1 :</w:t>
      </w:r>
      <w:r w:rsidR="00847B13" w:rsidRPr="000E05BF">
        <w:rPr>
          <w:rFonts w:ascii="Arial" w:hAnsi="Arial" w:cs="Arial"/>
          <w:b/>
          <w:color w:val="C00000"/>
          <w:u w:val="single"/>
        </w:rPr>
        <w:t xml:space="preserve"> </w:t>
      </w:r>
    </w:p>
    <w:p w:rsidR="00847B13" w:rsidRPr="00E00C19" w:rsidRDefault="00847B13" w:rsidP="000E05BF">
      <w:pPr>
        <w:pBdr>
          <w:top w:val="single" w:sz="4" w:space="1" w:color="auto"/>
          <w:left w:val="single" w:sz="4" w:space="4" w:color="auto"/>
          <w:bottom w:val="single" w:sz="4" w:space="8" w:color="auto"/>
          <w:right w:val="single" w:sz="4" w:space="0" w:color="auto"/>
        </w:pBdr>
        <w:jc w:val="center"/>
        <w:rPr>
          <w:rFonts w:ascii="Arial" w:hAnsi="Arial" w:cs="Arial"/>
          <w:b/>
          <w:color w:val="C00000"/>
        </w:rPr>
      </w:pPr>
      <w:r w:rsidRPr="00E00C19">
        <w:rPr>
          <w:rFonts w:ascii="Arial" w:hAnsi="Arial" w:cs="Arial"/>
          <w:b/>
          <w:color w:val="C00000"/>
        </w:rPr>
        <w:t>Inventaire, indexation, catalogage, désherbage, nettoyage et enrichissement de données, équipement, et magasinage d’ouvrages et de périodiques</w:t>
      </w:r>
    </w:p>
    <w:p w:rsidR="003240FC" w:rsidRPr="00E00C19" w:rsidRDefault="003240FC" w:rsidP="003240FC">
      <w:pPr>
        <w:spacing w:after="0"/>
        <w:rPr>
          <w:rFonts w:ascii="Arial" w:hAnsi="Arial" w:cs="Arial"/>
          <w:sz w:val="20"/>
          <w:szCs w:val="24"/>
          <w:u w:val="single"/>
        </w:rPr>
      </w:pPr>
      <w:r w:rsidRPr="00E00C19">
        <w:rPr>
          <w:rFonts w:ascii="Arial" w:hAnsi="Arial" w:cs="Arial"/>
          <w:sz w:val="20"/>
          <w:szCs w:val="24"/>
          <w:u w:val="single"/>
        </w:rPr>
        <w:t xml:space="preserve">Le périmètre : </w:t>
      </w:r>
    </w:p>
    <w:p w:rsidR="003240FC" w:rsidRPr="00E00C19" w:rsidRDefault="003240FC" w:rsidP="003240FC">
      <w:pPr>
        <w:spacing w:after="0"/>
        <w:rPr>
          <w:rFonts w:ascii="Arial" w:hAnsi="Arial" w:cs="Arial"/>
          <w:sz w:val="20"/>
          <w:szCs w:val="24"/>
        </w:rPr>
      </w:pPr>
      <w:r w:rsidRPr="00E00C19">
        <w:rPr>
          <w:rFonts w:ascii="Arial" w:hAnsi="Arial" w:cs="Arial"/>
          <w:sz w:val="20"/>
          <w:szCs w:val="24"/>
        </w:rPr>
        <w:t xml:space="preserve">3000 documents issus de la bibliothèque sont à traiter dans le cadre de cette prestation </w:t>
      </w:r>
    </w:p>
    <w:p w:rsidR="003240FC" w:rsidRPr="00E00C19" w:rsidRDefault="003240FC" w:rsidP="003240FC">
      <w:pPr>
        <w:spacing w:after="0"/>
        <w:rPr>
          <w:rFonts w:ascii="Arial" w:hAnsi="Arial" w:cs="Arial"/>
          <w:sz w:val="20"/>
          <w:szCs w:val="24"/>
        </w:rPr>
      </w:pPr>
    </w:p>
    <w:p w:rsidR="003240FC" w:rsidRPr="00E00C19" w:rsidRDefault="003240FC" w:rsidP="003240FC">
      <w:pPr>
        <w:spacing w:after="0"/>
        <w:rPr>
          <w:rFonts w:ascii="Arial" w:hAnsi="Arial" w:cs="Arial"/>
          <w:sz w:val="20"/>
          <w:szCs w:val="24"/>
          <w:u w:val="single"/>
        </w:rPr>
      </w:pPr>
      <w:r w:rsidRPr="00E00C19">
        <w:rPr>
          <w:rFonts w:ascii="Arial" w:hAnsi="Arial" w:cs="Arial"/>
          <w:sz w:val="20"/>
          <w:szCs w:val="24"/>
          <w:u w:val="single"/>
        </w:rPr>
        <w:t>La prestation comprend :</w:t>
      </w:r>
    </w:p>
    <w:p w:rsidR="003240FC" w:rsidRPr="00E00C19" w:rsidRDefault="003240FC" w:rsidP="003240FC">
      <w:pPr>
        <w:numPr>
          <w:ilvl w:val="0"/>
          <w:numId w:val="3"/>
        </w:numPr>
        <w:spacing w:after="0" w:line="240" w:lineRule="auto"/>
        <w:rPr>
          <w:rFonts w:ascii="Arial" w:hAnsi="Arial" w:cs="Arial"/>
          <w:sz w:val="20"/>
          <w:szCs w:val="24"/>
        </w:rPr>
      </w:pPr>
      <w:r w:rsidRPr="00E00C19">
        <w:rPr>
          <w:rFonts w:ascii="Arial" w:hAnsi="Arial" w:cs="Arial"/>
          <w:sz w:val="20"/>
          <w:szCs w:val="24"/>
        </w:rPr>
        <w:t>Estampillage et pose de codes-barres sur les documents ;</w:t>
      </w:r>
    </w:p>
    <w:p w:rsidR="003240FC" w:rsidRPr="00E00C19" w:rsidRDefault="003240FC" w:rsidP="003240FC">
      <w:pPr>
        <w:numPr>
          <w:ilvl w:val="0"/>
          <w:numId w:val="3"/>
        </w:numPr>
        <w:spacing w:after="0" w:line="240" w:lineRule="auto"/>
        <w:rPr>
          <w:rFonts w:ascii="Arial" w:hAnsi="Arial" w:cs="Arial"/>
          <w:sz w:val="20"/>
          <w:szCs w:val="24"/>
        </w:rPr>
      </w:pPr>
      <w:r w:rsidRPr="00E00C19">
        <w:rPr>
          <w:rFonts w:ascii="Arial" w:hAnsi="Arial" w:cs="Arial"/>
          <w:sz w:val="20"/>
          <w:szCs w:val="24"/>
        </w:rPr>
        <w:t>Création ou dérivation de notices dans le système intégré de gestion de la bibliothèque (PMB) ;</w:t>
      </w:r>
    </w:p>
    <w:p w:rsidR="003240FC" w:rsidRPr="00E00C19" w:rsidRDefault="003240FC" w:rsidP="003240FC">
      <w:pPr>
        <w:numPr>
          <w:ilvl w:val="0"/>
          <w:numId w:val="3"/>
        </w:numPr>
        <w:spacing w:after="0" w:line="240" w:lineRule="auto"/>
        <w:rPr>
          <w:rFonts w:ascii="Arial" w:hAnsi="Arial" w:cs="Arial"/>
          <w:sz w:val="20"/>
          <w:szCs w:val="24"/>
        </w:rPr>
      </w:pPr>
      <w:r w:rsidRPr="00E00C19">
        <w:rPr>
          <w:rFonts w:ascii="Arial" w:hAnsi="Arial" w:cs="Arial"/>
          <w:sz w:val="20"/>
          <w:szCs w:val="24"/>
        </w:rPr>
        <w:t>Indexation et cotation des documents ;</w:t>
      </w:r>
    </w:p>
    <w:p w:rsidR="003240FC" w:rsidRPr="00E00C19" w:rsidRDefault="003240FC" w:rsidP="003240FC">
      <w:pPr>
        <w:numPr>
          <w:ilvl w:val="0"/>
          <w:numId w:val="3"/>
        </w:numPr>
        <w:spacing w:after="0" w:line="240" w:lineRule="auto"/>
        <w:rPr>
          <w:rFonts w:ascii="Arial" w:hAnsi="Arial" w:cs="Arial"/>
          <w:sz w:val="20"/>
          <w:szCs w:val="24"/>
        </w:rPr>
      </w:pPr>
      <w:r w:rsidRPr="00E00C19">
        <w:rPr>
          <w:rFonts w:ascii="Arial" w:hAnsi="Arial" w:cs="Arial"/>
          <w:sz w:val="20"/>
          <w:szCs w:val="24"/>
        </w:rPr>
        <w:t>Pose des étiquettes de cotes ;</w:t>
      </w:r>
    </w:p>
    <w:p w:rsidR="003240FC" w:rsidRPr="00E00C19" w:rsidRDefault="003240FC" w:rsidP="003240FC">
      <w:pPr>
        <w:numPr>
          <w:ilvl w:val="0"/>
          <w:numId w:val="3"/>
        </w:numPr>
        <w:spacing w:after="0" w:line="240" w:lineRule="auto"/>
        <w:rPr>
          <w:rFonts w:ascii="Arial" w:hAnsi="Arial" w:cs="Arial"/>
          <w:sz w:val="20"/>
          <w:szCs w:val="24"/>
        </w:rPr>
      </w:pPr>
      <w:r w:rsidRPr="00E00C19">
        <w:rPr>
          <w:rFonts w:ascii="Arial" w:hAnsi="Arial" w:cs="Arial"/>
          <w:sz w:val="20"/>
          <w:szCs w:val="24"/>
        </w:rPr>
        <w:t xml:space="preserve">Rangement des documents en réserve ou en salle de lecture selon les plans de classement en vigueur au CCR. </w:t>
      </w:r>
    </w:p>
    <w:p w:rsidR="003240FC" w:rsidRPr="00E00C19" w:rsidRDefault="003240FC" w:rsidP="003240FC">
      <w:pPr>
        <w:spacing w:after="0"/>
        <w:rPr>
          <w:rFonts w:ascii="Arial" w:hAnsi="Arial" w:cs="Arial"/>
          <w:sz w:val="20"/>
          <w:szCs w:val="24"/>
          <w:u w:val="single"/>
        </w:rPr>
      </w:pPr>
    </w:p>
    <w:p w:rsidR="00E851C1" w:rsidRPr="00E00C19" w:rsidRDefault="00E851C1" w:rsidP="00E851C1">
      <w:pPr>
        <w:spacing w:after="0"/>
        <w:rPr>
          <w:rFonts w:ascii="Arial" w:hAnsi="Arial" w:cs="Arial"/>
          <w:b/>
          <w:sz w:val="20"/>
          <w:szCs w:val="24"/>
        </w:rPr>
      </w:pPr>
      <w:r w:rsidRPr="00E00C19">
        <w:rPr>
          <w:rFonts w:ascii="Arial" w:hAnsi="Arial" w:cs="Arial"/>
          <w:b/>
          <w:sz w:val="20"/>
          <w:szCs w:val="24"/>
        </w:rPr>
        <w:t>Il est demandé, dans le cadre de ce cas pratique, de fournir les pièces suivantes :</w:t>
      </w:r>
    </w:p>
    <w:p w:rsidR="00E851C1" w:rsidRPr="00E00C19" w:rsidRDefault="00E851C1" w:rsidP="00E851C1">
      <w:pPr>
        <w:pStyle w:val="Paragraphedeliste"/>
        <w:numPr>
          <w:ilvl w:val="0"/>
          <w:numId w:val="1"/>
        </w:numPr>
        <w:spacing w:after="0"/>
        <w:rPr>
          <w:rFonts w:ascii="Arial" w:hAnsi="Arial" w:cs="Arial"/>
          <w:b/>
          <w:sz w:val="20"/>
          <w:szCs w:val="24"/>
        </w:rPr>
      </w:pPr>
      <w:r w:rsidRPr="00E00C19">
        <w:rPr>
          <w:rFonts w:ascii="Arial" w:hAnsi="Arial" w:cs="Arial"/>
          <w:b/>
          <w:sz w:val="20"/>
          <w:szCs w:val="24"/>
        </w:rPr>
        <w:t xml:space="preserve">une note méthodologique </w:t>
      </w:r>
      <w:bookmarkStart w:id="1" w:name="_Hlk230090487"/>
      <w:r w:rsidRPr="00E00C19">
        <w:rPr>
          <w:rFonts w:ascii="Arial" w:hAnsi="Arial" w:cs="Arial"/>
          <w:b/>
          <w:sz w:val="20"/>
          <w:szCs w:val="24"/>
        </w:rPr>
        <w:t>présentant le déroulé succinct de l’opération</w:t>
      </w:r>
      <w:r w:rsidR="00847B13" w:rsidRPr="00E00C19">
        <w:rPr>
          <w:rFonts w:ascii="Arial" w:hAnsi="Arial" w:cs="Arial"/>
          <w:b/>
          <w:sz w:val="20"/>
          <w:szCs w:val="24"/>
        </w:rPr>
        <w:t xml:space="preserve"> </w:t>
      </w:r>
      <w:r w:rsidRPr="00E00C19">
        <w:rPr>
          <w:rFonts w:ascii="Arial" w:hAnsi="Arial" w:cs="Arial"/>
          <w:b/>
          <w:sz w:val="20"/>
          <w:szCs w:val="24"/>
        </w:rPr>
        <w:t>et le planning de réalisation des prestations</w:t>
      </w:r>
      <w:r w:rsidR="00847B13" w:rsidRPr="00E00C19">
        <w:rPr>
          <w:rFonts w:ascii="Arial" w:hAnsi="Arial" w:cs="Arial"/>
          <w:b/>
          <w:sz w:val="20"/>
          <w:szCs w:val="24"/>
        </w:rPr>
        <w:t xml:space="preserve"> </w:t>
      </w:r>
      <w:r w:rsidRPr="00E00C19">
        <w:rPr>
          <w:rFonts w:ascii="Arial" w:hAnsi="Arial" w:cs="Arial"/>
          <w:b/>
          <w:sz w:val="20"/>
          <w:szCs w:val="24"/>
        </w:rPr>
        <w:t>;</w:t>
      </w:r>
    </w:p>
    <w:bookmarkEnd w:id="1"/>
    <w:p w:rsidR="00E851C1" w:rsidRPr="00E00C19" w:rsidRDefault="00E851C1" w:rsidP="00E851C1">
      <w:pPr>
        <w:pStyle w:val="Paragraphedeliste"/>
        <w:numPr>
          <w:ilvl w:val="0"/>
          <w:numId w:val="1"/>
        </w:numPr>
        <w:spacing w:after="0"/>
        <w:rPr>
          <w:rFonts w:ascii="Arial" w:hAnsi="Arial" w:cs="Arial"/>
          <w:sz w:val="20"/>
          <w:szCs w:val="24"/>
        </w:rPr>
      </w:pPr>
      <w:r w:rsidRPr="00E00C19">
        <w:rPr>
          <w:rFonts w:ascii="Arial" w:hAnsi="Arial" w:cs="Arial"/>
          <w:b/>
          <w:sz w:val="20"/>
          <w:szCs w:val="24"/>
        </w:rPr>
        <w:t xml:space="preserve">le prix </w:t>
      </w:r>
      <w:r w:rsidR="00847B13" w:rsidRPr="00E00C19">
        <w:rPr>
          <w:rFonts w:ascii="Arial" w:hAnsi="Arial" w:cs="Arial"/>
          <w:b/>
          <w:sz w:val="20"/>
          <w:szCs w:val="24"/>
        </w:rPr>
        <w:t xml:space="preserve">total des prestations </w:t>
      </w:r>
      <w:r w:rsidRPr="00E00C19">
        <w:rPr>
          <w:rFonts w:ascii="Arial" w:hAnsi="Arial" w:cs="Arial"/>
          <w:b/>
          <w:sz w:val="20"/>
          <w:szCs w:val="24"/>
        </w:rPr>
        <w:t xml:space="preserve">(en €HT et €TTC), en </w:t>
      </w:r>
      <w:r w:rsidR="00847B13" w:rsidRPr="00E00C19">
        <w:rPr>
          <w:rFonts w:ascii="Arial" w:hAnsi="Arial" w:cs="Arial"/>
          <w:b/>
          <w:sz w:val="20"/>
          <w:szCs w:val="24"/>
        </w:rPr>
        <w:t>application des prix du</w:t>
      </w:r>
      <w:r w:rsidRPr="00E00C19">
        <w:rPr>
          <w:rFonts w:ascii="Arial" w:hAnsi="Arial" w:cs="Arial"/>
          <w:b/>
          <w:sz w:val="20"/>
          <w:szCs w:val="24"/>
        </w:rPr>
        <w:t xml:space="preserve"> bordereau des prix unitaires</w:t>
      </w:r>
      <w:r w:rsidRPr="00E00C19">
        <w:rPr>
          <w:rFonts w:ascii="Arial" w:hAnsi="Arial" w:cs="Arial"/>
          <w:sz w:val="20"/>
          <w:szCs w:val="24"/>
        </w:rPr>
        <w:t>.</w:t>
      </w:r>
    </w:p>
    <w:p w:rsidR="00E00C19" w:rsidRPr="00E00C19" w:rsidRDefault="00E00C19">
      <w:pPr>
        <w:spacing w:after="160" w:line="259" w:lineRule="auto"/>
        <w:jc w:val="left"/>
        <w:rPr>
          <w:rFonts w:ascii="Arial" w:hAnsi="Arial" w:cs="Arial"/>
          <w:sz w:val="20"/>
        </w:rPr>
      </w:pPr>
      <w:r w:rsidRPr="00E00C19">
        <w:rPr>
          <w:rFonts w:ascii="Arial" w:hAnsi="Arial" w:cs="Arial"/>
          <w:sz w:val="20"/>
        </w:rPr>
        <w:br w:type="page"/>
      </w:r>
    </w:p>
    <w:p w:rsidR="00E00C19" w:rsidRDefault="003240FC" w:rsidP="000E05BF">
      <w:pPr>
        <w:pBdr>
          <w:top w:val="single" w:sz="4" w:space="1" w:color="auto"/>
          <w:left w:val="single" w:sz="4" w:space="4" w:color="auto"/>
          <w:bottom w:val="single" w:sz="4" w:space="8" w:color="auto"/>
          <w:right w:val="single" w:sz="4" w:space="0" w:color="auto"/>
        </w:pBdr>
        <w:jc w:val="center"/>
        <w:rPr>
          <w:rFonts w:ascii="Arial" w:hAnsi="Arial" w:cs="Arial"/>
          <w:b/>
          <w:color w:val="C00000"/>
          <w:u w:val="single"/>
        </w:rPr>
      </w:pPr>
      <w:r w:rsidRPr="000E05BF">
        <w:rPr>
          <w:rFonts w:ascii="Arial" w:hAnsi="Arial" w:cs="Arial"/>
          <w:b/>
          <w:color w:val="C00000"/>
          <w:u w:val="single"/>
        </w:rPr>
        <w:lastRenderedPageBreak/>
        <w:t>Cas pratique LOT 2 :</w:t>
      </w:r>
    </w:p>
    <w:p w:rsidR="003240FC" w:rsidRPr="00E00C19" w:rsidRDefault="000E05BF" w:rsidP="000E05BF">
      <w:pPr>
        <w:pBdr>
          <w:top w:val="single" w:sz="4" w:space="1" w:color="auto"/>
          <w:left w:val="single" w:sz="4" w:space="4" w:color="auto"/>
          <w:bottom w:val="single" w:sz="4" w:space="8" w:color="auto"/>
          <w:right w:val="single" w:sz="4" w:space="0" w:color="auto"/>
        </w:pBdr>
        <w:jc w:val="center"/>
        <w:rPr>
          <w:rFonts w:ascii="Arial" w:hAnsi="Arial" w:cs="Arial"/>
          <w:b/>
          <w:color w:val="C00000"/>
        </w:rPr>
      </w:pPr>
      <w:r w:rsidRPr="00E00C19">
        <w:rPr>
          <w:rFonts w:ascii="Arial" w:hAnsi="Arial" w:cs="Arial"/>
          <w:b/>
          <w:color w:val="C00000"/>
        </w:rPr>
        <w:t>Classement, indexation, nettoyage et enrichissement de données, reconditionnement, reprise d’inventaire pour les fonds d'archives</w:t>
      </w:r>
    </w:p>
    <w:p w:rsidR="00D07F02" w:rsidRPr="00E00C19" w:rsidRDefault="00D07F02" w:rsidP="00D07F02">
      <w:pPr>
        <w:spacing w:after="0"/>
        <w:rPr>
          <w:rFonts w:ascii="Arial" w:hAnsi="Arial" w:cs="Arial"/>
          <w:sz w:val="20"/>
          <w:szCs w:val="20"/>
          <w:u w:val="single"/>
        </w:rPr>
      </w:pPr>
      <w:r w:rsidRPr="00E00C19">
        <w:rPr>
          <w:rFonts w:ascii="Arial" w:hAnsi="Arial" w:cs="Arial"/>
          <w:sz w:val="20"/>
          <w:szCs w:val="20"/>
          <w:u w:val="single"/>
        </w:rPr>
        <w:t xml:space="preserve">Le périmètre : </w:t>
      </w:r>
    </w:p>
    <w:p w:rsidR="00D07F02" w:rsidRPr="00E00C19" w:rsidRDefault="00FF48D4" w:rsidP="00D07F02">
      <w:pPr>
        <w:spacing w:after="0"/>
        <w:rPr>
          <w:rFonts w:ascii="Arial" w:hAnsi="Arial" w:cs="Arial"/>
          <w:sz w:val="20"/>
          <w:szCs w:val="20"/>
        </w:rPr>
      </w:pPr>
      <w:r w:rsidRPr="00E00C19">
        <w:rPr>
          <w:rFonts w:ascii="Arial" w:hAnsi="Arial" w:cs="Arial"/>
          <w:sz w:val="20"/>
          <w:szCs w:val="20"/>
        </w:rPr>
        <w:t>Cas 1, l</w:t>
      </w:r>
      <w:r w:rsidR="00D07F02" w:rsidRPr="00E00C19">
        <w:rPr>
          <w:rFonts w:ascii="Arial" w:hAnsi="Arial" w:cs="Arial"/>
          <w:sz w:val="20"/>
          <w:szCs w:val="20"/>
        </w:rPr>
        <w:t xml:space="preserve">es documents concernés sont issus de fonds privés </w:t>
      </w:r>
      <w:r w:rsidR="00DD1D7E" w:rsidRPr="00E00C19">
        <w:rPr>
          <w:rFonts w:ascii="Arial" w:hAnsi="Arial" w:cs="Arial"/>
          <w:sz w:val="20"/>
          <w:szCs w:val="20"/>
        </w:rPr>
        <w:t xml:space="preserve">récemment </w:t>
      </w:r>
      <w:r w:rsidR="00D07F02" w:rsidRPr="00E00C19">
        <w:rPr>
          <w:rFonts w:ascii="Arial" w:hAnsi="Arial" w:cs="Arial"/>
          <w:sz w:val="20"/>
          <w:szCs w:val="20"/>
        </w:rPr>
        <w:t>donnés au Mucem</w:t>
      </w:r>
      <w:r w:rsidR="00DB20EE" w:rsidRPr="00E00C19">
        <w:rPr>
          <w:rFonts w:ascii="Arial" w:hAnsi="Arial" w:cs="Arial"/>
          <w:sz w:val="20"/>
          <w:szCs w:val="20"/>
        </w:rPr>
        <w:t xml:space="preserve"> et sont à traiter entièrement</w:t>
      </w:r>
      <w:r w:rsidR="00DD1D7E" w:rsidRPr="00E00C19">
        <w:rPr>
          <w:rFonts w:ascii="Arial" w:hAnsi="Arial" w:cs="Arial"/>
          <w:sz w:val="20"/>
          <w:szCs w:val="20"/>
        </w:rPr>
        <w:t xml:space="preserve"> </w:t>
      </w:r>
      <w:r w:rsidR="00D07F02" w:rsidRPr="00E00C19">
        <w:rPr>
          <w:rFonts w:ascii="Arial" w:hAnsi="Arial" w:cs="Arial"/>
          <w:sz w:val="20"/>
          <w:szCs w:val="20"/>
        </w:rPr>
        <w:t xml:space="preserve">: </w:t>
      </w:r>
      <w:r w:rsidR="00DD1D7E" w:rsidRPr="00E00C19">
        <w:rPr>
          <w:rFonts w:ascii="Arial" w:hAnsi="Arial" w:cs="Arial"/>
          <w:sz w:val="20"/>
          <w:szCs w:val="20"/>
        </w:rPr>
        <w:t>fonds André Des</w:t>
      </w:r>
      <w:r w:rsidRPr="00E00C19">
        <w:rPr>
          <w:rFonts w:ascii="Arial" w:hAnsi="Arial" w:cs="Arial"/>
          <w:sz w:val="20"/>
          <w:szCs w:val="20"/>
        </w:rPr>
        <w:t>v</w:t>
      </w:r>
      <w:r w:rsidR="00DD1D7E" w:rsidRPr="00E00C19">
        <w:rPr>
          <w:rFonts w:ascii="Arial" w:hAnsi="Arial" w:cs="Arial"/>
          <w:sz w:val="20"/>
          <w:szCs w:val="20"/>
        </w:rPr>
        <w:t>allées.</w:t>
      </w:r>
    </w:p>
    <w:p w:rsidR="00951362" w:rsidRPr="00E00C19" w:rsidRDefault="00951362" w:rsidP="00D07F02">
      <w:pPr>
        <w:spacing w:after="0"/>
        <w:rPr>
          <w:rFonts w:ascii="Arial" w:hAnsi="Arial" w:cs="Arial"/>
          <w:sz w:val="20"/>
          <w:szCs w:val="20"/>
        </w:rPr>
      </w:pPr>
    </w:p>
    <w:p w:rsidR="00DD1D7E" w:rsidRPr="00E00C19" w:rsidRDefault="00FF48D4" w:rsidP="00D07F02">
      <w:pPr>
        <w:spacing w:after="0"/>
        <w:rPr>
          <w:rFonts w:ascii="Arial" w:hAnsi="Arial" w:cs="Arial"/>
          <w:sz w:val="20"/>
          <w:szCs w:val="20"/>
        </w:rPr>
      </w:pPr>
      <w:r w:rsidRPr="00E00C19">
        <w:rPr>
          <w:rFonts w:ascii="Arial" w:hAnsi="Arial" w:cs="Arial"/>
          <w:sz w:val="20"/>
          <w:szCs w:val="20"/>
        </w:rPr>
        <w:t>Cas 2, les documents sont</w:t>
      </w:r>
      <w:r w:rsidR="00DD1D7E" w:rsidRPr="00E00C19">
        <w:rPr>
          <w:rFonts w:ascii="Arial" w:hAnsi="Arial" w:cs="Arial"/>
          <w:sz w:val="20"/>
          <w:szCs w:val="20"/>
        </w:rPr>
        <w:t xml:space="preserve"> issus de</w:t>
      </w:r>
      <w:r w:rsidR="00951362" w:rsidRPr="00E00C19">
        <w:rPr>
          <w:rFonts w:ascii="Arial" w:hAnsi="Arial" w:cs="Arial"/>
          <w:sz w:val="20"/>
          <w:szCs w:val="20"/>
        </w:rPr>
        <w:t>s</w:t>
      </w:r>
      <w:r w:rsidR="00DD1D7E" w:rsidRPr="00E00C19">
        <w:rPr>
          <w:rFonts w:ascii="Arial" w:hAnsi="Arial" w:cs="Arial"/>
          <w:sz w:val="20"/>
          <w:szCs w:val="20"/>
        </w:rPr>
        <w:t xml:space="preserve"> fonds privés transmis au Mucem depuis le MNATP</w:t>
      </w:r>
      <w:r w:rsidR="00951362" w:rsidRPr="00E00C19">
        <w:rPr>
          <w:rFonts w:ascii="Arial" w:hAnsi="Arial" w:cs="Arial"/>
          <w:sz w:val="20"/>
          <w:szCs w:val="20"/>
        </w:rPr>
        <w:t>,</w:t>
      </w:r>
      <w:r w:rsidR="00DD1D7E" w:rsidRPr="00E00C19">
        <w:rPr>
          <w:rFonts w:ascii="Arial" w:hAnsi="Arial" w:cs="Arial"/>
          <w:sz w:val="20"/>
          <w:szCs w:val="20"/>
        </w:rPr>
        <w:t xml:space="preserve"> avec parfois des inventaires </w:t>
      </w:r>
      <w:r w:rsidR="00951362" w:rsidRPr="00E00C19">
        <w:rPr>
          <w:rFonts w:ascii="Arial" w:hAnsi="Arial" w:cs="Arial"/>
          <w:sz w:val="20"/>
          <w:szCs w:val="20"/>
        </w:rPr>
        <w:t>préexistants</w:t>
      </w:r>
      <w:r w:rsidR="00DD1D7E" w:rsidRPr="00E00C19">
        <w:rPr>
          <w:rFonts w:ascii="Arial" w:hAnsi="Arial" w:cs="Arial"/>
          <w:sz w:val="20"/>
          <w:szCs w:val="20"/>
        </w:rPr>
        <w:t xml:space="preserve"> mais incomplets</w:t>
      </w:r>
      <w:r w:rsidR="00DB20EE" w:rsidRPr="00E00C19">
        <w:rPr>
          <w:rFonts w:ascii="Arial" w:hAnsi="Arial" w:cs="Arial"/>
          <w:sz w:val="20"/>
          <w:szCs w:val="20"/>
        </w:rPr>
        <w:t xml:space="preserve"> et donc à reprendre</w:t>
      </w:r>
      <w:r w:rsidR="00DD1D7E" w:rsidRPr="00E00C19">
        <w:rPr>
          <w:rFonts w:ascii="Arial" w:hAnsi="Arial" w:cs="Arial"/>
          <w:sz w:val="20"/>
          <w:szCs w:val="20"/>
        </w:rPr>
        <w:t xml:space="preserve"> : </w:t>
      </w:r>
      <w:r w:rsidR="00951362" w:rsidRPr="00E00C19">
        <w:rPr>
          <w:rFonts w:ascii="Arial" w:hAnsi="Arial" w:cs="Arial"/>
          <w:sz w:val="20"/>
          <w:szCs w:val="20"/>
        </w:rPr>
        <w:t>fonds Gustave Soury</w:t>
      </w:r>
      <w:r w:rsidRPr="00E00C19">
        <w:rPr>
          <w:rFonts w:ascii="Arial" w:hAnsi="Arial" w:cs="Arial"/>
          <w:sz w:val="20"/>
          <w:szCs w:val="20"/>
        </w:rPr>
        <w:t>.</w:t>
      </w:r>
    </w:p>
    <w:p w:rsidR="00951362" w:rsidRPr="00E00C19" w:rsidRDefault="00951362" w:rsidP="00D07F02">
      <w:pPr>
        <w:spacing w:after="0"/>
        <w:rPr>
          <w:rFonts w:ascii="Arial" w:hAnsi="Arial" w:cs="Arial"/>
          <w:sz w:val="20"/>
          <w:szCs w:val="20"/>
        </w:rPr>
      </w:pPr>
    </w:p>
    <w:p w:rsidR="00951362" w:rsidRPr="00E00C19" w:rsidRDefault="00FF48D4" w:rsidP="00D07F02">
      <w:pPr>
        <w:spacing w:after="0"/>
        <w:rPr>
          <w:rFonts w:ascii="Arial" w:hAnsi="Arial" w:cs="Arial"/>
          <w:sz w:val="20"/>
          <w:szCs w:val="20"/>
        </w:rPr>
      </w:pPr>
      <w:r w:rsidRPr="00E00C19">
        <w:rPr>
          <w:rFonts w:ascii="Arial" w:hAnsi="Arial" w:cs="Arial"/>
          <w:sz w:val="20"/>
          <w:szCs w:val="20"/>
        </w:rPr>
        <w:t>Cas 3, le</w:t>
      </w:r>
      <w:r w:rsidR="00951362" w:rsidRPr="00E00C19">
        <w:rPr>
          <w:rFonts w:ascii="Arial" w:hAnsi="Arial" w:cs="Arial"/>
          <w:sz w:val="20"/>
          <w:szCs w:val="20"/>
        </w:rPr>
        <w:t xml:space="preserve">s </w:t>
      </w:r>
      <w:r w:rsidRPr="00E00C19">
        <w:rPr>
          <w:rFonts w:ascii="Arial" w:hAnsi="Arial" w:cs="Arial"/>
          <w:sz w:val="20"/>
          <w:szCs w:val="20"/>
        </w:rPr>
        <w:t>documents sont issus</w:t>
      </w:r>
      <w:r w:rsidR="00951362" w:rsidRPr="00E00C19">
        <w:rPr>
          <w:rFonts w:ascii="Arial" w:hAnsi="Arial" w:cs="Arial"/>
          <w:sz w:val="20"/>
          <w:szCs w:val="20"/>
        </w:rPr>
        <w:t xml:space="preserve"> du dépôt en cours des Archives nationales des </w:t>
      </w:r>
      <w:r w:rsidR="00AB045B" w:rsidRPr="00E00C19">
        <w:rPr>
          <w:rFonts w:ascii="Arial" w:hAnsi="Arial" w:cs="Arial"/>
          <w:sz w:val="20"/>
          <w:szCs w:val="20"/>
        </w:rPr>
        <w:t>archives scientifiques</w:t>
      </w:r>
      <w:r w:rsidR="00951362" w:rsidRPr="00E00C19">
        <w:rPr>
          <w:rFonts w:ascii="Arial" w:hAnsi="Arial" w:cs="Arial"/>
          <w:sz w:val="20"/>
          <w:szCs w:val="20"/>
        </w:rPr>
        <w:t xml:space="preserve"> du MNATP</w:t>
      </w:r>
      <w:r w:rsidR="00AB045B" w:rsidRPr="00E00C19">
        <w:rPr>
          <w:rFonts w:ascii="Arial" w:hAnsi="Arial" w:cs="Arial"/>
          <w:sz w:val="20"/>
          <w:szCs w:val="20"/>
        </w:rPr>
        <w:t xml:space="preserve"> dont les fonds possèdent des inventaires déjà rédigés, mais nécessitent une dépollution et/ou un reconditionnement avant numérisation, et parfois une reprise d’analyse pour complément : enquêtes réalisées par le MNATP (complément)</w:t>
      </w:r>
      <w:r w:rsidRPr="00E00C19">
        <w:rPr>
          <w:rFonts w:ascii="Arial" w:hAnsi="Arial" w:cs="Arial"/>
          <w:sz w:val="20"/>
          <w:szCs w:val="20"/>
        </w:rPr>
        <w:t>.</w:t>
      </w:r>
    </w:p>
    <w:p w:rsidR="00D07F02" w:rsidRPr="00E00C19" w:rsidRDefault="00D07F02" w:rsidP="002042CC">
      <w:pPr>
        <w:spacing w:after="0"/>
        <w:rPr>
          <w:rFonts w:ascii="Arial" w:hAnsi="Arial" w:cs="Arial"/>
          <w:sz w:val="20"/>
          <w:szCs w:val="20"/>
        </w:rPr>
      </w:pPr>
    </w:p>
    <w:p w:rsidR="002042CC" w:rsidRPr="00E00C19" w:rsidRDefault="002042CC" w:rsidP="002042CC">
      <w:pPr>
        <w:spacing w:after="0"/>
        <w:rPr>
          <w:rFonts w:ascii="Arial" w:hAnsi="Arial" w:cs="Arial"/>
          <w:sz w:val="20"/>
          <w:szCs w:val="20"/>
          <w:u w:val="single"/>
        </w:rPr>
      </w:pPr>
      <w:r w:rsidRPr="00E00C19">
        <w:rPr>
          <w:rFonts w:ascii="Arial" w:hAnsi="Arial" w:cs="Arial"/>
          <w:sz w:val="20"/>
          <w:szCs w:val="20"/>
          <w:u w:val="single"/>
        </w:rPr>
        <w:t>La prestation comprend</w:t>
      </w:r>
      <w:r w:rsidR="00AB045B" w:rsidRPr="00E00C19">
        <w:rPr>
          <w:rFonts w:ascii="Arial" w:hAnsi="Arial" w:cs="Arial"/>
          <w:sz w:val="20"/>
          <w:szCs w:val="20"/>
          <w:u w:val="single"/>
        </w:rPr>
        <w:t>, selon les fonds</w:t>
      </w:r>
      <w:r w:rsidRPr="00E00C19">
        <w:rPr>
          <w:rFonts w:ascii="Arial" w:hAnsi="Arial" w:cs="Arial"/>
          <w:sz w:val="20"/>
          <w:szCs w:val="20"/>
          <w:u w:val="single"/>
        </w:rPr>
        <w:t> :</w:t>
      </w:r>
    </w:p>
    <w:p w:rsidR="00E851C1" w:rsidRPr="00E00C19" w:rsidRDefault="00DD1D7E" w:rsidP="00E851C1">
      <w:pPr>
        <w:pStyle w:val="Paragraphedeliste"/>
        <w:numPr>
          <w:ilvl w:val="0"/>
          <w:numId w:val="4"/>
        </w:numPr>
        <w:spacing w:after="0"/>
        <w:rPr>
          <w:rFonts w:ascii="Arial" w:hAnsi="Arial" w:cs="Arial"/>
          <w:sz w:val="20"/>
          <w:szCs w:val="20"/>
        </w:rPr>
      </w:pPr>
      <w:r w:rsidRPr="00E00C19">
        <w:rPr>
          <w:rFonts w:ascii="Arial" w:hAnsi="Arial" w:cs="Arial"/>
          <w:sz w:val="20"/>
          <w:szCs w:val="20"/>
        </w:rPr>
        <w:t>Récolement</w:t>
      </w:r>
      <w:r w:rsidR="00E851C1" w:rsidRPr="00E00C19">
        <w:rPr>
          <w:rFonts w:ascii="Arial" w:hAnsi="Arial" w:cs="Arial"/>
          <w:sz w:val="20"/>
          <w:szCs w:val="20"/>
        </w:rPr>
        <w:t xml:space="preserve"> des documents </w:t>
      </w:r>
    </w:p>
    <w:p w:rsidR="00DD1D7E" w:rsidRPr="00E00C19" w:rsidRDefault="00DD1D7E" w:rsidP="00DD1D7E">
      <w:pPr>
        <w:pStyle w:val="Paragraphedeliste"/>
        <w:numPr>
          <w:ilvl w:val="0"/>
          <w:numId w:val="4"/>
        </w:numPr>
        <w:spacing w:after="0"/>
        <w:rPr>
          <w:rFonts w:ascii="Arial" w:hAnsi="Arial" w:cs="Arial"/>
          <w:sz w:val="20"/>
          <w:szCs w:val="20"/>
        </w:rPr>
      </w:pPr>
      <w:r w:rsidRPr="00E00C19">
        <w:rPr>
          <w:rFonts w:ascii="Arial" w:hAnsi="Arial" w:cs="Arial"/>
          <w:sz w:val="20"/>
          <w:szCs w:val="20"/>
        </w:rPr>
        <w:t>Classement des documents</w:t>
      </w:r>
    </w:p>
    <w:p w:rsidR="00E851C1" w:rsidRPr="00E00C19" w:rsidRDefault="00E851C1" w:rsidP="00E851C1">
      <w:pPr>
        <w:pStyle w:val="Paragraphedeliste"/>
        <w:numPr>
          <w:ilvl w:val="0"/>
          <w:numId w:val="4"/>
        </w:numPr>
        <w:spacing w:after="0"/>
        <w:rPr>
          <w:rFonts w:ascii="Arial" w:hAnsi="Arial" w:cs="Arial"/>
          <w:sz w:val="20"/>
          <w:szCs w:val="20"/>
        </w:rPr>
      </w:pPr>
      <w:r w:rsidRPr="00E00C19">
        <w:rPr>
          <w:rFonts w:ascii="Arial" w:hAnsi="Arial" w:cs="Arial"/>
          <w:sz w:val="20"/>
          <w:szCs w:val="20"/>
        </w:rPr>
        <w:t>Rédaction et saisie de l’instrument de recherche dans un fichier tableur</w:t>
      </w:r>
      <w:r w:rsidR="00093FE3" w:rsidRPr="00E00C19">
        <w:rPr>
          <w:rFonts w:ascii="Arial" w:hAnsi="Arial" w:cs="Arial"/>
          <w:sz w:val="20"/>
          <w:szCs w:val="20"/>
        </w:rPr>
        <w:t xml:space="preserve"> ou reprise d’inventaire</w:t>
      </w:r>
    </w:p>
    <w:p w:rsidR="00E851C1" w:rsidRPr="00E00C19" w:rsidRDefault="00E851C1" w:rsidP="00E851C1">
      <w:pPr>
        <w:pStyle w:val="Paragraphedeliste"/>
        <w:numPr>
          <w:ilvl w:val="0"/>
          <w:numId w:val="4"/>
        </w:numPr>
        <w:spacing w:after="0"/>
        <w:rPr>
          <w:rFonts w:ascii="Arial" w:hAnsi="Arial" w:cs="Arial"/>
          <w:sz w:val="20"/>
          <w:szCs w:val="20"/>
        </w:rPr>
      </w:pPr>
      <w:r w:rsidRPr="00E00C19">
        <w:rPr>
          <w:rFonts w:ascii="Arial" w:hAnsi="Arial" w:cs="Arial"/>
          <w:sz w:val="20"/>
          <w:szCs w:val="20"/>
        </w:rPr>
        <w:t>Indexation du fonds</w:t>
      </w:r>
    </w:p>
    <w:p w:rsidR="00DD1D7E" w:rsidRPr="00E00C19" w:rsidRDefault="00DD1D7E" w:rsidP="00E851C1">
      <w:pPr>
        <w:pStyle w:val="Paragraphedeliste"/>
        <w:numPr>
          <w:ilvl w:val="0"/>
          <w:numId w:val="4"/>
        </w:numPr>
        <w:spacing w:after="0"/>
        <w:rPr>
          <w:rFonts w:ascii="Arial" w:hAnsi="Arial" w:cs="Arial"/>
          <w:sz w:val="20"/>
          <w:szCs w:val="20"/>
        </w:rPr>
      </w:pPr>
      <w:r w:rsidRPr="00E00C19">
        <w:rPr>
          <w:rFonts w:ascii="Arial" w:hAnsi="Arial" w:cs="Arial"/>
          <w:sz w:val="20"/>
          <w:szCs w:val="20"/>
        </w:rPr>
        <w:t xml:space="preserve">Rédaction de l’introduction de l’inventaire avec recherches d’éléments biographiques et de sources complémentaires détaillées </w:t>
      </w:r>
    </w:p>
    <w:p w:rsidR="00DD1D7E" w:rsidRPr="00E00C19" w:rsidRDefault="00DD1D7E" w:rsidP="00E851C1">
      <w:pPr>
        <w:pStyle w:val="Paragraphedeliste"/>
        <w:numPr>
          <w:ilvl w:val="0"/>
          <w:numId w:val="4"/>
        </w:numPr>
        <w:spacing w:after="0"/>
        <w:rPr>
          <w:rFonts w:ascii="Arial" w:hAnsi="Arial" w:cs="Arial"/>
          <w:sz w:val="20"/>
          <w:szCs w:val="20"/>
        </w:rPr>
      </w:pPr>
      <w:r w:rsidRPr="00E00C19">
        <w:rPr>
          <w:rFonts w:ascii="Arial" w:hAnsi="Arial" w:cs="Arial"/>
          <w:sz w:val="20"/>
          <w:szCs w:val="20"/>
        </w:rPr>
        <w:t>Dépollution et rec</w:t>
      </w:r>
      <w:r w:rsidR="00E851C1" w:rsidRPr="00E00C19">
        <w:rPr>
          <w:rFonts w:ascii="Arial" w:hAnsi="Arial" w:cs="Arial"/>
          <w:sz w:val="20"/>
          <w:szCs w:val="20"/>
        </w:rPr>
        <w:t>onditionnement</w:t>
      </w:r>
      <w:r w:rsidRPr="00E00C19">
        <w:rPr>
          <w:rFonts w:ascii="Arial" w:hAnsi="Arial" w:cs="Arial"/>
          <w:sz w:val="20"/>
          <w:szCs w:val="20"/>
        </w:rPr>
        <w:t xml:space="preserve"> des documents</w:t>
      </w:r>
    </w:p>
    <w:p w:rsidR="002042CC" w:rsidRPr="00E00C19" w:rsidRDefault="00DD1D7E" w:rsidP="00E851C1">
      <w:pPr>
        <w:pStyle w:val="Paragraphedeliste"/>
        <w:numPr>
          <w:ilvl w:val="0"/>
          <w:numId w:val="4"/>
        </w:numPr>
        <w:spacing w:after="0"/>
        <w:rPr>
          <w:rFonts w:ascii="Arial" w:hAnsi="Arial" w:cs="Arial"/>
          <w:sz w:val="20"/>
          <w:szCs w:val="20"/>
        </w:rPr>
      </w:pPr>
      <w:r w:rsidRPr="00E00C19">
        <w:rPr>
          <w:rFonts w:ascii="Arial" w:hAnsi="Arial" w:cs="Arial"/>
          <w:sz w:val="20"/>
          <w:szCs w:val="20"/>
        </w:rPr>
        <w:t>R</w:t>
      </w:r>
      <w:r w:rsidR="00E851C1" w:rsidRPr="00E00C19">
        <w:rPr>
          <w:rFonts w:ascii="Arial" w:hAnsi="Arial" w:cs="Arial"/>
          <w:sz w:val="20"/>
          <w:szCs w:val="20"/>
        </w:rPr>
        <w:t>angement des fonds classés en réserve</w:t>
      </w:r>
    </w:p>
    <w:p w:rsidR="002042CC" w:rsidRPr="00E00C19" w:rsidRDefault="002042CC" w:rsidP="002042CC">
      <w:pPr>
        <w:spacing w:after="0"/>
        <w:rPr>
          <w:rFonts w:ascii="Arial" w:hAnsi="Arial" w:cs="Arial"/>
          <w:sz w:val="20"/>
          <w:szCs w:val="20"/>
        </w:rPr>
      </w:pPr>
    </w:p>
    <w:p w:rsidR="002042CC" w:rsidRPr="00E00C19" w:rsidRDefault="002042CC" w:rsidP="002042CC">
      <w:pPr>
        <w:spacing w:after="0"/>
        <w:rPr>
          <w:rFonts w:ascii="Arial" w:hAnsi="Arial" w:cs="Arial"/>
          <w:sz w:val="20"/>
          <w:szCs w:val="20"/>
        </w:rPr>
      </w:pPr>
      <w:r w:rsidRPr="00E00C19">
        <w:rPr>
          <w:rFonts w:ascii="Arial" w:hAnsi="Arial" w:cs="Arial"/>
          <w:sz w:val="20"/>
          <w:szCs w:val="20"/>
          <w:u w:val="single"/>
        </w:rPr>
        <w:t>Finalité de la prestation :</w:t>
      </w:r>
      <w:r w:rsidRPr="00E00C19">
        <w:rPr>
          <w:rFonts w:ascii="Arial" w:hAnsi="Arial" w:cs="Arial"/>
          <w:sz w:val="20"/>
          <w:szCs w:val="20"/>
        </w:rPr>
        <w:t xml:space="preserve"> valorisation de ces fonds sur le moteur de recherche du Mucem</w:t>
      </w:r>
      <w:r w:rsidR="00640B69" w:rsidRPr="00E00C19">
        <w:rPr>
          <w:rFonts w:ascii="Arial" w:hAnsi="Arial" w:cs="Arial"/>
          <w:sz w:val="20"/>
          <w:szCs w:val="20"/>
        </w:rPr>
        <w:t xml:space="preserve"> (« Explorez les collections »)</w:t>
      </w:r>
      <w:r w:rsidRPr="00E00C19">
        <w:rPr>
          <w:rFonts w:ascii="Arial" w:hAnsi="Arial" w:cs="Arial"/>
          <w:sz w:val="20"/>
          <w:szCs w:val="20"/>
        </w:rPr>
        <w:t xml:space="preserve"> et sur les portails documentaires des sites partenaires.</w:t>
      </w:r>
    </w:p>
    <w:p w:rsidR="00E90967" w:rsidRPr="00E00C19" w:rsidRDefault="00E90967" w:rsidP="002042CC">
      <w:pPr>
        <w:spacing w:after="0"/>
        <w:rPr>
          <w:rFonts w:ascii="Arial" w:hAnsi="Arial" w:cs="Arial"/>
          <w:sz w:val="20"/>
          <w:szCs w:val="20"/>
        </w:rPr>
      </w:pPr>
    </w:p>
    <w:p w:rsidR="002042CC" w:rsidRPr="00E00C19" w:rsidRDefault="002042CC" w:rsidP="002042CC">
      <w:pPr>
        <w:spacing w:after="0"/>
        <w:rPr>
          <w:rFonts w:ascii="Arial" w:hAnsi="Arial" w:cs="Arial"/>
          <w:b/>
          <w:sz w:val="20"/>
          <w:szCs w:val="20"/>
        </w:rPr>
      </w:pPr>
      <w:r w:rsidRPr="00E00C19">
        <w:rPr>
          <w:rFonts w:ascii="Arial" w:hAnsi="Arial" w:cs="Arial"/>
          <w:b/>
          <w:sz w:val="20"/>
          <w:szCs w:val="20"/>
        </w:rPr>
        <w:t>Il est demandé, dans le cadre de ce</w:t>
      </w:r>
      <w:r w:rsidR="0029225D" w:rsidRPr="00E00C19">
        <w:rPr>
          <w:rFonts w:ascii="Arial" w:hAnsi="Arial" w:cs="Arial"/>
          <w:b/>
          <w:sz w:val="20"/>
          <w:szCs w:val="20"/>
        </w:rPr>
        <w:t xml:space="preserve"> cas pratique</w:t>
      </w:r>
      <w:r w:rsidRPr="00E00C19">
        <w:rPr>
          <w:rFonts w:ascii="Arial" w:hAnsi="Arial" w:cs="Arial"/>
          <w:b/>
          <w:sz w:val="20"/>
          <w:szCs w:val="20"/>
        </w:rPr>
        <w:t>, de fournir les pièces suivantes :</w:t>
      </w:r>
    </w:p>
    <w:p w:rsidR="00847B13" w:rsidRPr="00E00C19" w:rsidRDefault="00847B13" w:rsidP="00847B13">
      <w:pPr>
        <w:pStyle w:val="Paragraphedeliste"/>
        <w:numPr>
          <w:ilvl w:val="0"/>
          <w:numId w:val="1"/>
        </w:numPr>
        <w:spacing w:after="0"/>
        <w:rPr>
          <w:rFonts w:ascii="Arial" w:hAnsi="Arial" w:cs="Arial"/>
          <w:b/>
          <w:sz w:val="20"/>
          <w:szCs w:val="20"/>
        </w:rPr>
      </w:pPr>
      <w:r w:rsidRPr="00E00C19">
        <w:rPr>
          <w:rFonts w:ascii="Arial" w:hAnsi="Arial" w:cs="Arial"/>
          <w:b/>
          <w:sz w:val="20"/>
          <w:szCs w:val="20"/>
        </w:rPr>
        <w:t>une note méthodologique présentant le déroulé succinct de l’opération et le planning de réalisation des prestations ;</w:t>
      </w:r>
    </w:p>
    <w:p w:rsidR="00847B13" w:rsidRPr="00E00C19" w:rsidRDefault="00847B13" w:rsidP="00847B13">
      <w:pPr>
        <w:pStyle w:val="Paragraphedeliste"/>
        <w:numPr>
          <w:ilvl w:val="0"/>
          <w:numId w:val="1"/>
        </w:numPr>
        <w:spacing w:after="0"/>
        <w:rPr>
          <w:rFonts w:ascii="Arial" w:hAnsi="Arial" w:cs="Arial"/>
          <w:sz w:val="20"/>
          <w:szCs w:val="20"/>
        </w:rPr>
      </w:pPr>
      <w:r w:rsidRPr="00E00C19">
        <w:rPr>
          <w:rFonts w:ascii="Arial" w:hAnsi="Arial" w:cs="Arial"/>
          <w:b/>
          <w:sz w:val="20"/>
          <w:szCs w:val="20"/>
        </w:rPr>
        <w:t>le prix total des prestations (en €HT et €TTC), en application des prix du bordereau des prix unitaires</w:t>
      </w:r>
      <w:r w:rsidRPr="00E00C19">
        <w:rPr>
          <w:rFonts w:ascii="Arial" w:hAnsi="Arial" w:cs="Arial"/>
          <w:sz w:val="20"/>
          <w:szCs w:val="20"/>
        </w:rPr>
        <w:t>.</w:t>
      </w:r>
    </w:p>
    <w:p w:rsidR="00E00C19" w:rsidRDefault="00E00C19">
      <w:pPr>
        <w:spacing w:after="160" w:line="259" w:lineRule="auto"/>
        <w:jc w:val="left"/>
        <w:rPr>
          <w:rFonts w:ascii="Arial" w:hAnsi="Arial" w:cs="Arial"/>
          <w:szCs w:val="24"/>
        </w:rPr>
      </w:pPr>
      <w:r>
        <w:rPr>
          <w:rFonts w:ascii="Arial" w:hAnsi="Arial" w:cs="Arial"/>
          <w:szCs w:val="24"/>
        </w:rPr>
        <w:br w:type="page"/>
      </w:r>
    </w:p>
    <w:p w:rsidR="00E00C19" w:rsidRDefault="00E851C1" w:rsidP="00E00C19">
      <w:pPr>
        <w:pBdr>
          <w:top w:val="single" w:sz="4" w:space="1" w:color="auto"/>
          <w:left w:val="single" w:sz="4" w:space="4" w:color="auto"/>
          <w:bottom w:val="single" w:sz="4" w:space="8" w:color="auto"/>
          <w:right w:val="single" w:sz="4" w:space="0" w:color="auto"/>
        </w:pBdr>
        <w:jc w:val="center"/>
        <w:rPr>
          <w:rFonts w:ascii="Arial" w:hAnsi="Arial" w:cs="Arial"/>
          <w:b/>
          <w:color w:val="C00000"/>
        </w:rPr>
      </w:pPr>
      <w:r w:rsidRPr="000E05BF">
        <w:rPr>
          <w:rFonts w:ascii="Arial" w:hAnsi="Arial" w:cs="Arial"/>
          <w:b/>
          <w:color w:val="C00000"/>
          <w:u w:val="single"/>
        </w:rPr>
        <w:lastRenderedPageBreak/>
        <w:t>Cas pratique LOT 3 </w:t>
      </w:r>
      <w:r w:rsidRPr="00E00C19">
        <w:rPr>
          <w:rFonts w:ascii="Arial" w:hAnsi="Arial" w:cs="Arial"/>
          <w:b/>
          <w:color w:val="C00000"/>
        </w:rPr>
        <w:t>:</w:t>
      </w:r>
    </w:p>
    <w:p w:rsidR="00E851C1" w:rsidRPr="000E05BF" w:rsidRDefault="00E00C19" w:rsidP="00E00C19">
      <w:pPr>
        <w:pBdr>
          <w:top w:val="single" w:sz="4" w:space="1" w:color="auto"/>
          <w:left w:val="single" w:sz="4" w:space="4" w:color="auto"/>
          <w:bottom w:val="single" w:sz="4" w:space="8" w:color="auto"/>
          <w:right w:val="single" w:sz="4" w:space="0" w:color="auto"/>
        </w:pBdr>
        <w:jc w:val="center"/>
        <w:rPr>
          <w:rFonts w:ascii="Arial" w:hAnsi="Arial" w:cs="Arial"/>
          <w:b/>
          <w:color w:val="C00000"/>
          <w:u w:val="single"/>
        </w:rPr>
      </w:pPr>
      <w:r w:rsidRPr="00E00C19">
        <w:rPr>
          <w:rFonts w:ascii="Arial" w:hAnsi="Arial" w:cs="Arial"/>
          <w:b/>
          <w:color w:val="C00000"/>
        </w:rPr>
        <w:t>Inventaire, indexation, récolement, classement, documentation, nettoyage et enrichissement de données, reconditionnement et traçabilité pour les collections et fonds photographiques</w:t>
      </w:r>
    </w:p>
    <w:p w:rsidR="00E851C1" w:rsidRPr="00E00C19" w:rsidRDefault="00E851C1" w:rsidP="00E851C1">
      <w:pPr>
        <w:spacing w:after="0"/>
        <w:rPr>
          <w:rFonts w:ascii="Arial" w:hAnsi="Arial" w:cs="Arial"/>
          <w:sz w:val="20"/>
          <w:szCs w:val="24"/>
          <w:u w:val="single"/>
        </w:rPr>
      </w:pPr>
      <w:r w:rsidRPr="00E00C19">
        <w:rPr>
          <w:rFonts w:ascii="Arial" w:hAnsi="Arial" w:cs="Arial"/>
          <w:sz w:val="20"/>
          <w:szCs w:val="24"/>
          <w:u w:val="single"/>
        </w:rPr>
        <w:t>La prestation comprend :</w:t>
      </w:r>
    </w:p>
    <w:p w:rsidR="009E34DB" w:rsidRPr="00E00C19" w:rsidRDefault="009E34DB" w:rsidP="00E851C1">
      <w:pPr>
        <w:spacing w:after="0"/>
        <w:rPr>
          <w:rFonts w:ascii="Arial" w:hAnsi="Arial" w:cs="Arial"/>
          <w:sz w:val="20"/>
          <w:szCs w:val="24"/>
          <w:u w:val="single"/>
        </w:rPr>
      </w:pPr>
    </w:p>
    <w:p w:rsidR="009E34DB" w:rsidRPr="00E00C19" w:rsidRDefault="009E34DB" w:rsidP="00E851C1">
      <w:pPr>
        <w:pStyle w:val="Paragraphedeliste"/>
        <w:numPr>
          <w:ilvl w:val="0"/>
          <w:numId w:val="1"/>
        </w:numPr>
        <w:spacing w:after="0"/>
        <w:rPr>
          <w:rFonts w:ascii="Arial" w:hAnsi="Arial" w:cs="Arial"/>
          <w:sz w:val="20"/>
          <w:szCs w:val="24"/>
        </w:rPr>
      </w:pPr>
      <w:r w:rsidRPr="00E00C19">
        <w:rPr>
          <w:rFonts w:ascii="Arial" w:hAnsi="Arial" w:cs="Arial"/>
          <w:sz w:val="20"/>
          <w:szCs w:val="24"/>
        </w:rPr>
        <w:t>Reconditionnement de 6000 tirages photographiques du fonds sur le cirque Medrano (formats allant du 6x6 cm au 24x30 cm) :</w:t>
      </w:r>
    </w:p>
    <w:p w:rsidR="009E34DB" w:rsidRPr="00E00C19" w:rsidRDefault="009E34DB" w:rsidP="009E34DB">
      <w:pPr>
        <w:pStyle w:val="Paragraphedeliste"/>
        <w:numPr>
          <w:ilvl w:val="1"/>
          <w:numId w:val="1"/>
        </w:numPr>
        <w:spacing w:after="0"/>
        <w:rPr>
          <w:rFonts w:ascii="Arial" w:hAnsi="Arial" w:cs="Arial"/>
          <w:sz w:val="20"/>
          <w:szCs w:val="24"/>
        </w:rPr>
      </w:pPr>
      <w:r w:rsidRPr="00E00C19">
        <w:rPr>
          <w:rFonts w:ascii="Arial" w:hAnsi="Arial" w:cs="Arial"/>
          <w:sz w:val="20"/>
          <w:szCs w:val="24"/>
        </w:rPr>
        <w:t xml:space="preserve">Reconditionnement de chaque tirage dans une pochette en papier neutre et marquage du numéro d’inventaire sur la pochette selon le numéro inscrit au dos de la photo. </w:t>
      </w:r>
    </w:p>
    <w:p w:rsidR="009E34DB" w:rsidRPr="00E00C19" w:rsidRDefault="009E34DB" w:rsidP="009E34DB">
      <w:pPr>
        <w:pStyle w:val="Paragraphedeliste"/>
        <w:numPr>
          <w:ilvl w:val="1"/>
          <w:numId w:val="1"/>
        </w:numPr>
        <w:spacing w:after="0"/>
        <w:rPr>
          <w:rFonts w:ascii="Arial" w:hAnsi="Arial" w:cs="Arial"/>
          <w:sz w:val="20"/>
          <w:szCs w:val="24"/>
        </w:rPr>
      </w:pPr>
      <w:r w:rsidRPr="00E00C19">
        <w:rPr>
          <w:rFonts w:ascii="Arial" w:hAnsi="Arial" w:cs="Arial"/>
          <w:sz w:val="20"/>
          <w:szCs w:val="24"/>
        </w:rPr>
        <w:t>Rangement des photos dans une boîte de conservation en carton neutre adaptée aux dimensions du support</w:t>
      </w:r>
    </w:p>
    <w:p w:rsidR="009E34DB" w:rsidRPr="00E00C19" w:rsidRDefault="009E34DB" w:rsidP="009E34DB">
      <w:pPr>
        <w:pStyle w:val="Paragraphedeliste"/>
        <w:numPr>
          <w:ilvl w:val="1"/>
          <w:numId w:val="1"/>
        </w:numPr>
        <w:spacing w:after="0"/>
        <w:rPr>
          <w:rFonts w:ascii="Arial" w:hAnsi="Arial" w:cs="Arial"/>
          <w:sz w:val="20"/>
          <w:szCs w:val="24"/>
        </w:rPr>
      </w:pPr>
      <w:r w:rsidRPr="00E00C19">
        <w:rPr>
          <w:rFonts w:ascii="Arial" w:hAnsi="Arial" w:cs="Arial"/>
          <w:sz w:val="20"/>
          <w:szCs w:val="24"/>
        </w:rPr>
        <w:t>Collage d’une étiquette sur chaque boîte mentionnant les numéros de série contenus dans la boîte, ainsi qu’un QR code permettant de la localiser.</w:t>
      </w:r>
    </w:p>
    <w:p w:rsidR="009E34DB" w:rsidRPr="00E00C19" w:rsidRDefault="009E34DB" w:rsidP="009E34DB">
      <w:pPr>
        <w:pStyle w:val="Paragraphedeliste"/>
        <w:numPr>
          <w:ilvl w:val="1"/>
          <w:numId w:val="1"/>
        </w:numPr>
        <w:spacing w:after="0"/>
        <w:rPr>
          <w:rFonts w:ascii="Arial" w:hAnsi="Arial" w:cs="Arial"/>
          <w:sz w:val="20"/>
          <w:szCs w:val="24"/>
        </w:rPr>
      </w:pPr>
      <w:r w:rsidRPr="00E00C19">
        <w:rPr>
          <w:rFonts w:ascii="Arial" w:hAnsi="Arial" w:cs="Arial"/>
          <w:sz w:val="20"/>
          <w:szCs w:val="24"/>
        </w:rPr>
        <w:t>Certaines photographies ont été conditionnées pliées. Il est préférable de les remettre à plat. Si leurs formats dépassent ensuite la taille de la boîte standard, alors il a été convenu qu’elles seront mises de côté jusqu’à la fin de la mission. Tous les hors formats seront alors disposés dans une même boîte de taille supérieure.</w:t>
      </w:r>
    </w:p>
    <w:p w:rsidR="00D36F7E" w:rsidRPr="00E00C19" w:rsidRDefault="009E34DB" w:rsidP="00D36F7E">
      <w:pPr>
        <w:pStyle w:val="Paragraphedeliste"/>
        <w:numPr>
          <w:ilvl w:val="0"/>
          <w:numId w:val="1"/>
        </w:numPr>
        <w:spacing w:after="0"/>
        <w:rPr>
          <w:rFonts w:ascii="Arial" w:hAnsi="Arial" w:cs="Arial"/>
          <w:sz w:val="20"/>
          <w:szCs w:val="24"/>
        </w:rPr>
      </w:pPr>
      <w:r w:rsidRPr="00E00C19">
        <w:rPr>
          <w:rFonts w:ascii="Arial" w:hAnsi="Arial" w:cs="Arial"/>
          <w:sz w:val="20"/>
          <w:szCs w:val="24"/>
        </w:rPr>
        <w:t xml:space="preserve">Indexation dans le fichier </w:t>
      </w:r>
      <w:r w:rsidR="00054226" w:rsidRPr="00E00C19">
        <w:rPr>
          <w:rFonts w:ascii="Arial" w:hAnsi="Arial" w:cs="Arial"/>
          <w:sz w:val="20"/>
          <w:szCs w:val="24"/>
        </w:rPr>
        <w:t>Excel</w:t>
      </w:r>
      <w:r w:rsidR="00D36F7E" w:rsidRPr="00E00C19">
        <w:rPr>
          <w:rFonts w:ascii="Arial" w:hAnsi="Arial" w:cs="Arial"/>
          <w:sz w:val="20"/>
          <w:szCs w:val="24"/>
        </w:rPr>
        <w:t xml:space="preserve"> remplissant les champs suivants par items :</w:t>
      </w:r>
    </w:p>
    <w:p w:rsidR="00D36F7E" w:rsidRPr="00E00C19" w:rsidRDefault="00D36F7E" w:rsidP="00D36F7E">
      <w:pPr>
        <w:pStyle w:val="Paragraphedeliste"/>
        <w:spacing w:after="0"/>
        <w:rPr>
          <w:rFonts w:ascii="Arial" w:hAnsi="Arial" w:cs="Arial"/>
          <w:sz w:val="20"/>
          <w:szCs w:val="24"/>
        </w:rPr>
      </w:pPr>
      <w:r w:rsidRPr="00E00C19">
        <w:rPr>
          <w:rFonts w:ascii="Arial" w:hAnsi="Arial" w:cs="Arial"/>
          <w:sz w:val="20"/>
          <w:szCs w:val="24"/>
        </w:rPr>
        <w:t>Numéro d’identification, type de numéro, Autre numéro, nature, dénomination, type de titre, légende, auteur, précisions auteur, date de création, commune de création, matériaux, couleur, technique, unités de mesure, hauteur, largeur, état, copyright, description analytique, genre de la représentation, thématique selon la liste figurant dans le thesaurus d’EMu, remarques</w:t>
      </w:r>
    </w:p>
    <w:p w:rsidR="009E34DB" w:rsidRPr="00E00C19" w:rsidRDefault="00D36F7E" w:rsidP="00D36F7E">
      <w:pPr>
        <w:pStyle w:val="Paragraphedeliste"/>
        <w:spacing w:after="0"/>
        <w:rPr>
          <w:rFonts w:ascii="Arial" w:hAnsi="Arial" w:cs="Arial"/>
          <w:sz w:val="20"/>
          <w:szCs w:val="24"/>
        </w:rPr>
      </w:pPr>
      <w:r w:rsidRPr="00E00C19">
        <w:rPr>
          <w:rFonts w:ascii="Arial" w:hAnsi="Arial" w:cs="Arial"/>
          <w:sz w:val="20"/>
          <w:szCs w:val="24"/>
        </w:rPr>
        <w:t>Les champs nature, dénomination, matériaux, techniques, couleur, unités de mesures, type de titre, pourront être pré-rempli via la recopie automatique des cellules</w:t>
      </w:r>
    </w:p>
    <w:p w:rsidR="00D36F7E" w:rsidRPr="00E00C19" w:rsidRDefault="00D36F7E" w:rsidP="00D36F7E">
      <w:pPr>
        <w:pStyle w:val="Paragraphedeliste"/>
        <w:spacing w:after="0"/>
        <w:rPr>
          <w:rFonts w:ascii="Arial" w:hAnsi="Arial" w:cs="Arial"/>
          <w:sz w:val="20"/>
          <w:szCs w:val="24"/>
        </w:rPr>
      </w:pPr>
    </w:p>
    <w:p w:rsidR="00D36F7E" w:rsidRPr="00E00C19" w:rsidRDefault="00D36F7E" w:rsidP="00D36F7E">
      <w:pPr>
        <w:pStyle w:val="Paragraphedeliste"/>
        <w:numPr>
          <w:ilvl w:val="0"/>
          <w:numId w:val="1"/>
        </w:numPr>
        <w:spacing w:after="0"/>
        <w:rPr>
          <w:rFonts w:ascii="Arial" w:hAnsi="Arial" w:cs="Arial"/>
          <w:sz w:val="20"/>
          <w:szCs w:val="24"/>
        </w:rPr>
      </w:pPr>
      <w:r w:rsidRPr="00E00C19">
        <w:rPr>
          <w:rFonts w:ascii="Arial" w:hAnsi="Arial" w:cs="Arial"/>
          <w:sz w:val="20"/>
          <w:szCs w:val="24"/>
        </w:rPr>
        <w:t>T</w:t>
      </w:r>
      <w:r w:rsidR="006638AE" w:rsidRPr="00E00C19">
        <w:rPr>
          <w:rFonts w:ascii="Arial" w:hAnsi="Arial" w:cs="Arial"/>
          <w:sz w:val="20"/>
          <w:szCs w:val="24"/>
        </w:rPr>
        <w:t>r</w:t>
      </w:r>
      <w:r w:rsidRPr="00E00C19">
        <w:rPr>
          <w:rFonts w:ascii="Arial" w:hAnsi="Arial" w:cs="Arial"/>
          <w:sz w:val="20"/>
          <w:szCs w:val="24"/>
        </w:rPr>
        <w:t>açabilité :</w:t>
      </w:r>
    </w:p>
    <w:p w:rsidR="00D36F7E" w:rsidRPr="00E00C19" w:rsidRDefault="00D36F7E" w:rsidP="00D36F7E">
      <w:pPr>
        <w:pStyle w:val="Paragraphedeliste"/>
        <w:spacing w:after="0"/>
        <w:rPr>
          <w:rFonts w:ascii="Arial" w:hAnsi="Arial" w:cs="Arial"/>
          <w:sz w:val="20"/>
          <w:szCs w:val="24"/>
        </w:rPr>
      </w:pPr>
      <w:r w:rsidRPr="00E00C19">
        <w:rPr>
          <w:rFonts w:ascii="Arial" w:hAnsi="Arial" w:cs="Arial"/>
          <w:sz w:val="20"/>
          <w:szCs w:val="24"/>
        </w:rPr>
        <w:t>Les nouvelles boîtes de conditionnement seront tracées en réserve avec le logiciel Datacase (création d’un QR code pour la boîte de conservation et collage de ce QR code sur la boîte).</w:t>
      </w:r>
    </w:p>
    <w:p w:rsidR="00D36F7E" w:rsidRPr="00E00C19" w:rsidRDefault="00D36F7E" w:rsidP="00D36F7E">
      <w:pPr>
        <w:pStyle w:val="Paragraphedeliste"/>
        <w:spacing w:after="0"/>
        <w:rPr>
          <w:rFonts w:ascii="Arial" w:hAnsi="Arial" w:cs="Arial"/>
          <w:sz w:val="20"/>
          <w:szCs w:val="24"/>
        </w:rPr>
      </w:pPr>
    </w:p>
    <w:p w:rsidR="00E851C1" w:rsidRPr="00E00C19" w:rsidRDefault="00E851C1" w:rsidP="00E851C1">
      <w:pPr>
        <w:spacing w:after="0"/>
        <w:rPr>
          <w:rFonts w:ascii="Arial" w:hAnsi="Arial" w:cs="Arial"/>
          <w:b/>
          <w:sz w:val="20"/>
          <w:szCs w:val="24"/>
        </w:rPr>
      </w:pPr>
      <w:r w:rsidRPr="00E00C19">
        <w:rPr>
          <w:rFonts w:ascii="Arial" w:hAnsi="Arial" w:cs="Arial"/>
          <w:b/>
          <w:sz w:val="20"/>
          <w:szCs w:val="24"/>
        </w:rPr>
        <w:t>Il est demandé, dans le cadre de ce cas pratique, de fournir les pièces suivantes :</w:t>
      </w:r>
    </w:p>
    <w:p w:rsidR="00847B13" w:rsidRPr="00E00C19" w:rsidRDefault="00847B13" w:rsidP="00847B13">
      <w:pPr>
        <w:pStyle w:val="Paragraphedeliste"/>
        <w:numPr>
          <w:ilvl w:val="0"/>
          <w:numId w:val="1"/>
        </w:numPr>
        <w:spacing w:after="0"/>
        <w:rPr>
          <w:rFonts w:ascii="Arial" w:hAnsi="Arial" w:cs="Arial"/>
          <w:b/>
          <w:sz w:val="20"/>
          <w:szCs w:val="24"/>
        </w:rPr>
      </w:pPr>
      <w:r w:rsidRPr="00E00C19">
        <w:rPr>
          <w:rFonts w:ascii="Arial" w:hAnsi="Arial" w:cs="Arial"/>
          <w:b/>
          <w:sz w:val="20"/>
          <w:szCs w:val="24"/>
        </w:rPr>
        <w:t>une note méthodologique présentant le déroulé succinct de l’opération et le planning de réalisation des prestations ;</w:t>
      </w:r>
    </w:p>
    <w:p w:rsidR="00847B13" w:rsidRPr="00E00C19" w:rsidRDefault="00847B13" w:rsidP="00847B13">
      <w:pPr>
        <w:pStyle w:val="Paragraphedeliste"/>
        <w:numPr>
          <w:ilvl w:val="0"/>
          <w:numId w:val="1"/>
        </w:numPr>
        <w:spacing w:after="0"/>
        <w:rPr>
          <w:rFonts w:ascii="Arial" w:hAnsi="Arial" w:cs="Arial"/>
          <w:sz w:val="20"/>
          <w:szCs w:val="24"/>
        </w:rPr>
      </w:pPr>
      <w:r w:rsidRPr="00E00C19">
        <w:rPr>
          <w:rFonts w:ascii="Arial" w:hAnsi="Arial" w:cs="Arial"/>
          <w:b/>
          <w:sz w:val="20"/>
          <w:szCs w:val="24"/>
        </w:rPr>
        <w:t>le prix total des prestations (en €HT et €TTC), en application des prix du bordereau des prix unitaires</w:t>
      </w:r>
      <w:r w:rsidRPr="00E00C19">
        <w:rPr>
          <w:rFonts w:ascii="Arial" w:hAnsi="Arial" w:cs="Arial"/>
          <w:sz w:val="20"/>
          <w:szCs w:val="24"/>
        </w:rPr>
        <w:t>.</w:t>
      </w:r>
    </w:p>
    <w:sectPr w:rsidR="00847B13" w:rsidRPr="00E00C19" w:rsidSect="00D07F02">
      <w:footerReference w:type="default" r:id="rId7"/>
      <w:pgSz w:w="11906" w:h="16838"/>
      <w:pgMar w:top="720" w:right="567" w:bottom="72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C19" w:rsidRDefault="00E00C19" w:rsidP="00E00C19">
      <w:pPr>
        <w:spacing w:after="0" w:line="240" w:lineRule="auto"/>
      </w:pPr>
      <w:r>
        <w:separator/>
      </w:r>
    </w:p>
  </w:endnote>
  <w:endnote w:type="continuationSeparator" w:id="0">
    <w:p w:rsidR="00E00C19" w:rsidRDefault="00E00C19" w:rsidP="00E00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NeueHaasGroteskText Pro">
    <w:panose1 w:val="020B0504020202020204"/>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0028912"/>
      <w:docPartObj>
        <w:docPartGallery w:val="Page Numbers (Bottom of Page)"/>
        <w:docPartUnique/>
      </w:docPartObj>
    </w:sdtPr>
    <w:sdtEndPr/>
    <w:sdtContent>
      <w:sdt>
        <w:sdtPr>
          <w:id w:val="-1769616900"/>
          <w:docPartObj>
            <w:docPartGallery w:val="Page Numbers (Top of Page)"/>
            <w:docPartUnique/>
          </w:docPartObj>
        </w:sdtPr>
        <w:sdtEndPr/>
        <w:sdtContent>
          <w:p w:rsidR="00E00C19" w:rsidRDefault="00E00C19" w:rsidP="00E00C19">
            <w:pPr>
              <w:pStyle w:val="Pieddepage"/>
              <w:jc w:val="right"/>
            </w:pPr>
            <w:r w:rsidRPr="00E00C19">
              <w:rPr>
                <w:rFonts w:ascii="Arial" w:hAnsi="Arial" w:cs="Arial"/>
                <w:sz w:val="20"/>
              </w:rPr>
              <w:t xml:space="preserve">Page </w:t>
            </w:r>
            <w:r w:rsidRPr="00E00C19">
              <w:rPr>
                <w:rFonts w:ascii="Arial" w:hAnsi="Arial" w:cs="Arial"/>
                <w:b/>
                <w:bCs/>
                <w:sz w:val="20"/>
                <w:szCs w:val="24"/>
              </w:rPr>
              <w:fldChar w:fldCharType="begin"/>
            </w:r>
            <w:r w:rsidRPr="00E00C19">
              <w:rPr>
                <w:rFonts w:ascii="Arial" w:hAnsi="Arial" w:cs="Arial"/>
                <w:b/>
                <w:bCs/>
                <w:sz w:val="20"/>
              </w:rPr>
              <w:instrText>PAGE</w:instrText>
            </w:r>
            <w:r w:rsidRPr="00E00C19">
              <w:rPr>
                <w:rFonts w:ascii="Arial" w:hAnsi="Arial" w:cs="Arial"/>
                <w:b/>
                <w:bCs/>
                <w:sz w:val="20"/>
                <w:szCs w:val="24"/>
              </w:rPr>
              <w:fldChar w:fldCharType="separate"/>
            </w:r>
            <w:r w:rsidRPr="00E00C19">
              <w:rPr>
                <w:rFonts w:ascii="Arial" w:hAnsi="Arial" w:cs="Arial"/>
                <w:b/>
                <w:bCs/>
                <w:sz w:val="20"/>
              </w:rPr>
              <w:t>2</w:t>
            </w:r>
            <w:r w:rsidRPr="00E00C19">
              <w:rPr>
                <w:rFonts w:ascii="Arial" w:hAnsi="Arial" w:cs="Arial"/>
                <w:b/>
                <w:bCs/>
                <w:sz w:val="20"/>
                <w:szCs w:val="24"/>
              </w:rPr>
              <w:fldChar w:fldCharType="end"/>
            </w:r>
            <w:r w:rsidRPr="00E00C19">
              <w:rPr>
                <w:rFonts w:ascii="Arial" w:hAnsi="Arial" w:cs="Arial"/>
                <w:sz w:val="20"/>
              </w:rPr>
              <w:t xml:space="preserve"> sur </w:t>
            </w:r>
            <w:r w:rsidRPr="00E00C19">
              <w:rPr>
                <w:rFonts w:ascii="Arial" w:hAnsi="Arial" w:cs="Arial"/>
                <w:b/>
                <w:bCs/>
                <w:sz w:val="20"/>
                <w:szCs w:val="24"/>
              </w:rPr>
              <w:fldChar w:fldCharType="begin"/>
            </w:r>
            <w:r w:rsidRPr="00E00C19">
              <w:rPr>
                <w:rFonts w:ascii="Arial" w:hAnsi="Arial" w:cs="Arial"/>
                <w:b/>
                <w:bCs/>
                <w:sz w:val="20"/>
              </w:rPr>
              <w:instrText>NUMPAGES</w:instrText>
            </w:r>
            <w:r w:rsidRPr="00E00C19">
              <w:rPr>
                <w:rFonts w:ascii="Arial" w:hAnsi="Arial" w:cs="Arial"/>
                <w:b/>
                <w:bCs/>
                <w:sz w:val="20"/>
                <w:szCs w:val="24"/>
              </w:rPr>
              <w:fldChar w:fldCharType="separate"/>
            </w:r>
            <w:r w:rsidRPr="00E00C19">
              <w:rPr>
                <w:rFonts w:ascii="Arial" w:hAnsi="Arial" w:cs="Arial"/>
                <w:b/>
                <w:bCs/>
                <w:sz w:val="20"/>
              </w:rPr>
              <w:t>2</w:t>
            </w:r>
            <w:r w:rsidRPr="00E00C19">
              <w:rPr>
                <w:rFonts w:ascii="Arial" w:hAnsi="Arial" w:cs="Arial"/>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C19" w:rsidRDefault="00E00C19" w:rsidP="00E00C19">
      <w:pPr>
        <w:spacing w:after="0" w:line="240" w:lineRule="auto"/>
      </w:pPr>
      <w:r>
        <w:separator/>
      </w:r>
    </w:p>
  </w:footnote>
  <w:footnote w:type="continuationSeparator" w:id="0">
    <w:p w:rsidR="00E00C19" w:rsidRDefault="00E00C19" w:rsidP="00E00C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155CD"/>
    <w:multiLevelType w:val="hybridMultilevel"/>
    <w:tmpl w:val="2A4AD9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39F0018"/>
    <w:multiLevelType w:val="hybridMultilevel"/>
    <w:tmpl w:val="84CE4A7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519B7490"/>
    <w:multiLevelType w:val="hybridMultilevel"/>
    <w:tmpl w:val="F8522A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BBB6CCD"/>
    <w:multiLevelType w:val="hybridMultilevel"/>
    <w:tmpl w:val="3BDCD4EE"/>
    <w:lvl w:ilvl="0" w:tplc="81B6BA7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2CC"/>
    <w:rsid w:val="00017FA2"/>
    <w:rsid w:val="000365E0"/>
    <w:rsid w:val="00054226"/>
    <w:rsid w:val="00093FE3"/>
    <w:rsid w:val="000E05BF"/>
    <w:rsid w:val="000F6566"/>
    <w:rsid w:val="00100354"/>
    <w:rsid w:val="00114144"/>
    <w:rsid w:val="00121AC2"/>
    <w:rsid w:val="002042CC"/>
    <w:rsid w:val="0029225D"/>
    <w:rsid w:val="003240FC"/>
    <w:rsid w:val="00440DAD"/>
    <w:rsid w:val="00465A46"/>
    <w:rsid w:val="004C5101"/>
    <w:rsid w:val="005769A3"/>
    <w:rsid w:val="005A0FCB"/>
    <w:rsid w:val="005C49A7"/>
    <w:rsid w:val="00640B69"/>
    <w:rsid w:val="006638AE"/>
    <w:rsid w:val="006B649B"/>
    <w:rsid w:val="007B606A"/>
    <w:rsid w:val="00824A53"/>
    <w:rsid w:val="00847B13"/>
    <w:rsid w:val="00864C58"/>
    <w:rsid w:val="0092484C"/>
    <w:rsid w:val="00951362"/>
    <w:rsid w:val="00981BB5"/>
    <w:rsid w:val="009C7C8D"/>
    <w:rsid w:val="009E34DB"/>
    <w:rsid w:val="00A600B7"/>
    <w:rsid w:val="00AB045B"/>
    <w:rsid w:val="00AD53E2"/>
    <w:rsid w:val="00B57B88"/>
    <w:rsid w:val="00BA29E9"/>
    <w:rsid w:val="00BD30C7"/>
    <w:rsid w:val="00D07F02"/>
    <w:rsid w:val="00D36F7E"/>
    <w:rsid w:val="00D51823"/>
    <w:rsid w:val="00D6139E"/>
    <w:rsid w:val="00D62621"/>
    <w:rsid w:val="00DB20EE"/>
    <w:rsid w:val="00DC112D"/>
    <w:rsid w:val="00DD1D7E"/>
    <w:rsid w:val="00DD581D"/>
    <w:rsid w:val="00E00C19"/>
    <w:rsid w:val="00E216B1"/>
    <w:rsid w:val="00E37C86"/>
    <w:rsid w:val="00E41CDD"/>
    <w:rsid w:val="00E703E7"/>
    <w:rsid w:val="00E842EB"/>
    <w:rsid w:val="00E851C1"/>
    <w:rsid w:val="00E904D8"/>
    <w:rsid w:val="00E90967"/>
    <w:rsid w:val="00EA56C1"/>
    <w:rsid w:val="00F25521"/>
    <w:rsid w:val="00F76619"/>
    <w:rsid w:val="00FF48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5A2DC8-FF76-4684-A03B-0DEAAA58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40FC"/>
    <w:pPr>
      <w:spacing w:after="200" w:line="276" w:lineRule="auto"/>
      <w:jc w:val="both"/>
    </w:pPr>
    <w:rPr>
      <w:rFonts w:ascii="Times New Roman" w:hAnsi="Times New Roman"/>
      <w:sz w:val="24"/>
    </w:rPr>
  </w:style>
  <w:style w:type="paragraph" w:styleId="Titre1">
    <w:name w:val="heading 1"/>
    <w:basedOn w:val="Normal"/>
    <w:next w:val="Normal"/>
    <w:link w:val="Titre1Car"/>
    <w:uiPriority w:val="9"/>
    <w:qFormat/>
    <w:rsid w:val="003240F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240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42CC"/>
    <w:pPr>
      <w:ind w:left="720"/>
      <w:contextualSpacing/>
    </w:pPr>
  </w:style>
  <w:style w:type="character" w:styleId="Lienhypertexte">
    <w:name w:val="Hyperlink"/>
    <w:basedOn w:val="Policepardfaut"/>
    <w:uiPriority w:val="99"/>
    <w:unhideWhenUsed/>
    <w:rsid w:val="00A600B7"/>
    <w:rPr>
      <w:color w:val="0563C1" w:themeColor="hyperlink"/>
      <w:u w:val="single"/>
    </w:rPr>
  </w:style>
  <w:style w:type="character" w:customStyle="1" w:styleId="Titre1Car">
    <w:name w:val="Titre 1 Car"/>
    <w:basedOn w:val="Policepardfaut"/>
    <w:link w:val="Titre1"/>
    <w:uiPriority w:val="9"/>
    <w:rsid w:val="003240FC"/>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3240FC"/>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E00C19"/>
    <w:pPr>
      <w:tabs>
        <w:tab w:val="center" w:pos="4536"/>
        <w:tab w:val="right" w:pos="9072"/>
      </w:tabs>
      <w:spacing w:after="0" w:line="240" w:lineRule="auto"/>
    </w:pPr>
  </w:style>
  <w:style w:type="character" w:customStyle="1" w:styleId="En-tteCar">
    <w:name w:val="En-tête Car"/>
    <w:basedOn w:val="Policepardfaut"/>
    <w:link w:val="En-tte"/>
    <w:uiPriority w:val="99"/>
    <w:rsid w:val="00E00C19"/>
    <w:rPr>
      <w:rFonts w:ascii="Times New Roman" w:hAnsi="Times New Roman"/>
      <w:sz w:val="24"/>
    </w:rPr>
  </w:style>
  <w:style w:type="paragraph" w:styleId="Pieddepage">
    <w:name w:val="footer"/>
    <w:basedOn w:val="Normal"/>
    <w:link w:val="PieddepageCar"/>
    <w:uiPriority w:val="99"/>
    <w:unhideWhenUsed/>
    <w:rsid w:val="00E00C1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0C1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B054AA977444009BD7812C555CB2490"/>
        <w:category>
          <w:name w:val="Général"/>
          <w:gallery w:val="placeholder"/>
        </w:category>
        <w:types>
          <w:type w:val="bbPlcHdr"/>
        </w:types>
        <w:behaviors>
          <w:behavior w:val="content"/>
        </w:behaviors>
        <w:guid w:val="{0468300E-BF89-44A2-9CE7-6F6046D9EFC9}"/>
      </w:docPartPr>
      <w:docPartBody>
        <w:p w:rsidR="00223C78" w:rsidRDefault="004D4710" w:rsidP="004D4710">
          <w:pPr>
            <w:pStyle w:val="0B054AA977444009BD7812C555CB2490"/>
          </w:pPr>
          <w:r>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NeueHaasGroteskText Pro">
    <w:panose1 w:val="020B0504020202020204"/>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10"/>
    <w:rsid w:val="00223C78"/>
    <w:rsid w:val="00437528"/>
    <w:rsid w:val="004C4B72"/>
    <w:rsid w:val="004D47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D4710"/>
  </w:style>
  <w:style w:type="paragraph" w:customStyle="1" w:styleId="0B054AA977444009BD7812C555CB2490">
    <w:name w:val="0B054AA977444009BD7812C555CB2490"/>
    <w:rsid w:val="004D47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3</Pages>
  <Words>790</Words>
  <Characters>4345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MuCEM</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jdurin</dc:creator>
  <cp:keywords/>
  <dc:description/>
  <cp:lastModifiedBy>Cecile RICHET</cp:lastModifiedBy>
  <cp:revision>18</cp:revision>
  <cp:lastPrinted>2019-10-09T06:48:00Z</cp:lastPrinted>
  <dcterms:created xsi:type="dcterms:W3CDTF">2022-03-24T15:06:00Z</dcterms:created>
  <dcterms:modified xsi:type="dcterms:W3CDTF">2026-05-26T12:10:00Z</dcterms:modified>
</cp:coreProperties>
</file>