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F22" w:rsidRPr="0060494C" w:rsidRDefault="00E85F22" w:rsidP="00E85F22">
      <w:pPr>
        <w:pBdr>
          <w:top w:val="single" w:sz="4" w:space="1" w:color="auto"/>
          <w:left w:val="single" w:sz="4" w:space="4" w:color="auto"/>
          <w:bottom w:val="single" w:sz="4" w:space="1" w:color="auto"/>
          <w:right w:val="single" w:sz="4" w:space="4" w:color="auto"/>
        </w:pBdr>
        <w:spacing w:after="0"/>
        <w:ind w:right="-1"/>
        <w:jc w:val="center"/>
        <w:rPr>
          <w:rFonts w:ascii="Antique Olive Pro" w:hAnsi="Antique Olive Pro" w:cs="Arial"/>
          <w:sz w:val="72"/>
          <w:szCs w:val="72"/>
        </w:rPr>
      </w:pPr>
      <w:proofErr w:type="spellStart"/>
      <w:r w:rsidRPr="0060494C">
        <w:rPr>
          <w:rFonts w:ascii="Antique Olive Pro" w:hAnsi="Antique Olive Pro" w:cs="Arial"/>
          <w:sz w:val="72"/>
          <w:szCs w:val="72"/>
        </w:rPr>
        <w:t>Mucem</w:t>
      </w:r>
      <w:proofErr w:type="spellEnd"/>
    </w:p>
    <w:p w:rsidR="00E85F22" w:rsidRDefault="00E85F22" w:rsidP="00E85F22">
      <w:pPr>
        <w:pBdr>
          <w:top w:val="single" w:sz="4" w:space="1" w:color="auto"/>
          <w:left w:val="single" w:sz="4" w:space="4" w:color="auto"/>
          <w:bottom w:val="single" w:sz="4" w:space="1" w:color="auto"/>
          <w:right w:val="single" w:sz="4" w:space="4" w:color="auto"/>
        </w:pBdr>
        <w:spacing w:after="0"/>
        <w:ind w:right="-1"/>
        <w:jc w:val="center"/>
        <w:rPr>
          <w:rFonts w:ascii="Arial" w:hAnsi="Arial" w:cs="Arial"/>
          <w:b/>
          <w:sz w:val="28"/>
        </w:rPr>
      </w:pPr>
      <w:r w:rsidRPr="0060494C">
        <w:rPr>
          <w:rFonts w:ascii="Arial" w:hAnsi="Arial" w:cs="Arial"/>
          <w:b/>
          <w:sz w:val="28"/>
        </w:rPr>
        <w:t>Département de la communication</w:t>
      </w:r>
    </w:p>
    <w:p w:rsidR="00E85F22" w:rsidRPr="0060494C" w:rsidRDefault="00E85F22" w:rsidP="00E85F22">
      <w:pPr>
        <w:pBdr>
          <w:top w:val="single" w:sz="4" w:space="1" w:color="auto"/>
          <w:left w:val="single" w:sz="4" w:space="4" w:color="auto"/>
          <w:bottom w:val="single" w:sz="4" w:space="1" w:color="auto"/>
          <w:right w:val="single" w:sz="4" w:space="4" w:color="auto"/>
        </w:pBdr>
        <w:spacing w:after="0"/>
        <w:ind w:right="-1"/>
        <w:jc w:val="center"/>
        <w:rPr>
          <w:rFonts w:ascii="Arial" w:hAnsi="Arial" w:cs="Arial"/>
          <w:b/>
          <w:sz w:val="28"/>
        </w:rPr>
      </w:pPr>
      <w:r>
        <w:rPr>
          <w:rFonts w:ascii="Arial" w:hAnsi="Arial" w:cs="Arial"/>
          <w:b/>
          <w:sz w:val="28"/>
        </w:rPr>
        <w:t>Prestations de communication</w:t>
      </w:r>
    </w:p>
    <w:p w:rsidR="00E85F22" w:rsidRPr="0060494C" w:rsidRDefault="00E85F22" w:rsidP="00E85F22">
      <w:pPr>
        <w:pBdr>
          <w:top w:val="single" w:sz="4" w:space="1" w:color="auto"/>
          <w:left w:val="single" w:sz="4" w:space="4" w:color="auto"/>
          <w:bottom w:val="single" w:sz="4" w:space="1" w:color="auto"/>
          <w:right w:val="single" w:sz="4" w:space="4" w:color="auto"/>
        </w:pBdr>
        <w:ind w:right="-1"/>
        <w:jc w:val="center"/>
        <w:rPr>
          <w:rFonts w:ascii="Arial" w:hAnsi="Arial" w:cs="Arial"/>
          <w:b/>
          <w:sz w:val="28"/>
        </w:rPr>
      </w:pPr>
      <w:r w:rsidRPr="0060494C">
        <w:rPr>
          <w:rFonts w:ascii="Arial" w:hAnsi="Arial" w:cs="Arial"/>
          <w:b/>
          <w:sz w:val="28"/>
        </w:rPr>
        <w:t>Lot 1 Prestations de collecte des textes et de l’iconographie et de rédaction selon les différents supports de communication et des publics visés.</w:t>
      </w:r>
    </w:p>
    <w:p w:rsidR="00E85F22" w:rsidRDefault="00E85F22" w:rsidP="00E85F22">
      <w:pPr>
        <w:jc w:val="center"/>
        <w:rPr>
          <w:rFonts w:ascii="Times New Roman" w:hAnsi="Times New Roman" w:cs="Times New Roman"/>
          <w:b/>
          <w:sz w:val="24"/>
          <w:szCs w:val="24"/>
        </w:rPr>
      </w:pPr>
      <w:r>
        <w:rPr>
          <w:rFonts w:ascii="Arial" w:hAnsi="Arial" w:cs="Arial"/>
          <w:b/>
        </w:rPr>
        <w:t>Annexe 1</w:t>
      </w:r>
      <w:r>
        <w:rPr>
          <w:rFonts w:ascii="Arial" w:hAnsi="Arial" w:cs="Arial"/>
          <w:b/>
        </w:rPr>
        <w:t>a</w:t>
      </w:r>
      <w:r>
        <w:rPr>
          <w:rFonts w:ascii="Arial" w:hAnsi="Arial" w:cs="Arial"/>
          <w:b/>
        </w:rPr>
        <w:t xml:space="preserve"> : </w:t>
      </w:r>
      <w:r>
        <w:rPr>
          <w:rFonts w:ascii="Arial" w:hAnsi="Arial" w:cs="Arial"/>
          <w:b/>
        </w:rPr>
        <w:t>Note d’intention de l’exposition « </w:t>
      </w:r>
      <w:r w:rsidRPr="00E85F22">
        <w:rPr>
          <w:rFonts w:ascii="Arial" w:hAnsi="Arial" w:cs="Arial"/>
          <w:b/>
        </w:rPr>
        <w:t>A l’envers, Sens dessus dessous avec le Centre Pompidou</w:t>
      </w:r>
      <w:r>
        <w:rPr>
          <w:rFonts w:ascii="Arial" w:hAnsi="Arial" w:cs="Arial"/>
          <w:b/>
        </w:rPr>
        <w:t> »</w:t>
      </w:r>
    </w:p>
    <w:p w:rsidR="00E85F22" w:rsidRDefault="00E85F22" w:rsidP="008645AB">
      <w:pPr>
        <w:jc w:val="both"/>
        <w:rPr>
          <w:rFonts w:ascii="Times New Roman" w:hAnsi="Times New Roman" w:cs="Times New Roman"/>
          <w:sz w:val="24"/>
          <w:szCs w:val="24"/>
        </w:rPr>
      </w:pPr>
    </w:p>
    <w:p w:rsidR="00AB4151" w:rsidRPr="00530533" w:rsidRDefault="008E509C" w:rsidP="008645AB">
      <w:pPr>
        <w:jc w:val="both"/>
        <w:rPr>
          <w:rFonts w:ascii="Times New Roman" w:hAnsi="Times New Roman" w:cs="Times New Roman"/>
          <w:sz w:val="24"/>
          <w:szCs w:val="24"/>
        </w:rPr>
      </w:pPr>
      <w:r w:rsidRPr="00530533">
        <w:rPr>
          <w:rFonts w:ascii="Times New Roman" w:hAnsi="Times New Roman" w:cs="Times New Roman"/>
          <w:sz w:val="24"/>
          <w:szCs w:val="24"/>
        </w:rPr>
        <w:t xml:space="preserve">Exposition : </w:t>
      </w:r>
      <w:bookmarkStart w:id="0" w:name="_Hlk228866657"/>
      <w:r w:rsidRPr="00530533">
        <w:rPr>
          <w:rFonts w:ascii="Times New Roman" w:hAnsi="Times New Roman" w:cs="Times New Roman"/>
          <w:sz w:val="24"/>
          <w:szCs w:val="24"/>
        </w:rPr>
        <w:t>A l’envers, Sens dessus dessous avec le Centre Pompidou</w:t>
      </w:r>
      <w:bookmarkEnd w:id="0"/>
    </w:p>
    <w:p w:rsidR="00AE21E4" w:rsidRPr="00530533" w:rsidRDefault="00AE21E4" w:rsidP="008645AB">
      <w:pPr>
        <w:jc w:val="both"/>
        <w:rPr>
          <w:rFonts w:ascii="Times New Roman" w:hAnsi="Times New Roman" w:cs="Times New Roman"/>
          <w:sz w:val="24"/>
          <w:szCs w:val="24"/>
        </w:rPr>
      </w:pPr>
      <w:r w:rsidRPr="00530533">
        <w:rPr>
          <w:rFonts w:ascii="Times New Roman" w:hAnsi="Times New Roman" w:cs="Times New Roman"/>
          <w:sz w:val="24"/>
          <w:szCs w:val="24"/>
        </w:rPr>
        <w:t xml:space="preserve">Lieu : </w:t>
      </w:r>
      <w:proofErr w:type="spellStart"/>
      <w:r w:rsidRPr="00530533">
        <w:rPr>
          <w:rFonts w:ascii="Times New Roman" w:hAnsi="Times New Roman" w:cs="Times New Roman"/>
          <w:sz w:val="24"/>
          <w:szCs w:val="24"/>
        </w:rPr>
        <w:t>Mucem</w:t>
      </w:r>
      <w:proofErr w:type="spellEnd"/>
      <w:r w:rsidRPr="00530533">
        <w:rPr>
          <w:rFonts w:ascii="Times New Roman" w:hAnsi="Times New Roman" w:cs="Times New Roman"/>
          <w:sz w:val="24"/>
          <w:szCs w:val="24"/>
        </w:rPr>
        <w:t xml:space="preserve">, J4, espace d’exposition R+2 </w:t>
      </w:r>
    </w:p>
    <w:p w:rsidR="00AE21E4" w:rsidRPr="00530533" w:rsidRDefault="00AE21E4" w:rsidP="008645AB">
      <w:pPr>
        <w:jc w:val="both"/>
        <w:rPr>
          <w:rFonts w:ascii="Times New Roman" w:hAnsi="Times New Roman" w:cs="Times New Roman"/>
          <w:sz w:val="24"/>
          <w:szCs w:val="24"/>
        </w:rPr>
      </w:pPr>
      <w:r w:rsidRPr="00530533">
        <w:rPr>
          <w:rFonts w:ascii="Times New Roman" w:hAnsi="Times New Roman" w:cs="Times New Roman"/>
          <w:sz w:val="24"/>
          <w:szCs w:val="24"/>
        </w:rPr>
        <w:t>Commissariat : Marie-Charlotte Calafat, directrice scientifique et des col</w:t>
      </w:r>
      <w:bookmarkStart w:id="1" w:name="_GoBack"/>
      <w:bookmarkEnd w:id="1"/>
      <w:r w:rsidRPr="00530533">
        <w:rPr>
          <w:rFonts w:ascii="Times New Roman" w:hAnsi="Times New Roman" w:cs="Times New Roman"/>
          <w:sz w:val="24"/>
          <w:szCs w:val="24"/>
        </w:rPr>
        <w:t xml:space="preserve">lections du </w:t>
      </w:r>
      <w:proofErr w:type="spellStart"/>
      <w:r w:rsidRPr="00530533">
        <w:rPr>
          <w:rFonts w:ascii="Times New Roman" w:hAnsi="Times New Roman" w:cs="Times New Roman"/>
          <w:sz w:val="24"/>
          <w:szCs w:val="24"/>
        </w:rPr>
        <w:t>Mucem</w:t>
      </w:r>
      <w:proofErr w:type="spellEnd"/>
      <w:r w:rsidRPr="00530533">
        <w:rPr>
          <w:rFonts w:ascii="Times New Roman" w:hAnsi="Times New Roman" w:cs="Times New Roman"/>
          <w:sz w:val="24"/>
          <w:szCs w:val="24"/>
        </w:rPr>
        <w:t xml:space="preserve"> et Xavier Rey, directeur du Musée National d’Art Moderne – Centre Pompidou</w:t>
      </w:r>
    </w:p>
    <w:p w:rsidR="00AE21E4" w:rsidRPr="00530533" w:rsidRDefault="00AE21E4" w:rsidP="008645AB">
      <w:pPr>
        <w:jc w:val="both"/>
        <w:rPr>
          <w:rFonts w:ascii="Times New Roman" w:hAnsi="Times New Roman" w:cs="Times New Roman"/>
          <w:sz w:val="24"/>
          <w:szCs w:val="24"/>
        </w:rPr>
      </w:pPr>
    </w:p>
    <w:p w:rsidR="008E509C" w:rsidRPr="00530533" w:rsidRDefault="00E85F22" w:rsidP="00A64AF9">
      <w:pPr>
        <w:rPr>
          <w:rFonts w:ascii="Times New Roman" w:hAnsi="Times New Roman" w:cs="Times New Roman"/>
          <w:sz w:val="24"/>
          <w:szCs w:val="24"/>
        </w:rPr>
      </w:pPr>
      <w:r w:rsidRPr="00530533">
        <w:rPr>
          <w:rFonts w:ascii="Times New Roman" w:hAnsi="Times New Roman" w:cs="Times New Roman"/>
          <w:sz w:val="24"/>
          <w:szCs w:val="24"/>
        </w:rPr>
        <w:t xml:space="preserve"> </w:t>
      </w:r>
      <w:r w:rsidR="00A64AF9" w:rsidRPr="00530533">
        <w:rPr>
          <w:rFonts w:ascii="Times New Roman" w:hAnsi="Times New Roman" w:cs="Times New Roman"/>
          <w:sz w:val="24"/>
          <w:szCs w:val="24"/>
        </w:rPr>
        <w:t xml:space="preserve">« Le contemplatif est celui pour qui l’envers vaut plus que l’endroit » </w:t>
      </w:r>
      <w:r w:rsidR="00A64AF9" w:rsidRPr="00530533">
        <w:rPr>
          <w:rFonts w:ascii="Times New Roman" w:hAnsi="Times New Roman" w:cs="Times New Roman"/>
          <w:sz w:val="24"/>
          <w:szCs w:val="24"/>
        </w:rPr>
        <w:br/>
        <w:t xml:space="preserve">Pierre Reverdy, </w:t>
      </w:r>
      <w:r w:rsidR="00A64AF9" w:rsidRPr="00530533">
        <w:rPr>
          <w:rFonts w:ascii="Times New Roman" w:hAnsi="Times New Roman" w:cs="Times New Roman"/>
          <w:i/>
          <w:sz w:val="24"/>
          <w:szCs w:val="24"/>
        </w:rPr>
        <w:t>Le Livre de mon bord : notes 1930-1936</w:t>
      </w:r>
      <w:r w:rsidR="00A64AF9" w:rsidRPr="00530533">
        <w:rPr>
          <w:rFonts w:ascii="Times New Roman" w:hAnsi="Times New Roman" w:cs="Times New Roman"/>
          <w:sz w:val="24"/>
          <w:szCs w:val="24"/>
        </w:rPr>
        <w:t>, Paris, Mercure de France, 1948</w:t>
      </w:r>
    </w:p>
    <w:p w:rsidR="00530533" w:rsidRDefault="00530533" w:rsidP="00530533">
      <w:pPr>
        <w:jc w:val="both"/>
        <w:rPr>
          <w:rFonts w:ascii="Times New Roman" w:hAnsi="Times New Roman" w:cs="Times New Roman"/>
          <w:sz w:val="24"/>
          <w:szCs w:val="24"/>
        </w:rPr>
      </w:pPr>
    </w:p>
    <w:p w:rsidR="00530533" w:rsidRPr="00530533" w:rsidRDefault="00530533" w:rsidP="00530533">
      <w:pPr>
        <w:jc w:val="both"/>
        <w:rPr>
          <w:rFonts w:ascii="Times New Roman" w:hAnsi="Times New Roman" w:cs="Times New Roman"/>
          <w:b/>
          <w:sz w:val="24"/>
          <w:szCs w:val="24"/>
        </w:rPr>
      </w:pPr>
      <w:r w:rsidRPr="00530533">
        <w:rPr>
          <w:rFonts w:ascii="Times New Roman" w:hAnsi="Times New Roman" w:cs="Times New Roman"/>
          <w:b/>
          <w:sz w:val="24"/>
          <w:szCs w:val="24"/>
        </w:rPr>
        <w:t>L’envers vaut-il l’endroit ?</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Toute création, même tridimensionnelle, est pensée avec un sens d’usage ou de présentation. L’envers</w:t>
      </w:r>
      <w:r w:rsidR="00EB6FCF">
        <w:rPr>
          <w:rFonts w:ascii="Times New Roman" w:hAnsi="Times New Roman" w:cs="Times New Roman"/>
          <w:sz w:val="24"/>
          <w:szCs w:val="24"/>
        </w:rPr>
        <w:t xml:space="preserve"> - </w:t>
      </w:r>
      <w:r w:rsidRPr="00530533">
        <w:rPr>
          <w:rFonts w:ascii="Times New Roman" w:hAnsi="Times New Roman" w:cs="Times New Roman"/>
          <w:sz w:val="24"/>
          <w:szCs w:val="24"/>
        </w:rPr>
        <w:t>ce qui reste caché</w:t>
      </w:r>
      <w:r w:rsidR="00EB6FCF">
        <w:rPr>
          <w:rFonts w:ascii="Times New Roman" w:hAnsi="Times New Roman" w:cs="Times New Roman"/>
          <w:sz w:val="24"/>
          <w:szCs w:val="24"/>
        </w:rPr>
        <w:t xml:space="preserve"> - </w:t>
      </w:r>
      <w:r w:rsidRPr="00530533">
        <w:rPr>
          <w:rFonts w:ascii="Times New Roman" w:hAnsi="Times New Roman" w:cs="Times New Roman"/>
          <w:sz w:val="24"/>
          <w:szCs w:val="24"/>
        </w:rPr>
        <w:t>est associé dans le langage courant au « mauvais côté ». Pourtant, cet envers recèle des informations précieuses : traces de fabrication, indices biographiques, gestes techniques, détournements assumés. Montrer l’envers, ou montrer un objet à l’envers, c’est déplacer le regard, dévoiler les processus, reconsidérer la valeur même de l’œuvre.</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L’exposition propose de parcourir ces multiples « envers » : ceux conçus pour être invisibles, ceux volontairement révélés par les artistes, et ceux qui renversent nos normes culturelles. Elle ouvre ainsi un dialogue entre les collections du </w:t>
      </w:r>
      <w:proofErr w:type="spellStart"/>
      <w:r w:rsidRPr="00530533">
        <w:rPr>
          <w:rFonts w:ascii="Times New Roman" w:hAnsi="Times New Roman" w:cs="Times New Roman"/>
          <w:sz w:val="24"/>
          <w:szCs w:val="24"/>
        </w:rPr>
        <w:t>Mucem</w:t>
      </w:r>
      <w:proofErr w:type="spellEnd"/>
      <w:r>
        <w:rPr>
          <w:rFonts w:ascii="Times New Roman" w:hAnsi="Times New Roman" w:cs="Times New Roman"/>
          <w:sz w:val="24"/>
          <w:szCs w:val="24"/>
        </w:rPr>
        <w:t>,</w:t>
      </w:r>
      <w:r w:rsidRPr="00530533">
        <w:rPr>
          <w:rFonts w:ascii="Times New Roman" w:hAnsi="Times New Roman" w:cs="Times New Roman"/>
          <w:sz w:val="24"/>
          <w:szCs w:val="24"/>
        </w:rPr>
        <w:t xml:space="preserve"> centrées sur les usages, les gestes et les savoir-faire</w:t>
      </w:r>
      <w:r>
        <w:rPr>
          <w:rFonts w:ascii="Times New Roman" w:hAnsi="Times New Roman" w:cs="Times New Roman"/>
          <w:sz w:val="24"/>
          <w:szCs w:val="24"/>
        </w:rPr>
        <w:t>,</w:t>
      </w:r>
      <w:r w:rsidRPr="00530533">
        <w:rPr>
          <w:rFonts w:ascii="Times New Roman" w:hAnsi="Times New Roman" w:cs="Times New Roman"/>
          <w:sz w:val="24"/>
          <w:szCs w:val="24"/>
        </w:rPr>
        <w:t xml:space="preserve"> et celles du Centre Pompidou, tournées vers l’expérimentation moderne et contemporaine.</w:t>
      </w:r>
    </w:p>
    <w:p w:rsidR="00530533" w:rsidRDefault="00530533" w:rsidP="00530533">
      <w:pPr>
        <w:jc w:val="both"/>
        <w:rPr>
          <w:rFonts w:ascii="Times New Roman" w:hAnsi="Times New Roman" w:cs="Times New Roman"/>
          <w:sz w:val="24"/>
          <w:szCs w:val="24"/>
        </w:rPr>
      </w:pPr>
    </w:p>
    <w:p w:rsidR="009B2A18" w:rsidRPr="009B2A18" w:rsidRDefault="009B2A18" w:rsidP="00530533">
      <w:pPr>
        <w:jc w:val="both"/>
        <w:rPr>
          <w:rFonts w:ascii="Times New Roman" w:hAnsi="Times New Roman" w:cs="Times New Roman"/>
          <w:b/>
          <w:sz w:val="24"/>
          <w:szCs w:val="24"/>
        </w:rPr>
      </w:pPr>
      <w:r w:rsidRPr="009B2A18">
        <w:rPr>
          <w:rFonts w:ascii="Times New Roman" w:hAnsi="Times New Roman" w:cs="Times New Roman"/>
          <w:b/>
          <w:sz w:val="24"/>
          <w:szCs w:val="24"/>
        </w:rPr>
        <w:t>Parcours de l’exposition :</w:t>
      </w:r>
    </w:p>
    <w:p w:rsidR="009B2A18" w:rsidRDefault="009B2A18" w:rsidP="00530533">
      <w:pPr>
        <w:jc w:val="both"/>
        <w:rPr>
          <w:rFonts w:ascii="Times New Roman" w:hAnsi="Times New Roman" w:cs="Times New Roman"/>
          <w:b/>
          <w:sz w:val="24"/>
          <w:szCs w:val="24"/>
        </w:rPr>
      </w:pPr>
      <w:r w:rsidRPr="009B2A18">
        <w:rPr>
          <w:rFonts w:ascii="Times New Roman" w:hAnsi="Times New Roman" w:cs="Times New Roman"/>
          <w:b/>
          <w:sz w:val="24"/>
          <w:szCs w:val="24"/>
        </w:rPr>
        <w:tab/>
        <w:t>Introduction</w:t>
      </w:r>
    </w:p>
    <w:p w:rsidR="006566A5" w:rsidRPr="006566A5" w:rsidRDefault="006566A5" w:rsidP="006566A5">
      <w:pPr>
        <w:jc w:val="both"/>
        <w:rPr>
          <w:rFonts w:ascii="Times New Roman" w:hAnsi="Times New Roman" w:cs="Times New Roman"/>
          <w:sz w:val="24"/>
          <w:szCs w:val="24"/>
        </w:rPr>
      </w:pPr>
      <w:r w:rsidRPr="006566A5">
        <w:rPr>
          <w:rFonts w:ascii="Times New Roman" w:hAnsi="Times New Roman" w:cs="Times New Roman"/>
          <w:sz w:val="24"/>
          <w:szCs w:val="24"/>
        </w:rPr>
        <w:t xml:space="preserve">L’exposition À l’envers invite les visiteurs à explorer une dimension longtemps demeurée invisible de l’histoire de l’art : le revers des œuvres. À partir du milieu des années 2000, Philippe Gronon et </w:t>
      </w:r>
      <w:proofErr w:type="spellStart"/>
      <w:r w:rsidRPr="006566A5">
        <w:rPr>
          <w:rFonts w:ascii="Times New Roman" w:hAnsi="Times New Roman" w:cs="Times New Roman"/>
          <w:sz w:val="24"/>
          <w:szCs w:val="24"/>
        </w:rPr>
        <w:t>Vik</w:t>
      </w:r>
      <w:proofErr w:type="spellEnd"/>
      <w:r w:rsidRPr="006566A5">
        <w:rPr>
          <w:rFonts w:ascii="Times New Roman" w:hAnsi="Times New Roman" w:cs="Times New Roman"/>
          <w:sz w:val="24"/>
          <w:szCs w:val="24"/>
        </w:rPr>
        <w:t xml:space="preserve"> </w:t>
      </w:r>
      <w:proofErr w:type="spellStart"/>
      <w:r w:rsidRPr="006566A5">
        <w:rPr>
          <w:rFonts w:ascii="Times New Roman" w:hAnsi="Times New Roman" w:cs="Times New Roman"/>
          <w:sz w:val="24"/>
          <w:szCs w:val="24"/>
        </w:rPr>
        <w:t>Muniz</w:t>
      </w:r>
      <w:proofErr w:type="spellEnd"/>
      <w:r w:rsidRPr="006566A5">
        <w:rPr>
          <w:rFonts w:ascii="Times New Roman" w:hAnsi="Times New Roman" w:cs="Times New Roman"/>
          <w:sz w:val="24"/>
          <w:szCs w:val="24"/>
        </w:rPr>
        <w:t xml:space="preserve"> développent, de manière presque concomitante, des séries consacrées aux </w:t>
      </w:r>
      <w:r w:rsidRPr="006566A5">
        <w:rPr>
          <w:rFonts w:ascii="Times New Roman" w:hAnsi="Times New Roman" w:cs="Times New Roman"/>
          <w:sz w:val="24"/>
          <w:szCs w:val="24"/>
        </w:rPr>
        <w:lastRenderedPageBreak/>
        <w:t>versos de tableaux, manifestant un intérêt commun pour ce qui échappe habituellement au regard.</w:t>
      </w:r>
    </w:p>
    <w:p w:rsidR="006566A5" w:rsidRPr="006566A5" w:rsidRDefault="006566A5" w:rsidP="006566A5">
      <w:pPr>
        <w:jc w:val="both"/>
        <w:rPr>
          <w:rFonts w:ascii="Times New Roman" w:hAnsi="Times New Roman" w:cs="Times New Roman"/>
          <w:sz w:val="24"/>
          <w:szCs w:val="24"/>
        </w:rPr>
      </w:pPr>
      <w:r w:rsidRPr="006566A5">
        <w:rPr>
          <w:rFonts w:ascii="Times New Roman" w:hAnsi="Times New Roman" w:cs="Times New Roman"/>
          <w:sz w:val="24"/>
          <w:szCs w:val="24"/>
        </w:rPr>
        <w:t xml:space="preserve">Chez Philippe Gronon, cette exploration s’inscrit dans un protocole photographique rigoureux : les dos de tableaux issus de collections publiques sont saisis à la chambre et reproduits à l’échelle </w:t>
      </w:r>
      <w:proofErr w:type="gramStart"/>
      <w:r w:rsidRPr="006566A5">
        <w:rPr>
          <w:rFonts w:ascii="Times New Roman" w:hAnsi="Times New Roman" w:cs="Times New Roman"/>
          <w:sz w:val="24"/>
          <w:szCs w:val="24"/>
        </w:rPr>
        <w:t>1:</w:t>
      </w:r>
      <w:proofErr w:type="gramEnd"/>
      <w:r w:rsidRPr="006566A5">
        <w:rPr>
          <w:rFonts w:ascii="Times New Roman" w:hAnsi="Times New Roman" w:cs="Times New Roman"/>
          <w:sz w:val="24"/>
          <w:szCs w:val="24"/>
        </w:rPr>
        <w:t>1. L’image restitue avec une grande précision l’ensemble des traces matérielles — étiquettes, inscriptions, marques d’usage — accumulées au fil du temps. Ainsi isolé, le verso, ordinairement dissimulé, acquiert un statut autonome : il devient image, révélant à la fois la matérialité de l’œuvre et la mémoire silencieuse de sa circulation.</w:t>
      </w:r>
    </w:p>
    <w:p w:rsidR="006566A5" w:rsidRPr="006566A5" w:rsidRDefault="006566A5" w:rsidP="006566A5">
      <w:pPr>
        <w:jc w:val="both"/>
        <w:rPr>
          <w:rFonts w:ascii="Times New Roman" w:hAnsi="Times New Roman" w:cs="Times New Roman"/>
          <w:sz w:val="24"/>
          <w:szCs w:val="24"/>
        </w:rPr>
      </w:pPr>
      <w:r w:rsidRPr="006566A5">
        <w:rPr>
          <w:rFonts w:ascii="Times New Roman" w:hAnsi="Times New Roman" w:cs="Times New Roman"/>
          <w:sz w:val="24"/>
          <w:szCs w:val="24"/>
        </w:rPr>
        <w:t xml:space="preserve">À l’inverse, le travail de </w:t>
      </w:r>
      <w:proofErr w:type="spellStart"/>
      <w:r w:rsidRPr="006566A5">
        <w:rPr>
          <w:rFonts w:ascii="Times New Roman" w:hAnsi="Times New Roman" w:cs="Times New Roman"/>
          <w:sz w:val="24"/>
          <w:szCs w:val="24"/>
        </w:rPr>
        <w:t>Vik</w:t>
      </w:r>
      <w:proofErr w:type="spellEnd"/>
      <w:r w:rsidRPr="006566A5">
        <w:rPr>
          <w:rFonts w:ascii="Times New Roman" w:hAnsi="Times New Roman" w:cs="Times New Roman"/>
          <w:sz w:val="24"/>
          <w:szCs w:val="24"/>
        </w:rPr>
        <w:t xml:space="preserve"> </w:t>
      </w:r>
      <w:proofErr w:type="spellStart"/>
      <w:r w:rsidRPr="006566A5">
        <w:rPr>
          <w:rFonts w:ascii="Times New Roman" w:hAnsi="Times New Roman" w:cs="Times New Roman"/>
          <w:sz w:val="24"/>
          <w:szCs w:val="24"/>
        </w:rPr>
        <w:t>Muniz</w:t>
      </w:r>
      <w:proofErr w:type="spellEnd"/>
      <w:r w:rsidRPr="006566A5">
        <w:rPr>
          <w:rFonts w:ascii="Times New Roman" w:hAnsi="Times New Roman" w:cs="Times New Roman"/>
          <w:sz w:val="24"/>
          <w:szCs w:val="24"/>
        </w:rPr>
        <w:t xml:space="preserve"> relève d’une logique de reconstruction et de mise en tension de l’image. Avec sa série Verso, initiée dans les mêmes années, l’artiste conçoit des objets tridimensionnels reproduisant avec une extrême précision le revers de tableaux et de photographies emblématiques. Ces pièces résultent d’un processus d’enquête au long cours, mené en collaboration avec des institutions muséales et des équipes de conservation, donnant accès à des dimensions habituellement réservées aux spécialistes.</w:t>
      </w:r>
    </w:p>
    <w:p w:rsidR="006566A5" w:rsidRPr="006566A5" w:rsidRDefault="006566A5" w:rsidP="006566A5">
      <w:pPr>
        <w:jc w:val="both"/>
        <w:rPr>
          <w:rFonts w:ascii="Times New Roman" w:hAnsi="Times New Roman" w:cs="Times New Roman"/>
          <w:sz w:val="24"/>
          <w:szCs w:val="24"/>
        </w:rPr>
      </w:pPr>
      <w:r w:rsidRPr="006566A5">
        <w:rPr>
          <w:rFonts w:ascii="Times New Roman" w:hAnsi="Times New Roman" w:cs="Times New Roman"/>
          <w:sz w:val="24"/>
          <w:szCs w:val="24"/>
        </w:rPr>
        <w:t xml:space="preserve">Loin d’une démarche strictement documentaire, </w:t>
      </w:r>
      <w:proofErr w:type="spellStart"/>
      <w:r w:rsidRPr="006566A5">
        <w:rPr>
          <w:rFonts w:ascii="Times New Roman" w:hAnsi="Times New Roman" w:cs="Times New Roman"/>
          <w:sz w:val="24"/>
          <w:szCs w:val="24"/>
        </w:rPr>
        <w:t>Muniz</w:t>
      </w:r>
      <w:proofErr w:type="spellEnd"/>
      <w:r w:rsidRPr="006566A5">
        <w:rPr>
          <w:rFonts w:ascii="Times New Roman" w:hAnsi="Times New Roman" w:cs="Times New Roman"/>
          <w:sz w:val="24"/>
          <w:szCs w:val="24"/>
        </w:rPr>
        <w:t xml:space="preserve"> fabrique intégralement ces « dos d’œuvres » en bois et matériaux composites, en reconstituant minutieusement cadres, châssis, étiquettes, marques de transport ou de restauration</w:t>
      </w:r>
      <w:r>
        <w:rPr>
          <w:rFonts w:ascii="Times New Roman" w:hAnsi="Times New Roman" w:cs="Times New Roman"/>
          <w:sz w:val="24"/>
          <w:szCs w:val="24"/>
        </w:rPr>
        <w:t xml:space="preserve">, </w:t>
      </w:r>
      <w:r w:rsidRPr="006566A5">
        <w:rPr>
          <w:rFonts w:ascii="Times New Roman" w:hAnsi="Times New Roman" w:cs="Times New Roman"/>
          <w:sz w:val="24"/>
          <w:szCs w:val="24"/>
        </w:rPr>
        <w:t>autant d’indices qui constituent la mémoire matérielle des œuvres. Ce travail collectif, mobilisant artisans et techniciens spécialisés, s’apparente à un protocole de reconstitution situé à la croisée du savoir-faire artistique et de l’expertise muséale.</w:t>
      </w:r>
    </w:p>
    <w:p w:rsidR="006566A5" w:rsidRPr="006566A5" w:rsidRDefault="006566A5" w:rsidP="006566A5">
      <w:pPr>
        <w:jc w:val="both"/>
        <w:rPr>
          <w:rFonts w:ascii="Times New Roman" w:hAnsi="Times New Roman" w:cs="Times New Roman"/>
          <w:sz w:val="24"/>
          <w:szCs w:val="24"/>
        </w:rPr>
      </w:pPr>
      <w:r w:rsidRPr="006566A5">
        <w:rPr>
          <w:rFonts w:ascii="Times New Roman" w:hAnsi="Times New Roman" w:cs="Times New Roman"/>
          <w:sz w:val="24"/>
          <w:szCs w:val="24"/>
        </w:rPr>
        <w:t xml:space="preserve">En </w:t>
      </w:r>
      <w:r>
        <w:rPr>
          <w:rFonts w:ascii="Times New Roman" w:hAnsi="Times New Roman" w:cs="Times New Roman"/>
          <w:sz w:val="24"/>
          <w:szCs w:val="24"/>
        </w:rPr>
        <w:t>donnant à voir les</w:t>
      </w:r>
      <w:r w:rsidRPr="006566A5">
        <w:rPr>
          <w:rFonts w:ascii="Times New Roman" w:hAnsi="Times New Roman" w:cs="Times New Roman"/>
          <w:sz w:val="24"/>
          <w:szCs w:val="24"/>
        </w:rPr>
        <w:t xml:space="preserve"> verso</w:t>
      </w:r>
      <w:r>
        <w:rPr>
          <w:rFonts w:ascii="Times New Roman" w:hAnsi="Times New Roman" w:cs="Times New Roman"/>
          <w:sz w:val="24"/>
          <w:szCs w:val="24"/>
        </w:rPr>
        <w:t>s</w:t>
      </w:r>
      <w:r w:rsidRPr="006566A5">
        <w:rPr>
          <w:rFonts w:ascii="Times New Roman" w:hAnsi="Times New Roman" w:cs="Times New Roman"/>
          <w:sz w:val="24"/>
          <w:szCs w:val="24"/>
        </w:rPr>
        <w:t xml:space="preserve">, </w:t>
      </w:r>
      <w:r>
        <w:rPr>
          <w:rFonts w:ascii="Times New Roman" w:hAnsi="Times New Roman" w:cs="Times New Roman"/>
          <w:sz w:val="24"/>
          <w:szCs w:val="24"/>
        </w:rPr>
        <w:t>cette introduction</w:t>
      </w:r>
      <w:r w:rsidRPr="006566A5">
        <w:rPr>
          <w:rFonts w:ascii="Times New Roman" w:hAnsi="Times New Roman" w:cs="Times New Roman"/>
          <w:sz w:val="24"/>
          <w:szCs w:val="24"/>
        </w:rPr>
        <w:t xml:space="preserve"> met en lumière un paradoxe : traditionnellement outil d’authentification pour les experts, le revers devient ici un espace d’illusion destiné au regard du public. Privé de l’image frontale, le spectateur est invité à imaginer l’œuvre à partir de ses seules traces périphériques </w:t>
      </w:r>
      <w:r>
        <w:rPr>
          <w:rFonts w:ascii="Times New Roman" w:hAnsi="Times New Roman" w:cs="Times New Roman"/>
          <w:sz w:val="24"/>
          <w:szCs w:val="24"/>
        </w:rPr>
        <w:t>(</w:t>
      </w:r>
      <w:r w:rsidRPr="006566A5">
        <w:rPr>
          <w:rFonts w:ascii="Times New Roman" w:hAnsi="Times New Roman" w:cs="Times New Roman"/>
          <w:sz w:val="24"/>
          <w:szCs w:val="24"/>
        </w:rPr>
        <w:t>titres, inscriptions, indices matériels</w:t>
      </w:r>
      <w:r>
        <w:rPr>
          <w:rFonts w:ascii="Times New Roman" w:hAnsi="Times New Roman" w:cs="Times New Roman"/>
          <w:sz w:val="24"/>
          <w:szCs w:val="24"/>
        </w:rPr>
        <w:t xml:space="preserve">) </w:t>
      </w:r>
      <w:r w:rsidRPr="006566A5">
        <w:rPr>
          <w:rFonts w:ascii="Times New Roman" w:hAnsi="Times New Roman" w:cs="Times New Roman"/>
          <w:sz w:val="24"/>
          <w:szCs w:val="24"/>
        </w:rPr>
        <w:t>transformant l’acte de voir en une opération de projection.</w:t>
      </w:r>
    </w:p>
    <w:p w:rsidR="006566A5" w:rsidRPr="006566A5" w:rsidRDefault="006566A5" w:rsidP="006566A5">
      <w:pPr>
        <w:jc w:val="both"/>
        <w:rPr>
          <w:rFonts w:ascii="Times New Roman" w:hAnsi="Times New Roman" w:cs="Times New Roman"/>
          <w:sz w:val="24"/>
          <w:szCs w:val="24"/>
        </w:rPr>
      </w:pPr>
      <w:r w:rsidRPr="006566A5">
        <w:rPr>
          <w:rFonts w:ascii="Times New Roman" w:hAnsi="Times New Roman" w:cs="Times New Roman"/>
          <w:sz w:val="24"/>
          <w:szCs w:val="24"/>
        </w:rPr>
        <w:t xml:space="preserve">Ainsi, là où Philippe Gronon rend visible un réel habituellement inaccessible par un geste d’enregistrement, </w:t>
      </w:r>
      <w:proofErr w:type="spellStart"/>
      <w:r w:rsidRPr="006566A5">
        <w:rPr>
          <w:rFonts w:ascii="Times New Roman" w:hAnsi="Times New Roman" w:cs="Times New Roman"/>
          <w:sz w:val="24"/>
          <w:szCs w:val="24"/>
        </w:rPr>
        <w:t>Vik</w:t>
      </w:r>
      <w:proofErr w:type="spellEnd"/>
      <w:r w:rsidRPr="006566A5">
        <w:rPr>
          <w:rFonts w:ascii="Times New Roman" w:hAnsi="Times New Roman" w:cs="Times New Roman"/>
          <w:sz w:val="24"/>
          <w:szCs w:val="24"/>
        </w:rPr>
        <w:t xml:space="preserve"> </w:t>
      </w:r>
      <w:proofErr w:type="spellStart"/>
      <w:r w:rsidRPr="006566A5">
        <w:rPr>
          <w:rFonts w:ascii="Times New Roman" w:hAnsi="Times New Roman" w:cs="Times New Roman"/>
          <w:sz w:val="24"/>
          <w:szCs w:val="24"/>
        </w:rPr>
        <w:t>Muniz</w:t>
      </w:r>
      <w:proofErr w:type="spellEnd"/>
      <w:r w:rsidRPr="006566A5">
        <w:rPr>
          <w:rFonts w:ascii="Times New Roman" w:hAnsi="Times New Roman" w:cs="Times New Roman"/>
          <w:sz w:val="24"/>
          <w:szCs w:val="24"/>
        </w:rPr>
        <w:t xml:space="preserve"> en propose une construction, jouant du trompe-l’œil et de la fiction. Profondément distinctes dans leurs modalités, ces deux démarches se révèlent néanmoins complémentaires : elles déplacent l’attention vers le statut matériel de l’œuvre et vers les récits discrets inscrits dans son envers.</w:t>
      </w:r>
    </w:p>
    <w:p w:rsidR="006566A5" w:rsidRDefault="006566A5" w:rsidP="006566A5">
      <w:pPr>
        <w:jc w:val="both"/>
        <w:rPr>
          <w:rFonts w:ascii="Times New Roman" w:hAnsi="Times New Roman" w:cs="Times New Roman"/>
          <w:sz w:val="24"/>
          <w:szCs w:val="24"/>
        </w:rPr>
      </w:pPr>
      <w:r w:rsidRPr="006566A5">
        <w:rPr>
          <w:rFonts w:ascii="Times New Roman" w:hAnsi="Times New Roman" w:cs="Times New Roman"/>
          <w:sz w:val="24"/>
          <w:szCs w:val="24"/>
        </w:rPr>
        <w:t>En confrontant ces approches, l’exposition interroge une question commune : que révèle le fait de regarder une œuvre depuis son revers ? Elle invite ainsi le visiteur à reconsidérer le statut de l’image, à la croisée du document, de l’objet et de la fiction.</w:t>
      </w:r>
    </w:p>
    <w:p w:rsidR="006566A5" w:rsidRPr="006566A5" w:rsidRDefault="006566A5" w:rsidP="006566A5">
      <w:pPr>
        <w:jc w:val="both"/>
        <w:rPr>
          <w:rFonts w:ascii="Times New Roman" w:hAnsi="Times New Roman" w:cs="Times New Roman"/>
          <w:sz w:val="24"/>
          <w:szCs w:val="24"/>
        </w:rPr>
      </w:pPr>
    </w:p>
    <w:p w:rsidR="00220510" w:rsidRPr="00220510" w:rsidRDefault="00530533" w:rsidP="00220510">
      <w:pPr>
        <w:pStyle w:val="Paragraphedeliste"/>
        <w:numPr>
          <w:ilvl w:val="0"/>
          <w:numId w:val="4"/>
        </w:numPr>
        <w:jc w:val="both"/>
        <w:rPr>
          <w:rFonts w:ascii="Times New Roman" w:hAnsi="Times New Roman" w:cs="Times New Roman"/>
          <w:b/>
          <w:sz w:val="24"/>
          <w:szCs w:val="24"/>
        </w:rPr>
      </w:pPr>
      <w:r w:rsidRPr="00220510">
        <w:rPr>
          <w:rFonts w:ascii="Times New Roman" w:hAnsi="Times New Roman" w:cs="Times New Roman"/>
          <w:b/>
          <w:sz w:val="24"/>
          <w:szCs w:val="24"/>
        </w:rPr>
        <w:t xml:space="preserve">Révéler </w:t>
      </w:r>
    </w:p>
    <w:p w:rsidR="00220510" w:rsidRPr="00220510" w:rsidRDefault="00220510" w:rsidP="00220510">
      <w:pPr>
        <w:jc w:val="both"/>
        <w:rPr>
          <w:rFonts w:ascii="Times New Roman" w:hAnsi="Times New Roman" w:cs="Times New Roman"/>
          <w:sz w:val="24"/>
          <w:szCs w:val="24"/>
        </w:rPr>
      </w:pPr>
      <w:r w:rsidRPr="00220510">
        <w:rPr>
          <w:rFonts w:ascii="Times New Roman" w:hAnsi="Times New Roman" w:cs="Times New Roman"/>
          <w:sz w:val="24"/>
          <w:szCs w:val="24"/>
        </w:rPr>
        <w:t xml:space="preserve">L’envers n’est pas seulement le « mauvais côté ». Il cache des signes à déchiffrer, des savoir-faire à montrer, et des gestes à faire à rebours. Explorer l’envers, c’est révéler ce qui restait invisible : des récits, des techniques, des traces de création et d’histoires. </w:t>
      </w:r>
      <w:r w:rsidR="0087359A" w:rsidRPr="0087359A">
        <w:rPr>
          <w:rFonts w:ascii="Times New Roman" w:hAnsi="Times New Roman" w:cs="Times New Roman"/>
          <w:sz w:val="24"/>
          <w:szCs w:val="24"/>
        </w:rPr>
        <w:t xml:space="preserve">C’est aussi affirmer une muséographie </w:t>
      </w:r>
      <w:r w:rsidR="0087359A">
        <w:rPr>
          <w:rFonts w:ascii="Times New Roman" w:hAnsi="Times New Roman" w:cs="Times New Roman"/>
          <w:sz w:val="24"/>
          <w:szCs w:val="24"/>
        </w:rPr>
        <w:t>plus</w:t>
      </w:r>
      <w:r w:rsidR="0087359A" w:rsidRPr="0087359A">
        <w:rPr>
          <w:rFonts w:ascii="Times New Roman" w:hAnsi="Times New Roman" w:cs="Times New Roman"/>
          <w:sz w:val="24"/>
          <w:szCs w:val="24"/>
        </w:rPr>
        <w:t xml:space="preserve"> transparente, qui permet au public de voir les œuvres autrement</w:t>
      </w:r>
      <w:r w:rsidR="0087359A">
        <w:rPr>
          <w:rFonts w:ascii="Times New Roman" w:hAnsi="Times New Roman" w:cs="Times New Roman"/>
          <w:sz w:val="24"/>
          <w:szCs w:val="24"/>
        </w:rPr>
        <w:t xml:space="preserve">, parfois </w:t>
      </w:r>
      <w:r w:rsidR="0087359A" w:rsidRPr="0087359A">
        <w:rPr>
          <w:rFonts w:ascii="Times New Roman" w:hAnsi="Times New Roman" w:cs="Times New Roman"/>
          <w:sz w:val="24"/>
          <w:szCs w:val="24"/>
        </w:rPr>
        <w:t>de tous côtés</w:t>
      </w:r>
      <w:r w:rsidR="00B47B65">
        <w:rPr>
          <w:rFonts w:ascii="Times New Roman" w:hAnsi="Times New Roman" w:cs="Times New Roman"/>
          <w:sz w:val="24"/>
          <w:szCs w:val="24"/>
        </w:rPr>
        <w:t xml:space="preserve">, et </w:t>
      </w:r>
      <w:r w:rsidR="0087359A" w:rsidRPr="0087359A">
        <w:rPr>
          <w:rFonts w:ascii="Times New Roman" w:hAnsi="Times New Roman" w:cs="Times New Roman"/>
          <w:sz w:val="24"/>
          <w:szCs w:val="24"/>
        </w:rPr>
        <w:t>répond à une attente croissante de compréhension et de partage au sein d’un musée de société.</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lastRenderedPageBreak/>
        <w:t>1.1 Déchiffrer l’envers</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Signatures, marques d’authentification</w:t>
      </w:r>
      <w:r w:rsidR="00220510">
        <w:rPr>
          <w:rFonts w:ascii="Times New Roman" w:hAnsi="Times New Roman" w:cs="Times New Roman"/>
          <w:sz w:val="24"/>
          <w:szCs w:val="24"/>
        </w:rPr>
        <w:t>, étiquettes</w:t>
      </w:r>
      <w:r w:rsidRPr="00530533">
        <w:rPr>
          <w:rFonts w:ascii="Times New Roman" w:hAnsi="Times New Roman" w:cs="Times New Roman"/>
          <w:sz w:val="24"/>
          <w:szCs w:val="24"/>
        </w:rPr>
        <w:t xml:space="preserve"> : le revers d’une œuvre constitue un document en soi. Généralement invisible, il atteste des choix de l’artiste, des usages successifs</w:t>
      </w:r>
      <w:r w:rsidR="00220510">
        <w:rPr>
          <w:rFonts w:ascii="Times New Roman" w:hAnsi="Times New Roman" w:cs="Times New Roman"/>
          <w:sz w:val="24"/>
          <w:szCs w:val="24"/>
        </w:rPr>
        <w:t xml:space="preserve">, </w:t>
      </w:r>
      <w:r w:rsidRPr="00530533">
        <w:rPr>
          <w:rFonts w:ascii="Times New Roman" w:hAnsi="Times New Roman" w:cs="Times New Roman"/>
          <w:sz w:val="24"/>
          <w:szCs w:val="24"/>
        </w:rPr>
        <w:t>de l’économie de l’art</w:t>
      </w:r>
      <w:r w:rsidR="00220510">
        <w:rPr>
          <w:rFonts w:ascii="Times New Roman" w:hAnsi="Times New Roman" w:cs="Times New Roman"/>
          <w:sz w:val="24"/>
          <w:szCs w:val="24"/>
        </w:rPr>
        <w:t xml:space="preserve"> et parfois, des enjeux de chaînes de pro</w:t>
      </w:r>
      <w:r w:rsidR="00837A02">
        <w:rPr>
          <w:rFonts w:ascii="Times New Roman" w:hAnsi="Times New Roman" w:cs="Times New Roman"/>
          <w:sz w:val="24"/>
          <w:szCs w:val="24"/>
        </w:rPr>
        <w:t>priété voire de</w:t>
      </w:r>
      <w:r w:rsidR="00220510">
        <w:rPr>
          <w:rFonts w:ascii="Times New Roman" w:hAnsi="Times New Roman" w:cs="Times New Roman"/>
          <w:sz w:val="24"/>
          <w:szCs w:val="24"/>
        </w:rPr>
        <w:t xml:space="preserve"> spoliations</w:t>
      </w:r>
      <w:r w:rsidR="00837A02">
        <w:rPr>
          <w:rFonts w:ascii="Times New Roman" w:hAnsi="Times New Roman" w:cs="Times New Roman"/>
          <w:sz w:val="24"/>
          <w:szCs w:val="24"/>
        </w:rPr>
        <w:t>.</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1.2 Montrer l’envers</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Coudre, mouler, tailler</w:t>
      </w:r>
      <w:r w:rsidR="00837A02">
        <w:rPr>
          <w:rFonts w:ascii="Times New Roman" w:hAnsi="Times New Roman" w:cs="Times New Roman"/>
          <w:sz w:val="24"/>
          <w:szCs w:val="24"/>
        </w:rPr>
        <w:t>…</w:t>
      </w:r>
      <w:r w:rsidRPr="00530533">
        <w:rPr>
          <w:rFonts w:ascii="Times New Roman" w:hAnsi="Times New Roman" w:cs="Times New Roman"/>
          <w:sz w:val="24"/>
          <w:szCs w:val="24"/>
        </w:rPr>
        <w:t xml:space="preserve"> : les procédés techniques laissent des traces que l’endroit efface. Montrer l’envers revient à révéler les gestes, la matérialité</w:t>
      </w:r>
      <w:r w:rsidR="00837A02">
        <w:rPr>
          <w:rFonts w:ascii="Times New Roman" w:hAnsi="Times New Roman" w:cs="Times New Roman"/>
          <w:sz w:val="24"/>
          <w:szCs w:val="24"/>
        </w:rPr>
        <w:t xml:space="preserve"> et</w:t>
      </w:r>
      <w:r w:rsidRPr="00530533">
        <w:rPr>
          <w:rFonts w:ascii="Times New Roman" w:hAnsi="Times New Roman" w:cs="Times New Roman"/>
          <w:sz w:val="24"/>
          <w:szCs w:val="24"/>
        </w:rPr>
        <w:t xml:space="preserve"> les</w:t>
      </w:r>
      <w:r w:rsidR="00837A02">
        <w:rPr>
          <w:rFonts w:ascii="Times New Roman" w:hAnsi="Times New Roman" w:cs="Times New Roman"/>
          <w:sz w:val="24"/>
          <w:szCs w:val="24"/>
        </w:rPr>
        <w:t xml:space="preserve"> dessous</w:t>
      </w:r>
      <w:r w:rsidRPr="00530533">
        <w:rPr>
          <w:rFonts w:ascii="Times New Roman" w:hAnsi="Times New Roman" w:cs="Times New Roman"/>
          <w:sz w:val="24"/>
          <w:szCs w:val="24"/>
        </w:rPr>
        <w:t xml:space="preserve"> de fabrication</w:t>
      </w:r>
      <w:r w:rsidR="00837A02">
        <w:rPr>
          <w:rFonts w:ascii="Times New Roman" w:hAnsi="Times New Roman" w:cs="Times New Roman"/>
          <w:sz w:val="24"/>
          <w:szCs w:val="24"/>
        </w:rPr>
        <w:t>.</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1.3 Faire à l’envers</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Pochoirs,</w:t>
      </w:r>
      <w:r w:rsidR="00837A02">
        <w:rPr>
          <w:rFonts w:ascii="Times New Roman" w:hAnsi="Times New Roman" w:cs="Times New Roman"/>
          <w:sz w:val="24"/>
          <w:szCs w:val="24"/>
        </w:rPr>
        <w:t xml:space="preserve"> bois d’impression, peintures sous verre </w:t>
      </w:r>
      <w:r w:rsidRPr="00530533">
        <w:rPr>
          <w:rFonts w:ascii="Times New Roman" w:hAnsi="Times New Roman" w:cs="Times New Roman"/>
          <w:sz w:val="24"/>
          <w:szCs w:val="24"/>
        </w:rPr>
        <w:t>ou moules sont réalisés à rebours du résultat final. Ces objets intermédiaires, souvent exclus du champ de la monstration, possèdent leur propre force plastique. Ils témoignent d’un renversement de regard nécessaire à la création elle-même.</w:t>
      </w:r>
    </w:p>
    <w:p w:rsidR="00D82C8F" w:rsidRPr="00D82C8F" w:rsidRDefault="00530533" w:rsidP="00D82C8F">
      <w:pPr>
        <w:pStyle w:val="Paragraphedeliste"/>
        <w:numPr>
          <w:ilvl w:val="0"/>
          <w:numId w:val="4"/>
        </w:numPr>
        <w:jc w:val="both"/>
        <w:rPr>
          <w:rFonts w:ascii="Times New Roman" w:hAnsi="Times New Roman" w:cs="Times New Roman"/>
          <w:b/>
          <w:sz w:val="24"/>
          <w:szCs w:val="24"/>
        </w:rPr>
      </w:pPr>
      <w:r w:rsidRPr="00D82C8F">
        <w:rPr>
          <w:rFonts w:ascii="Times New Roman" w:hAnsi="Times New Roman" w:cs="Times New Roman"/>
          <w:b/>
          <w:sz w:val="24"/>
          <w:szCs w:val="24"/>
        </w:rPr>
        <w:t>Renverser</w:t>
      </w:r>
    </w:p>
    <w:p w:rsidR="00530533" w:rsidRPr="00530533" w:rsidRDefault="00B47B65" w:rsidP="00530533">
      <w:pPr>
        <w:jc w:val="both"/>
        <w:rPr>
          <w:rFonts w:ascii="Times New Roman" w:hAnsi="Times New Roman" w:cs="Times New Roman"/>
          <w:sz w:val="24"/>
          <w:szCs w:val="24"/>
        </w:rPr>
      </w:pPr>
      <w:r w:rsidRPr="00B47B65">
        <w:rPr>
          <w:rFonts w:ascii="Times New Roman" w:hAnsi="Times New Roman" w:cs="Times New Roman"/>
          <w:sz w:val="24"/>
          <w:szCs w:val="24"/>
        </w:rPr>
        <w:t>Cette partie explore l’envers comme moteur d’invention, chez les artistes qui ont renversé les codes pour ouvrir de nouvelles voies. De Gauguin à Kandinsky, jusqu’au surréalisme, ces gestes inaugurent des formes inédites de modernité : accidents féconds, renversements d’échelle ou de regard, expérimentations qui dévoilent l’intimité du processus créatif</w:t>
      </w:r>
      <w:r>
        <w:rPr>
          <w:rFonts w:ascii="Times New Roman" w:hAnsi="Times New Roman" w:cs="Times New Roman"/>
          <w:sz w:val="24"/>
          <w:szCs w:val="24"/>
        </w:rPr>
        <w:t xml:space="preserve"> et</w:t>
      </w:r>
      <w:r w:rsidRPr="00B47B65">
        <w:rPr>
          <w:rFonts w:ascii="Times New Roman" w:hAnsi="Times New Roman" w:cs="Times New Roman"/>
          <w:sz w:val="24"/>
          <w:szCs w:val="24"/>
        </w:rPr>
        <w:t xml:space="preserve"> de nouvelles formes de beauté.</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2.1 Créer à la renverse : le hasard révélateur</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Kandinsky découvre par accident une de </w:t>
      </w:r>
      <w:proofErr w:type="gramStart"/>
      <w:r w:rsidRPr="00530533">
        <w:rPr>
          <w:rFonts w:ascii="Times New Roman" w:hAnsi="Times New Roman" w:cs="Times New Roman"/>
          <w:sz w:val="24"/>
          <w:szCs w:val="24"/>
        </w:rPr>
        <w:t>ses toiles posée</w:t>
      </w:r>
      <w:proofErr w:type="gramEnd"/>
      <w:r w:rsidRPr="00530533">
        <w:rPr>
          <w:rFonts w:ascii="Times New Roman" w:hAnsi="Times New Roman" w:cs="Times New Roman"/>
          <w:sz w:val="24"/>
          <w:szCs w:val="24"/>
        </w:rPr>
        <w:t xml:space="preserve"> sur le côté : le sujet disparu, seules demeurent formes et couleurs. Cette expérience, décrite comme une révélation, ouvre la voie à l’abstraction. L’envers</w:t>
      </w:r>
      <w:r w:rsidR="00D62EB2">
        <w:rPr>
          <w:rFonts w:ascii="Times New Roman" w:hAnsi="Times New Roman" w:cs="Times New Roman"/>
          <w:sz w:val="24"/>
          <w:szCs w:val="24"/>
        </w:rPr>
        <w:t xml:space="preserve">, </w:t>
      </w:r>
      <w:r w:rsidRPr="00530533">
        <w:rPr>
          <w:rFonts w:ascii="Times New Roman" w:hAnsi="Times New Roman" w:cs="Times New Roman"/>
          <w:sz w:val="24"/>
          <w:szCs w:val="24"/>
        </w:rPr>
        <w:t>ou le renversement</w:t>
      </w:r>
      <w:r w:rsidR="00D62EB2">
        <w:rPr>
          <w:rFonts w:ascii="Times New Roman" w:hAnsi="Times New Roman" w:cs="Times New Roman"/>
          <w:sz w:val="24"/>
          <w:szCs w:val="24"/>
        </w:rPr>
        <w:t>,</w:t>
      </w:r>
      <w:r w:rsidRPr="00530533">
        <w:rPr>
          <w:rFonts w:ascii="Times New Roman" w:hAnsi="Times New Roman" w:cs="Times New Roman"/>
          <w:sz w:val="24"/>
          <w:szCs w:val="24"/>
        </w:rPr>
        <w:t xml:space="preserve"> devient un instrument d’émancipation du regard.</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2.2 </w:t>
      </w:r>
      <w:r w:rsidR="00C56696">
        <w:rPr>
          <w:rFonts w:ascii="Times New Roman" w:hAnsi="Times New Roman" w:cs="Times New Roman"/>
          <w:sz w:val="24"/>
          <w:szCs w:val="24"/>
        </w:rPr>
        <w:t>S</w:t>
      </w:r>
      <w:r w:rsidR="00C56696" w:rsidRPr="00530533">
        <w:rPr>
          <w:rFonts w:ascii="Times New Roman" w:hAnsi="Times New Roman" w:cs="Times New Roman"/>
          <w:sz w:val="24"/>
          <w:szCs w:val="24"/>
        </w:rPr>
        <w:t>e révéler autrement</w:t>
      </w:r>
      <w:r w:rsidR="00C56696">
        <w:rPr>
          <w:rFonts w:ascii="Times New Roman" w:hAnsi="Times New Roman" w:cs="Times New Roman"/>
          <w:sz w:val="24"/>
          <w:szCs w:val="24"/>
        </w:rPr>
        <w:t> : p</w:t>
      </w:r>
      <w:r w:rsidRPr="00530533">
        <w:rPr>
          <w:rFonts w:ascii="Times New Roman" w:hAnsi="Times New Roman" w:cs="Times New Roman"/>
          <w:sz w:val="24"/>
          <w:szCs w:val="24"/>
        </w:rPr>
        <w:t xml:space="preserve">ortraits renversés </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Recto/verso, autoportraits inversés, jeux de miroir ou d’échelle : le portrait </w:t>
      </w:r>
      <w:r w:rsidR="00D62EB2">
        <w:rPr>
          <w:rFonts w:ascii="Times New Roman" w:hAnsi="Times New Roman" w:cs="Times New Roman"/>
          <w:sz w:val="24"/>
          <w:szCs w:val="24"/>
        </w:rPr>
        <w:t xml:space="preserve">de l’artiste </w:t>
      </w:r>
      <w:r w:rsidRPr="00530533">
        <w:rPr>
          <w:rFonts w:ascii="Times New Roman" w:hAnsi="Times New Roman" w:cs="Times New Roman"/>
          <w:sz w:val="24"/>
          <w:szCs w:val="24"/>
        </w:rPr>
        <w:t>renversé met en crise l’identité et l’apparence, révélant ce que la face visible dissimule.</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2.3 Dévoiler l’intime</w:t>
      </w:r>
      <w:r w:rsidR="00C56696">
        <w:rPr>
          <w:rFonts w:ascii="Times New Roman" w:hAnsi="Times New Roman" w:cs="Times New Roman"/>
          <w:sz w:val="24"/>
          <w:szCs w:val="24"/>
        </w:rPr>
        <w:t> : l’envers du décor</w:t>
      </w:r>
    </w:p>
    <w:p w:rsidR="00530533" w:rsidRPr="00530533" w:rsidRDefault="00AB0740" w:rsidP="00530533">
      <w:pPr>
        <w:jc w:val="both"/>
        <w:rPr>
          <w:rFonts w:ascii="Times New Roman" w:hAnsi="Times New Roman" w:cs="Times New Roman"/>
          <w:sz w:val="24"/>
          <w:szCs w:val="24"/>
        </w:rPr>
      </w:pPr>
      <w:r w:rsidRPr="00AB0740">
        <w:rPr>
          <w:rFonts w:ascii="Times New Roman" w:hAnsi="Times New Roman" w:cs="Times New Roman"/>
          <w:sz w:val="24"/>
          <w:szCs w:val="24"/>
        </w:rPr>
        <w:t>En montrant le Mur d’André Breton à la fois de face et de revers, l’exposition invite à entrer dans l’intimité du poète. Cette présentation offre un accès rare aux liens invisibles qui structurent son univers et nourrissent la pensée surréaliste.</w:t>
      </w:r>
    </w:p>
    <w:p w:rsidR="00530533" w:rsidRPr="00530533" w:rsidRDefault="00530533" w:rsidP="00530533">
      <w:pPr>
        <w:jc w:val="both"/>
        <w:rPr>
          <w:rFonts w:ascii="Times New Roman" w:hAnsi="Times New Roman" w:cs="Times New Roman"/>
          <w:sz w:val="24"/>
          <w:szCs w:val="24"/>
        </w:rPr>
      </w:pPr>
    </w:p>
    <w:p w:rsidR="00530533" w:rsidRPr="00AB0740" w:rsidRDefault="00530533" w:rsidP="00530533">
      <w:pPr>
        <w:pStyle w:val="Paragraphedeliste"/>
        <w:numPr>
          <w:ilvl w:val="0"/>
          <w:numId w:val="4"/>
        </w:numPr>
        <w:jc w:val="both"/>
        <w:rPr>
          <w:rFonts w:ascii="Times New Roman" w:hAnsi="Times New Roman" w:cs="Times New Roman"/>
          <w:b/>
          <w:sz w:val="24"/>
          <w:szCs w:val="24"/>
        </w:rPr>
      </w:pPr>
      <w:r w:rsidRPr="00AB0740">
        <w:rPr>
          <w:rFonts w:ascii="Times New Roman" w:hAnsi="Times New Roman" w:cs="Times New Roman"/>
          <w:b/>
          <w:sz w:val="24"/>
          <w:szCs w:val="24"/>
        </w:rPr>
        <w:t>Révolutionner</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La tradition populaire du « monde à l’envers » renverse hiérarchies et certitudes. Associée aux avant-gardes du XXe siècle</w:t>
      </w:r>
      <w:r w:rsidR="00AB0740">
        <w:rPr>
          <w:rFonts w:ascii="Times New Roman" w:hAnsi="Times New Roman" w:cs="Times New Roman"/>
          <w:sz w:val="24"/>
          <w:szCs w:val="24"/>
        </w:rPr>
        <w:t xml:space="preserve"> et à la création contemporaine</w:t>
      </w:r>
      <w:r w:rsidRPr="00530533">
        <w:rPr>
          <w:rFonts w:ascii="Times New Roman" w:hAnsi="Times New Roman" w:cs="Times New Roman"/>
          <w:sz w:val="24"/>
          <w:szCs w:val="24"/>
        </w:rPr>
        <w:t>, elle permet de repenser la fonction critique de l’art</w:t>
      </w:r>
      <w:r w:rsidR="00AB0740">
        <w:rPr>
          <w:rFonts w:ascii="Times New Roman" w:hAnsi="Times New Roman" w:cs="Times New Roman"/>
          <w:sz w:val="24"/>
          <w:szCs w:val="24"/>
        </w:rPr>
        <w:t xml:space="preserve"> et au-delà de repenser les normes.</w:t>
      </w:r>
    </w:p>
    <w:p w:rsidR="00530533" w:rsidRPr="00530533" w:rsidRDefault="00530533" w:rsidP="00530533">
      <w:pPr>
        <w:jc w:val="both"/>
        <w:rPr>
          <w:rFonts w:ascii="Times New Roman" w:hAnsi="Times New Roman" w:cs="Times New Roman"/>
          <w:sz w:val="24"/>
          <w:szCs w:val="24"/>
        </w:rPr>
      </w:pP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3.1 </w:t>
      </w:r>
      <w:r w:rsidR="00C56696">
        <w:rPr>
          <w:rFonts w:ascii="Times New Roman" w:hAnsi="Times New Roman" w:cs="Times New Roman"/>
          <w:sz w:val="24"/>
          <w:szCs w:val="24"/>
        </w:rPr>
        <w:t xml:space="preserve">Objets renversés </w:t>
      </w:r>
      <w:r w:rsidRPr="00530533">
        <w:rPr>
          <w:rFonts w:ascii="Times New Roman" w:hAnsi="Times New Roman" w:cs="Times New Roman"/>
          <w:sz w:val="24"/>
          <w:szCs w:val="24"/>
        </w:rPr>
        <w:t>: du ready-made à l’espace subverti</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lastRenderedPageBreak/>
        <w:t xml:space="preserve">Duchamp bouleverse le statut de l’objet ; Picasso détourne la statuaire classique avec la Vénus de Gaz ; Spoerri incline l’espace muséal pour déstabiliser le regard. Renverser devient un acte radical qui transforme les </w:t>
      </w:r>
      <w:r w:rsidR="00AB0740">
        <w:rPr>
          <w:rFonts w:ascii="Times New Roman" w:hAnsi="Times New Roman" w:cs="Times New Roman"/>
          <w:sz w:val="24"/>
          <w:szCs w:val="24"/>
        </w:rPr>
        <w:t>objets et le quotidien</w:t>
      </w:r>
      <w:r w:rsidRPr="00530533">
        <w:rPr>
          <w:rFonts w:ascii="Times New Roman" w:hAnsi="Times New Roman" w:cs="Times New Roman"/>
          <w:sz w:val="24"/>
          <w:szCs w:val="24"/>
        </w:rPr>
        <w:t>.</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3.2 Corps renversés : hors normes</w:t>
      </w: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Bruce Nauman, Orlan, </w:t>
      </w:r>
      <w:proofErr w:type="spellStart"/>
      <w:r w:rsidRPr="00530533">
        <w:rPr>
          <w:rFonts w:ascii="Times New Roman" w:hAnsi="Times New Roman" w:cs="Times New Roman"/>
          <w:sz w:val="24"/>
          <w:szCs w:val="24"/>
        </w:rPr>
        <w:t>Fromanger</w:t>
      </w:r>
      <w:proofErr w:type="spellEnd"/>
      <w:r w:rsidRPr="00530533">
        <w:rPr>
          <w:rFonts w:ascii="Times New Roman" w:hAnsi="Times New Roman" w:cs="Times New Roman"/>
          <w:sz w:val="24"/>
          <w:szCs w:val="24"/>
        </w:rPr>
        <w:t xml:space="preserve"> ou </w:t>
      </w:r>
      <w:proofErr w:type="spellStart"/>
      <w:r w:rsidRPr="00530533">
        <w:rPr>
          <w:rFonts w:ascii="Times New Roman" w:hAnsi="Times New Roman" w:cs="Times New Roman"/>
          <w:sz w:val="24"/>
          <w:szCs w:val="24"/>
        </w:rPr>
        <w:t>Anish</w:t>
      </w:r>
      <w:proofErr w:type="spellEnd"/>
      <w:r w:rsidRPr="00530533">
        <w:rPr>
          <w:rFonts w:ascii="Times New Roman" w:hAnsi="Times New Roman" w:cs="Times New Roman"/>
          <w:sz w:val="24"/>
          <w:szCs w:val="24"/>
        </w:rPr>
        <w:t xml:space="preserve"> Kapoor interrogent le corps comme lieu de tension, d’instabilité ou de reconstruction. En renversant postures et conventions, ils questionnent les identités sociales, politiques et sensibles.</w:t>
      </w:r>
    </w:p>
    <w:p w:rsidR="00530533" w:rsidRPr="00530533" w:rsidRDefault="00530533" w:rsidP="00530533">
      <w:pPr>
        <w:jc w:val="both"/>
        <w:rPr>
          <w:rFonts w:ascii="Times New Roman" w:hAnsi="Times New Roman" w:cs="Times New Roman"/>
          <w:sz w:val="24"/>
          <w:szCs w:val="24"/>
        </w:rPr>
      </w:pPr>
    </w:p>
    <w:p w:rsidR="00530533" w:rsidRPr="00530533"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3.3 </w:t>
      </w:r>
      <w:r w:rsidR="00C56696">
        <w:rPr>
          <w:rFonts w:ascii="Times New Roman" w:hAnsi="Times New Roman" w:cs="Times New Roman"/>
          <w:sz w:val="24"/>
          <w:szCs w:val="24"/>
        </w:rPr>
        <w:t xml:space="preserve">Mondes </w:t>
      </w:r>
      <w:r w:rsidR="00B140DE">
        <w:rPr>
          <w:rFonts w:ascii="Times New Roman" w:hAnsi="Times New Roman" w:cs="Times New Roman"/>
          <w:sz w:val="24"/>
          <w:szCs w:val="24"/>
        </w:rPr>
        <w:t>renversés</w:t>
      </w:r>
      <w:r w:rsidRPr="00530533">
        <w:rPr>
          <w:rFonts w:ascii="Times New Roman" w:hAnsi="Times New Roman" w:cs="Times New Roman"/>
          <w:sz w:val="24"/>
          <w:szCs w:val="24"/>
        </w:rPr>
        <w:t xml:space="preserve"> : repenser les géographies et les récits</w:t>
      </w:r>
    </w:p>
    <w:p w:rsidR="0044663B" w:rsidRPr="0044663B" w:rsidRDefault="0044663B" w:rsidP="0044663B">
      <w:pPr>
        <w:jc w:val="both"/>
        <w:rPr>
          <w:rFonts w:ascii="Times New Roman" w:hAnsi="Times New Roman" w:cs="Times New Roman"/>
          <w:sz w:val="24"/>
          <w:szCs w:val="24"/>
        </w:rPr>
      </w:pPr>
      <w:r w:rsidRPr="0044663B">
        <w:rPr>
          <w:rFonts w:ascii="Times New Roman" w:hAnsi="Times New Roman" w:cs="Times New Roman"/>
          <w:sz w:val="24"/>
          <w:szCs w:val="24"/>
        </w:rPr>
        <w:t xml:space="preserve">Aujourd'hui, nombreux sont les artistes qui poursuivent cette réflexion et questionnent ce rapport à l’art et au musée. Certaines œuvres </w:t>
      </w:r>
      <w:r w:rsidR="0023645A">
        <w:rPr>
          <w:rFonts w:ascii="Times New Roman" w:hAnsi="Times New Roman" w:cs="Times New Roman"/>
          <w:sz w:val="24"/>
          <w:szCs w:val="24"/>
        </w:rPr>
        <w:t xml:space="preserve">poussent à </w:t>
      </w:r>
      <w:r w:rsidRPr="0044663B">
        <w:rPr>
          <w:rFonts w:ascii="Times New Roman" w:hAnsi="Times New Roman" w:cs="Times New Roman"/>
          <w:sz w:val="24"/>
          <w:szCs w:val="24"/>
        </w:rPr>
        <w:t xml:space="preserve">comprendre le monde en offrant de nouvelles perspectives. Ils cherchent à redéfinir les canons de l'art contemporain à travers des prismes culturels et sociaux nouveaux. </w:t>
      </w:r>
    </w:p>
    <w:p w:rsidR="00530533" w:rsidRPr="00530533" w:rsidRDefault="00530533" w:rsidP="00530533">
      <w:pPr>
        <w:jc w:val="both"/>
        <w:rPr>
          <w:rFonts w:ascii="Times New Roman" w:hAnsi="Times New Roman" w:cs="Times New Roman"/>
          <w:sz w:val="24"/>
          <w:szCs w:val="24"/>
        </w:rPr>
      </w:pPr>
    </w:p>
    <w:p w:rsidR="00530533" w:rsidRPr="00AB0740" w:rsidRDefault="00530533" w:rsidP="00530533">
      <w:pPr>
        <w:jc w:val="both"/>
        <w:rPr>
          <w:rFonts w:ascii="Times New Roman" w:hAnsi="Times New Roman" w:cs="Times New Roman"/>
          <w:b/>
          <w:sz w:val="24"/>
          <w:szCs w:val="24"/>
        </w:rPr>
      </w:pPr>
      <w:r w:rsidRPr="00AB0740">
        <w:rPr>
          <w:rFonts w:ascii="Times New Roman" w:hAnsi="Times New Roman" w:cs="Times New Roman"/>
          <w:b/>
          <w:sz w:val="24"/>
          <w:szCs w:val="24"/>
        </w:rPr>
        <w:t xml:space="preserve">Constellations : </w:t>
      </w:r>
      <w:r w:rsidR="00AB0740">
        <w:rPr>
          <w:rFonts w:ascii="Times New Roman" w:hAnsi="Times New Roman" w:cs="Times New Roman"/>
          <w:b/>
          <w:sz w:val="24"/>
          <w:szCs w:val="24"/>
        </w:rPr>
        <w:t xml:space="preserve">Centre Pompidou et </w:t>
      </w:r>
      <w:proofErr w:type="spellStart"/>
      <w:r w:rsidR="00AB0740">
        <w:rPr>
          <w:rFonts w:ascii="Times New Roman" w:hAnsi="Times New Roman" w:cs="Times New Roman"/>
          <w:b/>
          <w:sz w:val="24"/>
          <w:szCs w:val="24"/>
        </w:rPr>
        <w:t>Mucem</w:t>
      </w:r>
      <w:proofErr w:type="spellEnd"/>
      <w:r w:rsidR="00AB0740">
        <w:rPr>
          <w:rFonts w:ascii="Times New Roman" w:hAnsi="Times New Roman" w:cs="Times New Roman"/>
          <w:b/>
          <w:sz w:val="24"/>
          <w:szCs w:val="24"/>
        </w:rPr>
        <w:t>, deux musées modernes</w:t>
      </w:r>
      <w:r w:rsidRPr="00AB0740">
        <w:rPr>
          <w:rFonts w:ascii="Times New Roman" w:hAnsi="Times New Roman" w:cs="Times New Roman"/>
          <w:b/>
          <w:sz w:val="24"/>
          <w:szCs w:val="24"/>
        </w:rPr>
        <w:t xml:space="preserve"> en transformation</w:t>
      </w:r>
    </w:p>
    <w:p w:rsidR="00AE21E4" w:rsidRDefault="00530533" w:rsidP="00530533">
      <w:pPr>
        <w:jc w:val="both"/>
        <w:rPr>
          <w:rFonts w:ascii="Times New Roman" w:hAnsi="Times New Roman" w:cs="Times New Roman"/>
          <w:sz w:val="24"/>
          <w:szCs w:val="24"/>
        </w:rPr>
      </w:pPr>
      <w:r w:rsidRPr="00530533">
        <w:rPr>
          <w:rFonts w:ascii="Times New Roman" w:hAnsi="Times New Roman" w:cs="Times New Roman"/>
          <w:sz w:val="24"/>
          <w:szCs w:val="24"/>
        </w:rPr>
        <w:t xml:space="preserve">Le dialogue entre le </w:t>
      </w:r>
      <w:proofErr w:type="spellStart"/>
      <w:r w:rsidRPr="00530533">
        <w:rPr>
          <w:rFonts w:ascii="Times New Roman" w:hAnsi="Times New Roman" w:cs="Times New Roman"/>
          <w:sz w:val="24"/>
          <w:szCs w:val="24"/>
        </w:rPr>
        <w:t>Mucem</w:t>
      </w:r>
      <w:proofErr w:type="spellEnd"/>
      <w:r w:rsidRPr="00530533">
        <w:rPr>
          <w:rFonts w:ascii="Times New Roman" w:hAnsi="Times New Roman" w:cs="Times New Roman"/>
          <w:sz w:val="24"/>
          <w:szCs w:val="24"/>
        </w:rPr>
        <w:t xml:space="preserve"> et le Centre Pompidou s’inscrit dans l’histoire de deux institutions nées dans les années 1970, au moment où l’on redéfinissait le rôle du musée.</w:t>
      </w:r>
      <w:r w:rsidR="00AB0740">
        <w:rPr>
          <w:rFonts w:ascii="Times New Roman" w:hAnsi="Times New Roman" w:cs="Times New Roman"/>
          <w:sz w:val="24"/>
          <w:szCs w:val="24"/>
        </w:rPr>
        <w:t xml:space="preserve"> </w:t>
      </w:r>
      <w:r w:rsidRPr="00530533">
        <w:rPr>
          <w:rFonts w:ascii="Times New Roman" w:hAnsi="Times New Roman" w:cs="Times New Roman"/>
          <w:sz w:val="24"/>
          <w:szCs w:val="24"/>
        </w:rPr>
        <w:t>Le MNATP valorisait l’objet comme témoin culturel ; le Centre Pompidou ouvrait les frontières de l’art contemporain et de l’expérimentation.</w:t>
      </w:r>
      <w:r w:rsidR="00AB0740">
        <w:rPr>
          <w:rFonts w:ascii="Times New Roman" w:hAnsi="Times New Roman" w:cs="Times New Roman"/>
          <w:sz w:val="24"/>
          <w:szCs w:val="24"/>
        </w:rPr>
        <w:t xml:space="preserve"> </w:t>
      </w:r>
      <w:r w:rsidRPr="00530533">
        <w:rPr>
          <w:rFonts w:ascii="Times New Roman" w:hAnsi="Times New Roman" w:cs="Times New Roman"/>
          <w:sz w:val="24"/>
          <w:szCs w:val="24"/>
        </w:rPr>
        <w:t>Aujourd’hui, le programme « Constellations » du Centre Pompidou, né de sa fermeture temporaire, ravive cette dynamique : déplacer les œuvres, c’est repenser les récits possibles.</w:t>
      </w:r>
      <w:r w:rsidR="00AB0740">
        <w:rPr>
          <w:rFonts w:ascii="Times New Roman" w:hAnsi="Times New Roman" w:cs="Times New Roman"/>
          <w:sz w:val="24"/>
          <w:szCs w:val="24"/>
        </w:rPr>
        <w:t xml:space="preserve"> </w:t>
      </w:r>
      <w:r w:rsidRPr="00530533">
        <w:rPr>
          <w:rFonts w:ascii="Times New Roman" w:hAnsi="Times New Roman" w:cs="Times New Roman"/>
          <w:sz w:val="24"/>
          <w:szCs w:val="24"/>
        </w:rPr>
        <w:t>L’exposition fait du geste de retourner un objet la métaphore d’un musée qui interroge ses fondements et imagine de nouvelles façons de montrer, de comprendre et de partager l’art.</w:t>
      </w:r>
    </w:p>
    <w:p w:rsidR="006566A5" w:rsidRDefault="006566A5" w:rsidP="00530533">
      <w:pPr>
        <w:jc w:val="both"/>
        <w:rPr>
          <w:rFonts w:ascii="Times New Roman" w:hAnsi="Times New Roman" w:cs="Times New Roman"/>
          <w:sz w:val="24"/>
          <w:szCs w:val="24"/>
        </w:rPr>
      </w:pPr>
    </w:p>
    <w:p w:rsidR="006566A5" w:rsidRPr="00530533" w:rsidRDefault="006566A5" w:rsidP="00530533">
      <w:pPr>
        <w:jc w:val="both"/>
        <w:rPr>
          <w:rFonts w:ascii="Times New Roman" w:hAnsi="Times New Roman" w:cs="Times New Roman"/>
          <w:sz w:val="24"/>
          <w:szCs w:val="24"/>
        </w:rPr>
      </w:pPr>
      <w:r>
        <w:rPr>
          <w:rFonts w:ascii="Times New Roman" w:hAnsi="Times New Roman" w:cs="Times New Roman"/>
          <w:sz w:val="24"/>
          <w:szCs w:val="24"/>
        </w:rPr>
        <w:t>Artistes exposés :</w:t>
      </w:r>
      <w:r w:rsidR="00975DDC">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Ghada</w:t>
      </w:r>
      <w:proofErr w:type="spellEnd"/>
      <w:r w:rsidR="00555DCB" w:rsidRPr="00555DCB">
        <w:rPr>
          <w:rFonts w:ascii="Times New Roman" w:hAnsi="Times New Roman" w:cs="Times New Roman"/>
          <w:sz w:val="24"/>
          <w:szCs w:val="24"/>
        </w:rPr>
        <w:t xml:space="preserve"> Amer, Jean Arp, Fayçal </w:t>
      </w:r>
      <w:proofErr w:type="spellStart"/>
      <w:r w:rsidR="00555DCB" w:rsidRPr="00555DCB">
        <w:rPr>
          <w:rFonts w:ascii="Times New Roman" w:hAnsi="Times New Roman" w:cs="Times New Roman"/>
          <w:sz w:val="24"/>
          <w:szCs w:val="24"/>
        </w:rPr>
        <w:t>Baghriche</w:t>
      </w:r>
      <w:proofErr w:type="spellEnd"/>
      <w:r w:rsidR="00555DCB" w:rsidRPr="00555DCB">
        <w:rPr>
          <w:rFonts w:ascii="Times New Roman" w:hAnsi="Times New Roman" w:cs="Times New Roman"/>
          <w:sz w:val="24"/>
          <w:szCs w:val="24"/>
        </w:rPr>
        <w:t xml:space="preserve">, Gilles Barbier, </w:t>
      </w:r>
      <w:proofErr w:type="spellStart"/>
      <w:r w:rsidR="00555DCB" w:rsidRPr="00555DCB">
        <w:rPr>
          <w:rFonts w:ascii="Times New Roman" w:hAnsi="Times New Roman" w:cs="Times New Roman"/>
          <w:sz w:val="24"/>
          <w:szCs w:val="24"/>
        </w:rPr>
        <w:t>Yto</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Barrada</w:t>
      </w:r>
      <w:proofErr w:type="spellEnd"/>
      <w:r w:rsidR="00555DCB" w:rsidRPr="00555DCB">
        <w:rPr>
          <w:rFonts w:ascii="Times New Roman" w:hAnsi="Times New Roman" w:cs="Times New Roman"/>
          <w:sz w:val="24"/>
          <w:szCs w:val="24"/>
        </w:rPr>
        <w:t xml:space="preserve">, Georg </w:t>
      </w:r>
      <w:proofErr w:type="spellStart"/>
      <w:r w:rsidR="00555DCB" w:rsidRPr="00555DCB">
        <w:rPr>
          <w:rFonts w:ascii="Times New Roman" w:hAnsi="Times New Roman" w:cs="Times New Roman"/>
          <w:sz w:val="24"/>
          <w:szCs w:val="24"/>
        </w:rPr>
        <w:t>Baselitz</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Neïl</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Beloufa</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Alighiero</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Boetti</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Zoulikha</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Bouabdellah</w:t>
      </w:r>
      <w:proofErr w:type="spellEnd"/>
      <w:r w:rsidR="00555DCB" w:rsidRPr="00555DCB">
        <w:rPr>
          <w:rFonts w:ascii="Times New Roman" w:hAnsi="Times New Roman" w:cs="Times New Roman"/>
          <w:sz w:val="24"/>
          <w:szCs w:val="24"/>
        </w:rPr>
        <w:t>, M'</w:t>
      </w:r>
      <w:proofErr w:type="spellStart"/>
      <w:r w:rsidR="00555DCB" w:rsidRPr="00555DCB">
        <w:rPr>
          <w:rFonts w:ascii="Times New Roman" w:hAnsi="Times New Roman" w:cs="Times New Roman"/>
          <w:sz w:val="24"/>
          <w:szCs w:val="24"/>
        </w:rPr>
        <w:t>barek</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Bouhchichi</w:t>
      </w:r>
      <w:proofErr w:type="spellEnd"/>
      <w:r w:rsidR="00555DCB" w:rsidRPr="00555DCB">
        <w:rPr>
          <w:rFonts w:ascii="Times New Roman" w:hAnsi="Times New Roman" w:cs="Times New Roman"/>
          <w:sz w:val="24"/>
          <w:szCs w:val="24"/>
        </w:rPr>
        <w:t xml:space="preserve">, Constantin Brancusi, Pierre </w:t>
      </w:r>
      <w:proofErr w:type="spellStart"/>
      <w:r w:rsidR="00555DCB" w:rsidRPr="00555DCB">
        <w:rPr>
          <w:rFonts w:ascii="Times New Roman" w:hAnsi="Times New Roman" w:cs="Times New Roman"/>
          <w:sz w:val="24"/>
          <w:szCs w:val="24"/>
        </w:rPr>
        <w:t>Buraglio</w:t>
      </w:r>
      <w:proofErr w:type="spellEnd"/>
      <w:r w:rsidR="00555DCB" w:rsidRPr="00555DCB">
        <w:rPr>
          <w:rFonts w:ascii="Times New Roman" w:hAnsi="Times New Roman" w:cs="Times New Roman"/>
          <w:sz w:val="24"/>
          <w:szCs w:val="24"/>
        </w:rPr>
        <w:t xml:space="preserve">, Sophie Calle, Centro </w:t>
      </w:r>
      <w:proofErr w:type="spellStart"/>
      <w:r w:rsidR="00555DCB" w:rsidRPr="00555DCB">
        <w:rPr>
          <w:rFonts w:ascii="Times New Roman" w:hAnsi="Times New Roman" w:cs="Times New Roman"/>
          <w:sz w:val="24"/>
          <w:szCs w:val="24"/>
        </w:rPr>
        <w:t>Progetti</w:t>
      </w:r>
      <w:proofErr w:type="spellEnd"/>
      <w:r w:rsidR="00555DCB" w:rsidRPr="00555DCB">
        <w:rPr>
          <w:rFonts w:ascii="Times New Roman" w:hAnsi="Times New Roman" w:cs="Times New Roman"/>
          <w:sz w:val="24"/>
          <w:szCs w:val="24"/>
        </w:rPr>
        <w:t xml:space="preserve"> Tecno, Marc Chagall, Raphaël Denis, Dora Maar, Marcel Duchamp, François </w:t>
      </w:r>
      <w:proofErr w:type="spellStart"/>
      <w:r w:rsidR="00555DCB" w:rsidRPr="00555DCB">
        <w:rPr>
          <w:rFonts w:ascii="Times New Roman" w:hAnsi="Times New Roman" w:cs="Times New Roman"/>
          <w:sz w:val="24"/>
          <w:szCs w:val="24"/>
        </w:rPr>
        <w:t>Dufrêne</w:t>
      </w:r>
      <w:proofErr w:type="spellEnd"/>
      <w:r w:rsidR="00555DCB" w:rsidRPr="00555DCB">
        <w:rPr>
          <w:rFonts w:ascii="Times New Roman" w:hAnsi="Times New Roman" w:cs="Times New Roman"/>
          <w:sz w:val="24"/>
          <w:szCs w:val="24"/>
        </w:rPr>
        <w:t xml:space="preserve">, Luciano </w:t>
      </w:r>
      <w:proofErr w:type="spellStart"/>
      <w:r w:rsidR="00555DCB" w:rsidRPr="00555DCB">
        <w:rPr>
          <w:rFonts w:ascii="Times New Roman" w:hAnsi="Times New Roman" w:cs="Times New Roman"/>
          <w:sz w:val="24"/>
          <w:szCs w:val="24"/>
        </w:rPr>
        <w:t>Fabro</w:t>
      </w:r>
      <w:proofErr w:type="spellEnd"/>
      <w:r w:rsidR="00555DCB" w:rsidRPr="00555DCB">
        <w:rPr>
          <w:rFonts w:ascii="Times New Roman" w:hAnsi="Times New Roman" w:cs="Times New Roman"/>
          <w:sz w:val="24"/>
          <w:szCs w:val="24"/>
        </w:rPr>
        <w:t xml:space="preserve">, Paul Gauguin, Laurent </w:t>
      </w:r>
      <w:proofErr w:type="spellStart"/>
      <w:r w:rsidR="00555DCB" w:rsidRPr="00555DCB">
        <w:rPr>
          <w:rFonts w:ascii="Times New Roman" w:hAnsi="Times New Roman" w:cs="Times New Roman"/>
          <w:sz w:val="24"/>
          <w:szCs w:val="24"/>
        </w:rPr>
        <w:t>Goldring</w:t>
      </w:r>
      <w:proofErr w:type="spellEnd"/>
      <w:r w:rsidR="00555DCB" w:rsidRPr="00555DCB">
        <w:rPr>
          <w:rFonts w:ascii="Times New Roman" w:hAnsi="Times New Roman" w:cs="Times New Roman"/>
          <w:sz w:val="24"/>
          <w:szCs w:val="24"/>
        </w:rPr>
        <w:t xml:space="preserve">, Julio González, Philippe Gronon, Susan </w:t>
      </w:r>
      <w:proofErr w:type="spellStart"/>
      <w:r w:rsidR="00555DCB" w:rsidRPr="00555DCB">
        <w:rPr>
          <w:rFonts w:ascii="Times New Roman" w:hAnsi="Times New Roman" w:cs="Times New Roman"/>
          <w:sz w:val="24"/>
          <w:szCs w:val="24"/>
        </w:rPr>
        <w:t>Hefuna</w:t>
      </w:r>
      <w:proofErr w:type="spellEnd"/>
      <w:r w:rsidR="00555DCB" w:rsidRPr="00555DCB">
        <w:rPr>
          <w:rFonts w:ascii="Times New Roman" w:hAnsi="Times New Roman" w:cs="Times New Roman"/>
          <w:sz w:val="24"/>
          <w:szCs w:val="24"/>
        </w:rPr>
        <w:t xml:space="preserve">, Jean Hélion, Rebecca Horn, Michel Journiac, Katia </w:t>
      </w:r>
      <w:proofErr w:type="spellStart"/>
      <w:r w:rsidR="00555DCB" w:rsidRPr="00555DCB">
        <w:rPr>
          <w:rFonts w:ascii="Times New Roman" w:hAnsi="Times New Roman" w:cs="Times New Roman"/>
          <w:sz w:val="24"/>
          <w:szCs w:val="24"/>
        </w:rPr>
        <w:t>Kameli</w:t>
      </w:r>
      <w:proofErr w:type="spellEnd"/>
      <w:r w:rsidR="00555DCB" w:rsidRPr="00555DCB">
        <w:rPr>
          <w:rFonts w:ascii="Times New Roman" w:hAnsi="Times New Roman" w:cs="Times New Roman"/>
          <w:sz w:val="24"/>
          <w:szCs w:val="24"/>
        </w:rPr>
        <w:t xml:space="preserve">, Vassily Kandinsky, </w:t>
      </w:r>
      <w:proofErr w:type="spellStart"/>
      <w:r w:rsidR="00555DCB" w:rsidRPr="00555DCB">
        <w:rPr>
          <w:rFonts w:ascii="Times New Roman" w:hAnsi="Times New Roman" w:cs="Times New Roman"/>
          <w:sz w:val="24"/>
          <w:szCs w:val="24"/>
        </w:rPr>
        <w:t>Anish</w:t>
      </w:r>
      <w:proofErr w:type="spellEnd"/>
      <w:r w:rsidR="00555DCB" w:rsidRPr="00555DCB">
        <w:rPr>
          <w:rFonts w:ascii="Times New Roman" w:hAnsi="Times New Roman" w:cs="Times New Roman"/>
          <w:sz w:val="24"/>
          <w:szCs w:val="24"/>
        </w:rPr>
        <w:t xml:space="preserve"> Kapoor, Bouchra </w:t>
      </w:r>
      <w:proofErr w:type="spellStart"/>
      <w:r w:rsidR="00555DCB" w:rsidRPr="00555DCB">
        <w:rPr>
          <w:rFonts w:ascii="Times New Roman" w:hAnsi="Times New Roman" w:cs="Times New Roman"/>
          <w:sz w:val="24"/>
          <w:szCs w:val="24"/>
        </w:rPr>
        <w:t>Khalili</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Majida</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Khattari</w:t>
      </w:r>
      <w:proofErr w:type="spellEnd"/>
      <w:r w:rsidR="00555DCB" w:rsidRPr="00555DCB">
        <w:rPr>
          <w:rFonts w:ascii="Times New Roman" w:hAnsi="Times New Roman" w:cs="Times New Roman"/>
          <w:sz w:val="24"/>
          <w:szCs w:val="24"/>
        </w:rPr>
        <w:t xml:space="preserve">, Yves Klein, Micha Laury, Fernand Léger, Roy Lichtenstein, Man Ray, Piet Mondrian, </w:t>
      </w:r>
      <w:proofErr w:type="spellStart"/>
      <w:r w:rsidR="00555DCB" w:rsidRPr="00555DCB">
        <w:rPr>
          <w:rFonts w:ascii="Times New Roman" w:hAnsi="Times New Roman" w:cs="Times New Roman"/>
          <w:sz w:val="24"/>
          <w:szCs w:val="24"/>
        </w:rPr>
        <w:t>Vik</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Muniz</w:t>
      </w:r>
      <w:proofErr w:type="spellEnd"/>
      <w:r w:rsidR="00555DCB" w:rsidRPr="00555DCB">
        <w:rPr>
          <w:rFonts w:ascii="Times New Roman" w:hAnsi="Times New Roman" w:cs="Times New Roman"/>
          <w:sz w:val="24"/>
          <w:szCs w:val="24"/>
        </w:rPr>
        <w:t xml:space="preserve">, Bruce Nauman, Giulio </w:t>
      </w:r>
      <w:proofErr w:type="spellStart"/>
      <w:r w:rsidR="00555DCB" w:rsidRPr="00555DCB">
        <w:rPr>
          <w:rFonts w:ascii="Times New Roman" w:hAnsi="Times New Roman" w:cs="Times New Roman"/>
          <w:sz w:val="24"/>
          <w:szCs w:val="24"/>
        </w:rPr>
        <w:t>Paolini</w:t>
      </w:r>
      <w:proofErr w:type="spellEnd"/>
      <w:r w:rsidR="00555DCB" w:rsidRPr="00555DCB">
        <w:rPr>
          <w:rFonts w:ascii="Times New Roman" w:hAnsi="Times New Roman" w:cs="Times New Roman"/>
          <w:sz w:val="24"/>
          <w:szCs w:val="24"/>
        </w:rPr>
        <w:t xml:space="preserve">, Pablo Picasso, Jackson Pollock, Philippe Ramette, </w:t>
      </w:r>
      <w:proofErr w:type="spellStart"/>
      <w:r w:rsidR="00555DCB" w:rsidRPr="00555DCB">
        <w:rPr>
          <w:rFonts w:ascii="Times New Roman" w:hAnsi="Times New Roman" w:cs="Times New Roman"/>
          <w:sz w:val="24"/>
          <w:szCs w:val="24"/>
        </w:rPr>
        <w:t>Judit</w:t>
      </w:r>
      <w:proofErr w:type="spellEnd"/>
      <w:r w:rsidR="00555DCB" w:rsidRPr="00555DCB">
        <w:rPr>
          <w:rFonts w:ascii="Times New Roman" w:hAnsi="Times New Roman" w:cs="Times New Roman"/>
          <w:sz w:val="24"/>
          <w:szCs w:val="24"/>
        </w:rPr>
        <w:t xml:space="preserve"> </w:t>
      </w:r>
      <w:proofErr w:type="spellStart"/>
      <w:r w:rsidR="00555DCB" w:rsidRPr="00555DCB">
        <w:rPr>
          <w:rFonts w:ascii="Times New Roman" w:hAnsi="Times New Roman" w:cs="Times New Roman"/>
          <w:sz w:val="24"/>
          <w:szCs w:val="24"/>
        </w:rPr>
        <w:t>Reigl</w:t>
      </w:r>
      <w:proofErr w:type="spellEnd"/>
      <w:r w:rsidR="00555DCB" w:rsidRPr="00555DCB">
        <w:rPr>
          <w:rFonts w:ascii="Times New Roman" w:hAnsi="Times New Roman" w:cs="Times New Roman"/>
          <w:sz w:val="24"/>
          <w:szCs w:val="24"/>
        </w:rPr>
        <w:t xml:space="preserve">, Georges Rouault, Claude </w:t>
      </w:r>
      <w:proofErr w:type="spellStart"/>
      <w:r w:rsidR="00555DCB" w:rsidRPr="00555DCB">
        <w:rPr>
          <w:rFonts w:ascii="Times New Roman" w:hAnsi="Times New Roman" w:cs="Times New Roman"/>
          <w:sz w:val="24"/>
          <w:szCs w:val="24"/>
        </w:rPr>
        <w:t>Rutault</w:t>
      </w:r>
      <w:proofErr w:type="spellEnd"/>
      <w:r w:rsidR="00555DCB" w:rsidRPr="00555DCB">
        <w:rPr>
          <w:rFonts w:ascii="Times New Roman" w:hAnsi="Times New Roman" w:cs="Times New Roman"/>
          <w:sz w:val="24"/>
          <w:szCs w:val="24"/>
        </w:rPr>
        <w:t xml:space="preserve">, Sonia </w:t>
      </w:r>
      <w:proofErr w:type="spellStart"/>
      <w:r w:rsidR="00555DCB" w:rsidRPr="00555DCB">
        <w:rPr>
          <w:rFonts w:ascii="Times New Roman" w:hAnsi="Times New Roman" w:cs="Times New Roman"/>
          <w:sz w:val="24"/>
          <w:szCs w:val="24"/>
        </w:rPr>
        <w:t>Rykiel</w:t>
      </w:r>
      <w:proofErr w:type="spellEnd"/>
      <w:r w:rsidR="00555DCB" w:rsidRPr="00555DCB">
        <w:rPr>
          <w:rFonts w:ascii="Times New Roman" w:hAnsi="Times New Roman" w:cs="Times New Roman"/>
          <w:sz w:val="24"/>
          <w:szCs w:val="24"/>
        </w:rPr>
        <w:t xml:space="preserve">, Gerry </w:t>
      </w:r>
      <w:proofErr w:type="spellStart"/>
      <w:r w:rsidR="00555DCB" w:rsidRPr="00555DCB">
        <w:rPr>
          <w:rFonts w:ascii="Times New Roman" w:hAnsi="Times New Roman" w:cs="Times New Roman"/>
          <w:sz w:val="24"/>
          <w:szCs w:val="24"/>
        </w:rPr>
        <w:t>Schum</w:t>
      </w:r>
      <w:proofErr w:type="spellEnd"/>
      <w:r w:rsidR="00555DCB" w:rsidRPr="00555DCB">
        <w:rPr>
          <w:rFonts w:ascii="Times New Roman" w:hAnsi="Times New Roman" w:cs="Times New Roman"/>
          <w:sz w:val="24"/>
          <w:szCs w:val="24"/>
        </w:rPr>
        <w:t xml:space="preserve">, Alain Séchas, Daniel Spoerri, Studio </w:t>
      </w:r>
      <w:proofErr w:type="spellStart"/>
      <w:r w:rsidR="00555DCB" w:rsidRPr="00555DCB">
        <w:rPr>
          <w:rFonts w:ascii="Times New Roman" w:hAnsi="Times New Roman" w:cs="Times New Roman"/>
          <w:sz w:val="24"/>
          <w:szCs w:val="24"/>
        </w:rPr>
        <w:t>Formafantasma</w:t>
      </w:r>
      <w:proofErr w:type="spellEnd"/>
      <w:r w:rsidR="00555DCB" w:rsidRPr="00555DCB">
        <w:rPr>
          <w:rFonts w:ascii="Times New Roman" w:hAnsi="Times New Roman" w:cs="Times New Roman"/>
          <w:sz w:val="24"/>
          <w:szCs w:val="24"/>
        </w:rPr>
        <w:t xml:space="preserve">, Jean Tinguely, Joaquín Torres-García, Viktor &amp; Rolf, Jacques </w:t>
      </w:r>
      <w:proofErr w:type="spellStart"/>
      <w:r w:rsidR="00555DCB" w:rsidRPr="00555DCB">
        <w:rPr>
          <w:rFonts w:ascii="Times New Roman" w:hAnsi="Times New Roman" w:cs="Times New Roman"/>
          <w:sz w:val="24"/>
          <w:szCs w:val="24"/>
        </w:rPr>
        <w:t>Villeglé</w:t>
      </w:r>
      <w:proofErr w:type="spellEnd"/>
    </w:p>
    <w:sectPr w:rsidR="006566A5" w:rsidRPr="00530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0CA9"/>
    <w:multiLevelType w:val="hybridMultilevel"/>
    <w:tmpl w:val="FFB0904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2610D23"/>
    <w:multiLevelType w:val="multilevel"/>
    <w:tmpl w:val="45A2C8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FF80031"/>
    <w:multiLevelType w:val="multilevel"/>
    <w:tmpl w:val="C95430C6"/>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3C728E"/>
    <w:multiLevelType w:val="hybridMultilevel"/>
    <w:tmpl w:val="C296A50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09C"/>
    <w:rsid w:val="00040B24"/>
    <w:rsid w:val="00091DA4"/>
    <w:rsid w:val="00093A8A"/>
    <w:rsid w:val="0018798B"/>
    <w:rsid w:val="001D3CC8"/>
    <w:rsid w:val="00220510"/>
    <w:rsid w:val="0022582C"/>
    <w:rsid w:val="0023645A"/>
    <w:rsid w:val="00240C90"/>
    <w:rsid w:val="00280758"/>
    <w:rsid w:val="002B2DD3"/>
    <w:rsid w:val="002D49A0"/>
    <w:rsid w:val="0033545B"/>
    <w:rsid w:val="00362D62"/>
    <w:rsid w:val="00381DDB"/>
    <w:rsid w:val="003A71A6"/>
    <w:rsid w:val="003B2D3C"/>
    <w:rsid w:val="004402D4"/>
    <w:rsid w:val="0044663B"/>
    <w:rsid w:val="0045426E"/>
    <w:rsid w:val="00530533"/>
    <w:rsid w:val="00546E39"/>
    <w:rsid w:val="00555DCB"/>
    <w:rsid w:val="006566A5"/>
    <w:rsid w:val="006C3699"/>
    <w:rsid w:val="006D0597"/>
    <w:rsid w:val="007C7F17"/>
    <w:rsid w:val="007D2781"/>
    <w:rsid w:val="00837A02"/>
    <w:rsid w:val="00851BF5"/>
    <w:rsid w:val="008645AB"/>
    <w:rsid w:val="0087359A"/>
    <w:rsid w:val="008D2EFE"/>
    <w:rsid w:val="008E509C"/>
    <w:rsid w:val="008F36B1"/>
    <w:rsid w:val="00975DDC"/>
    <w:rsid w:val="009B2A18"/>
    <w:rsid w:val="009C7D3C"/>
    <w:rsid w:val="00A64AF9"/>
    <w:rsid w:val="00AB0740"/>
    <w:rsid w:val="00AE21E4"/>
    <w:rsid w:val="00B03944"/>
    <w:rsid w:val="00B140DE"/>
    <w:rsid w:val="00B45BE0"/>
    <w:rsid w:val="00B47B65"/>
    <w:rsid w:val="00BC07DA"/>
    <w:rsid w:val="00C44CBB"/>
    <w:rsid w:val="00C56696"/>
    <w:rsid w:val="00C835CA"/>
    <w:rsid w:val="00CA4B32"/>
    <w:rsid w:val="00CF663C"/>
    <w:rsid w:val="00D11158"/>
    <w:rsid w:val="00D137D9"/>
    <w:rsid w:val="00D53ADA"/>
    <w:rsid w:val="00D62EB2"/>
    <w:rsid w:val="00D82C8F"/>
    <w:rsid w:val="00D90D66"/>
    <w:rsid w:val="00DA4C2A"/>
    <w:rsid w:val="00E85F22"/>
    <w:rsid w:val="00EB6FCF"/>
    <w:rsid w:val="00EC77F3"/>
    <w:rsid w:val="00F3645B"/>
    <w:rsid w:val="00F943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3DB51"/>
  <w15:chartTrackingRefBased/>
  <w15:docId w15:val="{7B5BA524-BC35-49A3-84B0-2E17E199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E50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3A8A"/>
    <w:pPr>
      <w:ind w:left="720"/>
      <w:contextualSpacing/>
    </w:pPr>
  </w:style>
  <w:style w:type="paragraph" w:styleId="NormalWeb">
    <w:name w:val="Normal (Web)"/>
    <w:basedOn w:val="Normal"/>
    <w:uiPriority w:val="99"/>
    <w:semiHidden/>
    <w:unhideWhenUsed/>
    <w:rsid w:val="0045426E"/>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styleId="Accentuation">
    <w:name w:val="Emphasis"/>
    <w:basedOn w:val="Policepardfaut"/>
    <w:uiPriority w:val="20"/>
    <w:qFormat/>
    <w:rsid w:val="009B2A18"/>
    <w:rPr>
      <w:i/>
      <w:iCs/>
    </w:rPr>
  </w:style>
  <w:style w:type="character" w:customStyle="1" w:styleId="whitespace-normal">
    <w:name w:val="whitespace-normal"/>
    <w:basedOn w:val="Policepardfaut"/>
    <w:rsid w:val="009B2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567">
      <w:bodyDiv w:val="1"/>
      <w:marLeft w:val="0"/>
      <w:marRight w:val="0"/>
      <w:marTop w:val="0"/>
      <w:marBottom w:val="0"/>
      <w:divBdr>
        <w:top w:val="none" w:sz="0" w:space="0" w:color="auto"/>
        <w:left w:val="none" w:sz="0" w:space="0" w:color="auto"/>
        <w:bottom w:val="none" w:sz="0" w:space="0" w:color="auto"/>
        <w:right w:val="none" w:sz="0" w:space="0" w:color="auto"/>
      </w:divBdr>
    </w:div>
    <w:div w:id="81876659">
      <w:bodyDiv w:val="1"/>
      <w:marLeft w:val="0"/>
      <w:marRight w:val="0"/>
      <w:marTop w:val="0"/>
      <w:marBottom w:val="0"/>
      <w:divBdr>
        <w:top w:val="none" w:sz="0" w:space="0" w:color="auto"/>
        <w:left w:val="none" w:sz="0" w:space="0" w:color="auto"/>
        <w:bottom w:val="none" w:sz="0" w:space="0" w:color="auto"/>
        <w:right w:val="none" w:sz="0" w:space="0" w:color="auto"/>
      </w:divBdr>
    </w:div>
    <w:div w:id="116803415">
      <w:bodyDiv w:val="1"/>
      <w:marLeft w:val="0"/>
      <w:marRight w:val="0"/>
      <w:marTop w:val="0"/>
      <w:marBottom w:val="0"/>
      <w:divBdr>
        <w:top w:val="none" w:sz="0" w:space="0" w:color="auto"/>
        <w:left w:val="none" w:sz="0" w:space="0" w:color="auto"/>
        <w:bottom w:val="none" w:sz="0" w:space="0" w:color="auto"/>
        <w:right w:val="none" w:sz="0" w:space="0" w:color="auto"/>
      </w:divBdr>
    </w:div>
    <w:div w:id="123085183">
      <w:bodyDiv w:val="1"/>
      <w:marLeft w:val="0"/>
      <w:marRight w:val="0"/>
      <w:marTop w:val="0"/>
      <w:marBottom w:val="0"/>
      <w:divBdr>
        <w:top w:val="none" w:sz="0" w:space="0" w:color="auto"/>
        <w:left w:val="none" w:sz="0" w:space="0" w:color="auto"/>
        <w:bottom w:val="none" w:sz="0" w:space="0" w:color="auto"/>
        <w:right w:val="none" w:sz="0" w:space="0" w:color="auto"/>
      </w:divBdr>
    </w:div>
    <w:div w:id="143203124">
      <w:bodyDiv w:val="1"/>
      <w:marLeft w:val="0"/>
      <w:marRight w:val="0"/>
      <w:marTop w:val="0"/>
      <w:marBottom w:val="0"/>
      <w:divBdr>
        <w:top w:val="none" w:sz="0" w:space="0" w:color="auto"/>
        <w:left w:val="none" w:sz="0" w:space="0" w:color="auto"/>
        <w:bottom w:val="none" w:sz="0" w:space="0" w:color="auto"/>
        <w:right w:val="none" w:sz="0" w:space="0" w:color="auto"/>
      </w:divBdr>
    </w:div>
    <w:div w:id="163522381">
      <w:bodyDiv w:val="1"/>
      <w:marLeft w:val="0"/>
      <w:marRight w:val="0"/>
      <w:marTop w:val="0"/>
      <w:marBottom w:val="0"/>
      <w:divBdr>
        <w:top w:val="none" w:sz="0" w:space="0" w:color="auto"/>
        <w:left w:val="none" w:sz="0" w:space="0" w:color="auto"/>
        <w:bottom w:val="none" w:sz="0" w:space="0" w:color="auto"/>
        <w:right w:val="none" w:sz="0" w:space="0" w:color="auto"/>
      </w:divBdr>
    </w:div>
    <w:div w:id="183053549">
      <w:bodyDiv w:val="1"/>
      <w:marLeft w:val="0"/>
      <w:marRight w:val="0"/>
      <w:marTop w:val="0"/>
      <w:marBottom w:val="0"/>
      <w:divBdr>
        <w:top w:val="none" w:sz="0" w:space="0" w:color="auto"/>
        <w:left w:val="none" w:sz="0" w:space="0" w:color="auto"/>
        <w:bottom w:val="none" w:sz="0" w:space="0" w:color="auto"/>
        <w:right w:val="none" w:sz="0" w:space="0" w:color="auto"/>
      </w:divBdr>
    </w:div>
    <w:div w:id="213542396">
      <w:bodyDiv w:val="1"/>
      <w:marLeft w:val="0"/>
      <w:marRight w:val="0"/>
      <w:marTop w:val="0"/>
      <w:marBottom w:val="0"/>
      <w:divBdr>
        <w:top w:val="none" w:sz="0" w:space="0" w:color="auto"/>
        <w:left w:val="none" w:sz="0" w:space="0" w:color="auto"/>
        <w:bottom w:val="none" w:sz="0" w:space="0" w:color="auto"/>
        <w:right w:val="none" w:sz="0" w:space="0" w:color="auto"/>
      </w:divBdr>
    </w:div>
    <w:div w:id="226916593">
      <w:bodyDiv w:val="1"/>
      <w:marLeft w:val="0"/>
      <w:marRight w:val="0"/>
      <w:marTop w:val="0"/>
      <w:marBottom w:val="0"/>
      <w:divBdr>
        <w:top w:val="none" w:sz="0" w:space="0" w:color="auto"/>
        <w:left w:val="none" w:sz="0" w:space="0" w:color="auto"/>
        <w:bottom w:val="none" w:sz="0" w:space="0" w:color="auto"/>
        <w:right w:val="none" w:sz="0" w:space="0" w:color="auto"/>
      </w:divBdr>
    </w:div>
    <w:div w:id="265889107">
      <w:bodyDiv w:val="1"/>
      <w:marLeft w:val="0"/>
      <w:marRight w:val="0"/>
      <w:marTop w:val="0"/>
      <w:marBottom w:val="0"/>
      <w:divBdr>
        <w:top w:val="none" w:sz="0" w:space="0" w:color="auto"/>
        <w:left w:val="none" w:sz="0" w:space="0" w:color="auto"/>
        <w:bottom w:val="none" w:sz="0" w:space="0" w:color="auto"/>
        <w:right w:val="none" w:sz="0" w:space="0" w:color="auto"/>
      </w:divBdr>
    </w:div>
    <w:div w:id="371925618">
      <w:bodyDiv w:val="1"/>
      <w:marLeft w:val="0"/>
      <w:marRight w:val="0"/>
      <w:marTop w:val="0"/>
      <w:marBottom w:val="0"/>
      <w:divBdr>
        <w:top w:val="none" w:sz="0" w:space="0" w:color="auto"/>
        <w:left w:val="none" w:sz="0" w:space="0" w:color="auto"/>
        <w:bottom w:val="none" w:sz="0" w:space="0" w:color="auto"/>
        <w:right w:val="none" w:sz="0" w:space="0" w:color="auto"/>
      </w:divBdr>
    </w:div>
    <w:div w:id="381490941">
      <w:bodyDiv w:val="1"/>
      <w:marLeft w:val="0"/>
      <w:marRight w:val="0"/>
      <w:marTop w:val="0"/>
      <w:marBottom w:val="0"/>
      <w:divBdr>
        <w:top w:val="none" w:sz="0" w:space="0" w:color="auto"/>
        <w:left w:val="none" w:sz="0" w:space="0" w:color="auto"/>
        <w:bottom w:val="none" w:sz="0" w:space="0" w:color="auto"/>
        <w:right w:val="none" w:sz="0" w:space="0" w:color="auto"/>
      </w:divBdr>
    </w:div>
    <w:div w:id="392313721">
      <w:bodyDiv w:val="1"/>
      <w:marLeft w:val="0"/>
      <w:marRight w:val="0"/>
      <w:marTop w:val="0"/>
      <w:marBottom w:val="0"/>
      <w:divBdr>
        <w:top w:val="none" w:sz="0" w:space="0" w:color="auto"/>
        <w:left w:val="none" w:sz="0" w:space="0" w:color="auto"/>
        <w:bottom w:val="none" w:sz="0" w:space="0" w:color="auto"/>
        <w:right w:val="none" w:sz="0" w:space="0" w:color="auto"/>
      </w:divBdr>
    </w:div>
    <w:div w:id="395514936">
      <w:bodyDiv w:val="1"/>
      <w:marLeft w:val="0"/>
      <w:marRight w:val="0"/>
      <w:marTop w:val="0"/>
      <w:marBottom w:val="0"/>
      <w:divBdr>
        <w:top w:val="none" w:sz="0" w:space="0" w:color="auto"/>
        <w:left w:val="none" w:sz="0" w:space="0" w:color="auto"/>
        <w:bottom w:val="none" w:sz="0" w:space="0" w:color="auto"/>
        <w:right w:val="none" w:sz="0" w:space="0" w:color="auto"/>
      </w:divBdr>
    </w:div>
    <w:div w:id="481431418">
      <w:bodyDiv w:val="1"/>
      <w:marLeft w:val="0"/>
      <w:marRight w:val="0"/>
      <w:marTop w:val="0"/>
      <w:marBottom w:val="0"/>
      <w:divBdr>
        <w:top w:val="none" w:sz="0" w:space="0" w:color="auto"/>
        <w:left w:val="none" w:sz="0" w:space="0" w:color="auto"/>
        <w:bottom w:val="none" w:sz="0" w:space="0" w:color="auto"/>
        <w:right w:val="none" w:sz="0" w:space="0" w:color="auto"/>
      </w:divBdr>
    </w:div>
    <w:div w:id="486477568">
      <w:bodyDiv w:val="1"/>
      <w:marLeft w:val="0"/>
      <w:marRight w:val="0"/>
      <w:marTop w:val="0"/>
      <w:marBottom w:val="0"/>
      <w:divBdr>
        <w:top w:val="none" w:sz="0" w:space="0" w:color="auto"/>
        <w:left w:val="none" w:sz="0" w:space="0" w:color="auto"/>
        <w:bottom w:val="none" w:sz="0" w:space="0" w:color="auto"/>
        <w:right w:val="none" w:sz="0" w:space="0" w:color="auto"/>
      </w:divBdr>
    </w:div>
    <w:div w:id="535654502">
      <w:bodyDiv w:val="1"/>
      <w:marLeft w:val="0"/>
      <w:marRight w:val="0"/>
      <w:marTop w:val="0"/>
      <w:marBottom w:val="0"/>
      <w:divBdr>
        <w:top w:val="none" w:sz="0" w:space="0" w:color="auto"/>
        <w:left w:val="none" w:sz="0" w:space="0" w:color="auto"/>
        <w:bottom w:val="none" w:sz="0" w:space="0" w:color="auto"/>
        <w:right w:val="none" w:sz="0" w:space="0" w:color="auto"/>
      </w:divBdr>
    </w:div>
    <w:div w:id="597838158">
      <w:bodyDiv w:val="1"/>
      <w:marLeft w:val="0"/>
      <w:marRight w:val="0"/>
      <w:marTop w:val="0"/>
      <w:marBottom w:val="0"/>
      <w:divBdr>
        <w:top w:val="none" w:sz="0" w:space="0" w:color="auto"/>
        <w:left w:val="none" w:sz="0" w:space="0" w:color="auto"/>
        <w:bottom w:val="none" w:sz="0" w:space="0" w:color="auto"/>
        <w:right w:val="none" w:sz="0" w:space="0" w:color="auto"/>
      </w:divBdr>
    </w:div>
    <w:div w:id="600142622">
      <w:bodyDiv w:val="1"/>
      <w:marLeft w:val="0"/>
      <w:marRight w:val="0"/>
      <w:marTop w:val="0"/>
      <w:marBottom w:val="0"/>
      <w:divBdr>
        <w:top w:val="none" w:sz="0" w:space="0" w:color="auto"/>
        <w:left w:val="none" w:sz="0" w:space="0" w:color="auto"/>
        <w:bottom w:val="none" w:sz="0" w:space="0" w:color="auto"/>
        <w:right w:val="none" w:sz="0" w:space="0" w:color="auto"/>
      </w:divBdr>
    </w:div>
    <w:div w:id="601955646">
      <w:bodyDiv w:val="1"/>
      <w:marLeft w:val="0"/>
      <w:marRight w:val="0"/>
      <w:marTop w:val="0"/>
      <w:marBottom w:val="0"/>
      <w:divBdr>
        <w:top w:val="none" w:sz="0" w:space="0" w:color="auto"/>
        <w:left w:val="none" w:sz="0" w:space="0" w:color="auto"/>
        <w:bottom w:val="none" w:sz="0" w:space="0" w:color="auto"/>
        <w:right w:val="none" w:sz="0" w:space="0" w:color="auto"/>
      </w:divBdr>
    </w:div>
    <w:div w:id="671763177">
      <w:bodyDiv w:val="1"/>
      <w:marLeft w:val="0"/>
      <w:marRight w:val="0"/>
      <w:marTop w:val="0"/>
      <w:marBottom w:val="0"/>
      <w:divBdr>
        <w:top w:val="none" w:sz="0" w:space="0" w:color="auto"/>
        <w:left w:val="none" w:sz="0" w:space="0" w:color="auto"/>
        <w:bottom w:val="none" w:sz="0" w:space="0" w:color="auto"/>
        <w:right w:val="none" w:sz="0" w:space="0" w:color="auto"/>
      </w:divBdr>
    </w:div>
    <w:div w:id="671839772">
      <w:bodyDiv w:val="1"/>
      <w:marLeft w:val="0"/>
      <w:marRight w:val="0"/>
      <w:marTop w:val="0"/>
      <w:marBottom w:val="0"/>
      <w:divBdr>
        <w:top w:val="none" w:sz="0" w:space="0" w:color="auto"/>
        <w:left w:val="none" w:sz="0" w:space="0" w:color="auto"/>
        <w:bottom w:val="none" w:sz="0" w:space="0" w:color="auto"/>
        <w:right w:val="none" w:sz="0" w:space="0" w:color="auto"/>
      </w:divBdr>
    </w:div>
    <w:div w:id="716393014">
      <w:bodyDiv w:val="1"/>
      <w:marLeft w:val="0"/>
      <w:marRight w:val="0"/>
      <w:marTop w:val="0"/>
      <w:marBottom w:val="0"/>
      <w:divBdr>
        <w:top w:val="none" w:sz="0" w:space="0" w:color="auto"/>
        <w:left w:val="none" w:sz="0" w:space="0" w:color="auto"/>
        <w:bottom w:val="none" w:sz="0" w:space="0" w:color="auto"/>
        <w:right w:val="none" w:sz="0" w:space="0" w:color="auto"/>
      </w:divBdr>
    </w:div>
    <w:div w:id="726685096">
      <w:bodyDiv w:val="1"/>
      <w:marLeft w:val="0"/>
      <w:marRight w:val="0"/>
      <w:marTop w:val="0"/>
      <w:marBottom w:val="0"/>
      <w:divBdr>
        <w:top w:val="none" w:sz="0" w:space="0" w:color="auto"/>
        <w:left w:val="none" w:sz="0" w:space="0" w:color="auto"/>
        <w:bottom w:val="none" w:sz="0" w:space="0" w:color="auto"/>
        <w:right w:val="none" w:sz="0" w:space="0" w:color="auto"/>
      </w:divBdr>
    </w:div>
    <w:div w:id="734625247">
      <w:bodyDiv w:val="1"/>
      <w:marLeft w:val="0"/>
      <w:marRight w:val="0"/>
      <w:marTop w:val="0"/>
      <w:marBottom w:val="0"/>
      <w:divBdr>
        <w:top w:val="none" w:sz="0" w:space="0" w:color="auto"/>
        <w:left w:val="none" w:sz="0" w:space="0" w:color="auto"/>
        <w:bottom w:val="none" w:sz="0" w:space="0" w:color="auto"/>
        <w:right w:val="none" w:sz="0" w:space="0" w:color="auto"/>
      </w:divBdr>
    </w:div>
    <w:div w:id="745111391">
      <w:bodyDiv w:val="1"/>
      <w:marLeft w:val="0"/>
      <w:marRight w:val="0"/>
      <w:marTop w:val="0"/>
      <w:marBottom w:val="0"/>
      <w:divBdr>
        <w:top w:val="none" w:sz="0" w:space="0" w:color="auto"/>
        <w:left w:val="none" w:sz="0" w:space="0" w:color="auto"/>
        <w:bottom w:val="none" w:sz="0" w:space="0" w:color="auto"/>
        <w:right w:val="none" w:sz="0" w:space="0" w:color="auto"/>
      </w:divBdr>
    </w:div>
    <w:div w:id="746195270">
      <w:bodyDiv w:val="1"/>
      <w:marLeft w:val="0"/>
      <w:marRight w:val="0"/>
      <w:marTop w:val="0"/>
      <w:marBottom w:val="0"/>
      <w:divBdr>
        <w:top w:val="none" w:sz="0" w:space="0" w:color="auto"/>
        <w:left w:val="none" w:sz="0" w:space="0" w:color="auto"/>
        <w:bottom w:val="none" w:sz="0" w:space="0" w:color="auto"/>
        <w:right w:val="none" w:sz="0" w:space="0" w:color="auto"/>
      </w:divBdr>
    </w:div>
    <w:div w:id="870141937">
      <w:bodyDiv w:val="1"/>
      <w:marLeft w:val="0"/>
      <w:marRight w:val="0"/>
      <w:marTop w:val="0"/>
      <w:marBottom w:val="0"/>
      <w:divBdr>
        <w:top w:val="none" w:sz="0" w:space="0" w:color="auto"/>
        <w:left w:val="none" w:sz="0" w:space="0" w:color="auto"/>
        <w:bottom w:val="none" w:sz="0" w:space="0" w:color="auto"/>
        <w:right w:val="none" w:sz="0" w:space="0" w:color="auto"/>
      </w:divBdr>
    </w:div>
    <w:div w:id="886382172">
      <w:bodyDiv w:val="1"/>
      <w:marLeft w:val="0"/>
      <w:marRight w:val="0"/>
      <w:marTop w:val="0"/>
      <w:marBottom w:val="0"/>
      <w:divBdr>
        <w:top w:val="none" w:sz="0" w:space="0" w:color="auto"/>
        <w:left w:val="none" w:sz="0" w:space="0" w:color="auto"/>
        <w:bottom w:val="none" w:sz="0" w:space="0" w:color="auto"/>
        <w:right w:val="none" w:sz="0" w:space="0" w:color="auto"/>
      </w:divBdr>
    </w:div>
    <w:div w:id="888565487">
      <w:bodyDiv w:val="1"/>
      <w:marLeft w:val="0"/>
      <w:marRight w:val="0"/>
      <w:marTop w:val="0"/>
      <w:marBottom w:val="0"/>
      <w:divBdr>
        <w:top w:val="none" w:sz="0" w:space="0" w:color="auto"/>
        <w:left w:val="none" w:sz="0" w:space="0" w:color="auto"/>
        <w:bottom w:val="none" w:sz="0" w:space="0" w:color="auto"/>
        <w:right w:val="none" w:sz="0" w:space="0" w:color="auto"/>
      </w:divBdr>
    </w:div>
    <w:div w:id="928585870">
      <w:bodyDiv w:val="1"/>
      <w:marLeft w:val="0"/>
      <w:marRight w:val="0"/>
      <w:marTop w:val="0"/>
      <w:marBottom w:val="0"/>
      <w:divBdr>
        <w:top w:val="none" w:sz="0" w:space="0" w:color="auto"/>
        <w:left w:val="none" w:sz="0" w:space="0" w:color="auto"/>
        <w:bottom w:val="none" w:sz="0" w:space="0" w:color="auto"/>
        <w:right w:val="none" w:sz="0" w:space="0" w:color="auto"/>
      </w:divBdr>
    </w:div>
    <w:div w:id="974917412">
      <w:bodyDiv w:val="1"/>
      <w:marLeft w:val="0"/>
      <w:marRight w:val="0"/>
      <w:marTop w:val="0"/>
      <w:marBottom w:val="0"/>
      <w:divBdr>
        <w:top w:val="none" w:sz="0" w:space="0" w:color="auto"/>
        <w:left w:val="none" w:sz="0" w:space="0" w:color="auto"/>
        <w:bottom w:val="none" w:sz="0" w:space="0" w:color="auto"/>
        <w:right w:val="none" w:sz="0" w:space="0" w:color="auto"/>
      </w:divBdr>
    </w:div>
    <w:div w:id="990718820">
      <w:bodyDiv w:val="1"/>
      <w:marLeft w:val="0"/>
      <w:marRight w:val="0"/>
      <w:marTop w:val="0"/>
      <w:marBottom w:val="0"/>
      <w:divBdr>
        <w:top w:val="none" w:sz="0" w:space="0" w:color="auto"/>
        <w:left w:val="none" w:sz="0" w:space="0" w:color="auto"/>
        <w:bottom w:val="none" w:sz="0" w:space="0" w:color="auto"/>
        <w:right w:val="none" w:sz="0" w:space="0" w:color="auto"/>
      </w:divBdr>
    </w:div>
    <w:div w:id="1023435879">
      <w:bodyDiv w:val="1"/>
      <w:marLeft w:val="0"/>
      <w:marRight w:val="0"/>
      <w:marTop w:val="0"/>
      <w:marBottom w:val="0"/>
      <w:divBdr>
        <w:top w:val="none" w:sz="0" w:space="0" w:color="auto"/>
        <w:left w:val="none" w:sz="0" w:space="0" w:color="auto"/>
        <w:bottom w:val="none" w:sz="0" w:space="0" w:color="auto"/>
        <w:right w:val="none" w:sz="0" w:space="0" w:color="auto"/>
      </w:divBdr>
    </w:div>
    <w:div w:id="1037005027">
      <w:bodyDiv w:val="1"/>
      <w:marLeft w:val="0"/>
      <w:marRight w:val="0"/>
      <w:marTop w:val="0"/>
      <w:marBottom w:val="0"/>
      <w:divBdr>
        <w:top w:val="none" w:sz="0" w:space="0" w:color="auto"/>
        <w:left w:val="none" w:sz="0" w:space="0" w:color="auto"/>
        <w:bottom w:val="none" w:sz="0" w:space="0" w:color="auto"/>
        <w:right w:val="none" w:sz="0" w:space="0" w:color="auto"/>
      </w:divBdr>
    </w:div>
    <w:div w:id="1079449598">
      <w:bodyDiv w:val="1"/>
      <w:marLeft w:val="0"/>
      <w:marRight w:val="0"/>
      <w:marTop w:val="0"/>
      <w:marBottom w:val="0"/>
      <w:divBdr>
        <w:top w:val="none" w:sz="0" w:space="0" w:color="auto"/>
        <w:left w:val="none" w:sz="0" w:space="0" w:color="auto"/>
        <w:bottom w:val="none" w:sz="0" w:space="0" w:color="auto"/>
        <w:right w:val="none" w:sz="0" w:space="0" w:color="auto"/>
      </w:divBdr>
    </w:div>
    <w:div w:id="1086993574">
      <w:bodyDiv w:val="1"/>
      <w:marLeft w:val="0"/>
      <w:marRight w:val="0"/>
      <w:marTop w:val="0"/>
      <w:marBottom w:val="0"/>
      <w:divBdr>
        <w:top w:val="none" w:sz="0" w:space="0" w:color="auto"/>
        <w:left w:val="none" w:sz="0" w:space="0" w:color="auto"/>
        <w:bottom w:val="none" w:sz="0" w:space="0" w:color="auto"/>
        <w:right w:val="none" w:sz="0" w:space="0" w:color="auto"/>
      </w:divBdr>
    </w:div>
    <w:div w:id="1116410742">
      <w:bodyDiv w:val="1"/>
      <w:marLeft w:val="0"/>
      <w:marRight w:val="0"/>
      <w:marTop w:val="0"/>
      <w:marBottom w:val="0"/>
      <w:divBdr>
        <w:top w:val="none" w:sz="0" w:space="0" w:color="auto"/>
        <w:left w:val="none" w:sz="0" w:space="0" w:color="auto"/>
        <w:bottom w:val="none" w:sz="0" w:space="0" w:color="auto"/>
        <w:right w:val="none" w:sz="0" w:space="0" w:color="auto"/>
      </w:divBdr>
    </w:div>
    <w:div w:id="1132213966">
      <w:bodyDiv w:val="1"/>
      <w:marLeft w:val="0"/>
      <w:marRight w:val="0"/>
      <w:marTop w:val="0"/>
      <w:marBottom w:val="0"/>
      <w:divBdr>
        <w:top w:val="none" w:sz="0" w:space="0" w:color="auto"/>
        <w:left w:val="none" w:sz="0" w:space="0" w:color="auto"/>
        <w:bottom w:val="none" w:sz="0" w:space="0" w:color="auto"/>
        <w:right w:val="none" w:sz="0" w:space="0" w:color="auto"/>
      </w:divBdr>
    </w:div>
    <w:div w:id="1223251171">
      <w:bodyDiv w:val="1"/>
      <w:marLeft w:val="0"/>
      <w:marRight w:val="0"/>
      <w:marTop w:val="0"/>
      <w:marBottom w:val="0"/>
      <w:divBdr>
        <w:top w:val="none" w:sz="0" w:space="0" w:color="auto"/>
        <w:left w:val="none" w:sz="0" w:space="0" w:color="auto"/>
        <w:bottom w:val="none" w:sz="0" w:space="0" w:color="auto"/>
        <w:right w:val="none" w:sz="0" w:space="0" w:color="auto"/>
      </w:divBdr>
    </w:div>
    <w:div w:id="1230262490">
      <w:bodyDiv w:val="1"/>
      <w:marLeft w:val="0"/>
      <w:marRight w:val="0"/>
      <w:marTop w:val="0"/>
      <w:marBottom w:val="0"/>
      <w:divBdr>
        <w:top w:val="none" w:sz="0" w:space="0" w:color="auto"/>
        <w:left w:val="none" w:sz="0" w:space="0" w:color="auto"/>
        <w:bottom w:val="none" w:sz="0" w:space="0" w:color="auto"/>
        <w:right w:val="none" w:sz="0" w:space="0" w:color="auto"/>
      </w:divBdr>
    </w:div>
    <w:div w:id="1345934799">
      <w:bodyDiv w:val="1"/>
      <w:marLeft w:val="0"/>
      <w:marRight w:val="0"/>
      <w:marTop w:val="0"/>
      <w:marBottom w:val="0"/>
      <w:divBdr>
        <w:top w:val="none" w:sz="0" w:space="0" w:color="auto"/>
        <w:left w:val="none" w:sz="0" w:space="0" w:color="auto"/>
        <w:bottom w:val="none" w:sz="0" w:space="0" w:color="auto"/>
        <w:right w:val="none" w:sz="0" w:space="0" w:color="auto"/>
      </w:divBdr>
    </w:div>
    <w:div w:id="1376077327">
      <w:bodyDiv w:val="1"/>
      <w:marLeft w:val="0"/>
      <w:marRight w:val="0"/>
      <w:marTop w:val="0"/>
      <w:marBottom w:val="0"/>
      <w:divBdr>
        <w:top w:val="none" w:sz="0" w:space="0" w:color="auto"/>
        <w:left w:val="none" w:sz="0" w:space="0" w:color="auto"/>
        <w:bottom w:val="none" w:sz="0" w:space="0" w:color="auto"/>
        <w:right w:val="none" w:sz="0" w:space="0" w:color="auto"/>
      </w:divBdr>
    </w:div>
    <w:div w:id="1423448001">
      <w:bodyDiv w:val="1"/>
      <w:marLeft w:val="0"/>
      <w:marRight w:val="0"/>
      <w:marTop w:val="0"/>
      <w:marBottom w:val="0"/>
      <w:divBdr>
        <w:top w:val="none" w:sz="0" w:space="0" w:color="auto"/>
        <w:left w:val="none" w:sz="0" w:space="0" w:color="auto"/>
        <w:bottom w:val="none" w:sz="0" w:space="0" w:color="auto"/>
        <w:right w:val="none" w:sz="0" w:space="0" w:color="auto"/>
      </w:divBdr>
    </w:div>
    <w:div w:id="1468473138">
      <w:bodyDiv w:val="1"/>
      <w:marLeft w:val="0"/>
      <w:marRight w:val="0"/>
      <w:marTop w:val="0"/>
      <w:marBottom w:val="0"/>
      <w:divBdr>
        <w:top w:val="none" w:sz="0" w:space="0" w:color="auto"/>
        <w:left w:val="none" w:sz="0" w:space="0" w:color="auto"/>
        <w:bottom w:val="none" w:sz="0" w:space="0" w:color="auto"/>
        <w:right w:val="none" w:sz="0" w:space="0" w:color="auto"/>
      </w:divBdr>
    </w:div>
    <w:div w:id="1521624539">
      <w:bodyDiv w:val="1"/>
      <w:marLeft w:val="0"/>
      <w:marRight w:val="0"/>
      <w:marTop w:val="0"/>
      <w:marBottom w:val="0"/>
      <w:divBdr>
        <w:top w:val="none" w:sz="0" w:space="0" w:color="auto"/>
        <w:left w:val="none" w:sz="0" w:space="0" w:color="auto"/>
        <w:bottom w:val="none" w:sz="0" w:space="0" w:color="auto"/>
        <w:right w:val="none" w:sz="0" w:space="0" w:color="auto"/>
      </w:divBdr>
    </w:div>
    <w:div w:id="1663578165">
      <w:bodyDiv w:val="1"/>
      <w:marLeft w:val="0"/>
      <w:marRight w:val="0"/>
      <w:marTop w:val="0"/>
      <w:marBottom w:val="0"/>
      <w:divBdr>
        <w:top w:val="none" w:sz="0" w:space="0" w:color="auto"/>
        <w:left w:val="none" w:sz="0" w:space="0" w:color="auto"/>
        <w:bottom w:val="none" w:sz="0" w:space="0" w:color="auto"/>
        <w:right w:val="none" w:sz="0" w:space="0" w:color="auto"/>
      </w:divBdr>
    </w:div>
    <w:div w:id="1694266553">
      <w:bodyDiv w:val="1"/>
      <w:marLeft w:val="0"/>
      <w:marRight w:val="0"/>
      <w:marTop w:val="0"/>
      <w:marBottom w:val="0"/>
      <w:divBdr>
        <w:top w:val="none" w:sz="0" w:space="0" w:color="auto"/>
        <w:left w:val="none" w:sz="0" w:space="0" w:color="auto"/>
        <w:bottom w:val="none" w:sz="0" w:space="0" w:color="auto"/>
        <w:right w:val="none" w:sz="0" w:space="0" w:color="auto"/>
      </w:divBdr>
    </w:div>
    <w:div w:id="1704591688">
      <w:bodyDiv w:val="1"/>
      <w:marLeft w:val="0"/>
      <w:marRight w:val="0"/>
      <w:marTop w:val="0"/>
      <w:marBottom w:val="0"/>
      <w:divBdr>
        <w:top w:val="none" w:sz="0" w:space="0" w:color="auto"/>
        <w:left w:val="none" w:sz="0" w:space="0" w:color="auto"/>
        <w:bottom w:val="none" w:sz="0" w:space="0" w:color="auto"/>
        <w:right w:val="none" w:sz="0" w:space="0" w:color="auto"/>
      </w:divBdr>
    </w:div>
    <w:div w:id="1757435589">
      <w:bodyDiv w:val="1"/>
      <w:marLeft w:val="0"/>
      <w:marRight w:val="0"/>
      <w:marTop w:val="0"/>
      <w:marBottom w:val="0"/>
      <w:divBdr>
        <w:top w:val="none" w:sz="0" w:space="0" w:color="auto"/>
        <w:left w:val="none" w:sz="0" w:space="0" w:color="auto"/>
        <w:bottom w:val="none" w:sz="0" w:space="0" w:color="auto"/>
        <w:right w:val="none" w:sz="0" w:space="0" w:color="auto"/>
      </w:divBdr>
    </w:div>
    <w:div w:id="1765958536">
      <w:bodyDiv w:val="1"/>
      <w:marLeft w:val="0"/>
      <w:marRight w:val="0"/>
      <w:marTop w:val="0"/>
      <w:marBottom w:val="0"/>
      <w:divBdr>
        <w:top w:val="none" w:sz="0" w:space="0" w:color="auto"/>
        <w:left w:val="none" w:sz="0" w:space="0" w:color="auto"/>
        <w:bottom w:val="none" w:sz="0" w:space="0" w:color="auto"/>
        <w:right w:val="none" w:sz="0" w:space="0" w:color="auto"/>
      </w:divBdr>
    </w:div>
    <w:div w:id="1783837585">
      <w:bodyDiv w:val="1"/>
      <w:marLeft w:val="0"/>
      <w:marRight w:val="0"/>
      <w:marTop w:val="0"/>
      <w:marBottom w:val="0"/>
      <w:divBdr>
        <w:top w:val="none" w:sz="0" w:space="0" w:color="auto"/>
        <w:left w:val="none" w:sz="0" w:space="0" w:color="auto"/>
        <w:bottom w:val="none" w:sz="0" w:space="0" w:color="auto"/>
        <w:right w:val="none" w:sz="0" w:space="0" w:color="auto"/>
      </w:divBdr>
    </w:div>
    <w:div w:id="1889142918">
      <w:bodyDiv w:val="1"/>
      <w:marLeft w:val="0"/>
      <w:marRight w:val="0"/>
      <w:marTop w:val="0"/>
      <w:marBottom w:val="0"/>
      <w:divBdr>
        <w:top w:val="none" w:sz="0" w:space="0" w:color="auto"/>
        <w:left w:val="none" w:sz="0" w:space="0" w:color="auto"/>
        <w:bottom w:val="none" w:sz="0" w:space="0" w:color="auto"/>
        <w:right w:val="none" w:sz="0" w:space="0" w:color="auto"/>
      </w:divBdr>
    </w:div>
    <w:div w:id="1902059167">
      <w:bodyDiv w:val="1"/>
      <w:marLeft w:val="0"/>
      <w:marRight w:val="0"/>
      <w:marTop w:val="0"/>
      <w:marBottom w:val="0"/>
      <w:divBdr>
        <w:top w:val="none" w:sz="0" w:space="0" w:color="auto"/>
        <w:left w:val="none" w:sz="0" w:space="0" w:color="auto"/>
        <w:bottom w:val="none" w:sz="0" w:space="0" w:color="auto"/>
        <w:right w:val="none" w:sz="0" w:space="0" w:color="auto"/>
      </w:divBdr>
    </w:div>
    <w:div w:id="1945382000">
      <w:bodyDiv w:val="1"/>
      <w:marLeft w:val="0"/>
      <w:marRight w:val="0"/>
      <w:marTop w:val="0"/>
      <w:marBottom w:val="0"/>
      <w:divBdr>
        <w:top w:val="none" w:sz="0" w:space="0" w:color="auto"/>
        <w:left w:val="none" w:sz="0" w:space="0" w:color="auto"/>
        <w:bottom w:val="none" w:sz="0" w:space="0" w:color="auto"/>
        <w:right w:val="none" w:sz="0" w:space="0" w:color="auto"/>
      </w:divBdr>
    </w:div>
    <w:div w:id="2028755415">
      <w:bodyDiv w:val="1"/>
      <w:marLeft w:val="0"/>
      <w:marRight w:val="0"/>
      <w:marTop w:val="0"/>
      <w:marBottom w:val="0"/>
      <w:divBdr>
        <w:top w:val="none" w:sz="0" w:space="0" w:color="auto"/>
        <w:left w:val="none" w:sz="0" w:space="0" w:color="auto"/>
        <w:bottom w:val="none" w:sz="0" w:space="0" w:color="auto"/>
        <w:right w:val="none" w:sz="0" w:space="0" w:color="auto"/>
      </w:divBdr>
    </w:div>
    <w:div w:id="2037271095">
      <w:bodyDiv w:val="1"/>
      <w:marLeft w:val="0"/>
      <w:marRight w:val="0"/>
      <w:marTop w:val="0"/>
      <w:marBottom w:val="0"/>
      <w:divBdr>
        <w:top w:val="none" w:sz="0" w:space="0" w:color="auto"/>
        <w:left w:val="none" w:sz="0" w:space="0" w:color="auto"/>
        <w:bottom w:val="none" w:sz="0" w:space="0" w:color="auto"/>
        <w:right w:val="none" w:sz="0" w:space="0" w:color="auto"/>
      </w:divBdr>
    </w:div>
    <w:div w:id="2045861736">
      <w:bodyDiv w:val="1"/>
      <w:marLeft w:val="0"/>
      <w:marRight w:val="0"/>
      <w:marTop w:val="0"/>
      <w:marBottom w:val="0"/>
      <w:divBdr>
        <w:top w:val="none" w:sz="0" w:space="0" w:color="auto"/>
        <w:left w:val="none" w:sz="0" w:space="0" w:color="auto"/>
        <w:bottom w:val="none" w:sz="0" w:space="0" w:color="auto"/>
        <w:right w:val="none" w:sz="0" w:space="0" w:color="auto"/>
      </w:divBdr>
    </w:div>
    <w:div w:id="2069186933">
      <w:bodyDiv w:val="1"/>
      <w:marLeft w:val="0"/>
      <w:marRight w:val="0"/>
      <w:marTop w:val="0"/>
      <w:marBottom w:val="0"/>
      <w:divBdr>
        <w:top w:val="none" w:sz="0" w:space="0" w:color="auto"/>
        <w:left w:val="none" w:sz="0" w:space="0" w:color="auto"/>
        <w:bottom w:val="none" w:sz="0" w:space="0" w:color="auto"/>
        <w:right w:val="none" w:sz="0" w:space="0" w:color="auto"/>
      </w:divBdr>
    </w:div>
    <w:div w:id="212750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205-DB8F-44E8-A6C5-CAE30EF5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1566</Words>
  <Characters>8618</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Mucem</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Marie-Charlotte CALAFAT</dc:creator>
  <cp:keywords/>
  <dc:description/>
  <cp:lastModifiedBy>Louise MANHES</cp:lastModifiedBy>
  <cp:revision>4</cp:revision>
  <dcterms:created xsi:type="dcterms:W3CDTF">2026-04-09T11:46:00Z</dcterms:created>
  <dcterms:modified xsi:type="dcterms:W3CDTF">2026-05-05T07:44:00Z</dcterms:modified>
</cp:coreProperties>
</file>