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67988B"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 xml:space="preserve">BJET Du projet de </w:t>
            </w:r>
            <w:r w:rsidR="007E2FF2" w:rsidRPr="0006068D">
              <w:rPr>
                <w:rFonts w:asciiTheme="minorHAnsi" w:hAnsiTheme="minorHAnsi" w:cstheme="minorHAnsi"/>
                <w:b/>
                <w:caps/>
                <w:sz w:val="22"/>
                <w:szCs w:val="22"/>
              </w:rPr>
              <w:t>CONTRAT :</w:t>
            </w:r>
          </w:p>
          <w:p w14:paraId="2B8821F0" w14:textId="30B3DBE4" w:rsidR="0083082B" w:rsidRPr="007E2FF2" w:rsidRDefault="007E2FF2" w:rsidP="0083082B">
            <w:pPr>
              <w:jc w:val="both"/>
              <w:rPr>
                <w:rFonts w:asciiTheme="minorHAnsi" w:hAnsiTheme="minorHAnsi" w:cstheme="minorHAnsi"/>
                <w:sz w:val="22"/>
                <w:szCs w:val="22"/>
              </w:rPr>
            </w:pPr>
            <w:r w:rsidRPr="007E2FF2">
              <w:rPr>
                <w:rFonts w:asciiTheme="minorHAnsi" w:hAnsiTheme="minorHAnsi" w:cstheme="minorHAnsi"/>
                <w:sz w:val="22"/>
                <w:szCs w:val="22"/>
              </w:rPr>
              <w:t>Assistance Technique Choose Africa 2 Bénin Axe ADPME/PAEB</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375DF930" w:rsidR="0083082B" w:rsidRPr="0006068D" w:rsidRDefault="007E2FF2" w:rsidP="0083082B">
            <w:pPr>
              <w:rPr>
                <w:rFonts w:asciiTheme="minorHAnsi" w:hAnsiTheme="minorHAnsi" w:cstheme="minorHAnsi"/>
                <w:sz w:val="22"/>
                <w:szCs w:val="22"/>
              </w:rPr>
            </w:pPr>
            <w:r>
              <w:rPr>
                <w:rFonts w:asciiTheme="minorHAnsi" w:hAnsiTheme="minorHAnsi" w:cstheme="minorHAnsi"/>
                <w:b/>
                <w:sz w:val="22"/>
                <w:szCs w:val="22"/>
                <w:highlight w:val="yellow"/>
              </w:rPr>
              <w:t>25/11/2026 à 17</w:t>
            </w:r>
            <w:r>
              <w:rPr>
                <w:rFonts w:asciiTheme="minorHAnsi" w:hAnsiTheme="minorHAnsi" w:cstheme="minorHAnsi"/>
                <w:b/>
                <w:sz w:val="22"/>
                <w:szCs w:val="22"/>
              </w:rPr>
              <w:t>h00</w:t>
            </w:r>
            <w:r w:rsidR="00836A9C">
              <w:rPr>
                <w:rFonts w:asciiTheme="minorHAnsi" w:hAnsiTheme="minorHAnsi" w:cstheme="minorHAnsi"/>
                <w:b/>
                <w:smallCaps/>
                <w:sz w:val="22"/>
                <w:szCs w:val="22"/>
              </w:rPr>
              <w:t xml:space="preserve"> </w:t>
            </w:r>
            <w:r w:rsidR="0083082B" w:rsidRPr="0006068D">
              <w:rPr>
                <w:rFonts w:asciiTheme="minorHAnsi" w:hAnsiTheme="minorHAnsi" w:cstheme="minorHAnsi"/>
                <w:b/>
                <w:smallCaps/>
                <w:sz w:val="22"/>
                <w:szCs w:val="22"/>
              </w:rPr>
              <w:t xml:space="preserve"> </w:t>
            </w:r>
            <w:r w:rsidR="00131B3C">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9A4B69">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9A4B69">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9A4B69">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9A4B69">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9A4B69">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58842ECF" w:rsidR="004875DB" w:rsidRDefault="009A4B69">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4875DB">
              <w:rPr>
                <w:noProof/>
                <w:webHidden/>
              </w:rPr>
              <w:fldChar w:fldCharType="begin"/>
            </w:r>
            <w:r w:rsidR="004875DB">
              <w:rPr>
                <w:noProof/>
                <w:webHidden/>
              </w:rPr>
              <w:instrText xml:space="preserve"> PAGEREF _Toc232158993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2F4F799D" w14:textId="22DD12CF"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9A4B69">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9A4B69">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9A4B69">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9A4B69">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37DABBAC" w:rsidR="004875DB" w:rsidRDefault="009A4B69">
          <w:pPr>
            <w:pStyle w:val="TM2"/>
            <w:rPr>
              <w:noProof/>
            </w:rPr>
          </w:pPr>
          <w:hyperlink w:anchor="_Toc232158999" w:history="1">
            <w:r w:rsidR="004875DB" w:rsidRPr="00ED388F">
              <w:rPr>
                <w:rStyle w:val="Lienhypertexte"/>
                <w:rFonts w:cstheme="minorHAnsi"/>
                <w:noProof/>
              </w:rPr>
              <w:t>Options</w:t>
            </w:r>
            <w:r w:rsidR="004875DB">
              <w:rPr>
                <w:noProof/>
                <w:webHidden/>
              </w:rPr>
              <w:tab/>
            </w:r>
            <w:r w:rsidR="004875DB">
              <w:rPr>
                <w:noProof/>
                <w:webHidden/>
              </w:rPr>
              <w:fldChar w:fldCharType="begin"/>
            </w:r>
            <w:r w:rsidR="004875DB">
              <w:rPr>
                <w:noProof/>
                <w:webHidden/>
              </w:rPr>
              <w:instrText xml:space="preserve"> PAGEREF _Toc232158999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38A02F7" w14:textId="303F3458" w:rsidR="004875DB" w:rsidRDefault="009A4B69">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4875DB">
              <w:rPr>
                <w:noProof/>
                <w:webHidden/>
              </w:rPr>
              <w:fldChar w:fldCharType="begin"/>
            </w:r>
            <w:r w:rsidR="004875DB">
              <w:rPr>
                <w:noProof/>
                <w:webHidden/>
              </w:rPr>
              <w:instrText xml:space="preserve"> PAGEREF _Toc232159000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0A08D9A" w14:textId="775105BE" w:rsidR="004875DB" w:rsidRDefault="009A4B69">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4875DB">
              <w:rPr>
                <w:noProof/>
                <w:webHidden/>
              </w:rPr>
              <w:fldChar w:fldCharType="begin"/>
            </w:r>
            <w:r w:rsidR="004875DB">
              <w:rPr>
                <w:noProof/>
                <w:webHidden/>
              </w:rPr>
              <w:instrText xml:space="preserve"> PAGEREF _Toc232159001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A653EE9" w14:textId="431C3C34" w:rsidR="004875DB" w:rsidRDefault="009A4B69">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4875DB">
              <w:rPr>
                <w:noProof/>
                <w:webHidden/>
              </w:rPr>
              <w:fldChar w:fldCharType="begin"/>
            </w:r>
            <w:r w:rsidR="004875DB">
              <w:rPr>
                <w:noProof/>
                <w:webHidden/>
              </w:rPr>
              <w:instrText xml:space="preserve"> PAGEREF _Toc232159002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92B550C" w14:textId="6481EA2F"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4875DB">
              <w:rPr>
                <w:noProof/>
                <w:webHidden/>
              </w:rPr>
              <w:fldChar w:fldCharType="begin"/>
            </w:r>
            <w:r w:rsidR="004875DB">
              <w:rPr>
                <w:noProof/>
                <w:webHidden/>
              </w:rPr>
              <w:instrText xml:space="preserve"> PAGEREF _Toc232159003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E6A967B" w14:textId="5D6088E2" w:rsidR="004875DB" w:rsidRDefault="009A4B69">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4875DB">
              <w:rPr>
                <w:noProof/>
                <w:webHidden/>
              </w:rPr>
              <w:fldChar w:fldCharType="begin"/>
            </w:r>
            <w:r w:rsidR="004875DB">
              <w:rPr>
                <w:noProof/>
                <w:webHidden/>
              </w:rPr>
              <w:instrText xml:space="preserve"> PAGEREF _Toc232159004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0A1BE6D2" w14:textId="050F523F" w:rsidR="004875DB" w:rsidRDefault="009A4B69">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380FF1E" w:rsidR="004875DB" w:rsidRDefault="009A4B69">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4875DB">
              <w:rPr>
                <w:noProof/>
                <w:webHidden/>
              </w:rPr>
              <w:fldChar w:fldCharType="begin"/>
            </w:r>
            <w:r w:rsidR="004875DB">
              <w:rPr>
                <w:noProof/>
                <w:webHidden/>
              </w:rPr>
              <w:instrText xml:space="preserve"> PAGEREF _Toc232159006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2BC060B4" w14:textId="2022A5DC" w:rsidR="004875DB" w:rsidRDefault="009A4B69">
          <w:pPr>
            <w:pStyle w:val="TM2"/>
            <w:rPr>
              <w:noProof/>
            </w:rPr>
          </w:pPr>
          <w:hyperlink w:anchor="_Toc232159007" w:history="1">
            <w:r w:rsidR="004875DB" w:rsidRPr="00ED388F">
              <w:rPr>
                <w:rStyle w:val="Lienhypertexte"/>
                <w:rFonts w:cstheme="minorHAnsi"/>
                <w:i/>
                <w:noProof/>
              </w:rPr>
              <w:t>CAPACITE ECONOMIQUE ET FINANCIERE</w:t>
            </w:r>
            <w:r w:rsidR="004875DB">
              <w:rPr>
                <w:noProof/>
                <w:webHidden/>
              </w:rPr>
              <w:tab/>
            </w:r>
            <w:r w:rsidR="004875DB">
              <w:rPr>
                <w:noProof/>
                <w:webHidden/>
              </w:rPr>
              <w:fldChar w:fldCharType="begin"/>
            </w:r>
            <w:r w:rsidR="004875DB">
              <w:rPr>
                <w:noProof/>
                <w:webHidden/>
              </w:rPr>
              <w:instrText xml:space="preserve"> PAGEREF _Toc232159007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0E4AA78B" w14:textId="6878BAF1" w:rsidR="004875DB" w:rsidRDefault="009A4B69">
          <w:pPr>
            <w:pStyle w:val="TM2"/>
            <w:rPr>
              <w:noProof/>
            </w:rPr>
          </w:pPr>
          <w:hyperlink w:anchor="_Toc232159008" w:history="1">
            <w:r w:rsidR="004875DB" w:rsidRPr="00ED388F">
              <w:rPr>
                <w:rStyle w:val="Lienhypertexte"/>
                <w:rFonts w:cstheme="minorHAnsi"/>
                <w:i/>
                <w:noProof/>
              </w:rPr>
              <w:t>CAPACITE TECHNIQUE ET PROFESSIONNELLE</w:t>
            </w:r>
            <w:r w:rsidR="004875DB">
              <w:rPr>
                <w:noProof/>
                <w:webHidden/>
              </w:rPr>
              <w:tab/>
            </w:r>
            <w:r w:rsidR="004875DB">
              <w:rPr>
                <w:noProof/>
                <w:webHidden/>
              </w:rPr>
              <w:fldChar w:fldCharType="begin"/>
            </w:r>
            <w:r w:rsidR="004875DB">
              <w:rPr>
                <w:noProof/>
                <w:webHidden/>
              </w:rPr>
              <w:instrText xml:space="preserve"> PAGEREF _Toc232159008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0A4447" w14:textId="3205D7DF" w:rsidR="004875DB" w:rsidRDefault="009A4B69">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4875DB">
              <w:rPr>
                <w:noProof/>
                <w:webHidden/>
              </w:rPr>
              <w:fldChar w:fldCharType="begin"/>
            </w:r>
            <w:r w:rsidR="004875DB">
              <w:rPr>
                <w:noProof/>
                <w:webHidden/>
              </w:rPr>
              <w:instrText xml:space="preserve"> PAGEREF _Toc232159009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EA4E41" w14:textId="661DF2EE" w:rsidR="004875DB" w:rsidRDefault="009A4B69">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4875DB">
              <w:rPr>
                <w:noProof/>
                <w:webHidden/>
              </w:rPr>
              <w:fldChar w:fldCharType="begin"/>
            </w:r>
            <w:r w:rsidR="004875DB">
              <w:rPr>
                <w:noProof/>
                <w:webHidden/>
              </w:rPr>
              <w:instrText xml:space="preserve"> PAGEREF _Toc232159010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74C8F41E" w14:textId="1C1B3F5F" w:rsidR="004875DB" w:rsidRDefault="009A4B69">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4875DB">
              <w:rPr>
                <w:noProof/>
                <w:webHidden/>
              </w:rPr>
              <w:fldChar w:fldCharType="begin"/>
            </w:r>
            <w:r w:rsidR="004875DB">
              <w:rPr>
                <w:noProof/>
                <w:webHidden/>
              </w:rPr>
              <w:instrText xml:space="preserve"> PAGEREF _Toc232159011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C4A214D" w14:textId="4ED29B0F" w:rsidR="004875DB" w:rsidRDefault="009A4B69">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4875DB">
              <w:rPr>
                <w:noProof/>
                <w:webHidden/>
              </w:rPr>
              <w:fldChar w:fldCharType="begin"/>
            </w:r>
            <w:r w:rsidR="004875DB">
              <w:rPr>
                <w:noProof/>
                <w:webHidden/>
              </w:rPr>
              <w:instrText xml:space="preserve"> PAGEREF _Toc232159012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22EC714C" w14:textId="107045AE" w:rsidR="004875DB" w:rsidRDefault="009A4B69">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4875DB">
              <w:rPr>
                <w:noProof/>
                <w:webHidden/>
              </w:rPr>
              <w:fldChar w:fldCharType="begin"/>
            </w:r>
            <w:r w:rsidR="004875DB">
              <w:rPr>
                <w:noProof/>
                <w:webHidden/>
              </w:rPr>
              <w:instrText xml:space="preserve"> PAGEREF _Toc232159013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63C340C8" w14:textId="5CB2D842" w:rsidR="004875DB" w:rsidRDefault="009A4B69">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4875DB">
              <w:rPr>
                <w:noProof/>
                <w:webHidden/>
              </w:rPr>
              <w:fldChar w:fldCharType="begin"/>
            </w:r>
            <w:r w:rsidR="004875DB">
              <w:rPr>
                <w:noProof/>
                <w:webHidden/>
              </w:rPr>
              <w:instrText xml:space="preserve"> PAGEREF _Toc232159014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4992022" w14:textId="03762170"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4875DB">
              <w:rPr>
                <w:noProof/>
                <w:webHidden/>
              </w:rPr>
              <w:fldChar w:fldCharType="begin"/>
            </w:r>
            <w:r w:rsidR="004875DB">
              <w:rPr>
                <w:noProof/>
                <w:webHidden/>
              </w:rPr>
              <w:instrText xml:space="preserve"> PAGEREF _Toc232159015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11728C46" w14:textId="4EBEE7E4" w:rsidR="004875DB" w:rsidRDefault="009A4B69">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4875DB">
              <w:rPr>
                <w:noProof/>
                <w:webHidden/>
              </w:rPr>
              <w:fldChar w:fldCharType="begin"/>
            </w:r>
            <w:r w:rsidR="004875DB">
              <w:rPr>
                <w:noProof/>
                <w:webHidden/>
              </w:rPr>
              <w:instrText xml:space="preserve"> PAGEREF _Toc232159016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727C1DB0" w14:textId="509C92B1" w:rsidR="004875DB" w:rsidRDefault="009A4B69">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4875DB">
              <w:rPr>
                <w:noProof/>
                <w:webHidden/>
              </w:rPr>
              <w:fldChar w:fldCharType="begin"/>
            </w:r>
            <w:r w:rsidR="004875DB">
              <w:rPr>
                <w:noProof/>
                <w:webHidden/>
              </w:rPr>
              <w:instrText xml:space="preserve"> PAGEREF _Toc232159017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1E8BD4FD" w14:textId="41CE55EB" w:rsidR="004875DB" w:rsidRDefault="009A4B69">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4875DB">
              <w:rPr>
                <w:noProof/>
                <w:webHidden/>
              </w:rPr>
              <w:fldChar w:fldCharType="begin"/>
            </w:r>
            <w:r w:rsidR="004875DB">
              <w:rPr>
                <w:noProof/>
                <w:webHidden/>
              </w:rPr>
              <w:instrText xml:space="preserve"> PAGEREF _Toc232159018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5769EAF" w14:textId="3EE17188" w:rsidR="004875DB" w:rsidRDefault="009A4B69">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4875DB">
              <w:rPr>
                <w:noProof/>
                <w:webHidden/>
              </w:rPr>
              <w:fldChar w:fldCharType="begin"/>
            </w:r>
            <w:r w:rsidR="004875DB">
              <w:rPr>
                <w:noProof/>
                <w:webHidden/>
              </w:rPr>
              <w:instrText xml:space="preserve"> PAGEREF _Toc232159019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62B2A94A" w14:textId="6BF86F06" w:rsidR="004875DB" w:rsidRDefault="009A4B69">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4875DB">
              <w:rPr>
                <w:noProof/>
                <w:webHidden/>
              </w:rPr>
              <w:fldChar w:fldCharType="begin"/>
            </w:r>
            <w:r w:rsidR="004875DB">
              <w:rPr>
                <w:noProof/>
                <w:webHidden/>
              </w:rPr>
              <w:instrText xml:space="preserve"> PAGEREF _Toc232159020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B1576B0" w14:textId="57CE5B0F" w:rsidR="004875DB" w:rsidRDefault="009A4B69">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4875DB">
              <w:rPr>
                <w:noProof/>
                <w:webHidden/>
              </w:rPr>
              <w:fldChar w:fldCharType="begin"/>
            </w:r>
            <w:r w:rsidR="004875DB">
              <w:rPr>
                <w:noProof/>
                <w:webHidden/>
              </w:rPr>
              <w:instrText xml:space="preserve"> PAGEREF _Toc232159021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017732FB" w14:textId="39455B78"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4875DB">
              <w:rPr>
                <w:noProof/>
                <w:webHidden/>
              </w:rPr>
              <w:fldChar w:fldCharType="begin"/>
            </w:r>
            <w:r w:rsidR="004875DB">
              <w:rPr>
                <w:noProof/>
                <w:webHidden/>
              </w:rPr>
              <w:instrText xml:space="preserve"> PAGEREF _Toc232159022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54EB702B" w14:textId="3F657158" w:rsidR="004875DB" w:rsidRDefault="009A4B69">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4875DB">
              <w:rPr>
                <w:noProof/>
                <w:webHidden/>
              </w:rPr>
              <w:fldChar w:fldCharType="begin"/>
            </w:r>
            <w:r w:rsidR="004875DB">
              <w:rPr>
                <w:noProof/>
                <w:webHidden/>
              </w:rPr>
              <w:instrText xml:space="preserve"> PAGEREF _Toc232159023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673B092C" w14:textId="68B1AC41" w:rsidR="004875DB" w:rsidRDefault="009A4B69">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4875DB">
              <w:rPr>
                <w:noProof/>
                <w:webHidden/>
              </w:rPr>
              <w:fldChar w:fldCharType="begin"/>
            </w:r>
            <w:r w:rsidR="004875DB">
              <w:rPr>
                <w:noProof/>
                <w:webHidden/>
              </w:rPr>
              <w:instrText xml:space="preserve"> PAGEREF _Toc232159024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5EDBC356" w14:textId="4C78480F" w:rsidR="004875DB" w:rsidRDefault="009A4B69">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2FE198BA" w14:textId="041A79CE" w:rsidR="004875DB" w:rsidRDefault="009A4B69">
          <w:pPr>
            <w:pStyle w:val="TM2"/>
            <w:rPr>
              <w:noProof/>
            </w:rPr>
          </w:pPr>
          <w:hyperlink w:anchor="_Toc232159026" w:history="1">
            <w:r w:rsidR="004875DB" w:rsidRPr="00ED388F">
              <w:rPr>
                <w:rStyle w:val="Lienhypertexte"/>
                <w:rFonts w:cstheme="minorHAnsi"/>
                <w:noProof/>
              </w:rPr>
              <w:t>Sélection des candidatures</w:t>
            </w:r>
            <w:r w:rsidR="004875DB">
              <w:rPr>
                <w:noProof/>
                <w:webHidden/>
              </w:rPr>
              <w:tab/>
            </w:r>
            <w:r w:rsidR="004875DB">
              <w:rPr>
                <w:noProof/>
                <w:webHidden/>
              </w:rPr>
              <w:fldChar w:fldCharType="begin"/>
            </w:r>
            <w:r w:rsidR="004875DB">
              <w:rPr>
                <w:noProof/>
                <w:webHidden/>
              </w:rPr>
              <w:instrText xml:space="preserve"> PAGEREF _Toc232159026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7CACF347" w14:textId="61E7A59B"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11FDF796" w14:textId="15BCF1DC" w:rsidR="004875DB" w:rsidRDefault="009A4B69">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570FF4A8" w14:textId="78196CC3" w:rsidR="004875DB" w:rsidRDefault="009A4B69">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A29AF98" w14:textId="08BEED0C" w:rsidR="004875DB" w:rsidRDefault="009A4B69">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4C421689" w14:textId="3CE153CE" w:rsidR="004875DB" w:rsidRDefault="009A4B69">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E676814" w14:textId="406F13C6" w:rsidR="004875DB" w:rsidRDefault="009A4B69">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001086BC" w14:textId="48842CC7" w:rsidR="004875DB" w:rsidRDefault="009A4B69">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50D8802" w14:textId="0911863F" w:rsidR="004875DB" w:rsidRDefault="009A4B69">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13</w:t>
            </w:r>
            <w:r w:rsidR="004875DB">
              <w:rPr>
                <w:noProof/>
                <w:webHidden/>
              </w:rPr>
              <w:fldChar w:fldCharType="end"/>
            </w:r>
          </w:hyperlink>
        </w:p>
        <w:p w14:paraId="43276090" w14:textId="09A81680" w:rsidR="004875DB" w:rsidRDefault="009A4B69">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58B03F68" w14:textId="1A4BBFCD" w:rsidR="004875DB" w:rsidRDefault="009A4B69">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C7D7143" w14:textId="3D7166FE"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36F1A89" w14:textId="4FDA796B" w:rsidR="004875DB" w:rsidRDefault="009A4B69">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0859FC13" w14:textId="5E31556A" w:rsidR="004875DB" w:rsidRDefault="009A4B69">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F281394" w14:textId="0FA8BBFE" w:rsidR="004875DB" w:rsidRDefault="009A4B69">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3F841B30" w14:textId="709D34CE" w:rsidR="004875DB" w:rsidRDefault="009A4B69">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4A13D52E" w14:textId="63C2A56E" w:rsidR="004875DB" w:rsidRDefault="009A4B69">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5E63042" w14:textId="53EFFDC7"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AD6390F" w14:textId="0A54BA36" w:rsidR="004875DB" w:rsidRDefault="009A4B69">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215898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53439268" w:rsidR="00A5417F" w:rsidRPr="0006068D"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7E2FF2">
        <w:rPr>
          <w:rFonts w:asciiTheme="minorHAnsi" w:hAnsiTheme="minorHAnsi" w:cstheme="minorHAnsi"/>
          <w:szCs w:val="22"/>
        </w:rPr>
        <w:t xml:space="preserve"> passation d’un contrat de service </w:t>
      </w:r>
      <w:r w:rsidR="00A44958" w:rsidRPr="0006068D">
        <w:rPr>
          <w:rFonts w:asciiTheme="minorHAnsi" w:hAnsiTheme="minorHAnsi" w:cstheme="minorHAnsi"/>
          <w:szCs w:val="22"/>
        </w:rPr>
        <w:t xml:space="preserve">ayant pour objet </w:t>
      </w:r>
      <w:r w:rsidR="00A44958" w:rsidRPr="009009F8">
        <w:rPr>
          <w:rFonts w:asciiTheme="minorHAnsi" w:hAnsiTheme="minorHAnsi" w:cstheme="minorHAnsi"/>
          <w:szCs w:val="22"/>
        </w:rPr>
        <w:t>« </w:t>
      </w:r>
      <w:r w:rsidR="007E2FF2" w:rsidRPr="009434AC">
        <w:rPr>
          <w:rFonts w:asciiTheme="minorHAnsi" w:hAnsiTheme="minorHAnsi" w:cstheme="minorHAnsi"/>
          <w:szCs w:val="22"/>
        </w:rPr>
        <w:t xml:space="preserve">Assistance Technique Choose Africa 2 Bénin Axe ADPME/PAEB </w:t>
      </w:r>
      <w:r w:rsidR="007E2FF2" w:rsidRPr="00E23E75">
        <w:rPr>
          <w:rFonts w:asciiTheme="minorHAnsi" w:hAnsiTheme="minorHAnsi" w:cstheme="minorHAnsi"/>
          <w:szCs w:val="22"/>
        </w:rPr>
        <w:t>»</w:t>
      </w:r>
      <w:r w:rsidR="00A44958" w:rsidRPr="00E23E75">
        <w:rPr>
          <w:rFonts w:asciiTheme="minorHAnsi" w:hAnsiTheme="minorHAnsi" w:cstheme="minorHAnsi"/>
          <w:szCs w:val="22"/>
        </w:rPr>
        <w:t>.</w:t>
      </w:r>
    </w:p>
    <w:p w14:paraId="32837BEE" w14:textId="22E658C3"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sont </w:t>
      </w:r>
      <w:r w:rsidR="00A44958" w:rsidRPr="0006068D">
        <w:rPr>
          <w:rFonts w:asciiTheme="minorHAnsi" w:hAnsiTheme="minorHAnsi" w:cstheme="minorHAnsi"/>
          <w:sz w:val="22"/>
          <w:szCs w:val="22"/>
        </w:rPr>
        <w:t>décrits d</w:t>
      </w:r>
      <w:r w:rsidR="007E2FF2">
        <w:rPr>
          <w:rFonts w:asciiTheme="minorHAnsi" w:hAnsiTheme="minorHAnsi" w:cstheme="minorHAnsi"/>
          <w:sz w:val="22"/>
          <w:szCs w:val="22"/>
        </w:rPr>
        <w:t>ans les termes de référence</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2158989"/>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7B22B0C2" w14:textId="1C34BD06" w:rsidR="009009F8" w:rsidRPr="007E2FF2"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Il est pa</w:t>
      </w:r>
      <w:r w:rsidR="007E2FF2">
        <w:rPr>
          <w:rFonts w:asciiTheme="minorHAnsi" w:hAnsiTheme="minorHAnsi" w:cstheme="minorHAnsi"/>
          <w:szCs w:val="22"/>
        </w:rPr>
        <w:t xml:space="preserve">ssé </w:t>
      </w:r>
      <w:r w:rsidR="007E2FF2" w:rsidRPr="007E2FF2">
        <w:rPr>
          <w:rFonts w:asciiTheme="minorHAnsi" w:hAnsiTheme="minorHAnsi" w:cstheme="minorHAnsi"/>
          <w:szCs w:val="22"/>
        </w:rPr>
        <w:t xml:space="preserve">par </w:t>
      </w:r>
      <w:r w:rsidRPr="007E2FF2">
        <w:rPr>
          <w:rFonts w:asciiTheme="minorHAnsi" w:hAnsiTheme="minorHAnsi" w:cstheme="minorHAnsi"/>
          <w:szCs w:val="22"/>
        </w:rPr>
        <w:t>procédure adaptée en application des articles L. 2123-1 e</w:t>
      </w:r>
      <w:r w:rsidR="007E2FF2" w:rsidRPr="007E2FF2">
        <w:rPr>
          <w:rFonts w:asciiTheme="minorHAnsi" w:hAnsiTheme="minorHAnsi" w:cstheme="minorHAnsi"/>
          <w:szCs w:val="22"/>
        </w:rPr>
        <w:t>t R. 2123-1 au R. 2123-7 du CCP.</w:t>
      </w:r>
    </w:p>
    <w:p w14:paraId="597715FC" w14:textId="77777777" w:rsidR="009009F8"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90"/>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3E62FD" w:rsidRDefault="009009F8" w:rsidP="00A025D7">
            <w:pPr>
              <w:spacing w:line="240" w:lineRule="auto"/>
              <w:jc w:val="center"/>
              <w:rPr>
                <w:rFonts w:asciiTheme="minorHAnsi" w:hAnsiTheme="minorHAnsi" w:cstheme="minorHAnsi"/>
                <w:b/>
                <w:sz w:val="22"/>
                <w:szCs w:val="22"/>
              </w:rPr>
            </w:pPr>
            <w:r w:rsidRPr="003E62FD">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3E62FD" w:rsidRDefault="009009F8" w:rsidP="00A025D7">
            <w:pPr>
              <w:spacing w:line="240" w:lineRule="auto"/>
              <w:jc w:val="both"/>
              <w:rPr>
                <w:rFonts w:asciiTheme="minorHAnsi" w:hAnsiTheme="minorHAnsi" w:cstheme="minorHAnsi"/>
                <w:b/>
                <w:sz w:val="22"/>
                <w:szCs w:val="22"/>
              </w:rPr>
            </w:pPr>
            <w:r w:rsidRPr="003E62FD">
              <w:rPr>
                <w:rFonts w:asciiTheme="minorHAnsi" w:hAnsiTheme="minorHAnsi" w:cstheme="minorHAnsi"/>
                <w:b/>
                <w:sz w:val="22"/>
                <w:szCs w:val="22"/>
              </w:rPr>
              <w:t>Etape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0FFD5A7F" w:rsidR="009009F8" w:rsidRPr="003E62FD" w:rsidRDefault="007E2FF2" w:rsidP="00A025D7">
            <w:pPr>
              <w:spacing w:line="240" w:lineRule="auto"/>
              <w:jc w:val="center"/>
              <w:rPr>
                <w:rFonts w:asciiTheme="minorHAnsi" w:hAnsiTheme="minorHAnsi" w:cstheme="minorHAnsi"/>
                <w:sz w:val="22"/>
                <w:szCs w:val="22"/>
              </w:rPr>
            </w:pPr>
            <w:r w:rsidRPr="003E62FD">
              <w:rPr>
                <w:rFonts w:asciiTheme="minorHAnsi" w:hAnsiTheme="minorHAnsi" w:cstheme="minorHAnsi"/>
                <w:sz w:val="22"/>
                <w:szCs w:val="22"/>
              </w:rPr>
              <w:t>25/11</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3E62FD" w:rsidRDefault="009009F8" w:rsidP="00A025D7">
            <w:pPr>
              <w:spacing w:line="240" w:lineRule="auto"/>
              <w:jc w:val="both"/>
              <w:rPr>
                <w:rFonts w:asciiTheme="minorHAnsi" w:hAnsiTheme="minorHAnsi" w:cstheme="minorHAnsi"/>
                <w:sz w:val="22"/>
                <w:szCs w:val="22"/>
              </w:rPr>
            </w:pPr>
            <w:r w:rsidRPr="003E62FD">
              <w:rPr>
                <w:rFonts w:asciiTheme="minorHAnsi" w:hAnsiTheme="minorHAnsi" w:cstheme="minorHAnsi"/>
                <w:sz w:val="22"/>
                <w:szCs w:val="22"/>
              </w:rPr>
              <w:t>Date limite de réception des offres</w:t>
            </w:r>
          </w:p>
        </w:tc>
      </w:tr>
      <w:tr w:rsidR="009009F8" w:rsidRPr="00921E55"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39672FC3" w:rsidR="009009F8" w:rsidRPr="003E62FD" w:rsidRDefault="007E2FF2" w:rsidP="00A025D7">
            <w:pPr>
              <w:spacing w:line="240" w:lineRule="auto"/>
              <w:jc w:val="center"/>
              <w:rPr>
                <w:rFonts w:asciiTheme="minorHAnsi" w:hAnsiTheme="minorHAnsi" w:cstheme="minorHAnsi"/>
                <w:sz w:val="22"/>
                <w:szCs w:val="22"/>
              </w:rPr>
            </w:pPr>
            <w:r w:rsidRPr="003E62FD">
              <w:rPr>
                <w:rFonts w:asciiTheme="minorHAnsi" w:hAnsiTheme="minorHAnsi" w:cstheme="minorHAnsi"/>
                <w:sz w:val="22"/>
                <w:szCs w:val="22"/>
              </w:rPr>
              <w:t>02/12</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3E62FD" w:rsidRDefault="009009F8" w:rsidP="00A025D7">
            <w:pPr>
              <w:spacing w:line="240" w:lineRule="auto"/>
              <w:rPr>
                <w:rFonts w:asciiTheme="minorHAnsi" w:hAnsiTheme="minorHAnsi" w:cstheme="minorHAnsi"/>
                <w:sz w:val="22"/>
                <w:szCs w:val="22"/>
              </w:rPr>
            </w:pPr>
            <w:r w:rsidRPr="003E62FD">
              <w:rPr>
                <w:rFonts w:asciiTheme="minorHAnsi" w:hAnsiTheme="minorHAnsi" w:cstheme="minorHAnsi"/>
                <w:sz w:val="22"/>
                <w:szCs w:val="22"/>
              </w:rPr>
              <w:t>Envoi des courriers de rejet aux candidats non retenus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23B04FBC" w:rsidR="009009F8" w:rsidRPr="003E62FD" w:rsidRDefault="009434AC"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17</w:t>
            </w:r>
            <w:r w:rsidR="007E2FF2" w:rsidRPr="003E62FD">
              <w:rPr>
                <w:rFonts w:asciiTheme="minorHAnsi" w:hAnsiTheme="minorHAnsi" w:cstheme="minorHAnsi"/>
                <w:sz w:val="22"/>
                <w:szCs w:val="22"/>
              </w:rPr>
              <w:t>/12</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3E62FD" w:rsidRDefault="009009F8" w:rsidP="00A025D7">
            <w:pPr>
              <w:spacing w:line="240" w:lineRule="auto"/>
              <w:jc w:val="both"/>
              <w:rPr>
                <w:rFonts w:asciiTheme="minorHAnsi" w:hAnsiTheme="minorHAnsi" w:cstheme="minorHAnsi"/>
                <w:sz w:val="22"/>
                <w:szCs w:val="22"/>
              </w:rPr>
            </w:pPr>
            <w:r w:rsidRPr="003E62FD">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4"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4"/>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5"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5"/>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06E78FFE"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 xml:space="preserve">Le projet de contrat </w:t>
      </w:r>
      <w:r w:rsidR="005D2305">
        <w:rPr>
          <w:rFonts w:asciiTheme="minorHAnsi" w:hAnsiTheme="minorHAnsi" w:cstheme="minorHAnsi"/>
          <w:color w:val="000000"/>
          <w:sz w:val="22"/>
          <w:szCs w:val="22"/>
        </w:rPr>
        <w:t>et ses éventuelles annexes ;</w:t>
      </w:r>
      <w:r w:rsidRPr="00921E55">
        <w:rPr>
          <w:rFonts w:asciiTheme="minorHAnsi" w:hAnsiTheme="minorHAnsi" w:cstheme="minorHAnsi"/>
          <w:szCs w:val="22"/>
        </w:rPr>
        <w:t xml:space="preserve"> </w:t>
      </w:r>
    </w:p>
    <w:p w14:paraId="7834ACDF" w14:textId="10BC8D74" w:rsidR="004B18E1" w:rsidRPr="003E62FD" w:rsidRDefault="003E62FD" w:rsidP="003E62FD">
      <w:pPr>
        <w:pStyle w:val="v"/>
        <w:widowControl w:val="0"/>
        <w:numPr>
          <w:ilvl w:val="0"/>
          <w:numId w:val="7"/>
        </w:numPr>
        <w:rPr>
          <w:rFonts w:asciiTheme="minorHAnsi" w:hAnsiTheme="minorHAnsi" w:cstheme="minorHAnsi"/>
          <w:szCs w:val="22"/>
        </w:rPr>
      </w:pPr>
      <w:r>
        <w:rPr>
          <w:rFonts w:asciiTheme="minorHAnsi" w:hAnsiTheme="minorHAnsi" w:cstheme="minorHAnsi"/>
          <w:szCs w:val="22"/>
        </w:rPr>
        <w:t>Les termes de référence</w:t>
      </w:r>
      <w:r w:rsidR="004B18E1" w:rsidRPr="003E62FD">
        <w:rPr>
          <w:rFonts w:asciiTheme="minorHAnsi" w:hAnsiTheme="minorHAnsi" w:cstheme="minorHAnsi"/>
          <w:szCs w:val="22"/>
        </w:rPr>
        <w:t xml:space="preserve"> 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31A72BB7"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0CBD669D" w14:textId="1C89D8E5" w:rsidR="004B18E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6"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6"/>
    </w:p>
    <w:p w14:paraId="5CD530C3" w14:textId="702DEF7B"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3E62FD">
        <w:rPr>
          <w:rFonts w:asciiTheme="minorHAnsi" w:hAnsiTheme="minorHAnsi" w:cstheme="minorHAnsi"/>
          <w:sz w:val="22"/>
          <w:szCs w:val="22"/>
        </w:rPr>
        <w:t>6 j</w:t>
      </w:r>
      <w:r w:rsidRPr="00921E55">
        <w:rPr>
          <w:rFonts w:asciiTheme="minorHAnsi" w:hAnsiTheme="minorHAnsi" w:cstheme="minorHAnsi"/>
          <w:sz w:val="22"/>
          <w:szCs w:val="22"/>
        </w:rPr>
        <w:t>ours avant la date limite de réception des plis</w:t>
      </w:r>
    </w:p>
    <w:p w14:paraId="79BC8ED0" w14:textId="7D79E2C4"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3E62FD"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0DC99289" w:rsidR="00425606" w:rsidRDefault="00390B8F">
      <w:pPr>
        <w:spacing w:line="240" w:lineRule="auto"/>
        <w:rPr>
          <w:rFonts w:asciiTheme="minorHAnsi" w:hAnsiTheme="minorHAnsi" w:cstheme="minorHAnsi"/>
          <w:sz w:val="22"/>
          <w:szCs w:val="22"/>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09075941" w14:textId="481B101A" w:rsidR="003E62FD" w:rsidRDefault="003E62FD">
      <w:pPr>
        <w:spacing w:line="240" w:lineRule="auto"/>
        <w:rPr>
          <w:rFonts w:asciiTheme="minorHAnsi" w:hAnsiTheme="minorHAnsi" w:cstheme="minorHAnsi"/>
          <w:sz w:val="22"/>
          <w:szCs w:val="22"/>
        </w:rPr>
      </w:pPr>
    </w:p>
    <w:p w14:paraId="514582FF" w14:textId="77777777" w:rsidR="003E62FD" w:rsidRDefault="003E62FD">
      <w:pPr>
        <w:spacing w:line="240" w:lineRule="auto"/>
        <w:rPr>
          <w:rFonts w:asciiTheme="minorHAnsi" w:hAnsiTheme="minorHAnsi" w:cstheme="minorHAnsi"/>
          <w:b/>
          <w:caps/>
          <w:sz w:val="28"/>
          <w:szCs w:val="22"/>
          <w:u w:val="single"/>
        </w:rPr>
      </w:pP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2158994"/>
      <w:r>
        <w:rPr>
          <w:rFonts w:asciiTheme="minorHAnsi" w:hAnsiTheme="minorHAnsi" w:cstheme="minorHAnsi"/>
          <w:b/>
          <w:caps/>
          <w:sz w:val="28"/>
          <w:szCs w:val="22"/>
          <w:u w:val="single"/>
        </w:rPr>
        <w:lastRenderedPageBreak/>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7"/>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8" w:name="_Toc232158995"/>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sidRPr="00E23E75">
        <w:rPr>
          <w:rFonts w:asciiTheme="minorHAnsi" w:hAnsiTheme="minorHAnsi" w:cstheme="minorHAnsi"/>
          <w:sz w:val="22"/>
          <w:szCs w:val="22"/>
          <w:u w:val="single"/>
        </w:rPr>
        <w:t>Forme du contrat</w:t>
      </w:r>
      <w:bookmarkEnd w:id="18"/>
    </w:p>
    <w:p w14:paraId="7D9886AA" w14:textId="77777777" w:rsidR="00093D39" w:rsidRPr="0006068D" w:rsidRDefault="00093D39" w:rsidP="00E0425F">
      <w:pPr>
        <w:spacing w:line="240" w:lineRule="auto"/>
        <w:rPr>
          <w:rFonts w:asciiTheme="minorHAnsi" w:hAnsiTheme="minorHAnsi" w:cstheme="minorHAnsi"/>
          <w:sz w:val="22"/>
          <w:szCs w:val="22"/>
        </w:rPr>
      </w:pPr>
    </w:p>
    <w:p w14:paraId="5F7311A1" w14:textId="661D2B8C" w:rsidR="00093D39" w:rsidRPr="0006068D" w:rsidRDefault="00093D39"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Le contrat est accord cadre à bons de commande conclu avec un seu</w:t>
      </w:r>
      <w:r w:rsidR="00EA2320">
        <w:rPr>
          <w:rFonts w:asciiTheme="minorHAnsi" w:hAnsiTheme="minorHAnsi" w:cstheme="minorHAnsi"/>
          <w:sz w:val="22"/>
          <w:szCs w:val="22"/>
        </w:rPr>
        <w:t>l opérateur (mono attributaire).</w:t>
      </w:r>
    </w:p>
    <w:p w14:paraId="0C55277B" w14:textId="77777777" w:rsidR="00093D39" w:rsidRPr="0006068D" w:rsidRDefault="00093D39" w:rsidP="00E0425F">
      <w:pPr>
        <w:spacing w:line="240" w:lineRule="auto"/>
        <w:rPr>
          <w:rFonts w:asciiTheme="minorHAnsi" w:hAnsiTheme="minorHAnsi" w:cstheme="minorHAnsi"/>
          <w:sz w:val="22"/>
          <w:szCs w:val="22"/>
        </w:rPr>
      </w:pP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8" w:name="_Toc232158996"/>
      <w:r w:rsidRPr="0006068D">
        <w:rPr>
          <w:rFonts w:asciiTheme="minorHAnsi" w:hAnsiTheme="minorHAnsi" w:cstheme="minorHAnsi"/>
          <w:sz w:val="22"/>
          <w:szCs w:val="22"/>
          <w:u w:val="single"/>
        </w:rPr>
        <w:t>Montant estimatif du besoin</w:t>
      </w:r>
      <w:bookmarkEnd w:id="19"/>
      <w:bookmarkEnd w:id="20"/>
      <w:bookmarkEnd w:id="21"/>
      <w:bookmarkEnd w:id="22"/>
      <w:bookmarkEnd w:id="28"/>
    </w:p>
    <w:p w14:paraId="29B3A32A" w14:textId="288A28CC" w:rsidR="008139A8" w:rsidRPr="0006068D" w:rsidRDefault="008139A8"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sidR="003B09B7" w:rsidRPr="0006068D">
        <w:rPr>
          <w:rFonts w:asciiTheme="minorHAnsi" w:hAnsiTheme="minorHAnsi" w:cstheme="minorHAnsi"/>
          <w:sz w:val="22"/>
          <w:szCs w:val="22"/>
        </w:rPr>
        <w:t xml:space="preserve">prévisionnel </w:t>
      </w:r>
      <w:r w:rsidRPr="0006068D">
        <w:rPr>
          <w:rFonts w:asciiTheme="minorHAnsi" w:hAnsiTheme="minorHAnsi" w:cstheme="minorHAnsi"/>
          <w:sz w:val="22"/>
          <w:szCs w:val="22"/>
        </w:rPr>
        <w:t xml:space="preserve">du contrat est fixé à </w:t>
      </w:r>
      <w:r w:rsidR="00EA2320" w:rsidRPr="00EA2320">
        <w:rPr>
          <w:rFonts w:asciiTheme="minorHAnsi" w:hAnsiTheme="minorHAnsi" w:cstheme="minorHAnsi"/>
          <w:sz w:val="22"/>
          <w:szCs w:val="22"/>
        </w:rPr>
        <w:t>80 000</w:t>
      </w:r>
      <w:r w:rsidRPr="00E23E75">
        <w:rPr>
          <w:rFonts w:asciiTheme="minorHAnsi" w:hAnsiTheme="minorHAnsi" w:cstheme="minorHAnsi"/>
          <w:sz w:val="22"/>
          <w:szCs w:val="22"/>
        </w:rPr>
        <w:t xml:space="preserve"> € maximum</w:t>
      </w:r>
      <w:r w:rsidR="003D6FFE" w:rsidRPr="00E23E75">
        <w:rPr>
          <w:rFonts w:asciiTheme="minorHAnsi" w:hAnsiTheme="minorHAnsi" w:cstheme="minorHAnsi"/>
          <w:sz w:val="22"/>
          <w:szCs w:val="22"/>
        </w:rPr>
        <w:t>.</w:t>
      </w:r>
      <w:r w:rsidR="00EA2320">
        <w:rPr>
          <w:rFonts w:asciiTheme="minorHAnsi" w:hAnsiTheme="minorHAnsi" w:cstheme="minorHAnsi"/>
          <w:sz w:val="22"/>
          <w:szCs w:val="22"/>
        </w:rPr>
        <w:t xml:space="preserve"> L</w:t>
      </w:r>
      <w:r w:rsidR="003D6FFE" w:rsidRPr="00E23E75">
        <w:rPr>
          <w:rFonts w:asciiTheme="minorHAnsi" w:hAnsiTheme="minorHAnsi" w:cstheme="minorHAnsi"/>
          <w:sz w:val="22"/>
          <w:szCs w:val="22"/>
        </w:rPr>
        <w:t>e contrat est conclu sans montant minimum</w:t>
      </w:r>
      <w:r w:rsidR="007D7CC8" w:rsidRPr="0006068D">
        <w:rPr>
          <w:rFonts w:asciiTheme="minorHAnsi" w:hAnsiTheme="minorHAnsi" w:cstheme="minorHAnsi"/>
          <w:sz w:val="22"/>
          <w:szCs w:val="22"/>
        </w:rPr>
        <w:t>.</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29"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29"/>
    </w:p>
    <w:p w14:paraId="0DCA8895" w14:textId="3A2801C8" w:rsidR="002E6805" w:rsidRPr="0006068D" w:rsidRDefault="0057309E" w:rsidP="002E6805">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w:t>
      </w:r>
      <w:r w:rsidRPr="00EA2320">
        <w:rPr>
          <w:rFonts w:asciiTheme="minorHAnsi" w:hAnsiTheme="minorHAnsi" w:cstheme="minorHAnsi"/>
          <w:sz w:val="22"/>
          <w:szCs w:val="22"/>
        </w:rPr>
        <w:t xml:space="preserve">à </w:t>
      </w:r>
      <w:r w:rsidR="00EA2320" w:rsidRPr="00EA2320">
        <w:rPr>
          <w:rFonts w:asciiTheme="minorHAnsi" w:hAnsiTheme="minorHAnsi" w:cstheme="minorHAnsi"/>
          <w:sz w:val="22"/>
          <w:szCs w:val="22"/>
        </w:rPr>
        <w:t>18</w:t>
      </w:r>
      <w:r w:rsidRPr="00EA2320">
        <w:rPr>
          <w:rFonts w:asciiTheme="minorHAnsi" w:hAnsiTheme="minorHAnsi" w:cstheme="minorHAnsi"/>
          <w:sz w:val="22"/>
          <w:szCs w:val="22"/>
        </w:rPr>
        <w:t xml:space="preserve"> mois</w:t>
      </w:r>
      <w:r w:rsidRPr="0006068D">
        <w:rPr>
          <w:rFonts w:asciiTheme="minorHAnsi" w:hAnsiTheme="minorHAnsi" w:cstheme="minorHAnsi"/>
          <w:sz w:val="22"/>
          <w:szCs w:val="22"/>
        </w:rPr>
        <w:t xml:space="preserve"> à compter de sa date de notification.</w:t>
      </w:r>
      <w:r w:rsidR="002E6805" w:rsidRPr="0006068D">
        <w:rPr>
          <w:rFonts w:asciiTheme="minorHAnsi" w:hAnsiTheme="minorHAnsi" w:cstheme="minorHAnsi"/>
          <w:sz w:val="22"/>
          <w:szCs w:val="22"/>
        </w:rPr>
        <w:t xml:space="preserve"> A titre indicatif, la date prévisionnelle de notification est le </w:t>
      </w:r>
      <w:r w:rsidR="00EA2320" w:rsidRPr="00EA2320">
        <w:rPr>
          <w:rFonts w:asciiTheme="minorHAnsi" w:hAnsiTheme="minorHAnsi" w:cstheme="minorHAnsi"/>
          <w:sz w:val="22"/>
          <w:szCs w:val="22"/>
        </w:rPr>
        <w:t>17/12/2026</w:t>
      </w:r>
      <w:r w:rsidR="00DB11DA" w:rsidRPr="00E23E75">
        <w:rPr>
          <w:rFonts w:asciiTheme="minorHAnsi" w:hAnsiTheme="minorHAnsi" w:cstheme="minorHAnsi"/>
          <w:sz w:val="22"/>
          <w:szCs w:val="22"/>
        </w:rPr>
        <w:t>.</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30" w:name="_Toc232158998"/>
      <w:r w:rsidRPr="00BC4295">
        <w:rPr>
          <w:rFonts w:asciiTheme="minorHAnsi" w:hAnsiTheme="minorHAnsi" w:cstheme="minorHAnsi"/>
          <w:sz w:val="22"/>
          <w:szCs w:val="22"/>
          <w:u w:val="single"/>
        </w:rPr>
        <w:t>Allotissement</w:t>
      </w:r>
      <w:bookmarkEnd w:id="30"/>
    </w:p>
    <w:p w14:paraId="700E2B90" w14:textId="0022C64C" w:rsidR="009B6B50" w:rsidRPr="0006068D" w:rsidRDefault="009B6B50" w:rsidP="009B6B50">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sidR="00EA2320">
        <w:rPr>
          <w:rFonts w:asciiTheme="minorHAnsi" w:hAnsiTheme="minorHAnsi" w:cstheme="minorHAnsi"/>
          <w:sz w:val="22"/>
          <w:szCs w:val="22"/>
        </w:rPr>
        <w:t xml:space="preserve"> consultation n’est pas allotie.</w:t>
      </w:r>
    </w:p>
    <w:p w14:paraId="3E3AFBAC" w14:textId="11F08A16" w:rsidR="003D2522" w:rsidRDefault="003D2522" w:rsidP="00510257">
      <w:pPr>
        <w:spacing w:line="240" w:lineRule="auto"/>
        <w:jc w:val="both"/>
        <w:rPr>
          <w:rFonts w:asciiTheme="minorHAnsi" w:hAnsiTheme="minorHAnsi" w:cstheme="minorHAnsi"/>
          <w:sz w:val="22"/>
          <w:szCs w:val="22"/>
        </w:rPr>
      </w:pPr>
      <w:bookmarkStart w:id="31" w:name="_Toc417653425"/>
      <w:bookmarkStart w:id="32" w:name="_Toc419212441"/>
      <w:bookmarkStart w:id="33" w:name="_Toc443657775"/>
      <w:bookmarkStart w:id="34" w:name="_Toc446628694"/>
      <w:bookmarkEnd w:id="23"/>
      <w:bookmarkEnd w:id="24"/>
      <w:bookmarkEnd w:id="25"/>
      <w:bookmarkEnd w:id="26"/>
      <w:bookmarkEnd w:id="27"/>
    </w:p>
    <w:p w14:paraId="4744DA1B" w14:textId="77777777" w:rsidR="00F07EDC" w:rsidRDefault="00F07EDC" w:rsidP="00F07EDC">
      <w:pPr>
        <w:pStyle w:val="Titre2"/>
        <w:spacing w:before="120" w:after="120" w:line="240" w:lineRule="auto"/>
        <w:jc w:val="both"/>
        <w:rPr>
          <w:rFonts w:asciiTheme="minorHAnsi" w:hAnsiTheme="minorHAnsi" w:cstheme="minorHAnsi"/>
          <w:sz w:val="22"/>
          <w:szCs w:val="22"/>
          <w:u w:val="single"/>
        </w:rPr>
      </w:pPr>
      <w:bookmarkStart w:id="35" w:name="_Toc232158999"/>
      <w:r w:rsidRPr="00E23E75">
        <w:rPr>
          <w:rFonts w:asciiTheme="minorHAnsi" w:hAnsiTheme="minorHAnsi" w:cstheme="minorHAnsi"/>
          <w:sz w:val="22"/>
          <w:szCs w:val="22"/>
          <w:u w:val="single"/>
        </w:rPr>
        <w:t>Options</w:t>
      </w:r>
      <w:bookmarkEnd w:id="35"/>
    </w:p>
    <w:p w14:paraId="78157605" w14:textId="77777777" w:rsidR="00F07EDC" w:rsidRPr="00F07EDC" w:rsidRDefault="00F07EDC" w:rsidP="00F07EDC">
      <w:pPr>
        <w:pStyle w:val="Titre2"/>
        <w:spacing w:before="120" w:after="120" w:line="240" w:lineRule="auto"/>
        <w:ind w:left="708"/>
        <w:jc w:val="both"/>
        <w:rPr>
          <w:rFonts w:asciiTheme="minorHAnsi" w:hAnsiTheme="minorHAnsi" w:cstheme="minorHAnsi"/>
          <w:i/>
          <w:sz w:val="22"/>
          <w:szCs w:val="22"/>
        </w:rPr>
      </w:pPr>
      <w:bookmarkStart w:id="36" w:name="_Toc232159000"/>
      <w:r w:rsidRPr="00F07EDC">
        <w:rPr>
          <w:rFonts w:asciiTheme="minorHAnsi" w:hAnsiTheme="minorHAnsi" w:cstheme="minorHAnsi"/>
          <w:i/>
          <w:sz w:val="22"/>
          <w:szCs w:val="22"/>
        </w:rPr>
        <w:t>Prestations similaires</w:t>
      </w:r>
      <w:bookmarkEnd w:id="36"/>
    </w:p>
    <w:p w14:paraId="6A5DA150" w14:textId="77777777" w:rsidR="00F07EDC" w:rsidRPr="00E23E75" w:rsidRDefault="00F07EDC" w:rsidP="00F07EDC">
      <w:pPr>
        <w:jc w:val="both"/>
        <w:rPr>
          <w:rFonts w:asciiTheme="minorHAnsi" w:hAnsiTheme="minorHAnsi" w:cstheme="minorHAnsi"/>
          <w:bCs/>
          <w:iCs/>
          <w:sz w:val="22"/>
          <w:szCs w:val="22"/>
        </w:rPr>
      </w:pPr>
      <w:r w:rsidRPr="00E23E75">
        <w:rPr>
          <w:rFonts w:asciiTheme="minorHAnsi" w:hAnsiTheme="minorHAnsi" w:cstheme="minorHAnsi"/>
          <w:bCs/>
          <w:iCs/>
          <w:sz w:val="22"/>
          <w:szCs w:val="22"/>
        </w:rPr>
        <w:t>En application de l’article R.2122-7 du code de la commande publique</w:t>
      </w:r>
      <w:r w:rsidRPr="0006068D">
        <w:rPr>
          <w:rFonts w:asciiTheme="minorHAnsi" w:hAnsiTheme="minorHAnsi" w:cstheme="minorHAnsi"/>
          <w:bCs/>
          <w:iCs/>
          <w:sz w:val="22"/>
          <w:szCs w:val="22"/>
        </w:rPr>
        <w:t>,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391AF406" w14:textId="63A104A8" w:rsidR="00F61E7E" w:rsidRPr="0006068D" w:rsidRDefault="00F61E7E" w:rsidP="0006068D">
      <w:bookmarkStart w:id="37" w:name="_Toc491193961"/>
      <w:bookmarkEnd w:id="37"/>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8" w:name="_Toc232159003"/>
      <w:bookmarkEnd w:id="31"/>
      <w:bookmarkEnd w:id="32"/>
      <w:bookmarkEnd w:id="33"/>
      <w:bookmarkEnd w:id="34"/>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8"/>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9"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9"/>
    </w:p>
    <w:p w14:paraId="73F7C4C4" w14:textId="5778F6E2"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w:t>
      </w:r>
      <w:r w:rsidR="00EA2320">
        <w:rPr>
          <w:rFonts w:asciiTheme="minorHAnsi" w:hAnsiTheme="minorHAnsi" w:cstheme="minorHAnsi"/>
          <w:bCs/>
          <w:iCs/>
          <w:sz w:val="22"/>
          <w:szCs w:val="22"/>
          <w:lang w:bidi="ar-SA"/>
        </w:rPr>
        <w:t xml:space="preserve">r </w:t>
      </w:r>
      <w:r w:rsidRPr="00921E55">
        <w:rPr>
          <w:rFonts w:asciiTheme="minorHAnsi" w:hAnsiTheme="minorHAnsi" w:cstheme="minorHAnsi"/>
          <w:bCs/>
          <w:iCs/>
          <w:sz w:val="22"/>
          <w:szCs w:val="22"/>
          <w:lang w:bidi="ar-SA"/>
        </w:rPr>
        <w:t>n’autorise pas le candidat à présenter plusieurs offres en agissant à la fois :</w:t>
      </w:r>
    </w:p>
    <w:p w14:paraId="03447BCF" w14:textId="1A5D9A39" w:rsidR="00DD0FD9" w:rsidRPr="00921E55" w:rsidRDefault="00A35216"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candidat individuel et de membre d'un ou plusieurs groupements d'opérateurs </w:t>
      </w:r>
      <w:r w:rsidRPr="00921E55">
        <w:rPr>
          <w:rFonts w:asciiTheme="minorHAnsi" w:hAnsiTheme="minorHAnsi" w:cstheme="minorHAnsi"/>
          <w:bCs/>
          <w:iCs/>
          <w:sz w:val="22"/>
          <w:szCs w:val="22"/>
          <w:lang w:bidi="ar-SA"/>
        </w:rPr>
        <w:t>économiques ;</w:t>
      </w:r>
    </w:p>
    <w:p w14:paraId="754E5730" w14:textId="6C5F8F52" w:rsidR="00DD0FD9" w:rsidRPr="00921E55" w:rsidRDefault="00A35216"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40"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40"/>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du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lastRenderedPageBreak/>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1"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41"/>
      <w:r>
        <w:rPr>
          <w:rFonts w:asciiTheme="minorHAnsi" w:hAnsiTheme="minorHAnsi" w:cstheme="minorHAnsi"/>
          <w:sz w:val="22"/>
          <w:szCs w:val="22"/>
          <w:u w:val="single"/>
        </w:rPr>
        <w:t xml:space="preserve"> </w:t>
      </w:r>
    </w:p>
    <w:p w14:paraId="48988731" w14:textId="4101E7E6" w:rsidR="00630EE6"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w:t>
      </w:r>
      <w:r w:rsidR="00EA2320">
        <w:rPr>
          <w:rFonts w:asciiTheme="minorHAnsi" w:hAnsiTheme="minorHAnsi" w:cstheme="minorHAnsi"/>
          <w:sz w:val="22"/>
          <w:szCs w:val="22"/>
        </w:rPr>
        <w:t>e niveaux minimaux de capacité.</w:t>
      </w:r>
    </w:p>
    <w:p w14:paraId="45E3491A" w14:textId="1D476EA0" w:rsidR="00630EE6" w:rsidRPr="00921E55" w:rsidRDefault="00630EE6" w:rsidP="00630EE6">
      <w:pPr>
        <w:pStyle w:val="Default"/>
        <w:jc w:val="both"/>
        <w:rPr>
          <w:rFonts w:asciiTheme="minorHAnsi" w:hAnsiTheme="minorHAnsi" w:cstheme="minorHAnsi"/>
          <w:sz w:val="22"/>
          <w:szCs w:val="22"/>
        </w:rPr>
      </w:pPr>
    </w:p>
    <w:p w14:paraId="3B784CC0"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42" w:name="_Toc232159007"/>
      <w:r w:rsidRPr="0006068D">
        <w:rPr>
          <w:rFonts w:asciiTheme="minorHAnsi" w:hAnsiTheme="minorHAnsi" w:cstheme="minorHAnsi"/>
          <w:i/>
          <w:sz w:val="22"/>
          <w:szCs w:val="22"/>
        </w:rPr>
        <w:t>CAPACITE ECONOMIQUE ET FINANCIERE</w:t>
      </w:r>
      <w:bookmarkEnd w:id="42"/>
    </w:p>
    <w:p w14:paraId="11254795" w14:textId="22803F27" w:rsidR="00630EE6" w:rsidRPr="00921E55" w:rsidRDefault="00EA2320" w:rsidP="00EA2320">
      <w:pPr>
        <w:pStyle w:val="Default"/>
        <w:jc w:val="both"/>
        <w:rPr>
          <w:rFonts w:asciiTheme="minorHAnsi" w:hAnsiTheme="minorHAnsi" w:cstheme="minorHAnsi"/>
          <w:sz w:val="22"/>
          <w:szCs w:val="22"/>
        </w:rPr>
      </w:pPr>
      <w:r>
        <w:rPr>
          <w:rFonts w:asciiTheme="minorHAnsi" w:hAnsiTheme="minorHAnsi" w:cstheme="minorHAnsi"/>
          <w:sz w:val="22"/>
          <w:szCs w:val="22"/>
        </w:rPr>
        <w:t>Sans objet</w:t>
      </w:r>
    </w:p>
    <w:p w14:paraId="5E37CCD5" w14:textId="77777777" w:rsidR="00630EE6" w:rsidRPr="00921E55" w:rsidRDefault="00630EE6" w:rsidP="00630EE6">
      <w:pPr>
        <w:pStyle w:val="Default"/>
        <w:jc w:val="both"/>
        <w:rPr>
          <w:rFonts w:asciiTheme="minorHAnsi" w:hAnsiTheme="minorHAnsi" w:cstheme="minorHAnsi"/>
          <w:sz w:val="22"/>
          <w:szCs w:val="22"/>
        </w:rPr>
      </w:pPr>
    </w:p>
    <w:p w14:paraId="1DB9FFF1"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43" w:name="_Toc232159008"/>
      <w:r w:rsidRPr="0006068D">
        <w:rPr>
          <w:rFonts w:asciiTheme="minorHAnsi" w:hAnsiTheme="minorHAnsi" w:cstheme="minorHAnsi"/>
          <w:i/>
          <w:sz w:val="22"/>
          <w:szCs w:val="22"/>
        </w:rPr>
        <w:t>CAPACITE TECHNIQUE ET PROFESSIONNELLE</w:t>
      </w:r>
      <w:bookmarkEnd w:id="43"/>
    </w:p>
    <w:p w14:paraId="259A5104" w14:textId="77777777" w:rsidR="00630EE6" w:rsidRPr="00BB7942" w:rsidRDefault="00630EE6" w:rsidP="00630EE6">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E23E75"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4" w:name="__RefHeading__47578_1391709442"/>
      <w:bookmarkStart w:id="45" w:name="_Toc55543747"/>
      <w:bookmarkStart w:id="46" w:name="_Toc55543797"/>
      <w:bookmarkStart w:id="47" w:name="_Toc232159009"/>
      <w:r w:rsidRPr="0006068D">
        <w:rPr>
          <w:rFonts w:asciiTheme="minorHAnsi" w:hAnsiTheme="minorHAnsi" w:cstheme="minorHAnsi"/>
          <w:sz w:val="22"/>
          <w:szCs w:val="22"/>
          <w:u w:val="single"/>
        </w:rPr>
        <w:t>Précisions concernant les groupements d'opérateurs économiques</w:t>
      </w:r>
      <w:bookmarkEnd w:id="44"/>
      <w:bookmarkEnd w:id="45"/>
      <w:bookmarkEnd w:id="46"/>
      <w:r w:rsidR="00127407" w:rsidRPr="0006068D">
        <w:rPr>
          <w:rFonts w:asciiTheme="minorHAnsi" w:hAnsiTheme="minorHAnsi" w:cstheme="minorHAnsi"/>
          <w:sz w:val="22"/>
          <w:szCs w:val="22"/>
          <w:u w:val="single"/>
        </w:rPr>
        <w:t xml:space="preserve"> (consortium)</w:t>
      </w:r>
      <w:bookmarkEnd w:id="47"/>
    </w:p>
    <w:p w14:paraId="05C8477C" w14:textId="4B25AA67" w:rsidR="004C6134" w:rsidRPr="0006068D" w:rsidRDefault="004C6134" w:rsidP="0006068D">
      <w:pPr>
        <w:pStyle w:val="Standard"/>
        <w:rPr>
          <w:rFonts w:asciiTheme="minorHAnsi" w:hAnsiTheme="minorHAnsi" w:cstheme="minorHAnsi"/>
          <w:bCs/>
          <w:iCs/>
          <w:sz w:val="22"/>
          <w:szCs w:val="22"/>
          <w:lang w:bidi="ar-SA"/>
        </w:rPr>
      </w:pPr>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8" w:name="_Toc55543798"/>
      <w:bookmarkStart w:id="49" w:name="_Toc232159010"/>
      <w:r w:rsidRPr="0006068D">
        <w:rPr>
          <w:rFonts w:asciiTheme="minorHAnsi" w:hAnsiTheme="minorHAnsi" w:cstheme="minorHAnsi"/>
          <w:i/>
          <w:sz w:val="22"/>
          <w:szCs w:val="22"/>
        </w:rPr>
        <w:t>Motifs d'exclusion en cas de groupement d'opérateurs économiques</w:t>
      </w:r>
      <w:bookmarkEnd w:id="48"/>
      <w:bookmarkEnd w:id="49"/>
    </w:p>
    <w:p w14:paraId="55422F18" w14:textId="04677305"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50" w:name="_Toc55543800"/>
      <w:bookmarkStart w:id="51" w:name="_Toc232159011"/>
      <w:r w:rsidRPr="0006068D">
        <w:rPr>
          <w:rFonts w:asciiTheme="minorHAnsi" w:hAnsiTheme="minorHAnsi" w:cstheme="minorHAnsi"/>
          <w:i/>
          <w:sz w:val="22"/>
          <w:szCs w:val="22"/>
        </w:rPr>
        <w:t>Forme du groupement</w:t>
      </w:r>
      <w:bookmarkEnd w:id="50"/>
      <w:bookmarkEnd w:id="51"/>
    </w:p>
    <w:p w14:paraId="364B8863" w14:textId="13EBF416" w:rsidR="00127407"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w:t>
      </w:r>
      <w:r w:rsidR="00B94FA8">
        <w:rPr>
          <w:rFonts w:asciiTheme="minorHAnsi" w:hAnsiTheme="minorHAnsi" w:cstheme="minorHAnsi"/>
          <w:bCs/>
          <w:iCs/>
          <w:sz w:val="22"/>
          <w:szCs w:val="22"/>
          <w:lang w:bidi="ar-SA"/>
        </w:rPr>
        <w:t>rme du groupement est solidaire</w:t>
      </w:r>
      <w:r w:rsidR="00EC10C1" w:rsidRPr="0006068D">
        <w:rPr>
          <w:rFonts w:asciiTheme="minorHAnsi" w:hAnsiTheme="minorHAnsi" w:cstheme="minorHAnsi"/>
          <w:bCs/>
          <w:iCs/>
          <w:sz w:val="22"/>
          <w:szCs w:val="22"/>
          <w:lang w:bidi="ar-SA"/>
        </w:rPr>
        <w:t>.</w:t>
      </w: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52" w:name="__RefHeading__47580_1391709442"/>
      <w:bookmarkStart w:id="53" w:name="_Toc55543748"/>
      <w:bookmarkStart w:id="54" w:name="_Toc55543801"/>
      <w:bookmarkStart w:id="55" w:name="_Toc232159012"/>
      <w:r w:rsidRPr="0006068D">
        <w:rPr>
          <w:rFonts w:asciiTheme="minorHAnsi" w:hAnsiTheme="minorHAnsi" w:cstheme="minorHAnsi"/>
          <w:sz w:val="22"/>
          <w:szCs w:val="22"/>
          <w:u w:val="single"/>
        </w:rPr>
        <w:t>Précisions concernant la sous-traitance</w:t>
      </w:r>
      <w:bookmarkEnd w:id="52"/>
      <w:bookmarkEnd w:id="53"/>
      <w:bookmarkEnd w:id="54"/>
      <w:bookmarkEnd w:id="55"/>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56" w:name="_Toc55543802"/>
      <w:bookmarkStart w:id="57" w:name="_Toc232159013"/>
      <w:r w:rsidRPr="0006068D">
        <w:rPr>
          <w:rFonts w:asciiTheme="minorHAnsi" w:hAnsiTheme="minorHAnsi" w:cstheme="minorHAnsi"/>
          <w:i/>
          <w:sz w:val="22"/>
          <w:szCs w:val="22"/>
        </w:rPr>
        <w:t>Motifs d'exclusion en cas de sous-traitance</w:t>
      </w:r>
      <w:bookmarkEnd w:id="56"/>
      <w:bookmarkEnd w:id="57"/>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 xml:space="preserve">Lorsque le sous-traitant à l'encontre duquel il existe un motif d'exclusion est présenté au stade de la candidature, le pouvoir adjudicateur exige son remplacement par une personne qui ne fait pas l'objet d'un </w:t>
      </w:r>
      <w:r w:rsidRPr="0006068D">
        <w:rPr>
          <w:rFonts w:asciiTheme="minorHAnsi" w:hAnsiTheme="minorHAnsi" w:cstheme="minorHAnsi"/>
          <w:bCs/>
          <w:iCs/>
          <w:sz w:val="22"/>
          <w:szCs w:val="22"/>
          <w:lang w:bidi="ar-SA"/>
        </w:rPr>
        <w:lastRenderedPageBreak/>
        <w:t>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8" w:name="_Toc55543803"/>
      <w:bookmarkStart w:id="59" w:name="_Toc232159014"/>
      <w:r w:rsidRPr="0006068D">
        <w:rPr>
          <w:rFonts w:asciiTheme="minorHAnsi" w:hAnsiTheme="minorHAnsi" w:cstheme="minorHAnsi"/>
          <w:i/>
          <w:sz w:val="22"/>
          <w:szCs w:val="22"/>
        </w:rPr>
        <w:t>Présentation d’un sous-traitant</w:t>
      </w:r>
      <w:bookmarkEnd w:id="58"/>
      <w:bookmarkEnd w:id="59"/>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0" w:name="_Toc56722965"/>
      <w:bookmarkStart w:id="61" w:name="_Toc56789984"/>
      <w:bookmarkStart w:id="62" w:name="_Toc56790441"/>
      <w:bookmarkStart w:id="63" w:name="_Toc63419888"/>
      <w:bookmarkStart w:id="64" w:name="_Toc232159015"/>
      <w:bookmarkEnd w:id="60"/>
      <w:bookmarkEnd w:id="61"/>
      <w:bookmarkEnd w:id="62"/>
      <w:bookmarkEnd w:id="63"/>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4"/>
    </w:p>
    <w:p w14:paraId="04029397" w14:textId="4CC31177" w:rsidR="00E93FA3" w:rsidRPr="0006068D" w:rsidRDefault="003405CD">
      <w:pPr>
        <w:pStyle w:val="v"/>
        <w:widowControl w:val="0"/>
        <w:ind w:left="0" w:firstLine="0"/>
        <w:rPr>
          <w:rFonts w:asciiTheme="minorHAnsi" w:hAnsiTheme="minorHAnsi" w:cstheme="minorHAnsi"/>
          <w:szCs w:val="22"/>
        </w:rPr>
      </w:pPr>
      <w:bookmarkStart w:id="65" w:name="_Toc417653428"/>
      <w:bookmarkStart w:id="66" w:name="_Toc419212444"/>
      <w:bookmarkStart w:id="67" w:name="_Toc443657778"/>
      <w:bookmarkStart w:id="68"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9" w:name="_Toc452049149"/>
      <w:bookmarkStart w:id="70" w:name="_Toc455587889"/>
      <w:bookmarkStart w:id="71" w:name="_Toc455679215"/>
      <w:bookmarkStart w:id="72" w:name="_Toc455768072"/>
      <w:bookmarkStart w:id="73" w:name="_Toc232159016"/>
      <w:bookmarkEnd w:id="65"/>
      <w:bookmarkEnd w:id="66"/>
      <w:bookmarkEnd w:id="67"/>
      <w:bookmarkEnd w:id="68"/>
      <w:r w:rsidRPr="00384E6F">
        <w:rPr>
          <w:rFonts w:asciiTheme="minorHAnsi" w:hAnsiTheme="minorHAnsi" w:cstheme="minorHAnsi"/>
          <w:sz w:val="22"/>
          <w:szCs w:val="22"/>
          <w:u w:val="single"/>
        </w:rPr>
        <w:t xml:space="preserve">Pièces constitutives de </w:t>
      </w:r>
      <w:bookmarkEnd w:id="69"/>
      <w:bookmarkEnd w:id="70"/>
      <w:bookmarkEnd w:id="71"/>
      <w:bookmarkEnd w:id="72"/>
      <w:r w:rsidRPr="00384E6F">
        <w:rPr>
          <w:rFonts w:asciiTheme="minorHAnsi" w:hAnsiTheme="minorHAnsi" w:cstheme="minorHAnsi"/>
          <w:sz w:val="22"/>
          <w:szCs w:val="22"/>
          <w:u w:val="single"/>
        </w:rPr>
        <w:t>la candidature</w:t>
      </w:r>
      <w:bookmarkEnd w:id="73"/>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6B180448" w:rsidR="0025065C" w:rsidRPr="00E23E75"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44856DAA" w14:textId="3A3896E9" w:rsidR="00CB5929" w:rsidRPr="0006068D" w:rsidRDefault="00CB5929"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 xml:space="preserve">Le formulaire </w:t>
      </w:r>
      <w:r w:rsidR="002C048E" w:rsidRPr="0006068D">
        <w:rPr>
          <w:rFonts w:asciiTheme="minorHAnsi" w:hAnsiTheme="minorHAnsi" w:cstheme="minorHAnsi"/>
          <w:sz w:val="22"/>
          <w:szCs w:val="22"/>
        </w:rPr>
        <w:t>de vérification de conformité au RGPD joint, permettant de vérifier la mise en œuvre par le soumissionnaire de</w:t>
      </w:r>
      <w:r w:rsidR="00DC26B3" w:rsidRPr="0006068D">
        <w:rPr>
          <w:rFonts w:asciiTheme="minorHAnsi" w:hAnsiTheme="minorHAnsi" w:cstheme="minorHAnsi"/>
          <w:sz w:val="22"/>
          <w:szCs w:val="22"/>
        </w:rPr>
        <w:t xml:space="preserv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w:t>
      </w:r>
      <w:r w:rsidR="008E1C71" w:rsidRPr="0006068D">
        <w:rPr>
          <w:rFonts w:asciiTheme="minorHAnsi" w:hAnsiTheme="minorHAnsi" w:cstheme="minorHAnsi"/>
          <w:sz w:val="22"/>
          <w:szCs w:val="22"/>
        </w:rPr>
        <w:t> ;</w:t>
      </w:r>
    </w:p>
    <w:p w14:paraId="7D1E7CE0" w14:textId="54ADF365" w:rsidR="000664EC" w:rsidRPr="00B94FA8" w:rsidRDefault="00B94FA8" w:rsidP="00B94FA8">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Une offre technique comprenant u</w:t>
      </w:r>
      <w:r w:rsidR="00701018" w:rsidRPr="00B94FA8">
        <w:rPr>
          <w:rFonts w:asciiTheme="minorHAnsi" w:eastAsia="Times" w:hAnsiTheme="minorHAnsi" w:cstheme="minorHAnsi"/>
          <w:color w:val="auto"/>
          <w:sz w:val="22"/>
          <w:szCs w:val="22"/>
        </w:rPr>
        <w:t xml:space="preserve">n descriptif des moyens humains </w:t>
      </w:r>
      <w:r w:rsidR="000664EC" w:rsidRPr="00B94FA8">
        <w:rPr>
          <w:rFonts w:asciiTheme="minorHAnsi" w:eastAsia="Times" w:hAnsiTheme="minorHAnsi" w:cstheme="minorHAnsi"/>
          <w:color w:val="auto"/>
          <w:sz w:val="22"/>
          <w:szCs w:val="22"/>
        </w:rPr>
        <w:t xml:space="preserve">répondant aux conditions de participation décrites </w:t>
      </w:r>
      <w:r>
        <w:rPr>
          <w:rFonts w:asciiTheme="minorHAnsi" w:eastAsia="Times" w:hAnsiTheme="minorHAnsi" w:cstheme="minorHAnsi"/>
          <w:color w:val="auto"/>
          <w:sz w:val="22"/>
          <w:szCs w:val="22"/>
        </w:rPr>
        <w:t>dans les TDR et</w:t>
      </w:r>
      <w:r>
        <w:rPr>
          <w:rFonts w:asciiTheme="minorHAnsi" w:hAnsiTheme="minorHAnsi" w:cstheme="minorHAnsi"/>
          <w:sz w:val="22"/>
          <w:szCs w:val="22"/>
        </w:rPr>
        <w:t xml:space="preserve"> u</w:t>
      </w:r>
      <w:r w:rsidR="000664EC" w:rsidRPr="00B94FA8">
        <w:rPr>
          <w:rFonts w:asciiTheme="minorHAnsi" w:eastAsia="Times" w:hAnsiTheme="minorHAnsi" w:cstheme="minorHAnsi"/>
          <w:color w:val="auto"/>
          <w:sz w:val="22"/>
          <w:szCs w:val="22"/>
        </w:rPr>
        <w:t>n descriptif des moyens techniques répondant aux conditions de</w:t>
      </w:r>
      <w:r>
        <w:rPr>
          <w:rFonts w:asciiTheme="minorHAnsi" w:eastAsia="Times" w:hAnsiTheme="minorHAnsi" w:cstheme="minorHAnsi"/>
          <w:color w:val="auto"/>
          <w:sz w:val="22"/>
          <w:szCs w:val="22"/>
        </w:rPr>
        <w:t xml:space="preserve"> participation décrites dans les TDR ;</w:t>
      </w:r>
    </w:p>
    <w:p w14:paraId="7B83ADCB" w14:textId="57F093E1" w:rsidR="000664EC" w:rsidRDefault="00B94FA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offre financière ;</w:t>
      </w:r>
    </w:p>
    <w:p w14:paraId="436611C1" w14:textId="188FB8BC" w:rsidR="00B94FA8" w:rsidRPr="00E23E75" w:rsidRDefault="00B94FA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attestation de régularité fiscale et sociale.</w:t>
      </w:r>
    </w:p>
    <w:p w14:paraId="34742FC0" w14:textId="77777777" w:rsidR="004B5EF6" w:rsidRPr="00E23E75" w:rsidRDefault="004B5EF6">
      <w:pPr>
        <w:pStyle w:val="Default"/>
        <w:jc w:val="both"/>
        <w:rPr>
          <w:rFonts w:asciiTheme="minorHAnsi" w:eastAsia="Times" w:hAnsiTheme="minorHAnsi" w:cstheme="minorHAnsi"/>
          <w:color w:val="auto"/>
          <w:sz w:val="22"/>
          <w:szCs w:val="22"/>
        </w:rPr>
      </w:pP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74" w:name="_Toc232159017"/>
      <w:r w:rsidRPr="00BB7942">
        <w:rPr>
          <w:rFonts w:asciiTheme="minorHAnsi" w:hAnsiTheme="minorHAnsi" w:cstheme="minorHAnsi"/>
          <w:sz w:val="22"/>
          <w:szCs w:val="22"/>
          <w:u w:val="single"/>
        </w:rPr>
        <w:t>Pièces constitutives de l’offre</w:t>
      </w:r>
      <w:bookmarkEnd w:id="74"/>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3F7171A5" w:rsidR="006E3ED4" w:rsidRPr="00E23E75"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0E263374" w14:textId="2DA8790B" w:rsidR="004E7A61" w:rsidRPr="0006068D" w:rsidRDefault="00A35216" w:rsidP="006E3ED4">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Les</w:t>
      </w:r>
      <w:r w:rsidR="006E3ED4" w:rsidRPr="0006068D">
        <w:rPr>
          <w:rFonts w:asciiTheme="minorHAnsi" w:eastAsia="Times" w:hAnsiTheme="minorHAnsi" w:cstheme="minorHAnsi"/>
          <w:color w:val="auto"/>
          <w:sz w:val="22"/>
          <w:szCs w:val="22"/>
        </w:rPr>
        <w:t xml:space="preserve"> </w:t>
      </w:r>
      <w:r w:rsidR="0084585A" w:rsidRPr="0006068D">
        <w:rPr>
          <w:rFonts w:asciiTheme="minorHAnsi" w:eastAsia="Times" w:hAnsiTheme="minorHAnsi" w:cstheme="minorHAnsi"/>
          <w:color w:val="auto"/>
          <w:sz w:val="22"/>
          <w:szCs w:val="22"/>
        </w:rPr>
        <w:t>annexes financières</w:t>
      </w:r>
      <w:r w:rsidR="00C26BFB" w:rsidRPr="0006068D">
        <w:rPr>
          <w:rFonts w:asciiTheme="minorHAnsi" w:eastAsia="Times" w:hAnsiTheme="minorHAnsi" w:cstheme="minorHAnsi"/>
          <w:color w:val="auto"/>
          <w:sz w:val="22"/>
          <w:szCs w:val="22"/>
        </w:rPr>
        <w:t xml:space="preserve"> </w:t>
      </w:r>
      <w:r w:rsidR="004E7A61" w:rsidRPr="0006068D">
        <w:rPr>
          <w:rFonts w:asciiTheme="minorHAnsi" w:eastAsia="Times" w:hAnsiTheme="minorHAnsi" w:cstheme="minorHAnsi"/>
          <w:color w:val="auto"/>
          <w:sz w:val="22"/>
          <w:szCs w:val="22"/>
        </w:rPr>
        <w:t>dûment renseignée</w:t>
      </w:r>
      <w:r w:rsidR="00126F28" w:rsidRPr="0006068D">
        <w:rPr>
          <w:rFonts w:asciiTheme="minorHAnsi" w:eastAsia="Times" w:hAnsiTheme="minorHAnsi" w:cstheme="minorHAnsi"/>
          <w:color w:val="auto"/>
          <w:sz w:val="22"/>
          <w:szCs w:val="22"/>
        </w:rPr>
        <w:t>s ;</w:t>
      </w:r>
    </w:p>
    <w:p w14:paraId="101B994B" w14:textId="77777777" w:rsidR="00FA2D6E" w:rsidRPr="00FA2D6E" w:rsidRDefault="004E7A61" w:rsidP="00B94FA8">
      <w:pPr>
        <w:pStyle w:val="v"/>
        <w:widowControl w:val="0"/>
        <w:numPr>
          <w:ilvl w:val="0"/>
          <w:numId w:val="18"/>
        </w:numPr>
        <w:rPr>
          <w:rFonts w:asciiTheme="minorHAnsi" w:hAnsiTheme="minorHAnsi" w:cstheme="minorHAnsi"/>
          <w:szCs w:val="22"/>
          <w:u w:val="single"/>
        </w:rPr>
      </w:pPr>
      <w:r w:rsidRPr="00E23E75">
        <w:rPr>
          <w:rFonts w:asciiTheme="minorHAnsi" w:hAnsiTheme="minorHAnsi" w:cstheme="minorHAnsi"/>
          <w:szCs w:val="22"/>
        </w:rPr>
        <w:t xml:space="preserve">Un mémoire technique </w:t>
      </w:r>
      <w:bookmarkStart w:id="75" w:name="_Toc232159018"/>
      <w:r w:rsidR="00FA2D6E">
        <w:rPr>
          <w:rFonts w:asciiTheme="minorHAnsi" w:hAnsiTheme="minorHAnsi" w:cstheme="minorHAnsi"/>
          <w:szCs w:val="22"/>
        </w:rPr>
        <w:t xml:space="preserve">comprenant </w:t>
      </w:r>
    </w:p>
    <w:p w14:paraId="0F62383E" w14:textId="77777777" w:rsidR="00FA2D6E" w:rsidRPr="00FA2D6E" w:rsidRDefault="00FA2D6E" w:rsidP="00FA2D6E">
      <w:pPr>
        <w:pStyle w:val="Listepuces"/>
        <w:numPr>
          <w:ilvl w:val="0"/>
          <w:numId w:val="47"/>
        </w:numPr>
        <w:spacing w:before="120" w:after="120"/>
        <w:contextualSpacing w:val="0"/>
        <w:jc w:val="both"/>
        <w:rPr>
          <w:rFonts w:asciiTheme="minorHAnsi" w:hAnsiTheme="minorHAnsi" w:cstheme="minorHAnsi"/>
          <w:sz w:val="22"/>
          <w:lang w:val="fr-FR"/>
        </w:rPr>
      </w:pPr>
      <w:r w:rsidRPr="00FA2D6E">
        <w:rPr>
          <w:rFonts w:asciiTheme="minorHAnsi" w:hAnsiTheme="minorHAnsi" w:cstheme="minorHAnsi"/>
          <w:sz w:val="22"/>
          <w:lang w:val="fr-FR"/>
        </w:rPr>
        <w:t>Une compréhension de la mission et de ses enjeux ;</w:t>
      </w:r>
    </w:p>
    <w:p w14:paraId="2885E5D4" w14:textId="77777777" w:rsidR="00FA2D6E" w:rsidRPr="00FA2D6E" w:rsidRDefault="00FA2D6E" w:rsidP="00FA2D6E">
      <w:pPr>
        <w:pStyle w:val="Listepuces"/>
        <w:numPr>
          <w:ilvl w:val="0"/>
          <w:numId w:val="47"/>
        </w:numPr>
        <w:spacing w:before="120" w:after="120"/>
        <w:contextualSpacing w:val="0"/>
        <w:jc w:val="both"/>
        <w:rPr>
          <w:rFonts w:asciiTheme="minorHAnsi" w:hAnsiTheme="minorHAnsi" w:cstheme="minorHAnsi"/>
          <w:sz w:val="22"/>
          <w:lang w:val="fr-FR"/>
        </w:rPr>
      </w:pPr>
      <w:r w:rsidRPr="00FA2D6E">
        <w:rPr>
          <w:rFonts w:asciiTheme="minorHAnsi" w:hAnsiTheme="minorHAnsi" w:cstheme="minorHAnsi"/>
          <w:sz w:val="22"/>
          <w:lang w:val="fr-FR"/>
        </w:rPr>
        <w:t>La méthodologie et les modalités d’intervention proposées pour chacun des axes ;</w:t>
      </w:r>
    </w:p>
    <w:p w14:paraId="31C17813" w14:textId="77777777" w:rsidR="00FA2D6E" w:rsidRPr="00FA2D6E" w:rsidRDefault="00FA2D6E" w:rsidP="00FA2D6E">
      <w:pPr>
        <w:pStyle w:val="Listepuces"/>
        <w:numPr>
          <w:ilvl w:val="0"/>
          <w:numId w:val="47"/>
        </w:numPr>
        <w:spacing w:before="120" w:after="120"/>
        <w:contextualSpacing w:val="0"/>
        <w:jc w:val="both"/>
        <w:rPr>
          <w:rFonts w:asciiTheme="minorHAnsi" w:hAnsiTheme="minorHAnsi" w:cstheme="minorHAnsi"/>
          <w:sz w:val="22"/>
          <w:lang w:val="fr-FR"/>
        </w:rPr>
      </w:pPr>
      <w:r w:rsidRPr="00FA2D6E">
        <w:rPr>
          <w:rFonts w:asciiTheme="minorHAnsi" w:hAnsiTheme="minorHAnsi" w:cstheme="minorHAnsi"/>
          <w:sz w:val="22"/>
          <w:lang w:val="fr-FR"/>
        </w:rPr>
        <w:t>L’organisation de l’équipe, la répartition des rôles et les CV des experts proposés ;</w:t>
      </w:r>
    </w:p>
    <w:p w14:paraId="083BB6CA" w14:textId="77777777" w:rsidR="00FA2D6E" w:rsidRPr="00FA2D6E" w:rsidRDefault="00FA2D6E" w:rsidP="00FA2D6E">
      <w:pPr>
        <w:pStyle w:val="Listepuces"/>
        <w:numPr>
          <w:ilvl w:val="0"/>
          <w:numId w:val="47"/>
        </w:numPr>
        <w:spacing w:before="120" w:after="120"/>
        <w:contextualSpacing w:val="0"/>
        <w:jc w:val="both"/>
        <w:rPr>
          <w:rFonts w:asciiTheme="minorHAnsi" w:hAnsiTheme="minorHAnsi" w:cstheme="minorHAnsi"/>
          <w:sz w:val="22"/>
          <w:lang w:val="fr-FR"/>
        </w:rPr>
      </w:pPr>
      <w:r w:rsidRPr="00FA2D6E">
        <w:rPr>
          <w:rFonts w:asciiTheme="minorHAnsi" w:hAnsiTheme="minorHAnsi" w:cstheme="minorHAnsi"/>
          <w:sz w:val="22"/>
          <w:lang w:val="fr-FR"/>
        </w:rPr>
        <w:t>Un calendrier indicatif de mobilisation sur les 18 mois ;</w:t>
      </w:r>
    </w:p>
    <w:p w14:paraId="61FE80F3" w14:textId="008D0E13" w:rsidR="00B94FA8" w:rsidRDefault="00FA2D6E" w:rsidP="00FA2D6E">
      <w:pPr>
        <w:pStyle w:val="Listepuces"/>
        <w:numPr>
          <w:ilvl w:val="0"/>
          <w:numId w:val="47"/>
        </w:numPr>
        <w:spacing w:before="120" w:after="120"/>
        <w:contextualSpacing w:val="0"/>
        <w:jc w:val="both"/>
        <w:rPr>
          <w:rFonts w:ascii="Calibri" w:hAnsi="Calibri" w:cs="Calibri"/>
          <w:lang w:val="fr-FR"/>
        </w:rPr>
      </w:pPr>
      <w:r w:rsidRPr="00FA2D6E">
        <w:rPr>
          <w:rFonts w:asciiTheme="minorHAnsi" w:hAnsiTheme="minorHAnsi" w:cstheme="minorHAnsi"/>
          <w:sz w:val="22"/>
          <w:lang w:val="fr-FR"/>
        </w:rPr>
        <w:t>Une proposition de répartition des ressources entre axes et profils, présentée à titre indicatif et pouvant être ajustée en cours de mission</w:t>
      </w:r>
      <w:r>
        <w:rPr>
          <w:rFonts w:ascii="Calibri" w:hAnsi="Calibri" w:cs="Calibri"/>
          <w:lang w:val="fr-FR"/>
        </w:rPr>
        <w:t>.</w:t>
      </w:r>
    </w:p>
    <w:p w14:paraId="3E619C16" w14:textId="53E0AF2A" w:rsidR="00FA2D6E" w:rsidRDefault="00FA2D6E" w:rsidP="00FA2D6E">
      <w:pPr>
        <w:pStyle w:val="Listepuces"/>
        <w:numPr>
          <w:ilvl w:val="0"/>
          <w:numId w:val="0"/>
        </w:numPr>
        <w:spacing w:before="120" w:after="120"/>
        <w:ind w:left="1440"/>
        <w:contextualSpacing w:val="0"/>
        <w:jc w:val="both"/>
        <w:rPr>
          <w:rFonts w:ascii="Calibri" w:hAnsi="Calibri" w:cs="Calibri"/>
          <w:lang w:val="fr-FR"/>
        </w:rPr>
      </w:pPr>
    </w:p>
    <w:p w14:paraId="6DACCB20" w14:textId="77777777" w:rsidR="00FA2D6E" w:rsidRPr="00FA2D6E" w:rsidRDefault="00FA2D6E" w:rsidP="00FA2D6E">
      <w:pPr>
        <w:pStyle w:val="Listepuces"/>
        <w:numPr>
          <w:ilvl w:val="0"/>
          <w:numId w:val="0"/>
        </w:numPr>
        <w:spacing w:before="120" w:after="120"/>
        <w:ind w:left="1440"/>
        <w:contextualSpacing w:val="0"/>
        <w:jc w:val="both"/>
        <w:rPr>
          <w:rFonts w:ascii="Calibri" w:hAnsi="Calibri" w:cs="Calibri"/>
          <w:lang w:val="fr-FR"/>
        </w:rPr>
      </w:pPr>
    </w:p>
    <w:p w14:paraId="3C6E01EE" w14:textId="056CCBD9" w:rsidR="009009F8" w:rsidRPr="0006068D" w:rsidRDefault="009009F8" w:rsidP="00B94FA8">
      <w:pPr>
        <w:pStyle w:val="v"/>
        <w:widowControl w:val="0"/>
        <w:numPr>
          <w:ilvl w:val="0"/>
          <w:numId w:val="18"/>
        </w:numPr>
        <w:rPr>
          <w:rFonts w:asciiTheme="minorHAnsi" w:hAnsiTheme="minorHAnsi" w:cstheme="minorHAnsi"/>
          <w:szCs w:val="22"/>
          <w:u w:val="single"/>
        </w:rPr>
      </w:pPr>
      <w:r>
        <w:rPr>
          <w:rFonts w:asciiTheme="minorHAnsi" w:hAnsiTheme="minorHAnsi" w:cstheme="minorHAnsi"/>
          <w:szCs w:val="22"/>
          <w:u w:val="single"/>
        </w:rPr>
        <w:t>D</w:t>
      </w:r>
      <w:r w:rsidRPr="0006068D">
        <w:rPr>
          <w:rFonts w:asciiTheme="minorHAnsi" w:hAnsiTheme="minorHAnsi" w:cstheme="minorHAnsi"/>
          <w:szCs w:val="22"/>
          <w:u w:val="single"/>
        </w:rPr>
        <w:t>urée de validité des offres</w:t>
      </w:r>
      <w:bookmarkEnd w:id="75"/>
    </w:p>
    <w:p w14:paraId="634CE425" w14:textId="7AAD5AAB"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76" w:name="_Toc491193511"/>
      <w:bookmarkStart w:id="77" w:name="_Toc491193966"/>
      <w:bookmarkStart w:id="78" w:name="_Toc232159019"/>
      <w:bookmarkEnd w:id="76"/>
      <w:bookmarkEnd w:id="77"/>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8"/>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79" w:name="_Toc232159020"/>
      <w:r w:rsidRPr="0006068D">
        <w:rPr>
          <w:rFonts w:asciiTheme="minorHAnsi" w:hAnsiTheme="minorHAnsi" w:cstheme="minorHAnsi"/>
          <w:i/>
          <w:sz w:val="22"/>
          <w:szCs w:val="22"/>
        </w:rPr>
        <w:t>Remise des plis sous format papier</w:t>
      </w:r>
      <w:bookmarkEnd w:id="79"/>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80" w:name="_Toc232159021"/>
      <w:r w:rsidRPr="0006068D">
        <w:rPr>
          <w:rFonts w:asciiTheme="minorHAnsi" w:hAnsiTheme="minorHAnsi" w:cstheme="minorHAnsi"/>
          <w:i/>
          <w:sz w:val="22"/>
          <w:szCs w:val="22"/>
        </w:rPr>
        <w:t>Remise électronique</w:t>
      </w:r>
      <w:bookmarkEnd w:id="80"/>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9A4B69"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0B140955"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3"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6EAA1DA6"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 «guide utilisateur» téléchargeable qui précise les conditions d'utilisations de la plate-forme des achats de l'État, notamment les pré-requis techniques et certificats électroniques.</w:t>
      </w:r>
    </w:p>
    <w:p w14:paraId="7DBACFCA" w14:textId="51D5864A"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B94FA8">
        <w:rPr>
          <w:rFonts w:asciiTheme="minorHAnsi" w:hAnsiTheme="minorHAnsi" w:cstheme="minorHAnsi"/>
          <w:sz w:val="22"/>
          <w:szCs w:val="22"/>
          <w:highlight w:val="yellow"/>
        </w:rPr>
        <w:t xml:space="preserve">S'ils le souhaitent, les candidats pourront prendre contact avec le </w:t>
      </w:r>
      <w:r w:rsidR="00B94FA8" w:rsidRPr="00B94FA8">
        <w:rPr>
          <w:rFonts w:asciiTheme="minorHAnsi" w:hAnsiTheme="minorHAnsi" w:cstheme="minorHAnsi"/>
          <w:sz w:val="22"/>
          <w:szCs w:val="22"/>
          <w:highlight w:val="yellow"/>
        </w:rPr>
        <w:t>+229 01 96398866</w:t>
      </w:r>
      <w:r w:rsidR="00842256" w:rsidRPr="00B94FA8">
        <w:rPr>
          <w:rFonts w:asciiTheme="minorHAnsi" w:hAnsiTheme="minorHAnsi" w:cstheme="minorHAnsi"/>
          <w:sz w:val="22"/>
          <w:szCs w:val="22"/>
          <w:highlight w:val="yellow"/>
        </w:rPr>
        <w:t xml:space="preserve"> </w:t>
      </w:r>
      <w:r w:rsidRPr="00B94FA8">
        <w:rPr>
          <w:rFonts w:asciiTheme="minorHAnsi" w:hAnsiTheme="minorHAnsi" w:cstheme="minorHAnsi"/>
          <w:sz w:val="22"/>
          <w:szCs w:val="22"/>
          <w:highlight w:val="yellow"/>
        </w:rPr>
        <w:t>to</w:t>
      </w:r>
      <w:r w:rsidR="00B775DF">
        <w:rPr>
          <w:rFonts w:asciiTheme="minorHAnsi" w:hAnsiTheme="minorHAnsi" w:cstheme="minorHAnsi"/>
          <w:sz w:val="22"/>
          <w:szCs w:val="22"/>
          <w:highlight w:val="yellow"/>
        </w:rPr>
        <w:t>us les jours ouvrés de 9h00 à 16</w:t>
      </w:r>
      <w:r w:rsidRPr="00B94FA8">
        <w:rPr>
          <w:rFonts w:asciiTheme="minorHAnsi" w:hAnsiTheme="minorHAnsi" w:cstheme="minorHAnsi"/>
          <w:sz w:val="22"/>
          <w:szCs w:val="22"/>
          <w:highlight w:val="yellow"/>
        </w:rPr>
        <w:t>h00 pour bénéficier d'une assistance technique</w:t>
      </w:r>
      <w:r w:rsidR="00842256" w:rsidRPr="00B94FA8">
        <w:rPr>
          <w:rFonts w:asciiTheme="minorHAnsi" w:hAnsiTheme="minorHAnsi" w:cstheme="minorHAnsi"/>
          <w:sz w:val="22"/>
          <w:szCs w:val="22"/>
          <w:highlight w:val="yellow"/>
        </w:rPr>
        <w:t xml:space="preserve"> de PLACE</w:t>
      </w:r>
      <w:r w:rsidRPr="00B94FA8">
        <w:rPr>
          <w:rFonts w:asciiTheme="minorHAnsi" w:hAnsiTheme="minorHAnsi" w:cstheme="minorHAnsi"/>
          <w:sz w:val="22"/>
          <w:szCs w:val="22"/>
          <w:highlight w:val="yellow"/>
        </w:rPr>
        <w:t xml:space="preserve"> dans l'accomplissement de ces opérations</w:t>
      </w:r>
      <w:r w:rsidRPr="0006068D">
        <w:rPr>
          <w:rFonts w:asciiTheme="minorHAnsi" w:hAnsiTheme="minorHAnsi" w:cstheme="minorHAnsi"/>
          <w:sz w:val="22"/>
          <w:szCs w:val="22"/>
        </w:rPr>
        <w:t>.</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B775DF" w:rsidRDefault="008E6678" w:rsidP="00F10B36">
      <w:pPr>
        <w:spacing w:before="120" w:line="240" w:lineRule="auto"/>
        <w:jc w:val="both"/>
        <w:rPr>
          <w:rFonts w:asciiTheme="minorHAnsi" w:hAnsiTheme="minorHAnsi" w:cstheme="minorHAnsi"/>
          <w:sz w:val="22"/>
          <w:szCs w:val="22"/>
          <w:highlight w:val="yellow"/>
        </w:rPr>
      </w:pPr>
      <w:r w:rsidRPr="00B775DF">
        <w:rPr>
          <w:rFonts w:asciiTheme="minorHAnsi" w:hAnsiTheme="minorHAnsi" w:cstheme="minorHAnsi"/>
          <w:sz w:val="22"/>
          <w:szCs w:val="22"/>
          <w:highlight w:val="yellow"/>
        </w:rPr>
        <w:t xml:space="preserve">L'attention des </w:t>
      </w:r>
      <w:r w:rsidR="00DF31D8" w:rsidRPr="00B775DF">
        <w:rPr>
          <w:rFonts w:asciiTheme="minorHAnsi" w:hAnsiTheme="minorHAnsi" w:cstheme="minorHAnsi"/>
          <w:sz w:val="22"/>
          <w:szCs w:val="22"/>
          <w:highlight w:val="yellow"/>
        </w:rPr>
        <w:t xml:space="preserve">soumissionnaires </w:t>
      </w:r>
      <w:r w:rsidRPr="00B775DF">
        <w:rPr>
          <w:rFonts w:asciiTheme="minorHAnsi" w:hAnsiTheme="minorHAnsi" w:cstheme="minorHAnsi"/>
          <w:sz w:val="22"/>
          <w:szCs w:val="22"/>
          <w:highlight w:val="yellow"/>
        </w:rPr>
        <w:t>est attirée sur le fait qu'ils devront au moins disposer d'un logiciel de navigation sur Internet</w:t>
      </w:r>
      <w:r w:rsidR="001C152B" w:rsidRPr="00B775DF">
        <w:rPr>
          <w:rFonts w:asciiTheme="minorHAnsi" w:hAnsiTheme="minorHAnsi" w:cstheme="minorHAnsi"/>
          <w:sz w:val="22"/>
          <w:szCs w:val="22"/>
          <w:highlight w:val="yellow"/>
        </w:rPr>
        <w:t>.</w:t>
      </w:r>
      <w:r w:rsidR="002A78E2" w:rsidRPr="00B775DF">
        <w:rPr>
          <w:rFonts w:asciiTheme="minorHAnsi" w:hAnsiTheme="minorHAnsi" w:cstheme="minorHAnsi"/>
          <w:sz w:val="22"/>
          <w:szCs w:val="22"/>
          <w:highlight w:val="yellow"/>
        </w:rPr>
        <w:t xml:space="preserve"> </w:t>
      </w:r>
      <w:r w:rsidR="001C152B" w:rsidRPr="00B775DF">
        <w:rPr>
          <w:rFonts w:asciiTheme="minorHAnsi" w:hAnsiTheme="minorHAnsi" w:cstheme="minorHAnsi"/>
          <w:sz w:val="22"/>
          <w:szCs w:val="22"/>
          <w:highlight w:val="yellow"/>
        </w:rPr>
        <w:t xml:space="preserve">La disposition </w:t>
      </w:r>
      <w:r w:rsidRPr="00B775DF">
        <w:rPr>
          <w:rFonts w:asciiTheme="minorHAnsi" w:hAnsiTheme="minorHAnsi" w:cstheme="minorHAnsi"/>
          <w:sz w:val="22"/>
          <w:szCs w:val="22"/>
          <w:highlight w:val="yellow"/>
        </w:rPr>
        <w:t>d'un outil de signature électroniqu</w:t>
      </w:r>
      <w:r w:rsidR="001C152B" w:rsidRPr="00B775DF">
        <w:rPr>
          <w:rFonts w:asciiTheme="minorHAnsi" w:hAnsiTheme="minorHAnsi" w:cstheme="minorHAnsi"/>
          <w:sz w:val="22"/>
          <w:szCs w:val="22"/>
          <w:highlight w:val="yellow"/>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B775DF">
        <w:rPr>
          <w:rFonts w:asciiTheme="minorHAnsi" w:hAnsiTheme="minorHAnsi" w:cstheme="minorHAnsi"/>
          <w:sz w:val="22"/>
          <w:szCs w:val="22"/>
          <w:highlight w:val="yellow"/>
        </w:rPr>
        <w:t xml:space="preserve">Pour constituer </w:t>
      </w:r>
      <w:r w:rsidR="00287171" w:rsidRPr="00B775DF">
        <w:rPr>
          <w:rFonts w:asciiTheme="minorHAnsi" w:hAnsiTheme="minorHAnsi" w:cstheme="minorHAnsi"/>
          <w:sz w:val="22"/>
          <w:szCs w:val="22"/>
          <w:highlight w:val="yellow"/>
        </w:rPr>
        <w:t>son</w:t>
      </w:r>
      <w:r w:rsidRPr="00B775DF">
        <w:rPr>
          <w:rFonts w:asciiTheme="minorHAnsi" w:hAnsiTheme="minorHAnsi" w:cstheme="minorHAnsi"/>
          <w:sz w:val="22"/>
          <w:szCs w:val="22"/>
          <w:highlight w:val="yellow"/>
        </w:rPr>
        <w:t xml:space="preserve"> offre</w:t>
      </w:r>
      <w:r w:rsidR="006E370B" w:rsidRPr="00B775DF">
        <w:rPr>
          <w:rFonts w:asciiTheme="minorHAnsi" w:hAnsiTheme="minorHAnsi" w:cstheme="minorHAnsi"/>
          <w:sz w:val="22"/>
          <w:szCs w:val="22"/>
          <w:highlight w:val="yellow"/>
        </w:rPr>
        <w:t xml:space="preserve">, le </w:t>
      </w:r>
      <w:r w:rsidRPr="00B775DF">
        <w:rPr>
          <w:rFonts w:asciiTheme="minorHAnsi" w:hAnsiTheme="minorHAnsi" w:cstheme="minorHAnsi"/>
          <w:sz w:val="22"/>
          <w:szCs w:val="22"/>
          <w:highlight w:val="yellow"/>
        </w:rPr>
        <w:t xml:space="preserve">soumissionnaire </w:t>
      </w:r>
      <w:r w:rsidR="006E370B" w:rsidRPr="00B775DF">
        <w:rPr>
          <w:rFonts w:asciiTheme="minorHAnsi" w:hAnsiTheme="minorHAnsi" w:cstheme="minorHAnsi"/>
          <w:sz w:val="22"/>
          <w:szCs w:val="22"/>
          <w:highlight w:val="yellow"/>
        </w:rPr>
        <w:t>devra transmettre des fichiers établis dans les formats informatiques suivants : fichiers PDF, RTF, ZIP, suite Microsoft Office, LibreOffice ou Open Office.</w:t>
      </w:r>
      <w:r w:rsidR="002A78E2" w:rsidRPr="00B775DF">
        <w:rPr>
          <w:rFonts w:asciiTheme="minorHAnsi" w:hAnsiTheme="minorHAnsi" w:cstheme="minorHAnsi"/>
          <w:sz w:val="22"/>
          <w:szCs w:val="22"/>
          <w:highlight w:val="yellow"/>
        </w:rPr>
        <w:t xml:space="preserve"> </w:t>
      </w:r>
      <w:r w:rsidR="006E370B" w:rsidRPr="00B775DF">
        <w:rPr>
          <w:rFonts w:asciiTheme="minorHAnsi" w:hAnsiTheme="minorHAnsi" w:cstheme="minorHAnsi"/>
          <w:sz w:val="22"/>
          <w:szCs w:val="22"/>
          <w:highlight w:val="yellow"/>
        </w:rPr>
        <w:t>Tout fichier informatique établi dans un format informatique différent sera déclaré nul et non avenu</w:t>
      </w:r>
      <w:r w:rsidR="006E370B" w:rsidRPr="0006068D">
        <w:rPr>
          <w:rFonts w:asciiTheme="minorHAnsi" w:hAnsiTheme="minorHAnsi" w:cstheme="minorHAnsi"/>
          <w:sz w:val="22"/>
          <w:szCs w:val="22"/>
        </w:rPr>
        <w:t>.</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12C7DA7" w:rsidR="00D60BBF"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w:t>
      </w:r>
      <w:r w:rsidRPr="0006068D">
        <w:rPr>
          <w:rFonts w:asciiTheme="minorHAnsi" w:hAnsiTheme="minorHAnsi" w:cstheme="minorHAnsi"/>
          <w:sz w:val="22"/>
          <w:szCs w:val="22"/>
        </w:rPr>
        <w:lastRenderedPageBreak/>
        <w:t>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32DD5D37" w14:textId="77777777" w:rsidR="00B775DF" w:rsidRPr="0006068D" w:rsidRDefault="00B775DF" w:rsidP="00F10B36">
      <w:pPr>
        <w:spacing w:before="120" w:line="240" w:lineRule="auto"/>
        <w:jc w:val="both"/>
        <w:rPr>
          <w:rFonts w:asciiTheme="minorHAnsi" w:hAnsiTheme="minorHAnsi" w:cstheme="minorHAnsi"/>
          <w:sz w:val="22"/>
          <w:szCs w:val="22"/>
        </w:rPr>
      </w:pP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1" w:name="_Toc63419901"/>
      <w:bookmarkStart w:id="82" w:name="_Toc63419905"/>
      <w:bookmarkEnd w:id="81"/>
      <w:bookmarkEnd w:id="82"/>
      <w:r w:rsidRPr="0006068D">
        <w:rPr>
          <w:rFonts w:asciiTheme="minorHAnsi" w:hAnsiTheme="minorHAnsi" w:cstheme="minorHAnsi"/>
          <w:b/>
          <w:caps/>
          <w:sz w:val="28"/>
          <w:szCs w:val="22"/>
          <w:u w:val="single"/>
        </w:rPr>
        <w:t> </w:t>
      </w:r>
      <w:bookmarkStart w:id="83" w:name="_Toc232159022"/>
      <w:r w:rsidRPr="0006068D">
        <w:rPr>
          <w:rFonts w:asciiTheme="minorHAnsi" w:hAnsiTheme="minorHAnsi" w:cstheme="minorHAnsi"/>
          <w:b/>
          <w:caps/>
          <w:sz w:val="28"/>
          <w:szCs w:val="22"/>
          <w:u w:val="single"/>
        </w:rPr>
        <w:t>Analyse des candidatures</w:t>
      </w:r>
      <w:bookmarkEnd w:id="83"/>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6BD4944C"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 xml:space="preserve">En application des dispositions de l'article R.2161-4 du code de la commande publique, le Comité </w:t>
      </w:r>
      <w:r w:rsidR="00B775DF" w:rsidRPr="0006068D">
        <w:rPr>
          <w:rFonts w:asciiTheme="minorHAnsi" w:hAnsiTheme="minorHAnsi" w:cstheme="minorHAnsi"/>
          <w:color w:val="000000"/>
          <w:sz w:val="22"/>
          <w:szCs w:val="22"/>
        </w:rPr>
        <w:t>d’évaluation peut</w:t>
      </w:r>
      <w:r w:rsidRPr="0006068D">
        <w:rPr>
          <w:rFonts w:asciiTheme="minorHAnsi" w:hAnsiTheme="minorHAnsi" w:cstheme="minorHAnsi"/>
          <w:color w:val="000000"/>
          <w:sz w:val="22"/>
          <w:szCs w:val="22"/>
        </w:rPr>
        <w:t xml:space="preserve"> décider d'examiner les offres avant les candidatures.</w:t>
      </w:r>
    </w:p>
    <w:p w14:paraId="4804346C" w14:textId="3CF596F7"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4" w:name="_Toc232159023"/>
      <w:r w:rsidRPr="0006068D">
        <w:rPr>
          <w:rFonts w:asciiTheme="minorHAnsi" w:hAnsiTheme="minorHAnsi" w:cstheme="minorHAnsi"/>
          <w:sz w:val="22"/>
          <w:szCs w:val="22"/>
          <w:u w:val="single"/>
        </w:rPr>
        <w:t>Demande de compléments de candidature</w:t>
      </w:r>
      <w:bookmarkEnd w:id="84"/>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5"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5"/>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86" w:name="_Toc232159025"/>
      <w:r w:rsidRPr="0006068D">
        <w:rPr>
          <w:rFonts w:asciiTheme="minorHAnsi" w:hAnsiTheme="minorHAnsi" w:cstheme="minorHAnsi"/>
          <w:sz w:val="22"/>
          <w:szCs w:val="22"/>
          <w:u w:val="single"/>
        </w:rPr>
        <w:t>Recevabilité des candidatures</w:t>
      </w:r>
      <w:bookmarkEnd w:id="86"/>
    </w:p>
    <w:p w14:paraId="388277FC" w14:textId="5DA57EF7"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r w:rsidR="00B775DF">
        <w:rPr>
          <w:rFonts w:asciiTheme="minorHAnsi" w:hAnsiTheme="minorHAnsi" w:cstheme="minorHAnsi"/>
          <w:color w:val="000000"/>
          <w:sz w:val="22"/>
          <w:szCs w:val="22"/>
        </w:rPr>
        <w:t xml:space="preserve">participations, </w:t>
      </w:r>
      <w:r w:rsidR="00B775DF" w:rsidRPr="00F52D3F">
        <w:rPr>
          <w:rFonts w:asciiTheme="minorHAnsi" w:hAnsiTheme="minorHAnsi" w:cstheme="minorHAnsi"/>
          <w:color w:val="000000"/>
          <w:sz w:val="22"/>
          <w:szCs w:val="22"/>
        </w:rPr>
        <w:t>Le</w:t>
      </w:r>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B775DF">
        <w:rPr>
          <w:rFonts w:asciiTheme="minorHAnsi" w:hAnsiTheme="minorHAnsi" w:cstheme="minorHAnsi"/>
          <w:color w:val="000000"/>
          <w:sz w:val="22"/>
          <w:szCs w:val="22"/>
        </w:rPr>
        <w:t>à l'analyse</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54A18FFF" w14:textId="1F54746A" w:rsidR="00B36650" w:rsidRPr="0006068D" w:rsidRDefault="00B36650" w:rsidP="0006068D"/>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7" w:name="_Toc232159027"/>
      <w:r w:rsidRPr="0006068D">
        <w:rPr>
          <w:rFonts w:asciiTheme="minorHAnsi" w:hAnsiTheme="minorHAnsi" w:cstheme="minorHAnsi"/>
          <w:b/>
          <w:caps/>
          <w:sz w:val="28"/>
          <w:szCs w:val="22"/>
          <w:u w:val="single"/>
        </w:rPr>
        <w:lastRenderedPageBreak/>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7"/>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8" w:name="_Toc232159028"/>
      <w:r w:rsidRPr="001414BF">
        <w:rPr>
          <w:rFonts w:asciiTheme="minorHAnsi" w:hAnsiTheme="minorHAnsi" w:cstheme="minorHAnsi"/>
          <w:sz w:val="22"/>
          <w:szCs w:val="22"/>
          <w:u w:val="single"/>
        </w:rPr>
        <w:t>Rejet des offres hors délais - Ouverture des offres</w:t>
      </w:r>
      <w:bookmarkEnd w:id="88"/>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89" w:name="_Toc232159029"/>
      <w:r w:rsidRPr="00E23E75">
        <w:rPr>
          <w:rFonts w:asciiTheme="minorHAnsi" w:hAnsiTheme="minorHAnsi" w:cstheme="minorHAnsi"/>
          <w:sz w:val="22"/>
          <w:szCs w:val="22"/>
          <w:u w:val="single"/>
        </w:rPr>
        <w:t>Analyse des offres</w:t>
      </w:r>
      <w:bookmarkEnd w:id="89"/>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90"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90"/>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1"/>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92" w:name="_Toc232159032"/>
      <w:r w:rsidRPr="0006068D">
        <w:rPr>
          <w:rFonts w:asciiTheme="minorHAnsi" w:hAnsiTheme="minorHAnsi" w:cstheme="minorHAnsi"/>
          <w:i/>
          <w:sz w:val="22"/>
          <w:szCs w:val="22"/>
        </w:rPr>
        <w:t>Critère 1 : prix des prestations</w:t>
      </w:r>
      <w:bookmarkEnd w:id="92"/>
      <w:r w:rsidRPr="0006068D">
        <w:rPr>
          <w:rFonts w:asciiTheme="minorHAnsi" w:hAnsiTheme="minorHAnsi" w:cstheme="minorHAnsi"/>
          <w:i/>
          <w:sz w:val="22"/>
          <w:szCs w:val="22"/>
        </w:rPr>
        <w:t xml:space="preserve"> </w:t>
      </w:r>
    </w:p>
    <w:p w14:paraId="427BB65A" w14:textId="24ACA132"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(NF sur </w:t>
      </w:r>
      <w:r w:rsidR="00B775DF" w:rsidRPr="00FA2D6E">
        <w:rPr>
          <w:rFonts w:asciiTheme="minorHAnsi" w:hAnsiTheme="minorHAnsi" w:cstheme="minorHAnsi"/>
          <w:b/>
          <w:sz w:val="22"/>
          <w:szCs w:val="22"/>
        </w:rPr>
        <w:t>10</w:t>
      </w:r>
      <w:r w:rsidRPr="00FA2D6E">
        <w:rPr>
          <w:rFonts w:asciiTheme="minorHAnsi" w:hAnsiTheme="minorHAnsi" w:cstheme="minorHAnsi"/>
          <w:b/>
          <w:sz w:val="22"/>
          <w:szCs w:val="22"/>
        </w:rPr>
        <w:t>0</w:t>
      </w:r>
      <w:r w:rsidRPr="0006068D">
        <w:rPr>
          <w:rFonts w:asciiTheme="minorHAnsi" w:hAnsiTheme="minorHAnsi" w:cstheme="minorHAnsi"/>
          <w:b/>
          <w:sz w:val="22"/>
          <w:szCs w:val="22"/>
        </w:rPr>
        <w:t xml:space="preserve"> points maximum)</w:t>
      </w:r>
      <w:r w:rsidRPr="0006068D">
        <w:rPr>
          <w:rFonts w:asciiTheme="minorHAnsi" w:hAnsiTheme="minorHAnsi" w:cstheme="minorHAnsi"/>
          <w:sz w:val="22"/>
          <w:szCs w:val="22"/>
        </w:rPr>
        <w:t xml:space="preserve"> portera sur la comparaison des offres financières </w:t>
      </w:r>
      <w:r w:rsidR="003B31AA" w:rsidRPr="0006068D">
        <w:rPr>
          <w:rFonts w:asciiTheme="minorHAnsi" w:hAnsiTheme="minorHAnsi" w:cstheme="minorHAnsi"/>
          <w:sz w:val="22"/>
          <w:szCs w:val="22"/>
        </w:rPr>
        <w:t>de l’ensemble des</w:t>
      </w:r>
      <w:r w:rsidRPr="0006068D">
        <w:rPr>
          <w:rFonts w:asciiTheme="minorHAnsi" w:hAnsiTheme="minorHAnsi" w:cstheme="minorHAnsi"/>
          <w:sz w:val="22"/>
          <w:szCs w:val="22"/>
        </w:rPr>
        <w:t xml:space="preserve"> candidats </w:t>
      </w:r>
      <w:r w:rsidR="002347D8">
        <w:rPr>
          <w:rFonts w:asciiTheme="minorHAnsi" w:hAnsiTheme="minorHAnsi" w:cstheme="minorHAnsi"/>
          <w:sz w:val="22"/>
          <w:szCs w:val="22"/>
        </w:rPr>
        <w:t>dont l’offre est régulière.</w:t>
      </w:r>
    </w:p>
    <w:p w14:paraId="5A45F6D7" w14:textId="6F2391F5" w:rsidR="00116C24" w:rsidRPr="0006068D" w:rsidRDefault="00DA0CCE" w:rsidP="0006068D">
      <w:pPr>
        <w:pStyle w:val="Titre2"/>
        <w:spacing w:before="120" w:after="120" w:line="240" w:lineRule="auto"/>
        <w:ind w:left="708"/>
        <w:jc w:val="both"/>
        <w:rPr>
          <w:rFonts w:asciiTheme="minorHAnsi" w:hAnsiTheme="minorHAnsi" w:cstheme="minorHAnsi"/>
          <w:i/>
          <w:sz w:val="22"/>
          <w:szCs w:val="22"/>
        </w:rPr>
      </w:pPr>
      <w:bookmarkStart w:id="93" w:name="_Toc232159033"/>
      <w:r w:rsidRPr="0006068D">
        <w:rPr>
          <w:rFonts w:asciiTheme="minorHAnsi" w:hAnsiTheme="minorHAnsi" w:cstheme="minorHAnsi"/>
          <w:i/>
          <w:sz w:val="22"/>
          <w:szCs w:val="22"/>
        </w:rPr>
        <w:t>Critère 2 : Qualité technique</w:t>
      </w:r>
      <w:bookmarkEnd w:id="9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
        <w:gridCol w:w="8862"/>
        <w:gridCol w:w="667"/>
      </w:tblGrid>
      <w:tr w:rsidR="00B775DF" w:rsidRPr="00FA2D6E" w14:paraId="623C508C" w14:textId="77777777" w:rsidTr="00D65B27">
        <w:trPr>
          <w:tblHeader/>
          <w:tblCellSpacing w:w="15" w:type="dxa"/>
        </w:trPr>
        <w:tc>
          <w:tcPr>
            <w:tcW w:w="0" w:type="auto"/>
            <w:vAlign w:val="center"/>
            <w:hideMark/>
          </w:tcPr>
          <w:p w14:paraId="3CFAB462" w14:textId="77777777" w:rsidR="00B775DF" w:rsidRPr="00FA2D6E" w:rsidRDefault="00B775DF" w:rsidP="00D65B27">
            <w:pPr>
              <w:spacing w:line="240" w:lineRule="auto"/>
              <w:jc w:val="center"/>
              <w:rPr>
                <w:rFonts w:asciiTheme="minorHAnsi" w:eastAsia="Times New Roman" w:hAnsiTheme="minorHAnsi" w:cstheme="minorHAnsi"/>
                <w:b/>
                <w:bCs/>
                <w:sz w:val="22"/>
              </w:rPr>
            </w:pPr>
            <w:r w:rsidRPr="00FA2D6E">
              <w:rPr>
                <w:rFonts w:asciiTheme="minorHAnsi" w:eastAsia="Times New Roman" w:hAnsiTheme="minorHAnsi" w:cstheme="minorHAnsi"/>
                <w:b/>
                <w:bCs/>
                <w:sz w:val="22"/>
              </w:rPr>
              <w:t>#</w:t>
            </w:r>
          </w:p>
        </w:tc>
        <w:tc>
          <w:tcPr>
            <w:tcW w:w="0" w:type="auto"/>
            <w:vAlign w:val="center"/>
            <w:hideMark/>
          </w:tcPr>
          <w:p w14:paraId="78E6D6F5" w14:textId="77777777" w:rsidR="00B775DF" w:rsidRPr="00FA2D6E" w:rsidRDefault="00B775DF" w:rsidP="00D65B27">
            <w:pPr>
              <w:spacing w:line="240" w:lineRule="auto"/>
              <w:jc w:val="center"/>
              <w:rPr>
                <w:rFonts w:asciiTheme="minorHAnsi" w:eastAsia="Times New Roman" w:hAnsiTheme="minorHAnsi" w:cstheme="minorHAnsi"/>
                <w:b/>
                <w:bCs/>
                <w:sz w:val="22"/>
              </w:rPr>
            </w:pPr>
            <w:r w:rsidRPr="00FA2D6E">
              <w:rPr>
                <w:rFonts w:asciiTheme="minorHAnsi" w:eastAsia="Times New Roman" w:hAnsiTheme="minorHAnsi" w:cstheme="minorHAnsi"/>
                <w:b/>
                <w:bCs/>
                <w:sz w:val="22"/>
              </w:rPr>
              <w:t>Critère</w:t>
            </w:r>
          </w:p>
        </w:tc>
        <w:tc>
          <w:tcPr>
            <w:tcW w:w="0" w:type="auto"/>
            <w:vAlign w:val="center"/>
            <w:hideMark/>
          </w:tcPr>
          <w:p w14:paraId="4AD18085" w14:textId="77777777" w:rsidR="00B775DF" w:rsidRPr="00FA2D6E" w:rsidRDefault="00B775DF" w:rsidP="00D65B27">
            <w:pPr>
              <w:spacing w:line="240" w:lineRule="auto"/>
              <w:jc w:val="center"/>
              <w:rPr>
                <w:rFonts w:asciiTheme="minorHAnsi" w:eastAsia="Times New Roman" w:hAnsiTheme="minorHAnsi" w:cstheme="minorHAnsi"/>
                <w:b/>
                <w:bCs/>
                <w:sz w:val="22"/>
              </w:rPr>
            </w:pPr>
            <w:r w:rsidRPr="00FA2D6E">
              <w:rPr>
                <w:rFonts w:asciiTheme="minorHAnsi" w:eastAsia="Times New Roman" w:hAnsiTheme="minorHAnsi" w:cstheme="minorHAnsi"/>
                <w:b/>
                <w:bCs/>
                <w:sz w:val="22"/>
              </w:rPr>
              <w:t>Points</w:t>
            </w:r>
          </w:p>
        </w:tc>
      </w:tr>
      <w:tr w:rsidR="00B775DF" w:rsidRPr="00FA2D6E" w14:paraId="53F188AE" w14:textId="77777777" w:rsidTr="00D65B27">
        <w:trPr>
          <w:tblCellSpacing w:w="15" w:type="dxa"/>
        </w:trPr>
        <w:tc>
          <w:tcPr>
            <w:tcW w:w="0" w:type="auto"/>
            <w:vAlign w:val="center"/>
            <w:hideMark/>
          </w:tcPr>
          <w:p w14:paraId="3EEAE9B8"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1</w:t>
            </w:r>
          </w:p>
        </w:tc>
        <w:tc>
          <w:tcPr>
            <w:tcW w:w="0" w:type="auto"/>
            <w:vAlign w:val="center"/>
            <w:hideMark/>
          </w:tcPr>
          <w:p w14:paraId="55151009"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Compréhension du contexte, des enjeux et des besoins du PAEB</w:t>
            </w:r>
          </w:p>
        </w:tc>
        <w:tc>
          <w:tcPr>
            <w:tcW w:w="0" w:type="auto"/>
            <w:vAlign w:val="center"/>
            <w:hideMark/>
          </w:tcPr>
          <w:p w14:paraId="2414FB18"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15</w:t>
            </w:r>
          </w:p>
        </w:tc>
      </w:tr>
      <w:tr w:rsidR="00B775DF" w:rsidRPr="00FA2D6E" w14:paraId="29654EE2" w14:textId="77777777" w:rsidTr="00D65B27">
        <w:trPr>
          <w:tblCellSpacing w:w="15" w:type="dxa"/>
        </w:trPr>
        <w:tc>
          <w:tcPr>
            <w:tcW w:w="0" w:type="auto"/>
            <w:vAlign w:val="center"/>
            <w:hideMark/>
          </w:tcPr>
          <w:p w14:paraId="7415678E"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2</w:t>
            </w:r>
          </w:p>
        </w:tc>
        <w:tc>
          <w:tcPr>
            <w:tcW w:w="0" w:type="auto"/>
            <w:vAlign w:val="center"/>
            <w:hideMark/>
          </w:tcPr>
          <w:p w14:paraId="7432A573"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Pertinence de la méthodologie et capacité à proposer un dispositif souple et réactif, dans une logique de “faire avec” sans substitution aux acteurs du projet »</w:t>
            </w:r>
          </w:p>
        </w:tc>
        <w:tc>
          <w:tcPr>
            <w:tcW w:w="0" w:type="auto"/>
            <w:vAlign w:val="center"/>
            <w:hideMark/>
          </w:tcPr>
          <w:p w14:paraId="56021826"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20</w:t>
            </w:r>
          </w:p>
        </w:tc>
      </w:tr>
      <w:tr w:rsidR="00B775DF" w:rsidRPr="00FA2D6E" w14:paraId="4B961CC1" w14:textId="77777777" w:rsidTr="00D65B27">
        <w:trPr>
          <w:tblCellSpacing w:w="15" w:type="dxa"/>
        </w:trPr>
        <w:tc>
          <w:tcPr>
            <w:tcW w:w="0" w:type="auto"/>
            <w:vAlign w:val="center"/>
            <w:hideMark/>
          </w:tcPr>
          <w:p w14:paraId="2E900F37"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3</w:t>
            </w:r>
          </w:p>
        </w:tc>
        <w:tc>
          <w:tcPr>
            <w:tcW w:w="0" w:type="auto"/>
            <w:vAlign w:val="center"/>
            <w:hideMark/>
          </w:tcPr>
          <w:p w14:paraId="67A48606"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Qualité, complémentarité et expérience de l’équipe proposée</w:t>
            </w:r>
          </w:p>
        </w:tc>
        <w:tc>
          <w:tcPr>
            <w:tcW w:w="0" w:type="auto"/>
            <w:vAlign w:val="center"/>
            <w:hideMark/>
          </w:tcPr>
          <w:p w14:paraId="2DB6743D"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20</w:t>
            </w:r>
          </w:p>
        </w:tc>
      </w:tr>
      <w:tr w:rsidR="00B775DF" w:rsidRPr="00FA2D6E" w14:paraId="2D992CDF" w14:textId="77777777" w:rsidTr="00D65B27">
        <w:trPr>
          <w:tblCellSpacing w:w="15" w:type="dxa"/>
        </w:trPr>
        <w:tc>
          <w:tcPr>
            <w:tcW w:w="0" w:type="auto"/>
            <w:vAlign w:val="center"/>
            <w:hideMark/>
          </w:tcPr>
          <w:p w14:paraId="58D9F4B9"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lastRenderedPageBreak/>
              <w:t>4</w:t>
            </w:r>
          </w:p>
        </w:tc>
        <w:tc>
          <w:tcPr>
            <w:tcW w:w="0" w:type="auto"/>
            <w:vAlign w:val="center"/>
            <w:hideMark/>
          </w:tcPr>
          <w:p w14:paraId="3C8E4A87"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Expérience en AT à des UGP et sur des projets financés par l’AFD, l’UE ou des partenaires comparables</w:t>
            </w:r>
          </w:p>
        </w:tc>
        <w:tc>
          <w:tcPr>
            <w:tcW w:w="0" w:type="auto"/>
            <w:vAlign w:val="center"/>
            <w:hideMark/>
          </w:tcPr>
          <w:p w14:paraId="39CDF768"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20</w:t>
            </w:r>
          </w:p>
        </w:tc>
      </w:tr>
      <w:tr w:rsidR="00B775DF" w:rsidRPr="00FA2D6E" w14:paraId="4CBF5093" w14:textId="77777777" w:rsidTr="00D65B27">
        <w:trPr>
          <w:tblCellSpacing w:w="15" w:type="dxa"/>
        </w:trPr>
        <w:tc>
          <w:tcPr>
            <w:tcW w:w="0" w:type="auto"/>
            <w:vAlign w:val="center"/>
            <w:hideMark/>
          </w:tcPr>
          <w:p w14:paraId="685B238D"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5</w:t>
            </w:r>
          </w:p>
        </w:tc>
        <w:tc>
          <w:tcPr>
            <w:tcW w:w="0" w:type="auto"/>
            <w:vAlign w:val="center"/>
            <w:hideMark/>
          </w:tcPr>
          <w:p w14:paraId="0B6FCF70"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Connaissance du contexte béninois et de l’écosystème d’appui aux entreprises</w:t>
            </w:r>
          </w:p>
        </w:tc>
        <w:tc>
          <w:tcPr>
            <w:tcW w:w="0" w:type="auto"/>
            <w:vAlign w:val="center"/>
            <w:hideMark/>
          </w:tcPr>
          <w:p w14:paraId="5B75AECA"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15</w:t>
            </w:r>
          </w:p>
        </w:tc>
      </w:tr>
      <w:tr w:rsidR="00B775DF" w:rsidRPr="00FA2D6E" w14:paraId="447EA85B" w14:textId="77777777" w:rsidTr="00D65B27">
        <w:trPr>
          <w:tblCellSpacing w:w="15" w:type="dxa"/>
        </w:trPr>
        <w:tc>
          <w:tcPr>
            <w:tcW w:w="0" w:type="auto"/>
            <w:vAlign w:val="center"/>
            <w:hideMark/>
          </w:tcPr>
          <w:p w14:paraId="62830565"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6</w:t>
            </w:r>
          </w:p>
        </w:tc>
        <w:tc>
          <w:tcPr>
            <w:tcW w:w="0" w:type="auto"/>
            <w:vAlign w:val="center"/>
            <w:hideMark/>
          </w:tcPr>
          <w:p w14:paraId="5772E668"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sz w:val="22"/>
              </w:rPr>
              <w:t>Cohérence de l’allocation des ressources au regard des résultats attendus</w:t>
            </w:r>
          </w:p>
        </w:tc>
        <w:tc>
          <w:tcPr>
            <w:tcW w:w="0" w:type="auto"/>
            <w:vAlign w:val="center"/>
            <w:hideMark/>
          </w:tcPr>
          <w:p w14:paraId="6DFE0124"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10</w:t>
            </w:r>
          </w:p>
        </w:tc>
      </w:tr>
      <w:tr w:rsidR="00B775DF" w:rsidRPr="00FA2D6E" w14:paraId="46E51E02" w14:textId="77777777" w:rsidTr="00D65B27">
        <w:trPr>
          <w:tblCellSpacing w:w="15" w:type="dxa"/>
        </w:trPr>
        <w:tc>
          <w:tcPr>
            <w:tcW w:w="0" w:type="auto"/>
            <w:vAlign w:val="center"/>
            <w:hideMark/>
          </w:tcPr>
          <w:p w14:paraId="4A0D82A6" w14:textId="77777777" w:rsidR="00B775DF" w:rsidRPr="00FA2D6E" w:rsidRDefault="00B775DF" w:rsidP="00D65B27">
            <w:pPr>
              <w:spacing w:line="240" w:lineRule="auto"/>
              <w:rPr>
                <w:rFonts w:asciiTheme="minorHAnsi" w:eastAsia="Times New Roman" w:hAnsiTheme="minorHAnsi" w:cstheme="minorHAnsi"/>
                <w:sz w:val="22"/>
              </w:rPr>
            </w:pPr>
          </w:p>
        </w:tc>
        <w:tc>
          <w:tcPr>
            <w:tcW w:w="0" w:type="auto"/>
            <w:vAlign w:val="center"/>
            <w:hideMark/>
          </w:tcPr>
          <w:p w14:paraId="035A011C" w14:textId="77777777" w:rsidR="00B775DF" w:rsidRPr="00FA2D6E" w:rsidRDefault="00B775DF" w:rsidP="00D65B27">
            <w:pPr>
              <w:spacing w:line="240" w:lineRule="auto"/>
              <w:rPr>
                <w:rFonts w:asciiTheme="minorHAnsi" w:eastAsia="Times New Roman" w:hAnsiTheme="minorHAnsi" w:cstheme="minorHAnsi"/>
                <w:sz w:val="22"/>
              </w:rPr>
            </w:pPr>
            <w:r w:rsidRPr="00FA2D6E">
              <w:rPr>
                <w:rFonts w:asciiTheme="minorHAnsi" w:eastAsia="Times New Roman" w:hAnsiTheme="minorHAnsi" w:cstheme="minorHAnsi"/>
                <w:b/>
                <w:bCs/>
                <w:sz w:val="22"/>
              </w:rPr>
              <w:t>Total</w:t>
            </w:r>
          </w:p>
        </w:tc>
        <w:tc>
          <w:tcPr>
            <w:tcW w:w="0" w:type="auto"/>
            <w:vAlign w:val="center"/>
            <w:hideMark/>
          </w:tcPr>
          <w:p w14:paraId="2EE94ABE" w14:textId="77777777" w:rsidR="00B775DF" w:rsidRPr="00FA2D6E" w:rsidRDefault="00B775DF" w:rsidP="00D65B27">
            <w:pPr>
              <w:spacing w:line="240" w:lineRule="auto"/>
              <w:jc w:val="center"/>
              <w:rPr>
                <w:rFonts w:asciiTheme="minorHAnsi" w:eastAsia="Times New Roman" w:hAnsiTheme="minorHAnsi" w:cstheme="minorHAnsi"/>
                <w:sz w:val="22"/>
              </w:rPr>
            </w:pPr>
            <w:r w:rsidRPr="00FA2D6E">
              <w:rPr>
                <w:rFonts w:asciiTheme="minorHAnsi" w:eastAsia="Times New Roman" w:hAnsiTheme="minorHAnsi" w:cstheme="minorHAnsi"/>
                <w:b/>
                <w:bCs/>
                <w:sz w:val="22"/>
              </w:rPr>
              <w:t>100</w:t>
            </w:r>
          </w:p>
        </w:tc>
      </w:tr>
    </w:tbl>
    <w:p w14:paraId="167A696F" w14:textId="1E72CE2D" w:rsidR="00915372" w:rsidRPr="00E23E75" w:rsidRDefault="00915372" w:rsidP="00403232">
      <w:pPr>
        <w:spacing w:before="120" w:line="240" w:lineRule="auto"/>
        <w:jc w:val="both"/>
        <w:rPr>
          <w:rFonts w:asciiTheme="minorHAnsi" w:hAnsiTheme="minorHAnsi" w:cstheme="minorHAnsi"/>
          <w:sz w:val="22"/>
          <w:szCs w:val="22"/>
        </w:rPr>
      </w:pP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94" w:name="_Toc232159036"/>
      <w:r w:rsidRPr="0006068D">
        <w:rPr>
          <w:rFonts w:asciiTheme="minorHAnsi" w:hAnsiTheme="minorHAnsi" w:cstheme="minorHAnsi"/>
          <w:sz w:val="22"/>
          <w:szCs w:val="22"/>
          <w:u w:val="single"/>
        </w:rPr>
        <w:t>Attribution</w:t>
      </w:r>
      <w:bookmarkEnd w:id="94"/>
      <w:r>
        <w:rPr>
          <w:rFonts w:asciiTheme="minorHAnsi" w:hAnsiTheme="minorHAnsi" w:cstheme="minorHAnsi"/>
          <w:b w:val="0"/>
          <w:caps/>
          <w:sz w:val="28"/>
          <w:szCs w:val="22"/>
          <w:u w:val="single"/>
        </w:rPr>
        <w:t xml:space="preserve"> </w:t>
      </w:r>
    </w:p>
    <w:p w14:paraId="7553552F" w14:textId="33A41BD8"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w:t>
      </w:r>
      <w:r w:rsidR="0069504E">
        <w:rPr>
          <w:rFonts w:asciiTheme="minorHAnsi" w:hAnsiTheme="minorHAnsi" w:cstheme="minorHAnsi"/>
          <w:b/>
          <w:sz w:val="22"/>
          <w:szCs w:val="22"/>
        </w:rPr>
        <w:t xml:space="preserve"> globale (NG sur un maximum de 2</w:t>
      </w:r>
      <w:r w:rsidRPr="00E23E75">
        <w:rPr>
          <w:rFonts w:asciiTheme="minorHAnsi" w:hAnsiTheme="minorHAnsi" w:cstheme="minorHAnsi"/>
          <w:b/>
          <w:sz w:val="22"/>
          <w:szCs w:val="22"/>
        </w:rPr>
        <w:t xml:space="preserve">00 </w:t>
      </w:r>
      <w:bookmarkStart w:id="95" w:name="_GoBack"/>
      <w:bookmarkEnd w:id="95"/>
      <w:r w:rsidRPr="00E23E75">
        <w:rPr>
          <w:rFonts w:asciiTheme="minorHAnsi" w:hAnsiTheme="minorHAnsi" w:cstheme="minorHAnsi"/>
          <w:b/>
          <w:sz w:val="22"/>
          <w:szCs w:val="22"/>
        </w:rPr>
        <w:t>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2BB03764" w14:textId="77777777" w:rsidR="0069504E" w:rsidRDefault="0069504E" w:rsidP="00403232">
      <w:pPr>
        <w:spacing w:before="120" w:line="240" w:lineRule="auto"/>
        <w:jc w:val="both"/>
        <w:rPr>
          <w:rFonts w:asciiTheme="minorHAnsi" w:hAnsiTheme="minorHAnsi" w:cstheme="minorHAnsi"/>
          <w:sz w:val="22"/>
          <w:szCs w:val="22"/>
        </w:rPr>
      </w:pPr>
      <w:r w:rsidRPr="0069504E">
        <w:rPr>
          <w:rFonts w:asciiTheme="minorHAnsi" w:hAnsiTheme="minorHAnsi" w:cstheme="minorHAnsi"/>
          <w:sz w:val="22"/>
          <w:szCs w:val="22"/>
        </w:rPr>
        <w:t>La note finale est égale à 0,8 × note technique + 0,2 × note financière. Le marché est attribué à l'offre qui obtient la note finale la plus élevée. En cas d'égalité, l'offre qui a la meilleure note technique l'emporte.</w:t>
      </w:r>
    </w:p>
    <w:p w14:paraId="44C8804F" w14:textId="2A5C22CF"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6" w:name="_Toc491193515"/>
      <w:bookmarkStart w:id="97" w:name="_Toc491193970"/>
      <w:bookmarkStart w:id="98" w:name="_Toc232159037"/>
      <w:bookmarkEnd w:id="96"/>
      <w:bookmarkEnd w:id="97"/>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8"/>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9" w:name="_Toc232159038"/>
      <w:r w:rsidRPr="0006068D">
        <w:rPr>
          <w:rFonts w:asciiTheme="minorHAnsi" w:hAnsiTheme="minorHAnsi" w:cstheme="minorHAnsi"/>
          <w:sz w:val="22"/>
          <w:szCs w:val="22"/>
          <w:u w:val="single"/>
        </w:rPr>
        <w:t>Identité et coordonnées du responsable de traitement et de son représentant :</w:t>
      </w:r>
      <w:bookmarkEnd w:id="99"/>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2159039"/>
      <w:r w:rsidRPr="0006068D">
        <w:rPr>
          <w:rFonts w:asciiTheme="minorHAnsi" w:hAnsiTheme="minorHAnsi" w:cstheme="minorHAnsi"/>
          <w:sz w:val="22"/>
          <w:szCs w:val="22"/>
          <w:u w:val="single"/>
        </w:rPr>
        <w:t>Pour la plateforme PLACE :</w:t>
      </w:r>
      <w:bookmarkEnd w:id="100"/>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32159040"/>
      <w:r w:rsidRPr="0006068D">
        <w:rPr>
          <w:rFonts w:asciiTheme="minorHAnsi" w:hAnsiTheme="minorHAnsi" w:cstheme="minorHAnsi"/>
          <w:sz w:val="22"/>
          <w:szCs w:val="22"/>
          <w:u w:val="single"/>
        </w:rPr>
        <w:t>Coordonnées du délégué à la protection des données personnelles :</w:t>
      </w:r>
      <w:bookmarkEnd w:id="101"/>
    </w:p>
    <w:p w14:paraId="4A91DEFE" w14:textId="5924A205" w:rsidR="00FB79BF" w:rsidRPr="0006068D" w:rsidRDefault="009A4B69" w:rsidP="0002417A">
      <w:pPr>
        <w:pStyle w:val="Default"/>
        <w:spacing w:before="120"/>
        <w:jc w:val="both"/>
        <w:rPr>
          <w:rFonts w:asciiTheme="minorHAnsi" w:hAnsiTheme="minorHAnsi" w:cstheme="minorHAnsi"/>
          <w:color w:val="auto"/>
          <w:sz w:val="22"/>
          <w:szCs w:val="22"/>
        </w:rPr>
      </w:pPr>
      <w:hyperlink r:id="rId14"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32159041"/>
      <w:r w:rsidRPr="0006068D">
        <w:rPr>
          <w:rFonts w:asciiTheme="minorHAnsi" w:hAnsiTheme="minorHAnsi" w:cstheme="minorHAnsi"/>
          <w:sz w:val="22"/>
          <w:szCs w:val="22"/>
          <w:u w:val="single"/>
        </w:rPr>
        <w:t>Pour l’autorité contractante :</w:t>
      </w:r>
      <w:bookmarkEnd w:id="102"/>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32159042"/>
      <w:r w:rsidRPr="0006068D">
        <w:rPr>
          <w:rFonts w:asciiTheme="minorHAnsi" w:hAnsiTheme="minorHAnsi" w:cstheme="minorHAnsi"/>
          <w:sz w:val="22"/>
          <w:szCs w:val="22"/>
          <w:u w:val="single"/>
        </w:rPr>
        <w:t>Coordonnées du délégué à la protection des données personnelles :</w:t>
      </w:r>
      <w:bookmarkEnd w:id="103"/>
    </w:p>
    <w:p w14:paraId="48F60AE8" w14:textId="77777777" w:rsidR="00FB79BF" w:rsidRDefault="009A4B69"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32159043"/>
      <w:r w:rsidRPr="00921E55">
        <w:rPr>
          <w:rFonts w:asciiTheme="minorHAnsi" w:hAnsiTheme="minorHAnsi" w:cstheme="minorHAnsi"/>
          <w:b/>
          <w:caps/>
          <w:sz w:val="28"/>
          <w:szCs w:val="22"/>
          <w:u w:val="single"/>
        </w:rPr>
        <w:t>AUTRES RENSEIGNEMENTS</w:t>
      </w:r>
      <w:bookmarkEnd w:id="104"/>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32159044"/>
      <w:r w:rsidRPr="0006068D">
        <w:rPr>
          <w:rFonts w:asciiTheme="minorHAnsi" w:hAnsiTheme="minorHAnsi" w:cstheme="minorHAnsi"/>
          <w:b/>
          <w:caps/>
          <w:sz w:val="28"/>
          <w:szCs w:val="22"/>
          <w:u w:val="single"/>
        </w:rPr>
        <w:t>Voies et délais de recours</w:t>
      </w:r>
      <w:bookmarkEnd w:id="105"/>
      <w:bookmarkEnd w:id="106"/>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6"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lastRenderedPageBreak/>
        <w:t xml:space="preserve">Des renseignements sur l'introduction des recours peuvent être obtenus auprès du Greffe du Tribunal judiciaire de Paris ; e-mail : </w:t>
      </w:r>
      <w:hyperlink r:id="rId17"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C0B16" w14:textId="77777777" w:rsidR="009A4B69" w:rsidRDefault="009A4B69">
      <w:r>
        <w:separator/>
      </w:r>
    </w:p>
  </w:endnote>
  <w:endnote w:type="continuationSeparator" w:id="0">
    <w:p w14:paraId="12AE1DEA" w14:textId="77777777" w:rsidR="009A4B69" w:rsidRDefault="009A4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D65B27" w:rsidRDefault="00D65B2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D65B27" w:rsidRDefault="00D65B27">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D65B27" w:rsidRPr="00EE0FDD" w:rsidRDefault="00D65B27"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02C44A3B" w:rsidR="00D65B27" w:rsidRPr="0036169C" w:rsidRDefault="009A4B69"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D65B27" w:rsidRPr="0036169C">
          <w:rPr>
            <w:rFonts w:asciiTheme="minorHAnsi" w:hAnsiTheme="minorHAnsi"/>
            <w:sz w:val="22"/>
            <w:szCs w:val="22"/>
          </w:rPr>
          <w:tab/>
          <w:t xml:space="preserve">Page </w:t>
        </w:r>
        <w:r w:rsidR="00D65B27" w:rsidRPr="0036169C">
          <w:rPr>
            <w:rFonts w:asciiTheme="minorHAnsi" w:hAnsiTheme="minorHAnsi"/>
            <w:b/>
            <w:bCs/>
            <w:sz w:val="22"/>
            <w:szCs w:val="22"/>
          </w:rPr>
          <w:fldChar w:fldCharType="begin"/>
        </w:r>
        <w:r w:rsidR="00D65B27" w:rsidRPr="0036169C">
          <w:rPr>
            <w:rFonts w:asciiTheme="minorHAnsi" w:hAnsiTheme="minorHAnsi"/>
            <w:b/>
            <w:bCs/>
            <w:sz w:val="22"/>
            <w:szCs w:val="22"/>
          </w:rPr>
          <w:instrText>PAGE</w:instrText>
        </w:r>
        <w:r w:rsidR="00D65B27" w:rsidRPr="0036169C">
          <w:rPr>
            <w:rFonts w:asciiTheme="minorHAnsi" w:hAnsiTheme="minorHAnsi"/>
            <w:b/>
            <w:bCs/>
            <w:sz w:val="22"/>
            <w:szCs w:val="22"/>
          </w:rPr>
          <w:fldChar w:fldCharType="separate"/>
        </w:r>
        <w:r w:rsidR="00A9799F">
          <w:rPr>
            <w:rFonts w:asciiTheme="minorHAnsi" w:hAnsiTheme="minorHAnsi"/>
            <w:b/>
            <w:bCs/>
            <w:noProof/>
            <w:sz w:val="22"/>
            <w:szCs w:val="22"/>
          </w:rPr>
          <w:t>3</w:t>
        </w:r>
        <w:r w:rsidR="00D65B27" w:rsidRPr="0036169C">
          <w:rPr>
            <w:rFonts w:asciiTheme="minorHAnsi" w:hAnsiTheme="minorHAnsi"/>
            <w:b/>
            <w:bCs/>
            <w:sz w:val="22"/>
            <w:szCs w:val="22"/>
          </w:rPr>
          <w:fldChar w:fldCharType="end"/>
        </w:r>
        <w:r w:rsidR="00D65B27" w:rsidRPr="0036169C">
          <w:rPr>
            <w:rFonts w:asciiTheme="minorHAnsi" w:hAnsiTheme="minorHAnsi"/>
            <w:sz w:val="22"/>
            <w:szCs w:val="22"/>
          </w:rPr>
          <w:t xml:space="preserve"> sur </w:t>
        </w:r>
        <w:r w:rsidR="00D65B27" w:rsidRPr="0036169C">
          <w:rPr>
            <w:rFonts w:asciiTheme="minorHAnsi" w:hAnsiTheme="minorHAnsi"/>
            <w:b/>
            <w:bCs/>
            <w:sz w:val="22"/>
            <w:szCs w:val="22"/>
          </w:rPr>
          <w:fldChar w:fldCharType="begin"/>
        </w:r>
        <w:r w:rsidR="00D65B27" w:rsidRPr="0036169C">
          <w:rPr>
            <w:rFonts w:asciiTheme="minorHAnsi" w:hAnsiTheme="minorHAnsi"/>
            <w:b/>
            <w:bCs/>
            <w:sz w:val="22"/>
            <w:szCs w:val="22"/>
          </w:rPr>
          <w:instrText>NUMPAGES</w:instrText>
        </w:r>
        <w:r w:rsidR="00D65B27" w:rsidRPr="0036169C">
          <w:rPr>
            <w:rFonts w:asciiTheme="minorHAnsi" w:hAnsiTheme="minorHAnsi"/>
            <w:b/>
            <w:bCs/>
            <w:sz w:val="22"/>
            <w:szCs w:val="22"/>
          </w:rPr>
          <w:fldChar w:fldCharType="separate"/>
        </w:r>
        <w:r w:rsidR="00A9799F">
          <w:rPr>
            <w:rFonts w:asciiTheme="minorHAnsi" w:hAnsiTheme="minorHAnsi"/>
            <w:b/>
            <w:bCs/>
            <w:noProof/>
            <w:sz w:val="22"/>
            <w:szCs w:val="22"/>
          </w:rPr>
          <w:t>13</w:t>
        </w:r>
        <w:r w:rsidR="00D65B27"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14:paraId="0170861D" w14:textId="77777777" w:rsidR="00D65B27" w:rsidRPr="00825775" w:rsidRDefault="00D65B27"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D65B27" w:rsidRPr="00825775" w:rsidRDefault="009A4B69"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D65B27" w:rsidRPr="00825775">
                  <w:rPr>
                    <w:rFonts w:asciiTheme="minorHAnsi" w:hAnsiTheme="minorHAnsi" w:cstheme="minorHAnsi"/>
                    <w:sz w:val="22"/>
                    <w:szCs w:val="22"/>
                  </w:rPr>
                  <w:t>DAJ_M009_v0</w:t>
                </w:r>
                <w:r w:rsidR="00D65B27">
                  <w:rPr>
                    <w:rFonts w:asciiTheme="minorHAnsi" w:hAnsiTheme="minorHAnsi" w:cstheme="minorHAnsi"/>
                    <w:sz w:val="22"/>
                    <w:szCs w:val="22"/>
                  </w:rPr>
                  <w:t>8</w:t>
                </w:r>
                <w:r w:rsidR="00D65B27" w:rsidRPr="00825775">
                  <w:rPr>
                    <w:rFonts w:asciiTheme="minorHAnsi" w:hAnsiTheme="minorHAnsi" w:cstheme="minorHAnsi"/>
                    <w:sz w:val="22"/>
                    <w:szCs w:val="22"/>
                  </w:rPr>
                  <w:tab/>
                </w:r>
              </w:sdtContent>
            </w:sdt>
          </w:p>
          <w:p w14:paraId="0A77421D" w14:textId="0317ED54" w:rsidR="00D65B27" w:rsidRPr="00825775" w:rsidRDefault="00D65B27"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D65B27" w:rsidRPr="00825775" w:rsidRDefault="00D65B27" w:rsidP="007D74CD">
            <w:pPr>
              <w:pStyle w:val="Pieddepage"/>
              <w:spacing w:line="240" w:lineRule="exact"/>
              <w:rPr>
                <w:rFonts w:asciiTheme="minorHAnsi" w:hAnsiTheme="minorHAnsi" w:cstheme="minorHAnsi"/>
                <w:b/>
                <w:sz w:val="22"/>
                <w:szCs w:val="22"/>
              </w:rPr>
            </w:pPr>
          </w:p>
          <w:p w14:paraId="7660B93D" w14:textId="3A39253E" w:rsidR="00D65B27" w:rsidRPr="00825775" w:rsidRDefault="00D65B27"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D65B27" w:rsidRDefault="00D65B27">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D65B27" w:rsidRDefault="00D65B27"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221E2870" w:rsidR="00D65B27" w:rsidRPr="00FB089A" w:rsidRDefault="009A4B69"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D65B27">
          <w:rPr>
            <w:rFonts w:asciiTheme="minorHAnsi" w:hAnsiTheme="minorHAnsi"/>
            <w:sz w:val="22"/>
            <w:szCs w:val="22"/>
          </w:rPr>
          <w:tab/>
          <w:t xml:space="preserve">Page </w:t>
        </w:r>
        <w:r w:rsidR="00D65B27">
          <w:rPr>
            <w:rFonts w:asciiTheme="minorHAnsi" w:hAnsiTheme="minorHAnsi"/>
            <w:b/>
            <w:bCs/>
            <w:sz w:val="22"/>
            <w:szCs w:val="22"/>
          </w:rPr>
          <w:fldChar w:fldCharType="begin"/>
        </w:r>
        <w:r w:rsidR="00D65B27">
          <w:rPr>
            <w:rFonts w:asciiTheme="minorHAnsi" w:hAnsiTheme="minorHAnsi"/>
            <w:b/>
            <w:bCs/>
            <w:sz w:val="22"/>
            <w:szCs w:val="22"/>
          </w:rPr>
          <w:instrText>PAGE</w:instrText>
        </w:r>
        <w:r w:rsidR="00D65B27">
          <w:rPr>
            <w:rFonts w:asciiTheme="minorHAnsi" w:hAnsiTheme="minorHAnsi"/>
            <w:b/>
            <w:bCs/>
            <w:sz w:val="22"/>
            <w:szCs w:val="22"/>
          </w:rPr>
          <w:fldChar w:fldCharType="separate"/>
        </w:r>
        <w:r w:rsidR="00A9799F">
          <w:rPr>
            <w:rFonts w:asciiTheme="minorHAnsi" w:hAnsiTheme="minorHAnsi"/>
            <w:b/>
            <w:bCs/>
            <w:noProof/>
            <w:sz w:val="22"/>
            <w:szCs w:val="22"/>
          </w:rPr>
          <w:t>13</w:t>
        </w:r>
        <w:r w:rsidR="00D65B27">
          <w:rPr>
            <w:rFonts w:asciiTheme="minorHAnsi" w:hAnsiTheme="minorHAnsi"/>
            <w:b/>
            <w:bCs/>
            <w:sz w:val="22"/>
            <w:szCs w:val="22"/>
          </w:rPr>
          <w:fldChar w:fldCharType="end"/>
        </w:r>
        <w:r w:rsidR="00D65B27">
          <w:rPr>
            <w:rFonts w:asciiTheme="minorHAnsi" w:hAnsiTheme="minorHAnsi"/>
            <w:sz w:val="22"/>
            <w:szCs w:val="22"/>
          </w:rPr>
          <w:t xml:space="preserve"> sur </w:t>
        </w:r>
        <w:r w:rsidR="00D65B27">
          <w:rPr>
            <w:rFonts w:asciiTheme="minorHAnsi" w:hAnsiTheme="minorHAnsi"/>
            <w:b/>
            <w:bCs/>
            <w:sz w:val="22"/>
            <w:szCs w:val="22"/>
          </w:rPr>
          <w:fldChar w:fldCharType="begin"/>
        </w:r>
        <w:r w:rsidR="00D65B27">
          <w:rPr>
            <w:rFonts w:asciiTheme="minorHAnsi" w:hAnsiTheme="minorHAnsi"/>
            <w:b/>
            <w:bCs/>
            <w:sz w:val="22"/>
            <w:szCs w:val="22"/>
          </w:rPr>
          <w:instrText>NUMPAGES</w:instrText>
        </w:r>
        <w:r w:rsidR="00D65B27">
          <w:rPr>
            <w:rFonts w:asciiTheme="minorHAnsi" w:hAnsiTheme="minorHAnsi"/>
            <w:b/>
            <w:bCs/>
            <w:sz w:val="22"/>
            <w:szCs w:val="22"/>
          </w:rPr>
          <w:fldChar w:fldCharType="separate"/>
        </w:r>
        <w:r w:rsidR="00A9799F">
          <w:rPr>
            <w:rFonts w:asciiTheme="minorHAnsi" w:hAnsiTheme="minorHAnsi"/>
            <w:b/>
            <w:bCs/>
            <w:noProof/>
            <w:sz w:val="22"/>
            <w:szCs w:val="22"/>
          </w:rPr>
          <w:t>13</w:t>
        </w:r>
        <w:r w:rsidR="00D65B27">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14:paraId="3655152B" w14:textId="3FBA490D" w:rsidR="00D65B27" w:rsidRDefault="00D65B27"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62843EB7" w:rsidR="00D65B27" w:rsidRPr="00825775" w:rsidRDefault="009A4B69"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D65B27">
                  <w:rPr>
                    <w:rFonts w:asciiTheme="minorHAnsi" w:hAnsiTheme="minorHAnsi"/>
                    <w:sz w:val="22"/>
                    <w:szCs w:val="22"/>
                  </w:rPr>
                  <w:tab/>
                  <w:t xml:space="preserve">Page </w:t>
                </w:r>
                <w:r w:rsidR="00D65B27">
                  <w:rPr>
                    <w:rFonts w:asciiTheme="minorHAnsi" w:hAnsiTheme="minorHAnsi"/>
                    <w:b/>
                    <w:bCs/>
                    <w:sz w:val="22"/>
                    <w:szCs w:val="22"/>
                  </w:rPr>
                  <w:fldChar w:fldCharType="begin"/>
                </w:r>
                <w:r w:rsidR="00D65B27">
                  <w:rPr>
                    <w:rFonts w:asciiTheme="minorHAnsi" w:hAnsiTheme="minorHAnsi"/>
                    <w:b/>
                    <w:bCs/>
                    <w:sz w:val="22"/>
                    <w:szCs w:val="22"/>
                  </w:rPr>
                  <w:instrText>PAGE</w:instrText>
                </w:r>
                <w:r w:rsidR="00D65B27">
                  <w:rPr>
                    <w:rFonts w:asciiTheme="minorHAnsi" w:hAnsiTheme="minorHAnsi"/>
                    <w:b/>
                    <w:bCs/>
                    <w:sz w:val="22"/>
                    <w:szCs w:val="22"/>
                  </w:rPr>
                  <w:fldChar w:fldCharType="separate"/>
                </w:r>
                <w:r w:rsidR="00A9799F">
                  <w:rPr>
                    <w:rFonts w:asciiTheme="minorHAnsi" w:hAnsiTheme="minorHAnsi"/>
                    <w:b/>
                    <w:bCs/>
                    <w:noProof/>
                    <w:sz w:val="22"/>
                    <w:szCs w:val="22"/>
                  </w:rPr>
                  <w:t>4</w:t>
                </w:r>
                <w:r w:rsidR="00D65B27">
                  <w:rPr>
                    <w:rFonts w:asciiTheme="minorHAnsi" w:hAnsiTheme="minorHAnsi"/>
                    <w:b/>
                    <w:bCs/>
                    <w:sz w:val="22"/>
                    <w:szCs w:val="22"/>
                  </w:rPr>
                  <w:fldChar w:fldCharType="end"/>
                </w:r>
                <w:r w:rsidR="00D65B27">
                  <w:rPr>
                    <w:rFonts w:asciiTheme="minorHAnsi" w:hAnsiTheme="minorHAnsi"/>
                    <w:sz w:val="22"/>
                    <w:szCs w:val="22"/>
                  </w:rPr>
                  <w:t xml:space="preserve"> sur </w:t>
                </w:r>
                <w:r w:rsidR="00D65B27">
                  <w:rPr>
                    <w:rFonts w:asciiTheme="minorHAnsi" w:hAnsiTheme="minorHAnsi"/>
                    <w:b/>
                    <w:bCs/>
                    <w:sz w:val="22"/>
                    <w:szCs w:val="22"/>
                  </w:rPr>
                  <w:fldChar w:fldCharType="begin"/>
                </w:r>
                <w:r w:rsidR="00D65B27">
                  <w:rPr>
                    <w:rFonts w:asciiTheme="minorHAnsi" w:hAnsiTheme="minorHAnsi"/>
                    <w:b/>
                    <w:bCs/>
                    <w:sz w:val="22"/>
                    <w:szCs w:val="22"/>
                  </w:rPr>
                  <w:instrText>NUMPAGES</w:instrText>
                </w:r>
                <w:r w:rsidR="00D65B27">
                  <w:rPr>
                    <w:rFonts w:asciiTheme="minorHAnsi" w:hAnsiTheme="minorHAnsi"/>
                    <w:b/>
                    <w:bCs/>
                    <w:sz w:val="22"/>
                    <w:szCs w:val="22"/>
                  </w:rPr>
                  <w:fldChar w:fldCharType="separate"/>
                </w:r>
                <w:r w:rsidR="00A9799F">
                  <w:rPr>
                    <w:rFonts w:asciiTheme="minorHAnsi" w:hAnsiTheme="minorHAnsi"/>
                    <w:b/>
                    <w:bCs/>
                    <w:noProof/>
                    <w:sz w:val="22"/>
                    <w:szCs w:val="22"/>
                  </w:rPr>
                  <w:t>13</w:t>
                </w:r>
                <w:r w:rsidR="00D65B27">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A2866" w14:textId="77777777" w:rsidR="009A4B69" w:rsidRDefault="009A4B69">
      <w:r>
        <w:separator/>
      </w:r>
    </w:p>
  </w:footnote>
  <w:footnote w:type="continuationSeparator" w:id="0">
    <w:p w14:paraId="03134438" w14:textId="77777777" w:rsidR="009A4B69" w:rsidRDefault="009A4B69">
      <w:r>
        <w:continuationSeparator/>
      </w:r>
    </w:p>
  </w:footnote>
  <w:footnote w:id="1">
    <w:p w14:paraId="047663AC" w14:textId="7BDA2A25" w:rsidR="00D65B27" w:rsidRPr="0006068D" w:rsidRDefault="00D65B27">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D65B27" w:rsidRDefault="00D65B27" w:rsidP="00FB089A">
    <w:pPr>
      <w:pStyle w:val="En-tte"/>
      <w:tabs>
        <w:tab w:val="clear" w:pos="9072"/>
        <w:tab w:val="right" w:pos="9339"/>
      </w:tabs>
      <w:rPr>
        <w:rFonts w:ascii="Calibri" w:hAnsi="Calibri"/>
        <w:bCs/>
        <w:sz w:val="22"/>
        <w:szCs w:val="28"/>
        <w:u w:val="single"/>
        <w:lang w:val="en-US"/>
      </w:rPr>
    </w:pPr>
  </w:p>
  <w:p w14:paraId="20B764FC" w14:textId="77777777" w:rsidR="00D65B27" w:rsidRPr="00A61456" w:rsidRDefault="00D65B27"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D65B27" w:rsidRDefault="00D65B27"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D65B27" w:rsidRDefault="00D65B27"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D65B27" w:rsidRDefault="00D65B27" w:rsidP="004537EA">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D65B27" w:rsidRDefault="00D65B27" w:rsidP="00C92420">
    <w:pPr>
      <w:pStyle w:val="En-tte"/>
      <w:tabs>
        <w:tab w:val="right" w:pos="9214"/>
      </w:tabs>
      <w:rPr>
        <w:rFonts w:ascii="Calibri" w:hAnsi="Calibri"/>
        <w:bCs/>
        <w:sz w:val="22"/>
        <w:szCs w:val="28"/>
        <w:u w:val="single"/>
        <w:lang w:val="en-US"/>
      </w:rPr>
    </w:pPr>
  </w:p>
  <w:p w14:paraId="427C6303" w14:textId="77777777" w:rsidR="00D65B27" w:rsidRDefault="00D65B27"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D65B27" w:rsidRDefault="00D65B27"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D65B27" w:rsidRDefault="00D65B27"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D65B27" w:rsidRDefault="00D65B27"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D65B27" w:rsidRDefault="00D65B27"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F8ADF24"/>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4"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8"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0F6B3993"/>
    <w:multiLevelType w:val="hybridMultilevel"/>
    <w:tmpl w:val="0470B6A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10B94B11"/>
    <w:multiLevelType w:val="hybridMultilevel"/>
    <w:tmpl w:val="112648FE"/>
    <w:lvl w:ilvl="0" w:tplc="2E98EC6C">
      <w:start w:val="1"/>
      <w:numFmt w:val="bullet"/>
      <w:lvlText w:val=""/>
      <w:lvlJc w:val="left"/>
      <w:pPr>
        <w:ind w:left="1440" w:hanging="360"/>
      </w:pPr>
      <w:rPr>
        <w:rFonts w:ascii="Wingdings" w:hAnsi="Wingdings" w:hint="default"/>
        <w:u w:val="none"/>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5"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8"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0"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3"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7"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9"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2"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33"/>
  </w:num>
  <w:num w:numId="4">
    <w:abstractNumId w:val="7"/>
  </w:num>
  <w:num w:numId="5">
    <w:abstractNumId w:val="26"/>
  </w:num>
  <w:num w:numId="6">
    <w:abstractNumId w:val="15"/>
  </w:num>
  <w:num w:numId="7">
    <w:abstractNumId w:val="23"/>
  </w:num>
  <w:num w:numId="8">
    <w:abstractNumId w:val="34"/>
  </w:num>
  <w:num w:numId="9">
    <w:abstractNumId w:val="18"/>
  </w:num>
  <w:num w:numId="10">
    <w:abstractNumId w:val="37"/>
  </w:num>
  <w:num w:numId="11">
    <w:abstractNumId w:val="4"/>
  </w:num>
  <w:num w:numId="12">
    <w:abstractNumId w:val="17"/>
  </w:num>
  <w:num w:numId="13">
    <w:abstractNumId w:val="36"/>
  </w:num>
  <w:num w:numId="14">
    <w:abstractNumId w:val="29"/>
  </w:num>
  <w:num w:numId="15">
    <w:abstractNumId w:val="40"/>
  </w:num>
  <w:num w:numId="16">
    <w:abstractNumId w:val="6"/>
  </w:num>
  <w:num w:numId="17">
    <w:abstractNumId w:val="27"/>
  </w:num>
  <w:num w:numId="18">
    <w:abstractNumId w:val="24"/>
  </w:num>
  <w:num w:numId="19">
    <w:abstractNumId w:val="19"/>
  </w:num>
  <w:num w:numId="20">
    <w:abstractNumId w:val="12"/>
  </w:num>
  <w:num w:numId="21">
    <w:abstractNumId w:val="8"/>
  </w:num>
  <w:num w:numId="22">
    <w:abstractNumId w:val="45"/>
  </w:num>
  <w:num w:numId="23">
    <w:abstractNumId w:val="2"/>
  </w:num>
  <w:num w:numId="24">
    <w:abstractNumId w:val="20"/>
  </w:num>
  <w:num w:numId="25">
    <w:abstractNumId w:val="41"/>
  </w:num>
  <w:num w:numId="26">
    <w:abstractNumId w:val="21"/>
  </w:num>
  <w:num w:numId="27">
    <w:abstractNumId w:val="46"/>
  </w:num>
  <w:num w:numId="28">
    <w:abstractNumId w:val="38"/>
  </w:num>
  <w:num w:numId="29">
    <w:abstractNumId w:val="42"/>
  </w:num>
  <w:num w:numId="30">
    <w:abstractNumId w:val="32"/>
  </w:num>
  <w:num w:numId="31">
    <w:abstractNumId w:val="39"/>
  </w:num>
  <w:num w:numId="32">
    <w:abstractNumId w:val="43"/>
  </w:num>
  <w:num w:numId="33">
    <w:abstractNumId w:val="16"/>
  </w:num>
  <w:num w:numId="34">
    <w:abstractNumId w:val="22"/>
  </w:num>
  <w:num w:numId="35">
    <w:abstractNumId w:val="14"/>
  </w:num>
  <w:num w:numId="36">
    <w:abstractNumId w:val="31"/>
  </w:num>
  <w:num w:numId="37">
    <w:abstractNumId w:val="30"/>
  </w:num>
  <w:num w:numId="38">
    <w:abstractNumId w:val="44"/>
  </w:num>
  <w:num w:numId="39">
    <w:abstractNumId w:val="47"/>
  </w:num>
  <w:num w:numId="40">
    <w:abstractNumId w:val="5"/>
  </w:num>
  <w:num w:numId="41">
    <w:abstractNumId w:val="28"/>
  </w:num>
  <w:num w:numId="42">
    <w:abstractNumId w:val="35"/>
  </w:num>
  <w:num w:numId="43">
    <w:abstractNumId w:val="25"/>
  </w:num>
  <w:num w:numId="44">
    <w:abstractNumId w:val="11"/>
  </w:num>
  <w:num w:numId="45">
    <w:abstractNumId w:val="0"/>
  </w:num>
  <w:num w:numId="46">
    <w:abstractNumId w:val="10"/>
  </w:num>
  <w:num w:numId="4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2FD"/>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04E"/>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71F"/>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9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2FF2"/>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4AC"/>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4B69"/>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35216"/>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9799F"/>
    <w:rsid w:val="00AA022C"/>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5DF"/>
    <w:rsid w:val="00B77650"/>
    <w:rsid w:val="00B84216"/>
    <w:rsid w:val="00B84C4A"/>
    <w:rsid w:val="00B85B2B"/>
    <w:rsid w:val="00B91302"/>
    <w:rsid w:val="00B91887"/>
    <w:rsid w:val="00B92244"/>
    <w:rsid w:val="00B92C04"/>
    <w:rsid w:val="00B9412E"/>
    <w:rsid w:val="00B94A6D"/>
    <w:rsid w:val="00B94FA8"/>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5B27"/>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2320"/>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2D6E"/>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 w:type="paragraph" w:styleId="Listepuces">
    <w:name w:val="List Bullet"/>
    <w:basedOn w:val="Normal"/>
    <w:uiPriority w:val="99"/>
    <w:unhideWhenUsed/>
    <w:rsid w:val="00A35216"/>
    <w:pPr>
      <w:numPr>
        <w:numId w:val="45"/>
      </w:numPr>
      <w:spacing w:after="200" w:line="276" w:lineRule="auto"/>
      <w:contextualSpacing/>
    </w:pPr>
    <w:rPr>
      <w:rFonts w:eastAsiaTheme="minorEastAsia" w:cstheme="minorBidi"/>
      <w:sz w:val="21"/>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FC076-C410-49A4-9199-0DA815EC7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20</TotalTime>
  <Pages>13</Pages>
  <Words>4880</Words>
  <Characters>26846</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31663</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Gaston NOUAGBE</cp:lastModifiedBy>
  <cp:revision>5</cp:revision>
  <cp:lastPrinted>2016-03-24T23:23:00Z</cp:lastPrinted>
  <dcterms:created xsi:type="dcterms:W3CDTF">2026-10-28T17:06:00Z</dcterms:created>
  <dcterms:modified xsi:type="dcterms:W3CDTF">2026-10-29T16:27:00Z</dcterms:modified>
</cp:coreProperties>
</file>