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CE2F9" w14:textId="77777777" w:rsidR="00921EDD" w:rsidRPr="00474EA3" w:rsidRDefault="002F7BEF" w:rsidP="00CD04EF">
      <w:pPr>
        <w:widowControl/>
        <w:rPr>
          <w:rFonts w:cs="Calibri"/>
          <w:b/>
          <w:bCs/>
        </w:rPr>
      </w:pPr>
      <w:r w:rsidRPr="00474EA3">
        <w:rPr>
          <w:rFonts w:cs="Calibri"/>
          <w:b/>
          <w:bCs/>
          <w:noProof/>
        </w:rPr>
        <w:drawing>
          <wp:anchor distT="0" distB="0" distL="114300" distR="114300" simplePos="0" relativeHeight="251663872" behindDoc="0" locked="0" layoutInCell="1" allowOverlap="1" wp14:anchorId="161DE03A" wp14:editId="132FC30D">
            <wp:simplePos x="0" y="0"/>
            <wp:positionH relativeFrom="page">
              <wp:posOffset>4805045</wp:posOffset>
            </wp:positionH>
            <wp:positionV relativeFrom="page">
              <wp:posOffset>939165</wp:posOffset>
            </wp:positionV>
            <wp:extent cx="1864800" cy="507600"/>
            <wp:effectExtent l="0" t="0" r="2540" b="6985"/>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CDL_RVB.emf"/>
                    <pic:cNvPicPr/>
                  </pic:nvPicPr>
                  <pic:blipFill>
                    <a:blip r:embed="rId8">
                      <a:extLst>
                        <a:ext uri="{28A0092B-C50C-407E-A947-70E740481C1C}">
                          <a14:useLocalDpi xmlns:a14="http://schemas.microsoft.com/office/drawing/2010/main" val="0"/>
                        </a:ext>
                      </a:extLst>
                    </a:blip>
                    <a:stretch>
                      <a:fillRect/>
                    </a:stretch>
                  </pic:blipFill>
                  <pic:spPr>
                    <a:xfrm>
                      <a:off x="0" y="0"/>
                      <a:ext cx="1864800" cy="507600"/>
                    </a:xfrm>
                    <a:prstGeom prst="rect">
                      <a:avLst/>
                    </a:prstGeom>
                  </pic:spPr>
                </pic:pic>
              </a:graphicData>
            </a:graphic>
            <wp14:sizeRelH relativeFrom="page">
              <wp14:pctWidth>0</wp14:pctWidth>
            </wp14:sizeRelH>
            <wp14:sizeRelV relativeFrom="page">
              <wp14:pctHeight>0</wp14:pctHeight>
            </wp14:sizeRelV>
          </wp:anchor>
        </w:drawing>
      </w:r>
      <w:r w:rsidRPr="00474EA3">
        <w:rPr>
          <w:rFonts w:cs="Calibri"/>
          <w:b/>
          <w:bCs/>
          <w:noProof/>
        </w:rPr>
        <w:drawing>
          <wp:anchor distT="0" distB="0" distL="114300" distR="114300" simplePos="0" relativeHeight="251662848" behindDoc="0" locked="0" layoutInCell="1" allowOverlap="1" wp14:anchorId="2A5A831F" wp14:editId="6D64F4FB">
            <wp:simplePos x="0" y="0"/>
            <wp:positionH relativeFrom="page">
              <wp:posOffset>899795</wp:posOffset>
            </wp:positionH>
            <wp:positionV relativeFrom="page">
              <wp:posOffset>899795</wp:posOffset>
            </wp:positionV>
            <wp:extent cx="1036800" cy="910800"/>
            <wp:effectExtent l="0" t="0" r="0" b="381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publique_Francaise_RVB.emf"/>
                    <pic:cNvPicPr/>
                  </pic:nvPicPr>
                  <pic:blipFill>
                    <a:blip r:embed="rId9">
                      <a:extLst>
                        <a:ext uri="{28A0092B-C50C-407E-A947-70E740481C1C}">
                          <a14:useLocalDpi xmlns:a14="http://schemas.microsoft.com/office/drawing/2010/main" val="0"/>
                        </a:ext>
                      </a:extLst>
                    </a:blip>
                    <a:stretch>
                      <a:fillRect/>
                    </a:stretch>
                  </pic:blipFill>
                  <pic:spPr>
                    <a:xfrm>
                      <a:off x="0" y="0"/>
                      <a:ext cx="1036800" cy="910800"/>
                    </a:xfrm>
                    <a:prstGeom prst="rect">
                      <a:avLst/>
                    </a:prstGeom>
                  </pic:spPr>
                </pic:pic>
              </a:graphicData>
            </a:graphic>
            <wp14:sizeRelH relativeFrom="page">
              <wp14:pctWidth>0</wp14:pctWidth>
            </wp14:sizeRelH>
            <wp14:sizeRelV relativeFrom="page">
              <wp14:pctHeight>0</wp14:pctHeight>
            </wp14:sizeRelV>
          </wp:anchor>
        </w:drawing>
      </w:r>
    </w:p>
    <w:p w14:paraId="18177BE6" w14:textId="77777777" w:rsidR="00CF0D20" w:rsidRPr="00474EA3" w:rsidRDefault="00CF0D20">
      <w:pPr>
        <w:widowControl/>
        <w:jc w:val="center"/>
        <w:rPr>
          <w:rFonts w:cs="Calibri"/>
          <w:b/>
          <w:bCs/>
        </w:rPr>
      </w:pPr>
    </w:p>
    <w:p w14:paraId="57F8F42E" w14:textId="77777777" w:rsidR="00B01143" w:rsidRPr="00474EA3" w:rsidRDefault="00B01143">
      <w:pPr>
        <w:widowControl/>
        <w:jc w:val="center"/>
        <w:rPr>
          <w:rFonts w:cs="Calibri"/>
          <w:b/>
          <w:bCs/>
          <w:sz w:val="28"/>
          <w:szCs w:val="32"/>
        </w:rPr>
      </w:pPr>
    </w:p>
    <w:p w14:paraId="04BC6973" w14:textId="77777777" w:rsidR="00B01143" w:rsidRPr="00474EA3" w:rsidRDefault="00B01143">
      <w:pPr>
        <w:widowControl/>
        <w:jc w:val="center"/>
        <w:rPr>
          <w:rFonts w:cs="Calibri"/>
          <w:b/>
          <w:bCs/>
          <w:sz w:val="28"/>
          <w:szCs w:val="32"/>
        </w:rPr>
      </w:pPr>
    </w:p>
    <w:p w14:paraId="4B2600FF" w14:textId="77777777" w:rsidR="00CF0D20" w:rsidRPr="00474EA3" w:rsidRDefault="00CD04EF">
      <w:pPr>
        <w:widowControl/>
        <w:jc w:val="center"/>
        <w:rPr>
          <w:rFonts w:cs="Calibri"/>
          <w:b/>
          <w:bCs/>
          <w:sz w:val="28"/>
          <w:szCs w:val="32"/>
        </w:rPr>
      </w:pPr>
      <w:r w:rsidRPr="00474EA3">
        <w:rPr>
          <w:rFonts w:cs="Calibri"/>
          <w:b/>
          <w:bCs/>
          <w:sz w:val="28"/>
          <w:szCs w:val="32"/>
        </w:rPr>
        <w:t>MARCHE PUBLIC DE TRAVAUX</w:t>
      </w:r>
    </w:p>
    <w:p w14:paraId="0C011486" w14:textId="77777777" w:rsidR="00CF0D20" w:rsidRPr="00474EA3" w:rsidRDefault="00CF0D20">
      <w:pPr>
        <w:widowControl/>
        <w:jc w:val="center"/>
        <w:rPr>
          <w:rFonts w:cs="Calibri"/>
          <w:b/>
          <w:bCs/>
        </w:rPr>
      </w:pPr>
    </w:p>
    <w:p w14:paraId="207D2303" w14:textId="77777777" w:rsidR="00CD04EF" w:rsidRPr="00474EA3" w:rsidRDefault="00CD04EF">
      <w:pPr>
        <w:widowControl/>
        <w:jc w:val="center"/>
        <w:rPr>
          <w:rFonts w:cs="Calibri"/>
          <w:b/>
          <w:bCs/>
        </w:rPr>
      </w:pPr>
    </w:p>
    <w:p w14:paraId="7BB4E4C1" w14:textId="77777777" w:rsidR="00CD04EF" w:rsidRPr="00474EA3" w:rsidRDefault="00CD04EF">
      <w:pPr>
        <w:widowControl/>
        <w:jc w:val="center"/>
        <w:rPr>
          <w:rFonts w:cs="Calibri"/>
          <w:b/>
          <w:bCs/>
        </w:rPr>
      </w:pPr>
    </w:p>
    <w:p w14:paraId="65B8C8EE" w14:textId="77777777" w:rsidR="00CF0D20" w:rsidRPr="00474EA3" w:rsidRDefault="007D3C6A">
      <w:pPr>
        <w:pStyle w:val="RedNomDoc"/>
        <w:widowControl/>
        <w:rPr>
          <w:rFonts w:cs="Calibri"/>
          <w:sz w:val="28"/>
        </w:rPr>
      </w:pPr>
      <w:r w:rsidRPr="00474EA3">
        <w:rPr>
          <w:rFonts w:cs="Calibri"/>
          <w:sz w:val="28"/>
        </w:rPr>
        <w:t xml:space="preserve">REGLEMENT DE LA CONSULTATION </w:t>
      </w:r>
    </w:p>
    <w:p w14:paraId="7D01465F" w14:textId="77777777" w:rsidR="00CF0D20" w:rsidRPr="00474EA3" w:rsidRDefault="00CF0D20">
      <w:pPr>
        <w:widowControl/>
        <w:jc w:val="center"/>
        <w:rPr>
          <w:rFonts w:cs="Calibri"/>
          <w:b/>
          <w:bCs/>
        </w:rPr>
      </w:pPr>
    </w:p>
    <w:p w14:paraId="34F5AAA4" w14:textId="77777777" w:rsidR="00CF0D20" w:rsidRPr="00474EA3" w:rsidRDefault="00CF0D20">
      <w:pPr>
        <w:widowControl/>
        <w:jc w:val="center"/>
        <w:rPr>
          <w:rFonts w:cs="Calibri"/>
          <w:b/>
          <w:bCs/>
        </w:rPr>
      </w:pPr>
    </w:p>
    <w:p w14:paraId="4FA0206E" w14:textId="77777777" w:rsidR="00CF0D20" w:rsidRPr="00474EA3" w:rsidRDefault="00CF0D20">
      <w:pPr>
        <w:widowControl/>
        <w:jc w:val="center"/>
        <w:rPr>
          <w:rFonts w:cs="Calibri"/>
          <w:b/>
          <w:bCs/>
        </w:rPr>
      </w:pPr>
    </w:p>
    <w:p w14:paraId="4D090768" w14:textId="77777777" w:rsidR="00CF0D20" w:rsidRPr="00474EA3" w:rsidRDefault="007D3C6A">
      <w:pPr>
        <w:pStyle w:val="RedTitre"/>
        <w:framePr w:wrap="auto"/>
        <w:widowControl/>
        <w:rPr>
          <w:rFonts w:cs="Calibri"/>
          <w:sz w:val="20"/>
        </w:rPr>
      </w:pPr>
      <w:r w:rsidRPr="00474EA3">
        <w:rPr>
          <w:rFonts w:cs="Calibri"/>
          <w:sz w:val="20"/>
        </w:rPr>
        <w:t xml:space="preserve"> </w:t>
      </w:r>
    </w:p>
    <w:p w14:paraId="6E6E0CC0" w14:textId="77777777" w:rsidR="00CF0D20" w:rsidRPr="00474EA3" w:rsidRDefault="00CF0D20">
      <w:pPr>
        <w:widowControl/>
        <w:jc w:val="center"/>
        <w:rPr>
          <w:rFonts w:cs="Calibri"/>
          <w:b/>
          <w:bCs/>
        </w:rPr>
      </w:pPr>
    </w:p>
    <w:p w14:paraId="0EEC1824" w14:textId="77777777" w:rsidR="00CF0D20" w:rsidRPr="00474EA3" w:rsidRDefault="00CF0D20">
      <w:pPr>
        <w:widowControl/>
        <w:jc w:val="center"/>
        <w:rPr>
          <w:rFonts w:cs="Calibri"/>
          <w:b/>
          <w:bCs/>
        </w:rPr>
      </w:pPr>
    </w:p>
    <w:p w14:paraId="1266D042" w14:textId="77777777" w:rsidR="00CF0D20" w:rsidRPr="00474EA3" w:rsidRDefault="00CF0D20">
      <w:pPr>
        <w:widowControl/>
        <w:jc w:val="center"/>
        <w:rPr>
          <w:rFonts w:cs="Calibri"/>
          <w:b/>
          <w:bCs/>
        </w:rPr>
      </w:pPr>
    </w:p>
    <w:p w14:paraId="0D5029C7" w14:textId="77777777" w:rsidR="00CF0D20" w:rsidRPr="00474EA3" w:rsidRDefault="008B5A57">
      <w:pPr>
        <w:pStyle w:val="RedTitre1"/>
        <w:keepNext/>
        <w:framePr w:wrap="auto"/>
        <w:widowControl/>
        <w:shd w:val="pct5" w:color="auto" w:fill="auto"/>
        <w:rPr>
          <w:rFonts w:cs="Calibri"/>
          <w:sz w:val="20"/>
        </w:rPr>
      </w:pPr>
      <w:r w:rsidRPr="00474EA3">
        <w:rPr>
          <w:rFonts w:cs="Calibri"/>
          <w:sz w:val="20"/>
        </w:rPr>
        <w:t>L</w:t>
      </w:r>
      <w:r>
        <w:rPr>
          <w:rFonts w:cs="Calibri"/>
          <w:sz w:val="20"/>
        </w:rPr>
        <w:t>’acheteur</w:t>
      </w:r>
      <w:r w:rsidR="007D3C6A" w:rsidRPr="00474EA3">
        <w:rPr>
          <w:rFonts w:cs="Calibri"/>
          <w:sz w:val="20"/>
        </w:rPr>
        <w:t xml:space="preserve"> : Conservatoire de l'espace littoral et des rivages lacustres</w:t>
      </w:r>
    </w:p>
    <w:p w14:paraId="575F7ACD" w14:textId="77777777" w:rsidR="00CF0D20" w:rsidRPr="00474EA3" w:rsidRDefault="00CF0D20">
      <w:pPr>
        <w:pStyle w:val="RedTitre1"/>
        <w:keepNext/>
        <w:framePr w:wrap="auto"/>
        <w:widowControl/>
        <w:shd w:val="pct5" w:color="auto" w:fill="auto"/>
        <w:rPr>
          <w:rFonts w:cs="Calibri"/>
          <w:sz w:val="20"/>
        </w:rPr>
      </w:pPr>
    </w:p>
    <w:p w14:paraId="04F6FD91" w14:textId="77777777" w:rsidR="00CF0D20" w:rsidRPr="00474EA3" w:rsidRDefault="007D3C6A">
      <w:pPr>
        <w:pStyle w:val="RedTitre1"/>
        <w:keepNext/>
        <w:framePr w:wrap="auto"/>
        <w:widowControl/>
        <w:shd w:val="pct5" w:color="auto" w:fill="auto"/>
        <w:rPr>
          <w:rFonts w:cs="Calibri"/>
          <w:sz w:val="20"/>
        </w:rPr>
      </w:pPr>
      <w:r w:rsidRPr="00474EA3">
        <w:rPr>
          <w:rFonts w:cs="Calibri"/>
          <w:sz w:val="20"/>
        </w:rPr>
        <w:t>Conservatoire du littoral</w:t>
      </w:r>
    </w:p>
    <w:p w14:paraId="126A5728" w14:textId="77777777" w:rsidR="00CF0D20" w:rsidRPr="00474EA3" w:rsidRDefault="007D3C6A">
      <w:pPr>
        <w:pStyle w:val="RedTitre1"/>
        <w:keepNext/>
        <w:framePr w:wrap="auto"/>
        <w:widowControl/>
        <w:shd w:val="pct5" w:color="auto" w:fill="auto"/>
        <w:rPr>
          <w:rFonts w:cs="Calibri"/>
          <w:sz w:val="20"/>
        </w:rPr>
      </w:pPr>
      <w:r w:rsidRPr="00474EA3">
        <w:rPr>
          <w:rFonts w:cs="Calibri"/>
          <w:sz w:val="20"/>
        </w:rPr>
        <w:t>Corderie Royale</w:t>
      </w:r>
    </w:p>
    <w:p w14:paraId="149E44D8" w14:textId="77777777" w:rsidR="00CF0D20" w:rsidRPr="00474EA3" w:rsidRDefault="007D3C6A">
      <w:pPr>
        <w:pStyle w:val="RedTitre1"/>
        <w:keepNext/>
        <w:framePr w:wrap="auto"/>
        <w:widowControl/>
        <w:shd w:val="pct5" w:color="auto" w:fill="auto"/>
        <w:rPr>
          <w:rFonts w:cs="Calibri"/>
          <w:sz w:val="20"/>
        </w:rPr>
      </w:pPr>
      <w:r w:rsidRPr="00474EA3">
        <w:rPr>
          <w:rFonts w:cs="Calibri"/>
          <w:sz w:val="20"/>
        </w:rPr>
        <w:t>CS 10137</w:t>
      </w:r>
    </w:p>
    <w:p w14:paraId="16C3C57F" w14:textId="77777777" w:rsidR="00CF0D20" w:rsidRPr="00474EA3" w:rsidRDefault="007D3C6A">
      <w:pPr>
        <w:pStyle w:val="RedTitre1"/>
        <w:keepNext/>
        <w:framePr w:wrap="auto"/>
        <w:widowControl/>
        <w:shd w:val="pct5" w:color="auto" w:fill="auto"/>
        <w:rPr>
          <w:rFonts w:cs="Calibri"/>
          <w:sz w:val="20"/>
        </w:rPr>
      </w:pPr>
      <w:r w:rsidRPr="00474EA3">
        <w:rPr>
          <w:rFonts w:cs="Calibri"/>
          <w:sz w:val="20"/>
        </w:rPr>
        <w:t>17306 Rochefort Cedex</w:t>
      </w:r>
    </w:p>
    <w:p w14:paraId="6F7C675C" w14:textId="77777777" w:rsidR="00CF0D20" w:rsidRPr="00474EA3" w:rsidRDefault="00CF0D20">
      <w:pPr>
        <w:pStyle w:val="RedTitre1"/>
        <w:keepNext/>
        <w:framePr w:wrap="auto"/>
        <w:widowControl/>
        <w:shd w:val="pct5" w:color="auto" w:fill="auto"/>
        <w:rPr>
          <w:rFonts w:cs="Calibri"/>
          <w:sz w:val="20"/>
        </w:rPr>
      </w:pPr>
    </w:p>
    <w:p w14:paraId="1296268A" w14:textId="77777777" w:rsidR="00CF0D20" w:rsidRPr="00474EA3" w:rsidRDefault="00CF0D20">
      <w:pPr>
        <w:pStyle w:val="RedTitre1"/>
        <w:keepNext/>
        <w:framePr w:wrap="auto"/>
        <w:widowControl/>
        <w:shd w:val="pct5" w:color="auto" w:fill="auto"/>
        <w:rPr>
          <w:rFonts w:cs="Calibri"/>
          <w:sz w:val="20"/>
        </w:rPr>
      </w:pPr>
    </w:p>
    <w:p w14:paraId="25514830" w14:textId="77777777" w:rsidR="00CF0D20" w:rsidRPr="00474EA3" w:rsidRDefault="00CF0D20">
      <w:pPr>
        <w:pStyle w:val="RedTitre1"/>
        <w:keepNext/>
        <w:framePr w:wrap="auto"/>
        <w:widowControl/>
        <w:shd w:val="pct5" w:color="auto" w:fill="auto"/>
        <w:rPr>
          <w:rFonts w:cs="Calibri"/>
          <w:sz w:val="20"/>
        </w:rPr>
      </w:pPr>
    </w:p>
    <w:p w14:paraId="3A4B1AED" w14:textId="77777777" w:rsidR="00CF0D20" w:rsidRPr="00474EA3" w:rsidRDefault="007D3C6A">
      <w:pPr>
        <w:pStyle w:val="RedTitre1"/>
        <w:keepNext/>
        <w:framePr w:wrap="auto"/>
        <w:widowControl/>
        <w:shd w:val="pct5" w:color="auto" w:fill="auto"/>
        <w:rPr>
          <w:rFonts w:cs="Calibri"/>
          <w:sz w:val="20"/>
        </w:rPr>
      </w:pPr>
      <w:r w:rsidRPr="00474EA3">
        <w:rPr>
          <w:rFonts w:cs="Calibri"/>
          <w:sz w:val="20"/>
        </w:rPr>
        <w:t>_______________________________________________________________________</w:t>
      </w:r>
    </w:p>
    <w:p w14:paraId="6E54C67E" w14:textId="77777777" w:rsidR="00CF0D20" w:rsidRPr="00474EA3" w:rsidRDefault="00CF0D20">
      <w:pPr>
        <w:pStyle w:val="RedTitre1"/>
        <w:keepNext/>
        <w:framePr w:wrap="auto"/>
        <w:widowControl/>
        <w:shd w:val="pct5" w:color="auto" w:fill="auto"/>
        <w:rPr>
          <w:rFonts w:cs="Calibri"/>
          <w:sz w:val="18"/>
        </w:rPr>
      </w:pPr>
    </w:p>
    <w:p w14:paraId="454FCC28" w14:textId="5AED5B41" w:rsidR="00921EDD" w:rsidRPr="00474EA3" w:rsidRDefault="00D35C7B" w:rsidP="00921EDD">
      <w:pPr>
        <w:keepLines/>
        <w:framePr w:hSpace="142" w:wrap="auto" w:vAnchor="text" w:hAnchor="text" w:xAlign="center" w:y="1"/>
        <w:shd w:val="clear" w:color="auto" w:fill="F2F2F2" w:themeFill="background1" w:themeFillShade="F2"/>
        <w:ind w:right="3"/>
        <w:jc w:val="center"/>
        <w:rPr>
          <w:rFonts w:cs="Calibri"/>
          <w:sz w:val="22"/>
          <w:szCs w:val="28"/>
        </w:rPr>
      </w:pPr>
      <w:r w:rsidRPr="00474EA3">
        <w:rPr>
          <w:rFonts w:cs="Calibri"/>
          <w:sz w:val="22"/>
          <w:szCs w:val="28"/>
        </w:rPr>
        <w:t>Affaire n°</w:t>
      </w:r>
      <w:r w:rsidR="00FC35F6">
        <w:rPr>
          <w:rFonts w:cs="Calibri"/>
          <w:sz w:val="22"/>
          <w:szCs w:val="28"/>
        </w:rPr>
        <w:t>2026M74</w:t>
      </w:r>
    </w:p>
    <w:p w14:paraId="2A45A3D1" w14:textId="77777777" w:rsidR="00B02BD3" w:rsidRPr="00623F9E" w:rsidRDefault="00B02BD3" w:rsidP="00B02BD3">
      <w:pPr>
        <w:keepLines/>
        <w:framePr w:hSpace="142" w:wrap="auto" w:vAnchor="text" w:hAnchor="text" w:xAlign="center" w:y="1"/>
        <w:shd w:val="clear" w:color="auto" w:fill="F2F2F2" w:themeFill="background1" w:themeFillShade="F2"/>
        <w:ind w:right="3"/>
        <w:jc w:val="center"/>
        <w:rPr>
          <w:rFonts w:cs="Calibri"/>
          <w:b/>
          <w:bCs/>
          <w:color w:val="000000"/>
          <w:sz w:val="24"/>
        </w:rPr>
      </w:pPr>
      <w:r>
        <w:rPr>
          <w:rFonts w:cs="Calibri"/>
          <w:b/>
          <w:bCs/>
          <w:color w:val="000000"/>
          <w:sz w:val="24"/>
        </w:rPr>
        <w:t>Travaux de réfection de la charpente et de la couverture de la bergerie du Mas de la Cure – Commune des Saintes-Maries-de-La-Mer (13)</w:t>
      </w:r>
    </w:p>
    <w:p w14:paraId="0E87C33A" w14:textId="77777777" w:rsidR="00CF0D20" w:rsidRPr="00474EA3" w:rsidRDefault="007D3C6A">
      <w:pPr>
        <w:pStyle w:val="RedTitre1"/>
        <w:keepNext/>
        <w:framePr w:wrap="auto"/>
        <w:widowControl/>
        <w:shd w:val="pct5" w:color="auto" w:fill="auto"/>
        <w:rPr>
          <w:rFonts w:cs="Calibri"/>
          <w:sz w:val="20"/>
        </w:rPr>
      </w:pPr>
      <w:r w:rsidRPr="00474EA3">
        <w:rPr>
          <w:rFonts w:cs="Calibri"/>
          <w:sz w:val="20"/>
        </w:rPr>
        <w:t>_______________________________________________________________________</w:t>
      </w:r>
    </w:p>
    <w:p w14:paraId="09592FDC" w14:textId="77777777" w:rsidR="00CF0D20" w:rsidRDefault="00CF0D20">
      <w:pPr>
        <w:pStyle w:val="RedTitre1"/>
        <w:keepNext/>
        <w:framePr w:wrap="auto"/>
        <w:widowControl/>
        <w:shd w:val="pct5" w:color="auto" w:fill="auto"/>
        <w:rPr>
          <w:rFonts w:cs="Calibri"/>
          <w:sz w:val="20"/>
        </w:rPr>
      </w:pPr>
    </w:p>
    <w:p w14:paraId="3D8DCFB5" w14:textId="77777777" w:rsidR="00456F86" w:rsidRDefault="00456F86">
      <w:pPr>
        <w:pStyle w:val="RedTitre1"/>
        <w:keepNext/>
        <w:framePr w:wrap="auto"/>
        <w:widowControl/>
        <w:shd w:val="pct5" w:color="auto" w:fill="auto"/>
        <w:rPr>
          <w:rFonts w:cs="Calibri"/>
          <w:sz w:val="20"/>
        </w:rPr>
      </w:pPr>
    </w:p>
    <w:p w14:paraId="450702A9" w14:textId="77777777" w:rsidR="00456F86" w:rsidRPr="00474EA3" w:rsidRDefault="00456F86">
      <w:pPr>
        <w:pStyle w:val="RedTitre1"/>
        <w:keepNext/>
        <w:framePr w:wrap="auto"/>
        <w:widowControl/>
        <w:shd w:val="pct5" w:color="auto" w:fill="auto"/>
        <w:rPr>
          <w:rFonts w:cs="Calibri"/>
          <w:sz w:val="20"/>
        </w:rPr>
      </w:pPr>
    </w:p>
    <w:p w14:paraId="38FDF82B" w14:textId="77777777" w:rsidR="0007419B" w:rsidRPr="00474EA3" w:rsidRDefault="005D67E2">
      <w:pPr>
        <w:pStyle w:val="RedTitre1"/>
        <w:keepNext/>
        <w:framePr w:wrap="auto"/>
        <w:widowControl/>
        <w:shd w:val="pct5" w:color="auto" w:fill="auto"/>
        <w:rPr>
          <w:rFonts w:cs="Calibri"/>
          <w:sz w:val="20"/>
        </w:rPr>
      </w:pPr>
      <w:r w:rsidRPr="00474EA3">
        <w:rPr>
          <w:rFonts w:cs="Calibri"/>
          <w:sz w:val="20"/>
        </w:rPr>
        <w:t>Procédure adaptée passée en application</w:t>
      </w:r>
      <w:r w:rsidR="00522B2F" w:rsidRPr="00474EA3">
        <w:rPr>
          <w:rFonts w:cs="Calibri"/>
          <w:sz w:val="20"/>
        </w:rPr>
        <w:t xml:space="preserve"> </w:t>
      </w:r>
      <w:r w:rsidR="00383A3A" w:rsidRPr="00474EA3">
        <w:rPr>
          <w:rFonts w:cs="Calibri"/>
          <w:sz w:val="20"/>
        </w:rPr>
        <w:t>du code de la commande publique</w:t>
      </w:r>
      <w:r w:rsidR="00383A3A" w:rsidRPr="00474EA3" w:rsidDel="00383A3A">
        <w:rPr>
          <w:rFonts w:cs="Calibri"/>
          <w:sz w:val="20"/>
        </w:rPr>
        <w:t xml:space="preserve"> </w:t>
      </w:r>
    </w:p>
    <w:p w14:paraId="02265D3F" w14:textId="77777777" w:rsidR="00C46FB9" w:rsidRPr="00474EA3" w:rsidRDefault="00C46FB9">
      <w:pPr>
        <w:pStyle w:val="RedTitre1"/>
        <w:keepNext/>
        <w:framePr w:wrap="auto"/>
        <w:widowControl/>
        <w:shd w:val="pct5" w:color="auto" w:fill="auto"/>
        <w:rPr>
          <w:rFonts w:cs="Calibri"/>
          <w:sz w:val="20"/>
        </w:rPr>
      </w:pPr>
    </w:p>
    <w:p w14:paraId="14D3E247" w14:textId="1FCBFBB2" w:rsidR="00CF0D20" w:rsidRPr="00474EA3" w:rsidRDefault="007D3C6A">
      <w:pPr>
        <w:pStyle w:val="RedTitre1"/>
        <w:keepNext/>
        <w:framePr w:wrap="auto"/>
        <w:widowControl/>
        <w:shd w:val="pct5" w:color="auto" w:fill="auto"/>
        <w:rPr>
          <w:rFonts w:cs="Calibri"/>
          <w:sz w:val="20"/>
        </w:rPr>
      </w:pPr>
      <w:r w:rsidRPr="00474EA3">
        <w:rPr>
          <w:rFonts w:cs="Calibri"/>
          <w:sz w:val="20"/>
        </w:rPr>
        <w:t xml:space="preserve">Date et heure limites de remise des </w:t>
      </w:r>
      <w:r w:rsidR="00E8021A" w:rsidRPr="00474EA3">
        <w:rPr>
          <w:rFonts w:cs="Calibri"/>
          <w:sz w:val="20"/>
        </w:rPr>
        <w:t xml:space="preserve">candidatures et </w:t>
      </w:r>
      <w:r w:rsidRPr="00474EA3">
        <w:rPr>
          <w:rFonts w:cs="Calibri"/>
          <w:sz w:val="20"/>
        </w:rPr>
        <w:t>offres</w:t>
      </w:r>
      <w:r w:rsidR="00D01515" w:rsidRPr="00474EA3">
        <w:rPr>
          <w:rFonts w:ascii="Calibri" w:hAnsi="Calibri" w:cs="Calibri"/>
          <w:sz w:val="20"/>
        </w:rPr>
        <w:t> </w:t>
      </w:r>
      <w:r w:rsidR="00D01515" w:rsidRPr="00474EA3">
        <w:rPr>
          <w:rFonts w:cs="Calibri"/>
          <w:sz w:val="20"/>
        </w:rPr>
        <w:t xml:space="preserve">: </w:t>
      </w:r>
      <w:r w:rsidR="00D67DD4">
        <w:rPr>
          <w:rFonts w:cs="Calibri"/>
          <w:sz w:val="20"/>
          <w:highlight w:val="yellow"/>
        </w:rPr>
        <w:t>30</w:t>
      </w:r>
      <w:r w:rsidR="00550455" w:rsidRPr="00E43D8D">
        <w:rPr>
          <w:rFonts w:cs="Calibri"/>
          <w:sz w:val="20"/>
          <w:highlight w:val="yellow"/>
        </w:rPr>
        <w:t xml:space="preserve"> novembre</w:t>
      </w:r>
      <w:r w:rsidR="006716C3" w:rsidRPr="00E43D8D">
        <w:rPr>
          <w:rFonts w:cs="Calibri"/>
          <w:sz w:val="20"/>
          <w:highlight w:val="yellow"/>
        </w:rPr>
        <w:t xml:space="preserve"> 2026 à 12h</w:t>
      </w:r>
      <w:r w:rsidR="001208C1" w:rsidRPr="00E43D8D">
        <w:rPr>
          <w:rFonts w:cs="Calibri"/>
          <w:sz w:val="20"/>
          <w:highlight w:val="yellow"/>
        </w:rPr>
        <w:t xml:space="preserve"> (heure de Paris</w:t>
      </w:r>
      <w:r w:rsidR="001208C1" w:rsidRPr="00474EA3">
        <w:rPr>
          <w:rFonts w:cs="Calibri"/>
          <w:sz w:val="20"/>
        </w:rPr>
        <w:t>)</w:t>
      </w:r>
    </w:p>
    <w:p w14:paraId="11633EDF" w14:textId="77777777" w:rsidR="00D67DD4" w:rsidRDefault="00D67DD4">
      <w:pPr>
        <w:pStyle w:val="RedNomDoc"/>
        <w:keepNext/>
        <w:widowControl/>
        <w:rPr>
          <w:rFonts w:cs="Calibri"/>
          <w:sz w:val="28"/>
        </w:rPr>
      </w:pPr>
    </w:p>
    <w:p w14:paraId="046A3A08" w14:textId="77777777" w:rsidR="00D67DD4" w:rsidRPr="00D67DD4" w:rsidRDefault="00D67DD4" w:rsidP="00D67DD4"/>
    <w:p w14:paraId="26EAB747" w14:textId="77777777" w:rsidR="00D67DD4" w:rsidRPr="00D67DD4" w:rsidRDefault="00D67DD4" w:rsidP="00D67DD4"/>
    <w:p w14:paraId="2DE0EFD4" w14:textId="77777777" w:rsidR="00EE2902" w:rsidRDefault="00D67DD4" w:rsidP="00EE2902">
      <w:pPr>
        <w:tabs>
          <w:tab w:val="left" w:pos="3572"/>
        </w:tabs>
        <w:jc w:val="center"/>
        <w:rPr>
          <w:sz w:val="32"/>
          <w:szCs w:val="32"/>
          <w:highlight w:val="red"/>
        </w:rPr>
      </w:pPr>
      <w:r w:rsidRPr="00EE2902">
        <w:rPr>
          <w:sz w:val="32"/>
          <w:szCs w:val="32"/>
          <w:highlight w:val="red"/>
        </w:rPr>
        <w:t xml:space="preserve">VISITE DE SITE OBLIGATOIRE </w:t>
      </w:r>
      <w:r w:rsidR="00EE2902" w:rsidRPr="00EE2902">
        <w:rPr>
          <w:sz w:val="32"/>
          <w:szCs w:val="32"/>
          <w:highlight w:val="red"/>
        </w:rPr>
        <w:t xml:space="preserve">le 18 novembre 2026 </w:t>
      </w:r>
    </w:p>
    <w:p w14:paraId="4F21B637" w14:textId="289132A4" w:rsidR="00D67DD4" w:rsidRPr="00EE2902" w:rsidRDefault="00D67DD4" w:rsidP="00EE2902">
      <w:pPr>
        <w:tabs>
          <w:tab w:val="left" w:pos="3572"/>
        </w:tabs>
        <w:jc w:val="center"/>
        <w:rPr>
          <w:sz w:val="24"/>
          <w:szCs w:val="24"/>
        </w:rPr>
      </w:pPr>
      <w:r w:rsidRPr="00EE2902">
        <w:rPr>
          <w:sz w:val="24"/>
          <w:szCs w:val="24"/>
          <w:highlight w:val="red"/>
        </w:rPr>
        <w:t>C</w:t>
      </w:r>
      <w:r w:rsidR="00EE2902" w:rsidRPr="00EE2902">
        <w:rPr>
          <w:sz w:val="24"/>
          <w:szCs w:val="24"/>
          <w:highlight w:val="red"/>
        </w:rPr>
        <w:t>f</w:t>
      </w:r>
      <w:r w:rsidRPr="00EE2902">
        <w:rPr>
          <w:sz w:val="24"/>
          <w:szCs w:val="24"/>
          <w:highlight w:val="red"/>
        </w:rPr>
        <w:t xml:space="preserve"> A</w:t>
      </w:r>
      <w:r w:rsidR="00EE2902">
        <w:rPr>
          <w:sz w:val="24"/>
          <w:szCs w:val="24"/>
          <w:highlight w:val="red"/>
        </w:rPr>
        <w:t>rticle</w:t>
      </w:r>
      <w:r w:rsidRPr="00EE2902">
        <w:rPr>
          <w:sz w:val="24"/>
          <w:szCs w:val="24"/>
          <w:highlight w:val="red"/>
        </w:rPr>
        <w:t xml:space="preserve"> 3.7</w:t>
      </w:r>
    </w:p>
    <w:p w14:paraId="6071DDD7" w14:textId="77777777" w:rsidR="00D67DD4" w:rsidRPr="00D67DD4" w:rsidRDefault="00D67DD4" w:rsidP="00D67DD4"/>
    <w:p w14:paraId="5B829B19" w14:textId="77777777" w:rsidR="00D67DD4" w:rsidRPr="00D67DD4" w:rsidRDefault="00D67DD4" w:rsidP="00D67DD4"/>
    <w:p w14:paraId="51F5D814" w14:textId="77777777" w:rsidR="00D67DD4" w:rsidRPr="00D67DD4" w:rsidRDefault="00D67DD4" w:rsidP="00D67DD4"/>
    <w:p w14:paraId="4CD7C6DC" w14:textId="77777777" w:rsidR="00D67DD4" w:rsidRPr="00D67DD4" w:rsidRDefault="00D67DD4" w:rsidP="00D67DD4"/>
    <w:p w14:paraId="2450AECF" w14:textId="77777777" w:rsidR="00D67DD4" w:rsidRPr="00D67DD4" w:rsidRDefault="00D67DD4" w:rsidP="00D67DD4"/>
    <w:p w14:paraId="5D833061" w14:textId="77777777" w:rsidR="00D67DD4" w:rsidRPr="00D67DD4" w:rsidRDefault="00D67DD4" w:rsidP="00D67DD4"/>
    <w:p w14:paraId="1E501378" w14:textId="77777777" w:rsidR="00D67DD4" w:rsidRPr="00D67DD4" w:rsidRDefault="00D67DD4" w:rsidP="00D67DD4"/>
    <w:p w14:paraId="1F14542C" w14:textId="77777777" w:rsidR="00D67DD4" w:rsidRPr="00D67DD4" w:rsidRDefault="00D67DD4" w:rsidP="00D67DD4"/>
    <w:p w14:paraId="6786CDA3" w14:textId="77777777" w:rsidR="00D67DD4" w:rsidRPr="00D67DD4" w:rsidRDefault="00D67DD4" w:rsidP="00D67DD4"/>
    <w:p w14:paraId="433F34A5" w14:textId="77777777" w:rsidR="00D67DD4" w:rsidRPr="00D67DD4" w:rsidRDefault="00D67DD4" w:rsidP="00D67DD4"/>
    <w:p w14:paraId="4B767E8C" w14:textId="77777777" w:rsidR="00D67DD4" w:rsidRPr="00D67DD4" w:rsidRDefault="00D67DD4" w:rsidP="00D67DD4"/>
    <w:p w14:paraId="64B97D8C" w14:textId="77777777" w:rsidR="00D67DD4" w:rsidRPr="00D67DD4" w:rsidRDefault="00D67DD4" w:rsidP="00D67DD4"/>
    <w:p w14:paraId="35424BEC" w14:textId="77777777" w:rsidR="00D67DD4" w:rsidRPr="00D67DD4" w:rsidRDefault="00D67DD4" w:rsidP="00D67DD4"/>
    <w:p w14:paraId="5A00854C" w14:textId="77777777" w:rsidR="00D67DD4" w:rsidRPr="00D67DD4" w:rsidRDefault="00D67DD4" w:rsidP="00D67DD4"/>
    <w:p w14:paraId="5833EE2A" w14:textId="77777777" w:rsidR="00D67DD4" w:rsidRPr="00D67DD4" w:rsidRDefault="00D67DD4" w:rsidP="00D67DD4"/>
    <w:p w14:paraId="1F9C6D9A" w14:textId="6106AD51" w:rsidR="00CF0D20" w:rsidRPr="00474EA3" w:rsidRDefault="007D3C6A">
      <w:pPr>
        <w:pStyle w:val="RedNomDoc"/>
        <w:keepNext/>
        <w:widowControl/>
        <w:rPr>
          <w:rFonts w:cs="Calibri"/>
          <w:sz w:val="28"/>
        </w:rPr>
      </w:pPr>
      <w:r w:rsidRPr="00D67DD4">
        <w:br w:type="page"/>
      </w:r>
      <w:r w:rsidRPr="00474EA3">
        <w:rPr>
          <w:rFonts w:cs="Calibri"/>
          <w:sz w:val="28"/>
        </w:rPr>
        <w:lastRenderedPageBreak/>
        <w:t xml:space="preserve">REGLEMENT DE LA CONSULTATION </w:t>
      </w:r>
    </w:p>
    <w:p w14:paraId="4F257314" w14:textId="77777777" w:rsidR="00CF0D20" w:rsidRPr="00474EA3" w:rsidRDefault="00CF0D20">
      <w:pPr>
        <w:keepNext/>
        <w:widowControl/>
        <w:rPr>
          <w:rFonts w:cs="Calibri"/>
        </w:rPr>
      </w:pPr>
    </w:p>
    <w:p w14:paraId="6ABCA0B4" w14:textId="77777777" w:rsidR="00CF0D20" w:rsidRPr="00474EA3" w:rsidRDefault="00CF0D20">
      <w:pPr>
        <w:keepNext/>
        <w:widowControl/>
        <w:rPr>
          <w:rFonts w:cs="Calibri"/>
        </w:rPr>
      </w:pPr>
    </w:p>
    <w:p w14:paraId="616DFC72" w14:textId="77777777" w:rsidR="00CF0D20" w:rsidRPr="00474EA3" w:rsidRDefault="00CF0D20">
      <w:pPr>
        <w:keepNext/>
        <w:widowControl/>
        <w:rPr>
          <w:rFonts w:cs="Calibri"/>
        </w:rPr>
      </w:pPr>
    </w:p>
    <w:p w14:paraId="537A8033" w14:textId="77777777" w:rsidR="00CF0D20" w:rsidRPr="00474EA3" w:rsidRDefault="007D3C6A">
      <w:pPr>
        <w:keepNext/>
        <w:widowControl/>
        <w:jc w:val="center"/>
        <w:rPr>
          <w:rFonts w:cs="Calibri"/>
          <w:b/>
          <w:bCs/>
          <w:sz w:val="24"/>
          <w:szCs w:val="28"/>
        </w:rPr>
      </w:pPr>
      <w:r w:rsidRPr="00474EA3">
        <w:rPr>
          <w:rFonts w:cs="Calibri"/>
          <w:b/>
          <w:bCs/>
          <w:sz w:val="24"/>
          <w:szCs w:val="28"/>
        </w:rPr>
        <w:t>SOMMAIRE</w:t>
      </w:r>
    </w:p>
    <w:p w14:paraId="1D94F5C1" w14:textId="77777777" w:rsidR="00CF0D20" w:rsidRPr="00474EA3" w:rsidRDefault="00CF0D20">
      <w:pPr>
        <w:keepNext/>
        <w:widowControl/>
        <w:jc w:val="center"/>
        <w:rPr>
          <w:rFonts w:cs="Calibri"/>
          <w:b/>
          <w:bCs/>
          <w:sz w:val="24"/>
          <w:szCs w:val="28"/>
        </w:rPr>
      </w:pPr>
    </w:p>
    <w:p w14:paraId="76A49CB1" w14:textId="77777777" w:rsidR="00CF0D20" w:rsidRPr="00474EA3" w:rsidRDefault="00CF0D20">
      <w:pPr>
        <w:keepNext/>
        <w:widowControl/>
        <w:rPr>
          <w:rFonts w:cs="Calibri"/>
        </w:rPr>
      </w:pPr>
    </w:p>
    <w:p w14:paraId="241C1941" w14:textId="77777777" w:rsidR="00CF0D20" w:rsidRPr="00474EA3" w:rsidRDefault="00CF0D20">
      <w:pPr>
        <w:keepNext/>
        <w:widowControl/>
        <w:rPr>
          <w:rFonts w:cs="Calibri"/>
        </w:rPr>
      </w:pPr>
    </w:p>
    <w:p w14:paraId="386C30A5" w14:textId="576119E0" w:rsidR="00B02BD3" w:rsidRDefault="009C68D0">
      <w:pPr>
        <w:pStyle w:val="TM1"/>
        <w:tabs>
          <w:tab w:val="right" w:leader="dot" w:pos="9062"/>
        </w:tabs>
        <w:rPr>
          <w:rFonts w:asciiTheme="minorHAnsi" w:eastAsiaTheme="minorEastAsia" w:hAnsiTheme="minorHAnsi" w:cstheme="minorBidi"/>
          <w:noProof/>
          <w:kern w:val="2"/>
          <w:sz w:val="24"/>
          <w:szCs w:val="24"/>
          <w14:ligatures w14:val="standardContextual"/>
        </w:rPr>
      </w:pPr>
      <w:r w:rsidRPr="00474EA3">
        <w:rPr>
          <w:rFonts w:cs="Calibri"/>
          <w:sz w:val="22"/>
          <w:szCs w:val="24"/>
        </w:rPr>
        <w:fldChar w:fldCharType="begin"/>
      </w:r>
      <w:r w:rsidR="007D3C6A" w:rsidRPr="00474EA3">
        <w:rPr>
          <w:rFonts w:cs="Calibri"/>
          <w:sz w:val="22"/>
          <w:szCs w:val="24"/>
        </w:rPr>
        <w:instrText xml:space="preserve"> TOC  \t "RedTitre2;1;RedPara;2"</w:instrText>
      </w:r>
      <w:r w:rsidRPr="00474EA3">
        <w:rPr>
          <w:rFonts w:cs="Calibri"/>
          <w:sz w:val="22"/>
          <w:szCs w:val="24"/>
        </w:rPr>
        <w:fldChar w:fldCharType="separate"/>
      </w:r>
      <w:r w:rsidR="00B02BD3" w:rsidRPr="00256EC3">
        <w:rPr>
          <w:rFonts w:cs="Calibri"/>
          <w:noProof/>
        </w:rPr>
        <w:t>Article  1 - Acheteur</w:t>
      </w:r>
      <w:r w:rsidR="00B02BD3">
        <w:rPr>
          <w:noProof/>
        </w:rPr>
        <w:tab/>
      </w:r>
      <w:r w:rsidR="00B02BD3">
        <w:rPr>
          <w:noProof/>
        </w:rPr>
        <w:fldChar w:fldCharType="begin"/>
      </w:r>
      <w:r w:rsidR="00B02BD3">
        <w:rPr>
          <w:noProof/>
        </w:rPr>
        <w:instrText xml:space="preserve"> PAGEREF _Toc239257148 \h </w:instrText>
      </w:r>
      <w:r w:rsidR="00B02BD3">
        <w:rPr>
          <w:noProof/>
        </w:rPr>
      </w:r>
      <w:r w:rsidR="00B02BD3">
        <w:rPr>
          <w:noProof/>
        </w:rPr>
        <w:fldChar w:fldCharType="separate"/>
      </w:r>
      <w:r w:rsidR="00B02BD3">
        <w:rPr>
          <w:noProof/>
        </w:rPr>
        <w:t>3</w:t>
      </w:r>
      <w:r w:rsidR="00B02BD3">
        <w:rPr>
          <w:noProof/>
        </w:rPr>
        <w:fldChar w:fldCharType="end"/>
      </w:r>
    </w:p>
    <w:p w14:paraId="2992EB35" w14:textId="4FC7D830" w:rsidR="00B02BD3" w:rsidRDefault="00B02BD3">
      <w:pPr>
        <w:pStyle w:val="TM1"/>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Article  2 - Objet de la consultation</w:t>
      </w:r>
      <w:r>
        <w:rPr>
          <w:noProof/>
        </w:rPr>
        <w:tab/>
      </w:r>
      <w:r>
        <w:rPr>
          <w:noProof/>
        </w:rPr>
        <w:fldChar w:fldCharType="begin"/>
      </w:r>
      <w:r>
        <w:rPr>
          <w:noProof/>
        </w:rPr>
        <w:instrText xml:space="preserve"> PAGEREF _Toc239257149 \h </w:instrText>
      </w:r>
      <w:r>
        <w:rPr>
          <w:noProof/>
        </w:rPr>
      </w:r>
      <w:r>
        <w:rPr>
          <w:noProof/>
        </w:rPr>
        <w:fldChar w:fldCharType="separate"/>
      </w:r>
      <w:r>
        <w:rPr>
          <w:noProof/>
        </w:rPr>
        <w:t>3</w:t>
      </w:r>
      <w:r>
        <w:rPr>
          <w:noProof/>
        </w:rPr>
        <w:fldChar w:fldCharType="end"/>
      </w:r>
    </w:p>
    <w:p w14:paraId="04560BC0" w14:textId="41D5074B"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2-1-Objet du marché</w:t>
      </w:r>
      <w:r>
        <w:rPr>
          <w:noProof/>
        </w:rPr>
        <w:tab/>
      </w:r>
      <w:r>
        <w:rPr>
          <w:noProof/>
        </w:rPr>
        <w:fldChar w:fldCharType="begin"/>
      </w:r>
      <w:r>
        <w:rPr>
          <w:noProof/>
        </w:rPr>
        <w:instrText xml:space="preserve"> PAGEREF _Toc239257150 \h </w:instrText>
      </w:r>
      <w:r>
        <w:rPr>
          <w:noProof/>
        </w:rPr>
      </w:r>
      <w:r>
        <w:rPr>
          <w:noProof/>
        </w:rPr>
        <w:fldChar w:fldCharType="separate"/>
      </w:r>
      <w:r>
        <w:rPr>
          <w:noProof/>
        </w:rPr>
        <w:t>3</w:t>
      </w:r>
      <w:r>
        <w:rPr>
          <w:noProof/>
        </w:rPr>
        <w:fldChar w:fldCharType="end"/>
      </w:r>
    </w:p>
    <w:p w14:paraId="740D80C4" w14:textId="33E1CC19"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2-2-Procédure de passation</w:t>
      </w:r>
      <w:r>
        <w:rPr>
          <w:noProof/>
        </w:rPr>
        <w:tab/>
      </w:r>
      <w:r>
        <w:rPr>
          <w:noProof/>
        </w:rPr>
        <w:fldChar w:fldCharType="begin"/>
      </w:r>
      <w:r>
        <w:rPr>
          <w:noProof/>
        </w:rPr>
        <w:instrText xml:space="preserve"> PAGEREF _Toc239257151 \h </w:instrText>
      </w:r>
      <w:r>
        <w:rPr>
          <w:noProof/>
        </w:rPr>
      </w:r>
      <w:r>
        <w:rPr>
          <w:noProof/>
        </w:rPr>
        <w:fldChar w:fldCharType="separate"/>
      </w:r>
      <w:r>
        <w:rPr>
          <w:noProof/>
        </w:rPr>
        <w:t>3</w:t>
      </w:r>
      <w:r>
        <w:rPr>
          <w:noProof/>
        </w:rPr>
        <w:fldChar w:fldCharType="end"/>
      </w:r>
    </w:p>
    <w:p w14:paraId="4511CC00" w14:textId="0A7315FF"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2-3-Techniques particulières d’achat</w:t>
      </w:r>
      <w:r>
        <w:rPr>
          <w:noProof/>
        </w:rPr>
        <w:tab/>
      </w:r>
      <w:r>
        <w:rPr>
          <w:noProof/>
        </w:rPr>
        <w:fldChar w:fldCharType="begin"/>
      </w:r>
      <w:r>
        <w:rPr>
          <w:noProof/>
        </w:rPr>
        <w:instrText xml:space="preserve"> PAGEREF _Toc239257152 \h </w:instrText>
      </w:r>
      <w:r>
        <w:rPr>
          <w:noProof/>
        </w:rPr>
      </w:r>
      <w:r>
        <w:rPr>
          <w:noProof/>
        </w:rPr>
        <w:fldChar w:fldCharType="separate"/>
      </w:r>
      <w:r>
        <w:rPr>
          <w:noProof/>
        </w:rPr>
        <w:t>3</w:t>
      </w:r>
      <w:r>
        <w:rPr>
          <w:noProof/>
        </w:rPr>
        <w:fldChar w:fldCharType="end"/>
      </w:r>
    </w:p>
    <w:p w14:paraId="56CBEBF3" w14:textId="61F79FE5" w:rsidR="00B02BD3" w:rsidRDefault="00B02BD3">
      <w:pPr>
        <w:pStyle w:val="TM1"/>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Article  3 - Dispositions générales</w:t>
      </w:r>
      <w:r>
        <w:rPr>
          <w:noProof/>
        </w:rPr>
        <w:tab/>
      </w:r>
      <w:r>
        <w:rPr>
          <w:noProof/>
        </w:rPr>
        <w:fldChar w:fldCharType="begin"/>
      </w:r>
      <w:r>
        <w:rPr>
          <w:noProof/>
        </w:rPr>
        <w:instrText xml:space="preserve"> PAGEREF _Toc239257153 \h </w:instrText>
      </w:r>
      <w:r>
        <w:rPr>
          <w:noProof/>
        </w:rPr>
      </w:r>
      <w:r>
        <w:rPr>
          <w:noProof/>
        </w:rPr>
        <w:fldChar w:fldCharType="separate"/>
      </w:r>
      <w:r>
        <w:rPr>
          <w:noProof/>
        </w:rPr>
        <w:t>3</w:t>
      </w:r>
      <w:r>
        <w:rPr>
          <w:noProof/>
        </w:rPr>
        <w:fldChar w:fldCharType="end"/>
      </w:r>
    </w:p>
    <w:p w14:paraId="68279BD9" w14:textId="59DCE981"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3-1-Décomposition du marché</w:t>
      </w:r>
      <w:r>
        <w:rPr>
          <w:noProof/>
        </w:rPr>
        <w:tab/>
      </w:r>
      <w:r>
        <w:rPr>
          <w:noProof/>
        </w:rPr>
        <w:fldChar w:fldCharType="begin"/>
      </w:r>
      <w:r>
        <w:rPr>
          <w:noProof/>
        </w:rPr>
        <w:instrText xml:space="preserve"> PAGEREF _Toc239257154 \h </w:instrText>
      </w:r>
      <w:r>
        <w:rPr>
          <w:noProof/>
        </w:rPr>
      </w:r>
      <w:r>
        <w:rPr>
          <w:noProof/>
        </w:rPr>
        <w:fldChar w:fldCharType="separate"/>
      </w:r>
      <w:r>
        <w:rPr>
          <w:noProof/>
        </w:rPr>
        <w:t>3</w:t>
      </w:r>
      <w:r>
        <w:rPr>
          <w:noProof/>
        </w:rPr>
        <w:fldChar w:fldCharType="end"/>
      </w:r>
    </w:p>
    <w:p w14:paraId="5292B41D" w14:textId="3ED03C43"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3-2- Délai d'exécution</w:t>
      </w:r>
      <w:r>
        <w:rPr>
          <w:noProof/>
        </w:rPr>
        <w:tab/>
      </w:r>
      <w:r>
        <w:rPr>
          <w:noProof/>
        </w:rPr>
        <w:fldChar w:fldCharType="begin"/>
      </w:r>
      <w:r>
        <w:rPr>
          <w:noProof/>
        </w:rPr>
        <w:instrText xml:space="preserve"> PAGEREF _Toc239257155 \h </w:instrText>
      </w:r>
      <w:r>
        <w:rPr>
          <w:noProof/>
        </w:rPr>
      </w:r>
      <w:r>
        <w:rPr>
          <w:noProof/>
        </w:rPr>
        <w:fldChar w:fldCharType="separate"/>
      </w:r>
      <w:r>
        <w:rPr>
          <w:noProof/>
        </w:rPr>
        <w:t>4</w:t>
      </w:r>
      <w:r>
        <w:rPr>
          <w:noProof/>
        </w:rPr>
        <w:fldChar w:fldCharType="end"/>
      </w:r>
    </w:p>
    <w:p w14:paraId="6114A608" w14:textId="2BC25278"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3-3-Modalités de financement et de paiement</w:t>
      </w:r>
      <w:r>
        <w:rPr>
          <w:noProof/>
        </w:rPr>
        <w:tab/>
      </w:r>
      <w:r>
        <w:rPr>
          <w:noProof/>
        </w:rPr>
        <w:fldChar w:fldCharType="begin"/>
      </w:r>
      <w:r>
        <w:rPr>
          <w:noProof/>
        </w:rPr>
        <w:instrText xml:space="preserve"> PAGEREF _Toc239257156 \h </w:instrText>
      </w:r>
      <w:r>
        <w:rPr>
          <w:noProof/>
        </w:rPr>
      </w:r>
      <w:r>
        <w:rPr>
          <w:noProof/>
        </w:rPr>
        <w:fldChar w:fldCharType="separate"/>
      </w:r>
      <w:r>
        <w:rPr>
          <w:noProof/>
        </w:rPr>
        <w:t>4</w:t>
      </w:r>
      <w:r>
        <w:rPr>
          <w:noProof/>
        </w:rPr>
        <w:fldChar w:fldCharType="end"/>
      </w:r>
    </w:p>
    <w:p w14:paraId="70327784" w14:textId="05DADBBA"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3-4-Forme juridique de l'attributaire</w:t>
      </w:r>
      <w:r>
        <w:rPr>
          <w:noProof/>
        </w:rPr>
        <w:tab/>
      </w:r>
      <w:r>
        <w:rPr>
          <w:noProof/>
        </w:rPr>
        <w:fldChar w:fldCharType="begin"/>
      </w:r>
      <w:r>
        <w:rPr>
          <w:noProof/>
        </w:rPr>
        <w:instrText xml:space="preserve"> PAGEREF _Toc239257157 \h </w:instrText>
      </w:r>
      <w:r>
        <w:rPr>
          <w:noProof/>
        </w:rPr>
      </w:r>
      <w:r>
        <w:rPr>
          <w:noProof/>
        </w:rPr>
        <w:fldChar w:fldCharType="separate"/>
      </w:r>
      <w:r>
        <w:rPr>
          <w:noProof/>
        </w:rPr>
        <w:t>5</w:t>
      </w:r>
      <w:r>
        <w:rPr>
          <w:noProof/>
        </w:rPr>
        <w:fldChar w:fldCharType="end"/>
      </w:r>
    </w:p>
    <w:p w14:paraId="5B1FF165" w14:textId="12FD172F"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3-5-Délai de validité des propositions</w:t>
      </w:r>
      <w:r>
        <w:rPr>
          <w:noProof/>
        </w:rPr>
        <w:tab/>
      </w:r>
      <w:r>
        <w:rPr>
          <w:noProof/>
        </w:rPr>
        <w:fldChar w:fldCharType="begin"/>
      </w:r>
      <w:r>
        <w:rPr>
          <w:noProof/>
        </w:rPr>
        <w:instrText xml:space="preserve"> PAGEREF _Toc239257158 \h </w:instrText>
      </w:r>
      <w:r>
        <w:rPr>
          <w:noProof/>
        </w:rPr>
      </w:r>
      <w:r>
        <w:rPr>
          <w:noProof/>
        </w:rPr>
        <w:fldChar w:fldCharType="separate"/>
      </w:r>
      <w:r>
        <w:rPr>
          <w:noProof/>
        </w:rPr>
        <w:t>5</w:t>
      </w:r>
      <w:r>
        <w:rPr>
          <w:noProof/>
        </w:rPr>
        <w:fldChar w:fldCharType="end"/>
      </w:r>
    </w:p>
    <w:p w14:paraId="737CA600" w14:textId="4F3ED956"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3-6-Variantes</w:t>
      </w:r>
      <w:r>
        <w:rPr>
          <w:noProof/>
        </w:rPr>
        <w:tab/>
      </w:r>
      <w:r>
        <w:rPr>
          <w:noProof/>
        </w:rPr>
        <w:fldChar w:fldCharType="begin"/>
      </w:r>
      <w:r>
        <w:rPr>
          <w:noProof/>
        </w:rPr>
        <w:instrText xml:space="preserve"> PAGEREF _Toc239257159 \h </w:instrText>
      </w:r>
      <w:r>
        <w:rPr>
          <w:noProof/>
        </w:rPr>
      </w:r>
      <w:r>
        <w:rPr>
          <w:noProof/>
        </w:rPr>
        <w:fldChar w:fldCharType="separate"/>
      </w:r>
      <w:r>
        <w:rPr>
          <w:noProof/>
        </w:rPr>
        <w:t>5</w:t>
      </w:r>
      <w:r>
        <w:rPr>
          <w:noProof/>
        </w:rPr>
        <w:fldChar w:fldCharType="end"/>
      </w:r>
    </w:p>
    <w:p w14:paraId="0FF946F0" w14:textId="4CD6AC59"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3-7-Visite des lieux et consultation de documents sur site</w:t>
      </w:r>
      <w:r>
        <w:rPr>
          <w:noProof/>
        </w:rPr>
        <w:tab/>
      </w:r>
      <w:r>
        <w:rPr>
          <w:noProof/>
        </w:rPr>
        <w:fldChar w:fldCharType="begin"/>
      </w:r>
      <w:r>
        <w:rPr>
          <w:noProof/>
        </w:rPr>
        <w:instrText xml:space="preserve"> PAGEREF _Toc239257160 \h </w:instrText>
      </w:r>
      <w:r>
        <w:rPr>
          <w:noProof/>
        </w:rPr>
      </w:r>
      <w:r>
        <w:rPr>
          <w:noProof/>
        </w:rPr>
        <w:fldChar w:fldCharType="separate"/>
      </w:r>
      <w:r>
        <w:rPr>
          <w:noProof/>
        </w:rPr>
        <w:t>5</w:t>
      </w:r>
      <w:r>
        <w:rPr>
          <w:noProof/>
        </w:rPr>
        <w:fldChar w:fldCharType="end"/>
      </w:r>
    </w:p>
    <w:p w14:paraId="69231F41" w14:textId="7F9E3EDB" w:rsidR="00B02BD3" w:rsidRDefault="00B02BD3">
      <w:pPr>
        <w:pStyle w:val="TM1"/>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Article  4 - Dossier de consultation</w:t>
      </w:r>
      <w:r>
        <w:rPr>
          <w:noProof/>
        </w:rPr>
        <w:tab/>
      </w:r>
      <w:r>
        <w:rPr>
          <w:noProof/>
        </w:rPr>
        <w:fldChar w:fldCharType="begin"/>
      </w:r>
      <w:r>
        <w:rPr>
          <w:noProof/>
        </w:rPr>
        <w:instrText xml:space="preserve"> PAGEREF _Toc239257161 \h </w:instrText>
      </w:r>
      <w:r>
        <w:rPr>
          <w:noProof/>
        </w:rPr>
      </w:r>
      <w:r>
        <w:rPr>
          <w:noProof/>
        </w:rPr>
        <w:fldChar w:fldCharType="separate"/>
      </w:r>
      <w:r>
        <w:rPr>
          <w:noProof/>
        </w:rPr>
        <w:t>6</w:t>
      </w:r>
      <w:r>
        <w:rPr>
          <w:noProof/>
        </w:rPr>
        <w:fldChar w:fldCharType="end"/>
      </w:r>
    </w:p>
    <w:p w14:paraId="0372F80E" w14:textId="0F7AF55E"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4-1-Contenu du dossier de consultation</w:t>
      </w:r>
      <w:r>
        <w:rPr>
          <w:noProof/>
        </w:rPr>
        <w:tab/>
      </w:r>
      <w:r>
        <w:rPr>
          <w:noProof/>
        </w:rPr>
        <w:fldChar w:fldCharType="begin"/>
      </w:r>
      <w:r>
        <w:rPr>
          <w:noProof/>
        </w:rPr>
        <w:instrText xml:space="preserve"> PAGEREF _Toc239257162 \h </w:instrText>
      </w:r>
      <w:r>
        <w:rPr>
          <w:noProof/>
        </w:rPr>
      </w:r>
      <w:r>
        <w:rPr>
          <w:noProof/>
        </w:rPr>
        <w:fldChar w:fldCharType="separate"/>
      </w:r>
      <w:r>
        <w:rPr>
          <w:noProof/>
        </w:rPr>
        <w:t>6</w:t>
      </w:r>
      <w:r>
        <w:rPr>
          <w:noProof/>
        </w:rPr>
        <w:fldChar w:fldCharType="end"/>
      </w:r>
    </w:p>
    <w:p w14:paraId="6CA2D2BA" w14:textId="28B95B6F"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4-2-Mise à disposition du dossier de consultation par voie électronique</w:t>
      </w:r>
      <w:r>
        <w:rPr>
          <w:noProof/>
        </w:rPr>
        <w:tab/>
      </w:r>
      <w:r>
        <w:rPr>
          <w:noProof/>
        </w:rPr>
        <w:fldChar w:fldCharType="begin"/>
      </w:r>
      <w:r>
        <w:rPr>
          <w:noProof/>
        </w:rPr>
        <w:instrText xml:space="preserve"> PAGEREF _Toc239257163 \h </w:instrText>
      </w:r>
      <w:r>
        <w:rPr>
          <w:noProof/>
        </w:rPr>
      </w:r>
      <w:r>
        <w:rPr>
          <w:noProof/>
        </w:rPr>
        <w:fldChar w:fldCharType="separate"/>
      </w:r>
      <w:r>
        <w:rPr>
          <w:noProof/>
        </w:rPr>
        <w:t>6</w:t>
      </w:r>
      <w:r>
        <w:rPr>
          <w:noProof/>
        </w:rPr>
        <w:fldChar w:fldCharType="end"/>
      </w:r>
    </w:p>
    <w:p w14:paraId="3D7B18C4" w14:textId="0A61AD86"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4-3-Modification du DCE et renseignements techniques complémentaires</w:t>
      </w:r>
      <w:r>
        <w:rPr>
          <w:noProof/>
        </w:rPr>
        <w:tab/>
      </w:r>
      <w:r>
        <w:rPr>
          <w:noProof/>
        </w:rPr>
        <w:fldChar w:fldCharType="begin"/>
      </w:r>
      <w:r>
        <w:rPr>
          <w:noProof/>
        </w:rPr>
        <w:instrText xml:space="preserve"> PAGEREF _Toc239257164 \h </w:instrText>
      </w:r>
      <w:r>
        <w:rPr>
          <w:noProof/>
        </w:rPr>
      </w:r>
      <w:r>
        <w:rPr>
          <w:noProof/>
        </w:rPr>
        <w:fldChar w:fldCharType="separate"/>
      </w:r>
      <w:r>
        <w:rPr>
          <w:noProof/>
        </w:rPr>
        <w:t>6</w:t>
      </w:r>
      <w:r>
        <w:rPr>
          <w:noProof/>
        </w:rPr>
        <w:fldChar w:fldCharType="end"/>
      </w:r>
    </w:p>
    <w:p w14:paraId="3671DFF6" w14:textId="27C527D9"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i/>
          <w:noProof/>
        </w:rPr>
        <w:t>4-3-1-Modification du dossier de consultation</w:t>
      </w:r>
      <w:r>
        <w:rPr>
          <w:noProof/>
        </w:rPr>
        <w:tab/>
      </w:r>
      <w:r>
        <w:rPr>
          <w:noProof/>
        </w:rPr>
        <w:fldChar w:fldCharType="begin"/>
      </w:r>
      <w:r>
        <w:rPr>
          <w:noProof/>
        </w:rPr>
        <w:instrText xml:space="preserve"> PAGEREF _Toc239257165 \h </w:instrText>
      </w:r>
      <w:r>
        <w:rPr>
          <w:noProof/>
        </w:rPr>
      </w:r>
      <w:r>
        <w:rPr>
          <w:noProof/>
        </w:rPr>
        <w:fldChar w:fldCharType="separate"/>
      </w:r>
      <w:r>
        <w:rPr>
          <w:noProof/>
        </w:rPr>
        <w:t>6</w:t>
      </w:r>
      <w:r>
        <w:rPr>
          <w:noProof/>
        </w:rPr>
        <w:fldChar w:fldCharType="end"/>
      </w:r>
    </w:p>
    <w:p w14:paraId="49A9A227" w14:textId="1219179D"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i/>
          <w:noProof/>
        </w:rPr>
        <w:t>4-3-2-Renseignements techniques complémentaires</w:t>
      </w:r>
      <w:r>
        <w:rPr>
          <w:noProof/>
        </w:rPr>
        <w:tab/>
      </w:r>
      <w:r>
        <w:rPr>
          <w:noProof/>
        </w:rPr>
        <w:fldChar w:fldCharType="begin"/>
      </w:r>
      <w:r>
        <w:rPr>
          <w:noProof/>
        </w:rPr>
        <w:instrText xml:space="preserve"> PAGEREF _Toc239257166 \h </w:instrText>
      </w:r>
      <w:r>
        <w:rPr>
          <w:noProof/>
        </w:rPr>
      </w:r>
      <w:r>
        <w:rPr>
          <w:noProof/>
        </w:rPr>
        <w:fldChar w:fldCharType="separate"/>
      </w:r>
      <w:r>
        <w:rPr>
          <w:noProof/>
        </w:rPr>
        <w:t>6</w:t>
      </w:r>
      <w:r>
        <w:rPr>
          <w:noProof/>
        </w:rPr>
        <w:fldChar w:fldCharType="end"/>
      </w:r>
    </w:p>
    <w:p w14:paraId="0BBE9E71" w14:textId="3FB2B04F"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4-4-Echanges pendant et après la phase de passation du marché</w:t>
      </w:r>
      <w:r>
        <w:rPr>
          <w:noProof/>
        </w:rPr>
        <w:tab/>
      </w:r>
      <w:r>
        <w:rPr>
          <w:noProof/>
        </w:rPr>
        <w:fldChar w:fldCharType="begin"/>
      </w:r>
      <w:r>
        <w:rPr>
          <w:noProof/>
        </w:rPr>
        <w:instrText xml:space="preserve"> PAGEREF _Toc239257167 \h </w:instrText>
      </w:r>
      <w:r>
        <w:rPr>
          <w:noProof/>
        </w:rPr>
      </w:r>
      <w:r>
        <w:rPr>
          <w:noProof/>
        </w:rPr>
        <w:fldChar w:fldCharType="separate"/>
      </w:r>
      <w:r>
        <w:rPr>
          <w:noProof/>
        </w:rPr>
        <w:t>6</w:t>
      </w:r>
      <w:r>
        <w:rPr>
          <w:noProof/>
        </w:rPr>
        <w:fldChar w:fldCharType="end"/>
      </w:r>
    </w:p>
    <w:p w14:paraId="2AD11A96" w14:textId="5D2D9787" w:rsidR="00B02BD3" w:rsidRDefault="00B02BD3">
      <w:pPr>
        <w:pStyle w:val="TM1"/>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Article  5 – Conditions de remise des plis</w:t>
      </w:r>
      <w:r>
        <w:rPr>
          <w:noProof/>
        </w:rPr>
        <w:tab/>
      </w:r>
      <w:r>
        <w:rPr>
          <w:noProof/>
        </w:rPr>
        <w:fldChar w:fldCharType="begin"/>
      </w:r>
      <w:r>
        <w:rPr>
          <w:noProof/>
        </w:rPr>
        <w:instrText xml:space="preserve"> PAGEREF _Toc239257168 \h </w:instrText>
      </w:r>
      <w:r>
        <w:rPr>
          <w:noProof/>
        </w:rPr>
      </w:r>
      <w:r>
        <w:rPr>
          <w:noProof/>
        </w:rPr>
        <w:fldChar w:fldCharType="separate"/>
      </w:r>
      <w:r>
        <w:rPr>
          <w:noProof/>
        </w:rPr>
        <w:t>7</w:t>
      </w:r>
      <w:r>
        <w:rPr>
          <w:noProof/>
        </w:rPr>
        <w:fldChar w:fldCharType="end"/>
      </w:r>
    </w:p>
    <w:p w14:paraId="32F5B58C" w14:textId="5A183B45"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5-1-Présentation des candidatures</w:t>
      </w:r>
      <w:r>
        <w:rPr>
          <w:noProof/>
        </w:rPr>
        <w:tab/>
      </w:r>
      <w:r>
        <w:rPr>
          <w:noProof/>
        </w:rPr>
        <w:fldChar w:fldCharType="begin"/>
      </w:r>
      <w:r>
        <w:rPr>
          <w:noProof/>
        </w:rPr>
        <w:instrText xml:space="preserve"> PAGEREF _Toc239257169 \h </w:instrText>
      </w:r>
      <w:r>
        <w:rPr>
          <w:noProof/>
        </w:rPr>
      </w:r>
      <w:r>
        <w:rPr>
          <w:noProof/>
        </w:rPr>
        <w:fldChar w:fldCharType="separate"/>
      </w:r>
      <w:r>
        <w:rPr>
          <w:noProof/>
        </w:rPr>
        <w:t>7</w:t>
      </w:r>
      <w:r>
        <w:rPr>
          <w:noProof/>
        </w:rPr>
        <w:fldChar w:fldCharType="end"/>
      </w:r>
    </w:p>
    <w:p w14:paraId="17429986" w14:textId="0DACA6C7"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5-2-Contenu de l’offre</w:t>
      </w:r>
      <w:r>
        <w:rPr>
          <w:noProof/>
        </w:rPr>
        <w:tab/>
      </w:r>
      <w:r>
        <w:rPr>
          <w:noProof/>
        </w:rPr>
        <w:fldChar w:fldCharType="begin"/>
      </w:r>
      <w:r>
        <w:rPr>
          <w:noProof/>
        </w:rPr>
        <w:instrText xml:space="preserve"> PAGEREF _Toc239257170 \h </w:instrText>
      </w:r>
      <w:r>
        <w:rPr>
          <w:noProof/>
        </w:rPr>
      </w:r>
      <w:r>
        <w:rPr>
          <w:noProof/>
        </w:rPr>
        <w:fldChar w:fldCharType="separate"/>
      </w:r>
      <w:r>
        <w:rPr>
          <w:noProof/>
        </w:rPr>
        <w:t>8</w:t>
      </w:r>
      <w:r>
        <w:rPr>
          <w:noProof/>
        </w:rPr>
        <w:fldChar w:fldCharType="end"/>
      </w:r>
    </w:p>
    <w:p w14:paraId="71085F1A" w14:textId="5842E98C"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5-3-Langue de rédaction des propositions</w:t>
      </w:r>
      <w:r>
        <w:rPr>
          <w:noProof/>
        </w:rPr>
        <w:tab/>
      </w:r>
      <w:r>
        <w:rPr>
          <w:noProof/>
        </w:rPr>
        <w:fldChar w:fldCharType="begin"/>
      </w:r>
      <w:r>
        <w:rPr>
          <w:noProof/>
        </w:rPr>
        <w:instrText xml:space="preserve"> PAGEREF _Toc239257171 \h </w:instrText>
      </w:r>
      <w:r>
        <w:rPr>
          <w:noProof/>
        </w:rPr>
      </w:r>
      <w:r>
        <w:rPr>
          <w:noProof/>
        </w:rPr>
        <w:fldChar w:fldCharType="separate"/>
      </w:r>
      <w:r>
        <w:rPr>
          <w:noProof/>
        </w:rPr>
        <w:t>9</w:t>
      </w:r>
      <w:r>
        <w:rPr>
          <w:noProof/>
        </w:rPr>
        <w:fldChar w:fldCharType="end"/>
      </w:r>
    </w:p>
    <w:p w14:paraId="693555D7" w14:textId="045266E5"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5-4-Unité monétaire</w:t>
      </w:r>
      <w:r>
        <w:rPr>
          <w:noProof/>
        </w:rPr>
        <w:tab/>
      </w:r>
      <w:r>
        <w:rPr>
          <w:noProof/>
        </w:rPr>
        <w:fldChar w:fldCharType="begin"/>
      </w:r>
      <w:r>
        <w:rPr>
          <w:noProof/>
        </w:rPr>
        <w:instrText xml:space="preserve"> PAGEREF _Toc239257172 \h </w:instrText>
      </w:r>
      <w:r>
        <w:rPr>
          <w:noProof/>
        </w:rPr>
      </w:r>
      <w:r>
        <w:rPr>
          <w:noProof/>
        </w:rPr>
        <w:fldChar w:fldCharType="separate"/>
      </w:r>
      <w:r>
        <w:rPr>
          <w:noProof/>
        </w:rPr>
        <w:t>9</w:t>
      </w:r>
      <w:r>
        <w:rPr>
          <w:noProof/>
        </w:rPr>
        <w:fldChar w:fldCharType="end"/>
      </w:r>
    </w:p>
    <w:p w14:paraId="3E2AFA70" w14:textId="49827F6A"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5-5-Négociation</w:t>
      </w:r>
      <w:r>
        <w:rPr>
          <w:noProof/>
        </w:rPr>
        <w:tab/>
      </w:r>
      <w:r>
        <w:rPr>
          <w:noProof/>
        </w:rPr>
        <w:fldChar w:fldCharType="begin"/>
      </w:r>
      <w:r>
        <w:rPr>
          <w:noProof/>
        </w:rPr>
        <w:instrText xml:space="preserve"> PAGEREF _Toc239257173 \h </w:instrText>
      </w:r>
      <w:r>
        <w:rPr>
          <w:noProof/>
        </w:rPr>
      </w:r>
      <w:r>
        <w:rPr>
          <w:noProof/>
        </w:rPr>
        <w:fldChar w:fldCharType="separate"/>
      </w:r>
      <w:r>
        <w:rPr>
          <w:noProof/>
        </w:rPr>
        <w:t>9</w:t>
      </w:r>
      <w:r>
        <w:rPr>
          <w:noProof/>
        </w:rPr>
        <w:fldChar w:fldCharType="end"/>
      </w:r>
    </w:p>
    <w:p w14:paraId="11D672A8" w14:textId="08A56B44" w:rsidR="00B02BD3" w:rsidRDefault="00B02BD3">
      <w:pPr>
        <w:pStyle w:val="TM1"/>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Article  6 - Jugement des propositions</w:t>
      </w:r>
      <w:r>
        <w:rPr>
          <w:noProof/>
        </w:rPr>
        <w:tab/>
      </w:r>
      <w:r>
        <w:rPr>
          <w:noProof/>
        </w:rPr>
        <w:fldChar w:fldCharType="begin"/>
      </w:r>
      <w:r>
        <w:rPr>
          <w:noProof/>
        </w:rPr>
        <w:instrText xml:space="preserve"> PAGEREF _Toc239257174 \h </w:instrText>
      </w:r>
      <w:r>
        <w:rPr>
          <w:noProof/>
        </w:rPr>
      </w:r>
      <w:r>
        <w:rPr>
          <w:noProof/>
        </w:rPr>
        <w:fldChar w:fldCharType="separate"/>
      </w:r>
      <w:r>
        <w:rPr>
          <w:noProof/>
        </w:rPr>
        <w:t>9</w:t>
      </w:r>
      <w:r>
        <w:rPr>
          <w:noProof/>
        </w:rPr>
        <w:fldChar w:fldCharType="end"/>
      </w:r>
    </w:p>
    <w:p w14:paraId="6AF953F2" w14:textId="18477FF0"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6-1- Critères d'examen des candidatures</w:t>
      </w:r>
      <w:r>
        <w:rPr>
          <w:noProof/>
        </w:rPr>
        <w:tab/>
      </w:r>
      <w:r>
        <w:rPr>
          <w:noProof/>
        </w:rPr>
        <w:fldChar w:fldCharType="begin"/>
      </w:r>
      <w:r>
        <w:rPr>
          <w:noProof/>
        </w:rPr>
        <w:instrText xml:space="preserve"> PAGEREF _Toc239257175 \h </w:instrText>
      </w:r>
      <w:r>
        <w:rPr>
          <w:noProof/>
        </w:rPr>
      </w:r>
      <w:r>
        <w:rPr>
          <w:noProof/>
        </w:rPr>
        <w:fldChar w:fldCharType="separate"/>
      </w:r>
      <w:r>
        <w:rPr>
          <w:noProof/>
        </w:rPr>
        <w:t>9</w:t>
      </w:r>
      <w:r>
        <w:rPr>
          <w:noProof/>
        </w:rPr>
        <w:fldChar w:fldCharType="end"/>
      </w:r>
    </w:p>
    <w:p w14:paraId="7A165E9A" w14:textId="4DE79096"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6-2- Critères de jugement des offres</w:t>
      </w:r>
      <w:r>
        <w:rPr>
          <w:noProof/>
        </w:rPr>
        <w:tab/>
      </w:r>
      <w:r>
        <w:rPr>
          <w:noProof/>
        </w:rPr>
        <w:fldChar w:fldCharType="begin"/>
      </w:r>
      <w:r>
        <w:rPr>
          <w:noProof/>
        </w:rPr>
        <w:instrText xml:space="preserve"> PAGEREF _Toc239257176 \h </w:instrText>
      </w:r>
      <w:r>
        <w:rPr>
          <w:noProof/>
        </w:rPr>
      </w:r>
      <w:r>
        <w:rPr>
          <w:noProof/>
        </w:rPr>
        <w:fldChar w:fldCharType="separate"/>
      </w:r>
      <w:r>
        <w:rPr>
          <w:noProof/>
        </w:rPr>
        <w:t>9</w:t>
      </w:r>
      <w:r>
        <w:rPr>
          <w:noProof/>
        </w:rPr>
        <w:fldChar w:fldCharType="end"/>
      </w:r>
    </w:p>
    <w:p w14:paraId="4738252B" w14:textId="46059CDC" w:rsidR="00B02BD3" w:rsidRDefault="00B02BD3">
      <w:pPr>
        <w:pStyle w:val="TM1"/>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Calibri"/>
          <w:noProof/>
        </w:rPr>
        <w:t>Article  7 - Renseignements administratifs complémentaires et voies de recours</w:t>
      </w:r>
      <w:r>
        <w:rPr>
          <w:noProof/>
        </w:rPr>
        <w:tab/>
      </w:r>
      <w:r>
        <w:rPr>
          <w:noProof/>
        </w:rPr>
        <w:fldChar w:fldCharType="begin"/>
      </w:r>
      <w:r>
        <w:rPr>
          <w:noProof/>
        </w:rPr>
        <w:instrText xml:space="preserve"> PAGEREF _Toc239257177 \h </w:instrText>
      </w:r>
      <w:r>
        <w:rPr>
          <w:noProof/>
        </w:rPr>
      </w:r>
      <w:r>
        <w:rPr>
          <w:noProof/>
        </w:rPr>
        <w:fldChar w:fldCharType="separate"/>
      </w:r>
      <w:r>
        <w:rPr>
          <w:noProof/>
        </w:rPr>
        <w:t>9</w:t>
      </w:r>
      <w:r>
        <w:rPr>
          <w:noProof/>
        </w:rPr>
        <w:fldChar w:fldCharType="end"/>
      </w:r>
    </w:p>
    <w:p w14:paraId="4FF6B9C3" w14:textId="4BE9A22E"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theme="minorHAnsi"/>
          <w:noProof/>
        </w:rPr>
        <w:t>7-1- Renseignements administratifs</w:t>
      </w:r>
      <w:r>
        <w:rPr>
          <w:noProof/>
        </w:rPr>
        <w:tab/>
      </w:r>
      <w:r>
        <w:rPr>
          <w:noProof/>
        </w:rPr>
        <w:fldChar w:fldCharType="begin"/>
      </w:r>
      <w:r>
        <w:rPr>
          <w:noProof/>
        </w:rPr>
        <w:instrText xml:space="preserve"> PAGEREF _Toc239257178 \h </w:instrText>
      </w:r>
      <w:r>
        <w:rPr>
          <w:noProof/>
        </w:rPr>
      </w:r>
      <w:r>
        <w:rPr>
          <w:noProof/>
        </w:rPr>
        <w:fldChar w:fldCharType="separate"/>
      </w:r>
      <w:r>
        <w:rPr>
          <w:noProof/>
        </w:rPr>
        <w:t>9</w:t>
      </w:r>
      <w:r>
        <w:rPr>
          <w:noProof/>
        </w:rPr>
        <w:fldChar w:fldCharType="end"/>
      </w:r>
    </w:p>
    <w:p w14:paraId="47415132" w14:textId="57F60394" w:rsidR="00B02BD3" w:rsidRDefault="00B02BD3">
      <w:pPr>
        <w:pStyle w:val="TM2"/>
        <w:tabs>
          <w:tab w:val="right" w:leader="dot" w:pos="9062"/>
        </w:tabs>
        <w:rPr>
          <w:rFonts w:asciiTheme="minorHAnsi" w:eastAsiaTheme="minorEastAsia" w:hAnsiTheme="minorHAnsi" w:cstheme="minorBidi"/>
          <w:noProof/>
          <w:kern w:val="2"/>
          <w:sz w:val="24"/>
          <w:szCs w:val="24"/>
          <w14:ligatures w14:val="standardContextual"/>
        </w:rPr>
      </w:pPr>
      <w:r w:rsidRPr="00256EC3">
        <w:rPr>
          <w:rFonts w:cstheme="minorHAnsi"/>
          <w:noProof/>
        </w:rPr>
        <w:t>7-2- Voies de recours</w:t>
      </w:r>
      <w:r>
        <w:rPr>
          <w:noProof/>
        </w:rPr>
        <w:tab/>
      </w:r>
      <w:r>
        <w:rPr>
          <w:noProof/>
        </w:rPr>
        <w:fldChar w:fldCharType="begin"/>
      </w:r>
      <w:r>
        <w:rPr>
          <w:noProof/>
        </w:rPr>
        <w:instrText xml:space="preserve"> PAGEREF _Toc239257179 \h </w:instrText>
      </w:r>
      <w:r>
        <w:rPr>
          <w:noProof/>
        </w:rPr>
      </w:r>
      <w:r>
        <w:rPr>
          <w:noProof/>
        </w:rPr>
        <w:fldChar w:fldCharType="separate"/>
      </w:r>
      <w:r>
        <w:rPr>
          <w:noProof/>
        </w:rPr>
        <w:t>10</w:t>
      </w:r>
      <w:r>
        <w:rPr>
          <w:noProof/>
        </w:rPr>
        <w:fldChar w:fldCharType="end"/>
      </w:r>
    </w:p>
    <w:p w14:paraId="4D19E0CD" w14:textId="2FD4BF76" w:rsidR="00CF0D20" w:rsidRPr="00474EA3" w:rsidRDefault="009C68D0">
      <w:pPr>
        <w:rPr>
          <w:rFonts w:cs="Calibri"/>
          <w:sz w:val="22"/>
          <w:szCs w:val="24"/>
        </w:rPr>
      </w:pPr>
      <w:r w:rsidRPr="00474EA3">
        <w:rPr>
          <w:rFonts w:cs="Calibri"/>
          <w:sz w:val="22"/>
          <w:szCs w:val="24"/>
        </w:rPr>
        <w:fldChar w:fldCharType="end"/>
      </w:r>
      <w:r w:rsidR="007D3C6A" w:rsidRPr="00474EA3">
        <w:rPr>
          <w:rFonts w:cs="Calibri"/>
          <w:sz w:val="22"/>
          <w:szCs w:val="24"/>
        </w:rPr>
        <w:t xml:space="preserve"> </w:t>
      </w:r>
    </w:p>
    <w:p w14:paraId="74D1F694" w14:textId="77777777" w:rsidR="00CF0D20" w:rsidRPr="00474EA3" w:rsidRDefault="00CF0D20">
      <w:pPr>
        <w:pStyle w:val="RedLiRub"/>
        <w:widowControl/>
        <w:rPr>
          <w:rFonts w:cs="Calibri"/>
          <w:sz w:val="20"/>
        </w:rPr>
      </w:pPr>
    </w:p>
    <w:p w14:paraId="35ED915D" w14:textId="77777777" w:rsidR="00CF0D20" w:rsidRPr="00474EA3" w:rsidRDefault="00CF0D20">
      <w:pPr>
        <w:widowControl/>
        <w:rPr>
          <w:rFonts w:cs="Calibri"/>
        </w:rPr>
      </w:pPr>
    </w:p>
    <w:p w14:paraId="75EE7187" w14:textId="77777777" w:rsidR="00CF0D20" w:rsidRPr="00474EA3" w:rsidRDefault="007D3C6A">
      <w:pPr>
        <w:widowControl/>
        <w:rPr>
          <w:rFonts w:cs="Calibri"/>
        </w:rPr>
      </w:pPr>
      <w:r w:rsidRPr="00474EA3">
        <w:rPr>
          <w:rFonts w:cs="Calibri"/>
        </w:rPr>
        <w:br w:type="page"/>
      </w:r>
    </w:p>
    <w:p w14:paraId="57863297" w14:textId="77777777" w:rsidR="00CF0D20" w:rsidRPr="00474EA3" w:rsidRDefault="007D3C6A">
      <w:pPr>
        <w:pStyle w:val="RedTitre2"/>
        <w:pBdr>
          <w:top w:val="none" w:sz="0" w:space="0" w:color="auto"/>
          <w:left w:val="none" w:sz="0" w:space="0" w:color="auto"/>
          <w:bottom w:val="none" w:sz="0" w:space="0" w:color="auto"/>
          <w:right w:val="none" w:sz="0" w:space="0" w:color="auto"/>
        </w:pBdr>
        <w:shd w:val="pct5" w:color="auto" w:fill="auto"/>
        <w:spacing w:after="120"/>
        <w:rPr>
          <w:rFonts w:cs="Calibri"/>
          <w:sz w:val="22"/>
        </w:rPr>
      </w:pPr>
      <w:bookmarkStart w:id="0" w:name="_Toc239257148"/>
      <w:r w:rsidRPr="00474EA3">
        <w:rPr>
          <w:rFonts w:cs="Calibri"/>
          <w:sz w:val="22"/>
        </w:rPr>
        <w:lastRenderedPageBreak/>
        <w:t>Article  1 - Acheteur</w:t>
      </w:r>
      <w:bookmarkEnd w:id="0"/>
    </w:p>
    <w:p w14:paraId="524FB015" w14:textId="77777777" w:rsidR="00CF0D20" w:rsidRPr="00474EA3" w:rsidRDefault="007D3C6A">
      <w:pPr>
        <w:pStyle w:val="RedTxt"/>
        <w:jc w:val="both"/>
        <w:rPr>
          <w:rFonts w:cs="Calibri"/>
          <w:szCs w:val="20"/>
        </w:rPr>
      </w:pPr>
      <w:r w:rsidRPr="00474EA3">
        <w:rPr>
          <w:rFonts w:cs="Calibri"/>
          <w:b/>
          <w:bCs/>
          <w:szCs w:val="20"/>
          <w:u w:val="single"/>
        </w:rPr>
        <w:t>L</w:t>
      </w:r>
      <w:r w:rsidR="008B5A57">
        <w:rPr>
          <w:rFonts w:cs="Calibri"/>
          <w:b/>
          <w:bCs/>
          <w:szCs w:val="20"/>
          <w:u w:val="single"/>
        </w:rPr>
        <w:t>’</w:t>
      </w:r>
      <w:r w:rsidR="006B3A26">
        <w:rPr>
          <w:rFonts w:cs="Calibri"/>
          <w:b/>
          <w:bCs/>
          <w:szCs w:val="20"/>
          <w:u w:val="single"/>
        </w:rPr>
        <w:t>acheteur</w:t>
      </w:r>
      <w:r w:rsidRPr="00474EA3">
        <w:rPr>
          <w:rFonts w:cs="Calibri"/>
          <w:szCs w:val="20"/>
        </w:rPr>
        <w:t xml:space="preserve"> : Conservatoire de l'espace littoral et des rivages lacustres</w:t>
      </w:r>
      <w:r w:rsidR="007517B9" w:rsidRPr="00474EA3">
        <w:rPr>
          <w:rFonts w:cs="Calibri"/>
          <w:szCs w:val="20"/>
        </w:rPr>
        <w:t xml:space="preserve"> (CDL)</w:t>
      </w:r>
    </w:p>
    <w:p w14:paraId="5622FEAD" w14:textId="77777777" w:rsidR="00CF0D20" w:rsidRPr="00474EA3" w:rsidRDefault="007D3C6A">
      <w:pPr>
        <w:pStyle w:val="RedTxt"/>
        <w:jc w:val="both"/>
        <w:rPr>
          <w:rFonts w:cs="Calibri"/>
          <w:szCs w:val="20"/>
        </w:rPr>
      </w:pPr>
      <w:r w:rsidRPr="00474EA3">
        <w:rPr>
          <w:rFonts w:cs="Calibri"/>
          <w:szCs w:val="20"/>
        </w:rPr>
        <w:t>Conservatoire du littoral</w:t>
      </w:r>
    </w:p>
    <w:p w14:paraId="17912604" w14:textId="77777777" w:rsidR="00CF0D20" w:rsidRPr="00474EA3" w:rsidRDefault="007D3C6A">
      <w:pPr>
        <w:pStyle w:val="RedTxt"/>
        <w:jc w:val="both"/>
        <w:rPr>
          <w:rFonts w:cs="Calibri"/>
          <w:szCs w:val="20"/>
        </w:rPr>
      </w:pPr>
      <w:r w:rsidRPr="00474EA3">
        <w:rPr>
          <w:rFonts w:cs="Calibri"/>
          <w:szCs w:val="20"/>
        </w:rPr>
        <w:t>Corderie Royale</w:t>
      </w:r>
    </w:p>
    <w:p w14:paraId="366C21E6" w14:textId="77777777" w:rsidR="00CF0D20" w:rsidRPr="00474EA3" w:rsidRDefault="007D3C6A">
      <w:pPr>
        <w:pStyle w:val="RedTxt"/>
        <w:jc w:val="both"/>
        <w:rPr>
          <w:rFonts w:cs="Calibri"/>
          <w:szCs w:val="20"/>
        </w:rPr>
      </w:pPr>
      <w:r w:rsidRPr="00474EA3">
        <w:rPr>
          <w:rFonts w:cs="Calibri"/>
          <w:szCs w:val="20"/>
        </w:rPr>
        <w:t>CS 10137</w:t>
      </w:r>
    </w:p>
    <w:p w14:paraId="6D5D421A" w14:textId="77777777" w:rsidR="00CF0D20" w:rsidRPr="00474EA3" w:rsidRDefault="007D3C6A">
      <w:pPr>
        <w:pStyle w:val="RedTxt"/>
        <w:jc w:val="both"/>
        <w:rPr>
          <w:rFonts w:cs="Calibri"/>
          <w:szCs w:val="20"/>
        </w:rPr>
      </w:pPr>
      <w:r w:rsidRPr="00474EA3">
        <w:rPr>
          <w:rFonts w:cs="Calibri"/>
          <w:szCs w:val="20"/>
        </w:rPr>
        <w:t>17306 Rochefort Cedex</w:t>
      </w:r>
    </w:p>
    <w:p w14:paraId="2DBDDF93" w14:textId="77777777" w:rsidR="00CF0D20" w:rsidRPr="00474EA3" w:rsidRDefault="007D3C6A">
      <w:pPr>
        <w:pStyle w:val="RedTxt"/>
        <w:jc w:val="both"/>
        <w:rPr>
          <w:rFonts w:cs="Calibri"/>
          <w:szCs w:val="20"/>
        </w:rPr>
      </w:pPr>
      <w:r w:rsidRPr="00474EA3">
        <w:rPr>
          <w:rFonts w:cs="Calibri"/>
          <w:szCs w:val="20"/>
        </w:rPr>
        <w:t xml:space="preserve">Téléphone : </w:t>
      </w:r>
      <w:r w:rsidR="002C77A8" w:rsidRPr="00474EA3">
        <w:rPr>
          <w:rFonts w:cs="Calibri"/>
          <w:szCs w:val="20"/>
        </w:rPr>
        <w:t>05</w:t>
      </w:r>
      <w:r w:rsidR="001736AF" w:rsidRPr="00474EA3">
        <w:rPr>
          <w:rFonts w:cs="Calibri"/>
          <w:szCs w:val="20"/>
        </w:rPr>
        <w:t xml:space="preserve"> </w:t>
      </w:r>
      <w:r w:rsidR="002C77A8" w:rsidRPr="00474EA3">
        <w:rPr>
          <w:rFonts w:cs="Calibri"/>
          <w:szCs w:val="20"/>
        </w:rPr>
        <w:t>46</w:t>
      </w:r>
      <w:r w:rsidR="001736AF" w:rsidRPr="00474EA3">
        <w:rPr>
          <w:rFonts w:cs="Calibri"/>
          <w:szCs w:val="20"/>
        </w:rPr>
        <w:t xml:space="preserve"> </w:t>
      </w:r>
      <w:r w:rsidR="002C77A8" w:rsidRPr="00474EA3">
        <w:rPr>
          <w:rFonts w:cs="Calibri"/>
          <w:szCs w:val="20"/>
        </w:rPr>
        <w:t>84</w:t>
      </w:r>
      <w:r w:rsidR="001736AF" w:rsidRPr="00474EA3">
        <w:rPr>
          <w:rFonts w:cs="Calibri"/>
          <w:szCs w:val="20"/>
        </w:rPr>
        <w:t xml:space="preserve"> </w:t>
      </w:r>
      <w:r w:rsidR="002C77A8" w:rsidRPr="00474EA3">
        <w:rPr>
          <w:rFonts w:cs="Calibri"/>
          <w:szCs w:val="20"/>
        </w:rPr>
        <w:t>72</w:t>
      </w:r>
      <w:r w:rsidR="001736AF" w:rsidRPr="00474EA3">
        <w:rPr>
          <w:rFonts w:cs="Calibri"/>
          <w:szCs w:val="20"/>
        </w:rPr>
        <w:t xml:space="preserve"> </w:t>
      </w:r>
      <w:r w:rsidR="002C77A8" w:rsidRPr="00474EA3">
        <w:rPr>
          <w:rFonts w:cs="Calibri"/>
          <w:szCs w:val="20"/>
        </w:rPr>
        <w:t>50</w:t>
      </w:r>
    </w:p>
    <w:p w14:paraId="6836D541" w14:textId="77777777" w:rsidR="00692A6C" w:rsidRPr="00474EA3" w:rsidRDefault="007D3C6A" w:rsidP="00692A6C">
      <w:pPr>
        <w:pStyle w:val="RedTxt"/>
        <w:rPr>
          <w:rFonts w:cs="Calibri"/>
          <w:sz w:val="16"/>
        </w:rPr>
      </w:pPr>
      <w:r w:rsidRPr="00474EA3">
        <w:rPr>
          <w:rFonts w:cs="Calibri"/>
          <w:szCs w:val="20"/>
        </w:rPr>
        <w:t xml:space="preserve">Site internet : </w:t>
      </w:r>
      <w:hyperlink r:id="rId10" w:history="1">
        <w:r w:rsidR="00692A6C" w:rsidRPr="00474EA3">
          <w:rPr>
            <w:rStyle w:val="Lienhypertexte"/>
            <w:rFonts w:cs="Calibri"/>
            <w:sz w:val="16"/>
          </w:rPr>
          <w:t>http://www.conservatoire-du-littoral.fr</w:t>
        </w:r>
      </w:hyperlink>
    </w:p>
    <w:p w14:paraId="1AA00A10" w14:textId="77777777" w:rsidR="00CF0D20" w:rsidRPr="00474EA3" w:rsidRDefault="00CF0D20">
      <w:pPr>
        <w:pStyle w:val="RedTxt"/>
        <w:jc w:val="both"/>
        <w:rPr>
          <w:rFonts w:cs="Calibri"/>
          <w:szCs w:val="20"/>
        </w:rPr>
      </w:pPr>
    </w:p>
    <w:p w14:paraId="08AECD6D" w14:textId="185966F3" w:rsidR="00F95425" w:rsidRPr="00B02BD3" w:rsidRDefault="00921EDD" w:rsidP="00F6476D">
      <w:pPr>
        <w:pStyle w:val="RedTxt"/>
        <w:jc w:val="both"/>
        <w:rPr>
          <w:rFonts w:cs="Calibri"/>
          <w:b/>
          <w:bCs/>
          <w:szCs w:val="20"/>
        </w:rPr>
      </w:pPr>
      <w:r w:rsidRPr="00B02BD3">
        <w:rPr>
          <w:rFonts w:cs="Calibri"/>
          <w:b/>
          <w:bCs/>
          <w:szCs w:val="20"/>
          <w:u w:val="single"/>
        </w:rPr>
        <w:t>Assistant au maître d’ouvrage (AMO</w:t>
      </w:r>
      <w:r w:rsidRPr="00B02BD3">
        <w:rPr>
          <w:rFonts w:cs="Calibri"/>
          <w:b/>
          <w:bCs/>
          <w:i/>
          <w:szCs w:val="20"/>
          <w:u w:val="single"/>
        </w:rPr>
        <w:t>)</w:t>
      </w:r>
      <w:r w:rsidR="00EB743B" w:rsidRPr="00B02BD3">
        <w:rPr>
          <w:rFonts w:cs="Calibri"/>
          <w:bCs/>
          <w:i/>
          <w:szCs w:val="20"/>
        </w:rPr>
        <w:t xml:space="preserve"> </w:t>
      </w:r>
    </w:p>
    <w:p w14:paraId="0C9AF95A" w14:textId="77777777" w:rsidR="00B02BD3" w:rsidRPr="005A32A7" w:rsidRDefault="00B02BD3" w:rsidP="00B02BD3">
      <w:bookmarkStart w:id="1" w:name="_Toc239257149"/>
      <w:r w:rsidRPr="005A32A7">
        <w:t>JEAN GEITNER</w:t>
      </w:r>
    </w:p>
    <w:p w14:paraId="305C9C7B" w14:textId="77777777" w:rsidR="00B02BD3" w:rsidRPr="005A32A7" w:rsidRDefault="00B02BD3" w:rsidP="00B02BD3">
      <w:r w:rsidRPr="005A32A7">
        <w:t>ARCHITECTE DPLG – ARCHITECTE DU PATRIMOINE</w:t>
      </w:r>
    </w:p>
    <w:p w14:paraId="6BEBE9A8" w14:textId="77777777" w:rsidR="00B02BD3" w:rsidRPr="005A32A7" w:rsidRDefault="00B02BD3" w:rsidP="00B02BD3">
      <w:r w:rsidRPr="005A32A7">
        <w:t>Résidence Le Délos</w:t>
      </w:r>
    </w:p>
    <w:p w14:paraId="546FBD1A" w14:textId="77777777" w:rsidR="00B02BD3" w:rsidRPr="005A32A7" w:rsidRDefault="00B02BD3" w:rsidP="00B02BD3">
      <w:r w:rsidRPr="005A32A7">
        <w:t>611, Avenue Victor Hugo – 83600 FREJUS</w:t>
      </w:r>
    </w:p>
    <w:p w14:paraId="5DB67E03" w14:textId="77777777" w:rsidR="00B02BD3" w:rsidRDefault="00B02BD3" w:rsidP="00B02BD3">
      <w:r w:rsidRPr="005A32A7">
        <w:t>Tel. 04 94 17 27 15</w:t>
      </w:r>
    </w:p>
    <w:p w14:paraId="1C21F7B9" w14:textId="77777777" w:rsidR="00CF0D20" w:rsidRPr="00474EA3" w:rsidRDefault="007D3C6A">
      <w:pPr>
        <w:pStyle w:val="RedTitre2"/>
        <w:pBdr>
          <w:top w:val="none" w:sz="0" w:space="0" w:color="auto"/>
          <w:left w:val="none" w:sz="0" w:space="0" w:color="auto"/>
          <w:bottom w:val="none" w:sz="0" w:space="0" w:color="auto"/>
          <w:right w:val="none" w:sz="0" w:space="0" w:color="auto"/>
        </w:pBdr>
        <w:shd w:val="pct5" w:color="auto" w:fill="auto"/>
        <w:spacing w:after="120"/>
        <w:rPr>
          <w:rFonts w:cs="Calibri"/>
          <w:sz w:val="22"/>
        </w:rPr>
      </w:pPr>
      <w:r w:rsidRPr="00474EA3">
        <w:rPr>
          <w:rFonts w:cs="Calibri"/>
          <w:sz w:val="22"/>
        </w:rPr>
        <w:t>Article  2 - Objet de la consultation</w:t>
      </w:r>
      <w:bookmarkEnd w:id="1"/>
    </w:p>
    <w:p w14:paraId="5E2941C2" w14:textId="77777777" w:rsidR="00CF0D20" w:rsidRPr="00474EA3" w:rsidRDefault="007D3C6A">
      <w:pPr>
        <w:pStyle w:val="RedPara"/>
        <w:spacing w:after="120"/>
        <w:ind w:firstLine="709"/>
        <w:rPr>
          <w:rFonts w:cs="Calibri"/>
          <w:sz w:val="20"/>
        </w:rPr>
      </w:pPr>
      <w:bookmarkStart w:id="2" w:name="_Toc239257150"/>
      <w:r w:rsidRPr="00474EA3">
        <w:rPr>
          <w:rFonts w:cs="Calibri"/>
          <w:sz w:val="20"/>
        </w:rPr>
        <w:t>2-1-Objet du marché</w:t>
      </w:r>
      <w:bookmarkEnd w:id="2"/>
    </w:p>
    <w:p w14:paraId="6FCC893D" w14:textId="77777777" w:rsidR="00CF0D20" w:rsidRDefault="007D3C6A">
      <w:pPr>
        <w:pStyle w:val="RedTxt"/>
        <w:jc w:val="both"/>
        <w:rPr>
          <w:rFonts w:cs="Calibri"/>
          <w:szCs w:val="20"/>
        </w:rPr>
      </w:pPr>
      <w:r w:rsidRPr="00474EA3">
        <w:rPr>
          <w:rFonts w:cs="Calibri"/>
          <w:szCs w:val="20"/>
        </w:rPr>
        <w:t>La consultation porte sur les prestations suivantes :</w:t>
      </w:r>
    </w:p>
    <w:p w14:paraId="60D683EF" w14:textId="77777777" w:rsidR="00B02BD3" w:rsidRDefault="00B02BD3">
      <w:pPr>
        <w:pStyle w:val="RedTxt"/>
        <w:jc w:val="both"/>
        <w:rPr>
          <w:rFonts w:cs="Calibri"/>
          <w:szCs w:val="20"/>
        </w:rPr>
      </w:pPr>
    </w:p>
    <w:p w14:paraId="5E52AD75" w14:textId="25949C9E" w:rsidR="00B02BD3" w:rsidRDefault="00B02BD3">
      <w:pPr>
        <w:pStyle w:val="RedTxt"/>
        <w:jc w:val="both"/>
        <w:rPr>
          <w:rFonts w:cs="Calibri"/>
          <w:szCs w:val="20"/>
        </w:rPr>
      </w:pPr>
      <w:r w:rsidRPr="00B02BD3">
        <w:rPr>
          <w:rFonts w:cs="Calibri"/>
          <w:szCs w:val="20"/>
        </w:rPr>
        <w:t>Travaux de réfection de la charpente et de la couverture de la bergerie du Mas de la Cure – Commune des Saintes-Maries-de-La-Mer (13)</w:t>
      </w:r>
    </w:p>
    <w:p w14:paraId="34D4C4BA" w14:textId="77777777" w:rsidR="00B02BD3" w:rsidRPr="00474EA3" w:rsidRDefault="00B02BD3">
      <w:pPr>
        <w:pStyle w:val="RedTxt"/>
        <w:jc w:val="both"/>
        <w:rPr>
          <w:rFonts w:cs="Calibri"/>
          <w:szCs w:val="20"/>
        </w:rPr>
      </w:pPr>
    </w:p>
    <w:p w14:paraId="34FF585F" w14:textId="77777777" w:rsidR="00EB743B" w:rsidRPr="00474EA3" w:rsidRDefault="00EB743B" w:rsidP="00EB743B">
      <w:pPr>
        <w:pStyle w:val="RedTxt"/>
        <w:jc w:val="both"/>
        <w:rPr>
          <w:rFonts w:cs="Calibri"/>
          <w:szCs w:val="20"/>
        </w:rPr>
      </w:pPr>
      <w:r w:rsidRPr="00474EA3">
        <w:rPr>
          <w:rFonts w:cs="Calibri"/>
          <w:szCs w:val="20"/>
          <w:u w:val="single"/>
        </w:rPr>
        <w:t>Références à la nomenclature européenne (CPV)</w:t>
      </w:r>
      <w:r w:rsidRPr="00474EA3">
        <w:rPr>
          <w:rFonts w:cs="Calibri"/>
          <w:szCs w:val="20"/>
        </w:rPr>
        <w:t xml:space="preserve"> :</w:t>
      </w:r>
    </w:p>
    <w:p w14:paraId="0728657F" w14:textId="77777777" w:rsidR="00550455" w:rsidRDefault="00B02BD3" w:rsidP="00EB743B">
      <w:pPr>
        <w:pStyle w:val="RedTxt"/>
        <w:jc w:val="both"/>
        <w:rPr>
          <w:rFonts w:cs="Calibri"/>
          <w:szCs w:val="20"/>
        </w:rPr>
      </w:pPr>
      <w:r w:rsidRPr="00B02BD3">
        <w:rPr>
          <w:rFonts w:cs="Calibri"/>
          <w:b/>
          <w:bCs/>
          <w:szCs w:val="20"/>
        </w:rPr>
        <w:t>45420000-7</w:t>
      </w:r>
      <w:r w:rsidRPr="00B02BD3">
        <w:rPr>
          <w:rFonts w:cs="Calibri"/>
          <w:szCs w:val="20"/>
        </w:rPr>
        <w:t xml:space="preserve"> : Travaux de menuiserie et de charpenterie</w:t>
      </w:r>
    </w:p>
    <w:p w14:paraId="406A52B9" w14:textId="4A568CE6" w:rsidR="001736AF" w:rsidRPr="00474EA3" w:rsidRDefault="00550455" w:rsidP="00EB743B">
      <w:pPr>
        <w:pStyle w:val="RedTxt"/>
        <w:jc w:val="both"/>
        <w:rPr>
          <w:rFonts w:cs="Calibri"/>
          <w:szCs w:val="20"/>
        </w:rPr>
      </w:pPr>
      <w:r w:rsidRPr="00550455">
        <w:rPr>
          <w:rFonts w:cs="Calibri"/>
          <w:b/>
          <w:bCs/>
          <w:szCs w:val="20"/>
        </w:rPr>
        <w:t>45262522-6</w:t>
      </w:r>
      <w:r w:rsidRPr="00550455">
        <w:rPr>
          <w:rFonts w:cs="Calibri"/>
          <w:szCs w:val="20"/>
        </w:rPr>
        <w:t xml:space="preserve"> : </w:t>
      </w:r>
      <w:r w:rsidRPr="004E7A36">
        <w:rPr>
          <w:rFonts w:cs="Calibri"/>
          <w:szCs w:val="20"/>
        </w:rPr>
        <w:t>Travaux de maçonnerie</w:t>
      </w:r>
      <w:r w:rsidR="009A454B">
        <w:rPr>
          <w:rFonts w:cs="Calibri"/>
          <w:szCs w:val="20"/>
        </w:rPr>
        <w:t xml:space="preserve"> </w:t>
      </w:r>
    </w:p>
    <w:p w14:paraId="49F459AD" w14:textId="77777777" w:rsidR="00CF0D20" w:rsidRPr="00474EA3" w:rsidRDefault="007D3C6A">
      <w:pPr>
        <w:pStyle w:val="RedPara"/>
        <w:spacing w:after="120"/>
        <w:ind w:firstLine="709"/>
        <w:rPr>
          <w:rFonts w:cs="Calibri"/>
          <w:sz w:val="20"/>
        </w:rPr>
      </w:pPr>
      <w:bookmarkStart w:id="3" w:name="_Toc239257151"/>
      <w:r w:rsidRPr="00474EA3">
        <w:rPr>
          <w:rFonts w:cs="Calibri"/>
          <w:sz w:val="20"/>
        </w:rPr>
        <w:t>2-2-Procédure de passation</w:t>
      </w:r>
      <w:bookmarkEnd w:id="3"/>
    </w:p>
    <w:p w14:paraId="3E210CDA" w14:textId="77777777" w:rsidR="00007957" w:rsidRPr="00474EA3" w:rsidRDefault="00925910" w:rsidP="009012D3">
      <w:pPr>
        <w:pStyle w:val="RedTxt"/>
        <w:jc w:val="both"/>
        <w:rPr>
          <w:rFonts w:cs="Calibri"/>
          <w:szCs w:val="20"/>
        </w:rPr>
      </w:pPr>
      <w:r w:rsidRPr="00474EA3">
        <w:rPr>
          <w:rFonts w:cs="Calibri"/>
          <w:bCs/>
        </w:rPr>
        <w:t xml:space="preserve">Procédure adaptée passée en application </w:t>
      </w:r>
      <w:r w:rsidR="00383A3A" w:rsidRPr="00474EA3">
        <w:rPr>
          <w:rFonts w:cs="Calibri"/>
          <w:bCs/>
          <w:szCs w:val="20"/>
        </w:rPr>
        <w:t>du code de la commande publique et des articles L2123.1, R2123.1</w:t>
      </w:r>
      <w:r w:rsidR="00513C0E" w:rsidRPr="00474EA3">
        <w:rPr>
          <w:rFonts w:cs="Calibri"/>
          <w:bCs/>
          <w:szCs w:val="20"/>
        </w:rPr>
        <w:t xml:space="preserve"> </w:t>
      </w:r>
      <w:r w:rsidR="00383A3A" w:rsidRPr="00474EA3">
        <w:rPr>
          <w:rFonts w:cs="Calibri"/>
          <w:bCs/>
          <w:szCs w:val="20"/>
        </w:rPr>
        <w:t>et suivants</w:t>
      </w:r>
    </w:p>
    <w:p w14:paraId="14F6DA38" w14:textId="77777777" w:rsidR="00CF0D20" w:rsidRPr="00474EA3" w:rsidRDefault="007D3C6A">
      <w:pPr>
        <w:pStyle w:val="RedPara"/>
        <w:spacing w:after="120"/>
        <w:ind w:firstLine="709"/>
        <w:rPr>
          <w:rFonts w:cs="Calibri"/>
          <w:sz w:val="20"/>
        </w:rPr>
      </w:pPr>
      <w:bookmarkStart w:id="4" w:name="_Toc239257152"/>
      <w:r w:rsidRPr="00474EA3">
        <w:rPr>
          <w:rFonts w:cs="Calibri"/>
          <w:sz w:val="20"/>
        </w:rPr>
        <w:t>2-3-</w:t>
      </w:r>
      <w:r w:rsidR="001905A4" w:rsidRPr="00474EA3">
        <w:rPr>
          <w:rFonts w:cs="Calibri"/>
          <w:sz w:val="20"/>
        </w:rPr>
        <w:t>Techniques particulières d’achat</w:t>
      </w:r>
      <w:bookmarkEnd w:id="4"/>
    </w:p>
    <w:p w14:paraId="5D1E53B5" w14:textId="77777777" w:rsidR="001905A4" w:rsidRPr="00474EA3" w:rsidRDefault="001905A4">
      <w:pPr>
        <w:pStyle w:val="RedTxt"/>
        <w:jc w:val="both"/>
        <w:rPr>
          <w:rFonts w:cs="Calibri"/>
          <w:szCs w:val="20"/>
        </w:rPr>
      </w:pPr>
      <w:r w:rsidRPr="00474EA3">
        <w:rPr>
          <w:rFonts w:cs="Calibri"/>
          <w:szCs w:val="20"/>
        </w:rPr>
        <w:t>Sans objet, marché ordinaire</w:t>
      </w:r>
    </w:p>
    <w:p w14:paraId="6F7E3DE3" w14:textId="77777777" w:rsidR="002D12E4" w:rsidRPr="00474EA3" w:rsidRDefault="002D12E4">
      <w:pPr>
        <w:pStyle w:val="RedTxt"/>
        <w:jc w:val="both"/>
        <w:rPr>
          <w:rFonts w:cs="Calibri"/>
          <w:szCs w:val="20"/>
        </w:rPr>
      </w:pPr>
    </w:p>
    <w:p w14:paraId="59192653" w14:textId="77777777" w:rsidR="00CF0D20" w:rsidRPr="00474EA3" w:rsidRDefault="007D3C6A">
      <w:pPr>
        <w:pStyle w:val="RedTitre2"/>
        <w:pBdr>
          <w:top w:val="none" w:sz="0" w:space="0" w:color="auto"/>
          <w:left w:val="none" w:sz="0" w:space="0" w:color="auto"/>
          <w:bottom w:val="none" w:sz="0" w:space="0" w:color="auto"/>
          <w:right w:val="none" w:sz="0" w:space="0" w:color="auto"/>
        </w:pBdr>
        <w:shd w:val="pct5" w:color="auto" w:fill="auto"/>
        <w:spacing w:after="120"/>
        <w:rPr>
          <w:rFonts w:cs="Calibri"/>
          <w:sz w:val="22"/>
        </w:rPr>
      </w:pPr>
      <w:bookmarkStart w:id="5" w:name="_Toc239257153"/>
      <w:r w:rsidRPr="00474EA3">
        <w:rPr>
          <w:rFonts w:cs="Calibri"/>
          <w:sz w:val="22"/>
        </w:rPr>
        <w:t>Article  3 - Dispositions générales</w:t>
      </w:r>
      <w:bookmarkEnd w:id="5"/>
    </w:p>
    <w:p w14:paraId="34E0178B" w14:textId="77777777" w:rsidR="00CF0D20" w:rsidRPr="00474EA3" w:rsidRDefault="007D3C6A">
      <w:pPr>
        <w:pStyle w:val="RedPara"/>
        <w:spacing w:after="120"/>
        <w:ind w:firstLine="709"/>
        <w:rPr>
          <w:rFonts w:cs="Calibri"/>
          <w:sz w:val="20"/>
        </w:rPr>
      </w:pPr>
      <w:bookmarkStart w:id="6" w:name="_Toc239257154"/>
      <w:r w:rsidRPr="00474EA3">
        <w:rPr>
          <w:rFonts w:cs="Calibri"/>
          <w:sz w:val="20"/>
        </w:rPr>
        <w:t>3-1-Décomposition du marché</w:t>
      </w:r>
      <w:bookmarkEnd w:id="6"/>
    </w:p>
    <w:p w14:paraId="13F3FDB9" w14:textId="77777777" w:rsidR="00CF0D20" w:rsidRPr="00474EA3" w:rsidRDefault="007D3C6A">
      <w:pPr>
        <w:pStyle w:val="RedRub"/>
        <w:spacing w:after="120"/>
        <w:ind w:left="709" w:firstLine="709"/>
        <w:rPr>
          <w:rFonts w:cs="Calibri"/>
          <w:sz w:val="20"/>
        </w:rPr>
      </w:pPr>
      <w:r w:rsidRPr="00D67DD4">
        <w:rPr>
          <w:rFonts w:cs="Calibri"/>
          <w:sz w:val="18"/>
          <w:szCs w:val="20"/>
        </w:rPr>
        <w:t>3-1-1-Lots</w:t>
      </w:r>
    </w:p>
    <w:p w14:paraId="12596DF6" w14:textId="77777777" w:rsidR="00E242CA" w:rsidRPr="00474EA3" w:rsidRDefault="001905A4" w:rsidP="00AB07BC">
      <w:pPr>
        <w:pStyle w:val="RedTxt"/>
        <w:jc w:val="both"/>
        <w:rPr>
          <w:rFonts w:cs="Calibri"/>
          <w:szCs w:val="20"/>
        </w:rPr>
      </w:pPr>
      <w:r w:rsidRPr="00474EA3">
        <w:rPr>
          <w:rFonts w:cs="Calibri"/>
          <w:szCs w:val="20"/>
        </w:rPr>
        <w:t xml:space="preserve">Le marché </w:t>
      </w:r>
      <w:r w:rsidR="00AB07BC" w:rsidRPr="00474EA3">
        <w:rPr>
          <w:rFonts w:cs="Calibri"/>
          <w:szCs w:val="20"/>
        </w:rPr>
        <w:t>n’est pas décomposé en lots au motif que les prestations sont du même type</w:t>
      </w:r>
      <w:r w:rsidR="00E8021A" w:rsidRPr="00474EA3">
        <w:rPr>
          <w:rFonts w:cs="Calibri"/>
          <w:szCs w:val="20"/>
        </w:rPr>
        <w:t xml:space="preserve"> et que l’allotissement serait de nature à rendre techniquement plus difficile l’exécution des travaux</w:t>
      </w:r>
      <w:r w:rsidR="00AB07BC" w:rsidRPr="00474EA3">
        <w:rPr>
          <w:rFonts w:cs="Calibri"/>
          <w:szCs w:val="20"/>
        </w:rPr>
        <w:t>.</w:t>
      </w:r>
    </w:p>
    <w:p w14:paraId="1A263E18" w14:textId="77777777" w:rsidR="00CF0D20" w:rsidRPr="00474EA3" w:rsidRDefault="007D3C6A">
      <w:pPr>
        <w:pStyle w:val="RedRub"/>
        <w:spacing w:after="120"/>
        <w:ind w:left="709" w:firstLine="709"/>
        <w:rPr>
          <w:rFonts w:cs="Calibri"/>
          <w:sz w:val="20"/>
        </w:rPr>
      </w:pPr>
      <w:r w:rsidRPr="00474EA3">
        <w:rPr>
          <w:rFonts w:cs="Calibri"/>
          <w:sz w:val="18"/>
          <w:szCs w:val="20"/>
        </w:rPr>
        <w:t>3-1-2-Tranches</w:t>
      </w:r>
      <w:r w:rsidR="00261727" w:rsidRPr="00474EA3">
        <w:rPr>
          <w:rFonts w:cs="Calibri"/>
          <w:sz w:val="18"/>
          <w:szCs w:val="20"/>
        </w:rPr>
        <w:t xml:space="preserve"> optionnelles</w:t>
      </w:r>
    </w:p>
    <w:p w14:paraId="4828E227" w14:textId="77777777" w:rsidR="00CF0D20" w:rsidRPr="00474EA3" w:rsidRDefault="007D3C6A">
      <w:pPr>
        <w:pStyle w:val="RedTxt"/>
        <w:jc w:val="both"/>
        <w:rPr>
          <w:rFonts w:cs="Calibri"/>
          <w:szCs w:val="20"/>
        </w:rPr>
      </w:pPr>
      <w:r w:rsidRPr="00474EA3">
        <w:rPr>
          <w:rFonts w:cs="Calibri"/>
          <w:szCs w:val="20"/>
        </w:rPr>
        <w:t>Il n'est pas prévu de décomposition en tranches.</w:t>
      </w:r>
    </w:p>
    <w:p w14:paraId="56D61007" w14:textId="77777777" w:rsidR="00CF0D20" w:rsidRPr="00474EA3" w:rsidRDefault="007D3C6A">
      <w:pPr>
        <w:pStyle w:val="RedPara"/>
        <w:spacing w:after="120"/>
        <w:ind w:firstLine="709"/>
        <w:rPr>
          <w:rFonts w:cs="Calibri"/>
          <w:sz w:val="20"/>
        </w:rPr>
      </w:pPr>
      <w:bookmarkStart w:id="7" w:name="_Toc239257155"/>
      <w:r w:rsidRPr="00474EA3">
        <w:rPr>
          <w:rFonts w:cs="Calibri"/>
          <w:sz w:val="20"/>
        </w:rPr>
        <w:t>3-2-</w:t>
      </w:r>
      <w:r w:rsidR="00E242CA" w:rsidRPr="00474EA3">
        <w:rPr>
          <w:rFonts w:cs="Calibri"/>
          <w:sz w:val="20"/>
        </w:rPr>
        <w:t xml:space="preserve"> </w:t>
      </w:r>
      <w:r w:rsidRPr="00474EA3">
        <w:rPr>
          <w:rFonts w:cs="Calibri"/>
          <w:sz w:val="20"/>
        </w:rPr>
        <w:t>Délai d'exécution</w:t>
      </w:r>
      <w:bookmarkEnd w:id="7"/>
    </w:p>
    <w:p w14:paraId="27C4188D" w14:textId="52C47AC8" w:rsidR="000B456E" w:rsidRPr="00474EA3" w:rsidRDefault="00B02BD3" w:rsidP="000B456E">
      <w:pPr>
        <w:pStyle w:val="Default"/>
        <w:rPr>
          <w:rFonts w:ascii="Marianne" w:hAnsi="Marianne"/>
          <w:sz w:val="18"/>
          <w:szCs w:val="20"/>
        </w:rPr>
      </w:pPr>
      <w:r>
        <w:rPr>
          <w:rFonts w:ascii="Marianne" w:hAnsi="Marianne"/>
          <w:sz w:val="18"/>
          <w:szCs w:val="20"/>
        </w:rPr>
        <w:t>Le</w:t>
      </w:r>
      <w:r w:rsidR="00A458AC">
        <w:rPr>
          <w:rFonts w:ascii="Marianne" w:hAnsi="Marianne"/>
          <w:sz w:val="18"/>
          <w:szCs w:val="20"/>
        </w:rPr>
        <w:t xml:space="preserve"> marché</w:t>
      </w:r>
      <w:r w:rsidR="000B456E" w:rsidRPr="00474EA3">
        <w:rPr>
          <w:rFonts w:ascii="Marianne" w:hAnsi="Marianne"/>
          <w:sz w:val="18"/>
          <w:szCs w:val="20"/>
        </w:rPr>
        <w:t xml:space="preserve"> prend effet à sa notification et se termine à la fin de la garantie de parfait achèvement. </w:t>
      </w:r>
    </w:p>
    <w:p w14:paraId="69287E96" w14:textId="77777777" w:rsidR="00B02BD3" w:rsidRPr="00623F9E" w:rsidRDefault="00B02BD3" w:rsidP="00B02BD3">
      <w:pPr>
        <w:pStyle w:val="Default"/>
        <w:rPr>
          <w:rFonts w:ascii="Marianne" w:hAnsi="Marianne"/>
          <w:sz w:val="18"/>
          <w:szCs w:val="20"/>
        </w:rPr>
      </w:pPr>
      <w:r w:rsidRPr="00623F9E">
        <w:rPr>
          <w:rFonts w:ascii="Marianne" w:hAnsi="Marianne"/>
          <w:sz w:val="18"/>
          <w:szCs w:val="20"/>
        </w:rPr>
        <w:t xml:space="preserve">Le délai d’exécution des prestations court à compter de la date inscrite dans l’ordre de service de démarrage </w:t>
      </w:r>
      <w:r>
        <w:rPr>
          <w:rFonts w:ascii="Marianne" w:hAnsi="Marianne"/>
          <w:sz w:val="18"/>
          <w:szCs w:val="20"/>
        </w:rPr>
        <w:t>du marché</w:t>
      </w:r>
      <w:r w:rsidRPr="00623F9E">
        <w:rPr>
          <w:rFonts w:ascii="Marianne" w:hAnsi="Marianne"/>
          <w:sz w:val="18"/>
          <w:szCs w:val="20"/>
        </w:rPr>
        <w:t xml:space="preserve">. </w:t>
      </w:r>
    </w:p>
    <w:p w14:paraId="518D1D1A" w14:textId="68288884" w:rsidR="00B02BD3" w:rsidRPr="00623F9E" w:rsidRDefault="00B02BD3" w:rsidP="00B02BD3">
      <w:pPr>
        <w:pStyle w:val="Default"/>
        <w:rPr>
          <w:rFonts w:ascii="Marianne" w:hAnsi="Marianne"/>
          <w:sz w:val="18"/>
          <w:szCs w:val="20"/>
        </w:rPr>
      </w:pPr>
      <w:r w:rsidRPr="00623F9E">
        <w:rPr>
          <w:rFonts w:ascii="Marianne" w:hAnsi="Marianne"/>
          <w:sz w:val="18"/>
          <w:szCs w:val="20"/>
        </w:rPr>
        <w:t xml:space="preserve">Délai d’exécution : </w:t>
      </w:r>
      <w:r w:rsidR="009A454B">
        <w:rPr>
          <w:rFonts w:ascii="Marianne" w:hAnsi="Marianne"/>
          <w:sz w:val="18"/>
          <w:szCs w:val="20"/>
        </w:rPr>
        <w:t>3</w:t>
      </w:r>
      <w:r w:rsidR="009A454B" w:rsidRPr="00623F9E">
        <w:rPr>
          <w:rFonts w:ascii="Marianne" w:hAnsi="Marianne"/>
          <w:sz w:val="18"/>
          <w:szCs w:val="20"/>
        </w:rPr>
        <w:t xml:space="preserve"> </w:t>
      </w:r>
      <w:r w:rsidRPr="00623F9E">
        <w:rPr>
          <w:rFonts w:ascii="Marianne" w:hAnsi="Marianne"/>
          <w:sz w:val="18"/>
          <w:szCs w:val="20"/>
        </w:rPr>
        <w:t xml:space="preserve">mois </w:t>
      </w:r>
      <w:r>
        <w:rPr>
          <w:rFonts w:ascii="Marianne" w:hAnsi="Marianne"/>
          <w:sz w:val="18"/>
          <w:szCs w:val="20"/>
        </w:rPr>
        <w:t>et</w:t>
      </w:r>
      <w:r w:rsidRPr="00623F9E">
        <w:rPr>
          <w:rFonts w:ascii="Marianne" w:hAnsi="Marianne"/>
          <w:sz w:val="18"/>
          <w:szCs w:val="20"/>
        </w:rPr>
        <w:t xml:space="preserve"> une période de préparation de 15 jours</w:t>
      </w:r>
      <w:r w:rsidR="00F7255F">
        <w:rPr>
          <w:rFonts w:ascii="Marianne" w:hAnsi="Marianne"/>
          <w:sz w:val="18"/>
          <w:szCs w:val="20"/>
        </w:rPr>
        <w:t xml:space="preserve"> en sus</w:t>
      </w:r>
      <w:r w:rsidRPr="00623F9E">
        <w:rPr>
          <w:rFonts w:ascii="Marianne" w:hAnsi="Marianne"/>
          <w:sz w:val="18"/>
          <w:szCs w:val="20"/>
        </w:rPr>
        <w:t>.</w:t>
      </w:r>
    </w:p>
    <w:p w14:paraId="28C435AD" w14:textId="77777777" w:rsidR="00941A9C" w:rsidRPr="00474EA3" w:rsidRDefault="00941A9C" w:rsidP="00941A9C">
      <w:pPr>
        <w:pStyle w:val="RedTxt"/>
        <w:contextualSpacing/>
        <w:jc w:val="both"/>
        <w:rPr>
          <w:rFonts w:cs="Calibri"/>
          <w:szCs w:val="20"/>
        </w:rPr>
      </w:pPr>
    </w:p>
    <w:p w14:paraId="0A4BFD46" w14:textId="77777777" w:rsidR="00941A9C" w:rsidRPr="00474EA3" w:rsidRDefault="00941A9C" w:rsidP="00941A9C">
      <w:pPr>
        <w:pStyle w:val="RedTxt"/>
        <w:jc w:val="both"/>
        <w:rPr>
          <w:rFonts w:cs="Calibri"/>
          <w:bCs/>
          <w:szCs w:val="20"/>
        </w:rPr>
      </w:pPr>
      <w:r w:rsidRPr="00474EA3">
        <w:rPr>
          <w:rFonts w:cs="Calibri"/>
          <w:bCs/>
          <w:szCs w:val="20"/>
        </w:rPr>
        <w:t>C’est un délai d’exécution maximum fixé par le maître d’ouvrage.</w:t>
      </w:r>
    </w:p>
    <w:p w14:paraId="20402E97" w14:textId="77777777" w:rsidR="00255B4E" w:rsidRPr="00474EA3" w:rsidRDefault="00255B4E" w:rsidP="00941A9C">
      <w:pPr>
        <w:pStyle w:val="RedTxt"/>
        <w:jc w:val="both"/>
        <w:rPr>
          <w:rFonts w:cs="Calibri"/>
          <w:bCs/>
          <w:szCs w:val="20"/>
        </w:rPr>
      </w:pPr>
    </w:p>
    <w:p w14:paraId="6CA118AF" w14:textId="77777777" w:rsidR="001F21CC" w:rsidRPr="00474EA3" w:rsidRDefault="001F21CC" w:rsidP="004A57B3">
      <w:pPr>
        <w:pStyle w:val="RedTxt"/>
        <w:jc w:val="both"/>
        <w:rPr>
          <w:rFonts w:cs="Calibri"/>
        </w:rPr>
      </w:pPr>
      <w:r w:rsidRPr="00474EA3">
        <w:rPr>
          <w:rFonts w:cs="Calibri"/>
        </w:rPr>
        <w:t xml:space="preserve">Un calendrier prévisionnel d'exécution devra être fourni lors de la 1ère réunion de chantier en incluant éventuellement les congés annuels, </w:t>
      </w:r>
      <w:r w:rsidR="004A57B3" w:rsidRPr="00474EA3">
        <w:rPr>
          <w:rFonts w:cs="Calibri"/>
          <w:b/>
          <w:szCs w:val="20"/>
        </w:rPr>
        <w:t>ce calendrier deviendra contractuel</w:t>
      </w:r>
      <w:r w:rsidR="004A57B3" w:rsidRPr="00474EA3">
        <w:rPr>
          <w:rFonts w:cs="Calibri"/>
          <w:szCs w:val="20"/>
        </w:rPr>
        <w:t xml:space="preserve"> et pourra être modifié en réunion de </w:t>
      </w:r>
      <w:r w:rsidR="00695C53" w:rsidRPr="00474EA3">
        <w:rPr>
          <w:rFonts w:cs="Calibri"/>
          <w:szCs w:val="20"/>
        </w:rPr>
        <w:t>chantier</w:t>
      </w:r>
      <w:r w:rsidR="00A458AC">
        <w:rPr>
          <w:rFonts w:cs="Calibri"/>
          <w:szCs w:val="20"/>
        </w:rPr>
        <w:t>.</w:t>
      </w:r>
    </w:p>
    <w:p w14:paraId="7B3CF572" w14:textId="77777777" w:rsidR="00F94250" w:rsidRPr="00474EA3" w:rsidRDefault="00F94250" w:rsidP="00276323">
      <w:pPr>
        <w:pStyle w:val="RedTxt"/>
        <w:jc w:val="both"/>
        <w:rPr>
          <w:rFonts w:cs="Calibri"/>
          <w:szCs w:val="20"/>
        </w:rPr>
      </w:pPr>
    </w:p>
    <w:p w14:paraId="045C3628" w14:textId="77777777" w:rsidR="00CF0D20" w:rsidRPr="00474EA3" w:rsidRDefault="007D3C6A">
      <w:pPr>
        <w:pStyle w:val="RedPara"/>
        <w:spacing w:after="120"/>
        <w:ind w:firstLine="709"/>
        <w:rPr>
          <w:rFonts w:cs="Calibri"/>
          <w:sz w:val="20"/>
        </w:rPr>
      </w:pPr>
      <w:bookmarkStart w:id="8" w:name="_Toc239257156"/>
      <w:r w:rsidRPr="00474EA3">
        <w:rPr>
          <w:rFonts w:cs="Calibri"/>
          <w:sz w:val="20"/>
        </w:rPr>
        <w:t>3-3-Modalités de financement et de paiement</w:t>
      </w:r>
      <w:bookmarkEnd w:id="8"/>
    </w:p>
    <w:p w14:paraId="60963D33" w14:textId="77777777" w:rsidR="00276323" w:rsidRPr="00474EA3" w:rsidRDefault="007D3C6A">
      <w:pPr>
        <w:pStyle w:val="RedTxt"/>
        <w:jc w:val="both"/>
        <w:rPr>
          <w:rFonts w:cs="Calibri"/>
          <w:szCs w:val="20"/>
        </w:rPr>
      </w:pPr>
      <w:r w:rsidRPr="00474EA3">
        <w:rPr>
          <w:rFonts w:cs="Calibri"/>
          <w:szCs w:val="20"/>
        </w:rPr>
        <w:t>Le règlement des dépenses se fera par virement bancaire</w:t>
      </w:r>
      <w:r w:rsidR="00276323" w:rsidRPr="00474EA3">
        <w:rPr>
          <w:rFonts w:cs="Calibri"/>
          <w:szCs w:val="20"/>
        </w:rPr>
        <w:t xml:space="preserve"> à 30 jours</w:t>
      </w:r>
      <w:r w:rsidRPr="00474EA3">
        <w:rPr>
          <w:rFonts w:cs="Calibri"/>
          <w:szCs w:val="20"/>
        </w:rPr>
        <w:t>.</w:t>
      </w:r>
    </w:p>
    <w:p w14:paraId="7EB6AEDB" w14:textId="77777777" w:rsidR="00B65300" w:rsidRPr="00474EA3" w:rsidRDefault="00B65300">
      <w:pPr>
        <w:pStyle w:val="RedTxt"/>
        <w:jc w:val="both"/>
        <w:rPr>
          <w:rFonts w:cs="Calibri"/>
          <w:szCs w:val="20"/>
        </w:rPr>
      </w:pPr>
    </w:p>
    <w:p w14:paraId="415F05E3" w14:textId="7F84F83F" w:rsidR="00B65300" w:rsidRPr="00474EA3" w:rsidRDefault="00B65300">
      <w:pPr>
        <w:pStyle w:val="RedTxt"/>
        <w:jc w:val="both"/>
        <w:rPr>
          <w:rFonts w:cs="Calibri"/>
          <w:szCs w:val="20"/>
        </w:rPr>
      </w:pPr>
      <w:r w:rsidRPr="00474EA3">
        <w:rPr>
          <w:rFonts w:cs="Calibri"/>
          <w:szCs w:val="20"/>
        </w:rPr>
        <w:t xml:space="preserve">Le marché sera financé </w:t>
      </w:r>
      <w:r w:rsidR="007C6E97" w:rsidRPr="00474EA3">
        <w:rPr>
          <w:rFonts w:cs="Calibri"/>
          <w:szCs w:val="20"/>
        </w:rPr>
        <w:t>sur</w:t>
      </w:r>
      <w:r w:rsidR="00383A3A" w:rsidRPr="00474EA3">
        <w:rPr>
          <w:rFonts w:cs="Calibri"/>
          <w:szCs w:val="20"/>
        </w:rPr>
        <w:t xml:space="preserve"> fonds propres</w:t>
      </w:r>
      <w:r w:rsidR="00F7255F">
        <w:rPr>
          <w:rFonts w:cs="Calibri"/>
          <w:szCs w:val="20"/>
        </w:rPr>
        <w:t xml:space="preserve"> et éventuellement par subventions</w:t>
      </w:r>
      <w:r w:rsidR="00B02BD3">
        <w:rPr>
          <w:rFonts w:cs="Calibri"/>
          <w:szCs w:val="20"/>
        </w:rPr>
        <w:t>.</w:t>
      </w:r>
    </w:p>
    <w:p w14:paraId="7571B8E4" w14:textId="77777777" w:rsidR="00CF0D20" w:rsidRPr="00474EA3" w:rsidRDefault="007D3C6A">
      <w:pPr>
        <w:pStyle w:val="RedTxt"/>
        <w:jc w:val="both"/>
        <w:rPr>
          <w:rFonts w:cs="Calibri"/>
          <w:szCs w:val="20"/>
        </w:rPr>
      </w:pPr>
      <w:r w:rsidRPr="00474EA3">
        <w:rPr>
          <w:rFonts w:cs="Calibri"/>
          <w:szCs w:val="20"/>
        </w:rPr>
        <w:lastRenderedPageBreak/>
        <w:t xml:space="preserve"> </w:t>
      </w:r>
    </w:p>
    <w:p w14:paraId="26CF0475" w14:textId="77777777" w:rsidR="00CF0D20" w:rsidRPr="00474EA3" w:rsidRDefault="007D3C6A">
      <w:pPr>
        <w:pStyle w:val="RedPara"/>
        <w:spacing w:after="120"/>
        <w:ind w:firstLine="709"/>
        <w:rPr>
          <w:rFonts w:cs="Calibri"/>
          <w:sz w:val="20"/>
        </w:rPr>
      </w:pPr>
      <w:bookmarkStart w:id="9" w:name="_Toc239257157"/>
      <w:r w:rsidRPr="00474EA3">
        <w:rPr>
          <w:rFonts w:cs="Calibri"/>
          <w:sz w:val="20"/>
        </w:rPr>
        <w:t>3-4-Forme juridique de l'attributaire</w:t>
      </w:r>
      <w:bookmarkEnd w:id="9"/>
    </w:p>
    <w:p w14:paraId="6EEAB945" w14:textId="77777777" w:rsidR="00276323" w:rsidRPr="00474EA3" w:rsidRDefault="00276323" w:rsidP="003F236E">
      <w:pPr>
        <w:pStyle w:val="RedTxt"/>
        <w:contextualSpacing/>
        <w:jc w:val="both"/>
        <w:rPr>
          <w:rFonts w:cs="Calibri"/>
          <w:szCs w:val="20"/>
        </w:rPr>
      </w:pPr>
      <w:r w:rsidRPr="00474EA3">
        <w:rPr>
          <w:rFonts w:cs="Calibri"/>
          <w:szCs w:val="20"/>
        </w:rPr>
        <w:t>Aucune forme de groupement n’est imposée par l</w:t>
      </w:r>
      <w:r w:rsidR="008B5A57">
        <w:rPr>
          <w:rFonts w:cs="Calibri"/>
          <w:szCs w:val="20"/>
        </w:rPr>
        <w:t>’</w:t>
      </w:r>
      <w:r w:rsidR="006B3A26">
        <w:rPr>
          <w:rFonts w:cs="Calibri"/>
          <w:szCs w:val="20"/>
        </w:rPr>
        <w:t>acheteur</w:t>
      </w:r>
      <w:r w:rsidRPr="00474EA3">
        <w:rPr>
          <w:rFonts w:cs="Calibri"/>
          <w:szCs w:val="20"/>
        </w:rPr>
        <w:t>.</w:t>
      </w:r>
    </w:p>
    <w:p w14:paraId="3DD271D2" w14:textId="77777777" w:rsidR="00E11745" w:rsidRPr="00474EA3" w:rsidRDefault="00E11745" w:rsidP="003F236E">
      <w:pPr>
        <w:pStyle w:val="RedTxt"/>
        <w:contextualSpacing/>
        <w:jc w:val="both"/>
        <w:rPr>
          <w:rFonts w:cs="Calibri"/>
          <w:szCs w:val="20"/>
        </w:rPr>
      </w:pPr>
    </w:p>
    <w:p w14:paraId="4D65528A" w14:textId="77777777" w:rsidR="00E11745" w:rsidRPr="00474EA3" w:rsidRDefault="00E11745" w:rsidP="00E11745">
      <w:pPr>
        <w:pStyle w:val="RedTxt"/>
        <w:pBdr>
          <w:top w:val="single" w:sz="4" w:space="1" w:color="FF0000"/>
          <w:left w:val="single" w:sz="4" w:space="4" w:color="FF0000"/>
          <w:bottom w:val="single" w:sz="4" w:space="1" w:color="FF0000"/>
          <w:right w:val="single" w:sz="4" w:space="4" w:color="FF0000"/>
        </w:pBdr>
        <w:jc w:val="both"/>
        <w:rPr>
          <w:rFonts w:cs="Calibri"/>
          <w:szCs w:val="20"/>
        </w:rPr>
      </w:pPr>
      <w:r w:rsidRPr="00474EA3">
        <w:rPr>
          <w:rFonts w:cs="Calibri"/>
          <w:szCs w:val="20"/>
        </w:rPr>
        <w:t xml:space="preserve">En cas d'attribution du marché à un groupement conjoint, le mandataire du groupement sera solidaire, pour l'exécution du marché, de chacun des membres du groupement pour ses obligations contractuelles en application de l'article </w:t>
      </w:r>
      <w:r w:rsidR="00383A3A" w:rsidRPr="00474EA3">
        <w:rPr>
          <w:rFonts w:cs="Calibri"/>
          <w:szCs w:val="20"/>
        </w:rPr>
        <w:t>R2142.24 du code de la commande publique</w:t>
      </w:r>
      <w:r w:rsidRPr="00474EA3">
        <w:rPr>
          <w:rFonts w:cs="Calibri"/>
          <w:szCs w:val="20"/>
        </w:rPr>
        <w:t>.</w:t>
      </w:r>
    </w:p>
    <w:p w14:paraId="431C5C63" w14:textId="77777777" w:rsidR="00E11745" w:rsidRPr="00474EA3" w:rsidRDefault="00E11745" w:rsidP="00E11745">
      <w:pPr>
        <w:pStyle w:val="RedTxt"/>
        <w:pBdr>
          <w:top w:val="single" w:sz="4" w:space="1" w:color="FF0000"/>
          <w:left w:val="single" w:sz="4" w:space="4" w:color="FF0000"/>
          <w:bottom w:val="single" w:sz="4" w:space="1" w:color="FF0000"/>
          <w:right w:val="single" w:sz="4" w:space="4" w:color="FF0000"/>
        </w:pBdr>
        <w:jc w:val="both"/>
        <w:rPr>
          <w:rFonts w:cs="Calibri"/>
          <w:szCs w:val="20"/>
        </w:rPr>
      </w:pPr>
    </w:p>
    <w:p w14:paraId="32111D27" w14:textId="77777777" w:rsidR="00E11745" w:rsidRPr="00474EA3" w:rsidRDefault="00E11745" w:rsidP="00E11745">
      <w:pPr>
        <w:pStyle w:val="RedTxt"/>
        <w:pBdr>
          <w:top w:val="single" w:sz="4" w:space="1" w:color="FF0000"/>
          <w:left w:val="single" w:sz="4" w:space="4" w:color="FF0000"/>
          <w:bottom w:val="single" w:sz="4" w:space="1" w:color="FF0000"/>
          <w:right w:val="single" w:sz="4" w:space="4" w:color="FF0000"/>
        </w:pBdr>
        <w:jc w:val="both"/>
        <w:rPr>
          <w:rFonts w:cs="Calibri"/>
          <w:szCs w:val="20"/>
        </w:rPr>
      </w:pPr>
      <w:r w:rsidRPr="00474EA3">
        <w:rPr>
          <w:rFonts w:cs="Calibri"/>
          <w:szCs w:val="20"/>
        </w:rPr>
        <w:t>En cas de groupement solidaire, l’acte d’engagement devra préciser le compte unique sur lequel les versements seront effectués.</w:t>
      </w:r>
    </w:p>
    <w:p w14:paraId="55983D2E" w14:textId="77777777" w:rsidR="00276323" w:rsidRPr="00474EA3" w:rsidRDefault="00276323" w:rsidP="003F236E">
      <w:pPr>
        <w:pStyle w:val="RedTxt"/>
        <w:contextualSpacing/>
        <w:jc w:val="both"/>
        <w:rPr>
          <w:rFonts w:cs="Calibri"/>
          <w:szCs w:val="20"/>
        </w:rPr>
      </w:pPr>
    </w:p>
    <w:p w14:paraId="4C6FE9A6" w14:textId="77777777" w:rsidR="0095697B" w:rsidRPr="00474EA3" w:rsidRDefault="0095697B" w:rsidP="0095697B">
      <w:pPr>
        <w:pStyle w:val="RedTxt"/>
        <w:jc w:val="both"/>
        <w:rPr>
          <w:rFonts w:cs="Calibri"/>
          <w:szCs w:val="20"/>
        </w:rPr>
      </w:pPr>
      <w:r w:rsidRPr="00474EA3">
        <w:rPr>
          <w:rFonts w:cs="Calibri"/>
          <w:szCs w:val="20"/>
        </w:rPr>
        <w:t xml:space="preserve">Conformément à l’article </w:t>
      </w:r>
      <w:r w:rsidR="00383A3A" w:rsidRPr="00474EA3">
        <w:rPr>
          <w:rFonts w:cs="Calibri"/>
          <w:szCs w:val="20"/>
        </w:rPr>
        <w:t>R2142.4 du code précité</w:t>
      </w:r>
      <w:r w:rsidRPr="00474EA3">
        <w:rPr>
          <w:rFonts w:cs="Calibri"/>
          <w:szCs w:val="20"/>
        </w:rPr>
        <w:t>, une même personne ne peut représenter plus d’un candidat.</w:t>
      </w:r>
    </w:p>
    <w:p w14:paraId="7C635A45" w14:textId="77777777" w:rsidR="0095697B" w:rsidRPr="00474EA3" w:rsidRDefault="0095697B" w:rsidP="002C77A8">
      <w:pPr>
        <w:pStyle w:val="RedTxt"/>
        <w:contextualSpacing/>
        <w:jc w:val="both"/>
        <w:rPr>
          <w:rFonts w:cs="Calibri"/>
          <w:szCs w:val="20"/>
        </w:rPr>
      </w:pPr>
    </w:p>
    <w:p w14:paraId="0A8B0886" w14:textId="77777777" w:rsidR="00383A3A" w:rsidRPr="00474EA3" w:rsidRDefault="003F236E" w:rsidP="00383A3A">
      <w:pPr>
        <w:pStyle w:val="RedTxt"/>
        <w:contextualSpacing/>
        <w:jc w:val="both"/>
        <w:rPr>
          <w:rFonts w:cs="Calibri"/>
          <w:szCs w:val="20"/>
        </w:rPr>
      </w:pPr>
      <w:r w:rsidRPr="00474EA3">
        <w:rPr>
          <w:rFonts w:cs="Calibri"/>
          <w:szCs w:val="20"/>
        </w:rPr>
        <w:t>L</w:t>
      </w:r>
      <w:r w:rsidR="008B5A57">
        <w:rPr>
          <w:rFonts w:cs="Calibri"/>
          <w:szCs w:val="20"/>
        </w:rPr>
        <w:t>’</w:t>
      </w:r>
      <w:r w:rsidR="006B3A26">
        <w:rPr>
          <w:rFonts w:cs="Calibri"/>
          <w:szCs w:val="20"/>
        </w:rPr>
        <w:t>acheteur</w:t>
      </w:r>
      <w:r w:rsidRPr="00474EA3">
        <w:rPr>
          <w:rFonts w:cs="Calibri"/>
          <w:szCs w:val="20"/>
        </w:rPr>
        <w:t xml:space="preserve"> interdit aux candidats de présenter leurs offres en agissant à la fois en qualité de candidats individuels et de membres d'un ou plusieurs groupements, </w:t>
      </w:r>
      <w:r w:rsidR="0047477B" w:rsidRPr="00474EA3">
        <w:rPr>
          <w:rFonts w:cs="Calibri"/>
          <w:szCs w:val="20"/>
        </w:rPr>
        <w:t>en application de</w:t>
      </w:r>
      <w:r w:rsidRPr="00474EA3">
        <w:rPr>
          <w:rFonts w:cs="Calibri"/>
          <w:szCs w:val="20"/>
        </w:rPr>
        <w:t xml:space="preserve"> l'article </w:t>
      </w:r>
    </w:p>
    <w:p w14:paraId="12D2AF1C" w14:textId="77777777" w:rsidR="003F236E" w:rsidRPr="00474EA3" w:rsidRDefault="00383A3A" w:rsidP="003F236E">
      <w:pPr>
        <w:pStyle w:val="RedTxt"/>
        <w:contextualSpacing/>
        <w:jc w:val="both"/>
        <w:rPr>
          <w:rFonts w:cs="Calibri"/>
          <w:szCs w:val="20"/>
        </w:rPr>
      </w:pPr>
      <w:r w:rsidRPr="00474EA3">
        <w:rPr>
          <w:rFonts w:cs="Calibri"/>
          <w:szCs w:val="20"/>
        </w:rPr>
        <w:t xml:space="preserve">R2142.21 du code </w:t>
      </w:r>
      <w:r w:rsidR="00A458AC" w:rsidRPr="00474EA3">
        <w:rPr>
          <w:rFonts w:cs="Calibri"/>
          <w:szCs w:val="20"/>
        </w:rPr>
        <w:t>précité.</w:t>
      </w:r>
    </w:p>
    <w:p w14:paraId="37948204" w14:textId="77777777" w:rsidR="003F236E" w:rsidRPr="00474EA3" w:rsidRDefault="003F236E" w:rsidP="002C77A8">
      <w:pPr>
        <w:pStyle w:val="RedTxt"/>
        <w:contextualSpacing/>
        <w:jc w:val="both"/>
        <w:rPr>
          <w:rFonts w:cs="Calibri"/>
          <w:szCs w:val="20"/>
        </w:rPr>
      </w:pPr>
    </w:p>
    <w:p w14:paraId="574C99CF" w14:textId="77777777" w:rsidR="00CF0D20" w:rsidRPr="00474EA3" w:rsidRDefault="007D3C6A">
      <w:pPr>
        <w:pStyle w:val="RedPara"/>
        <w:spacing w:after="120"/>
        <w:ind w:firstLine="709"/>
        <w:rPr>
          <w:rFonts w:cs="Calibri"/>
          <w:sz w:val="20"/>
        </w:rPr>
      </w:pPr>
      <w:bookmarkStart w:id="10" w:name="_Toc239257158"/>
      <w:r w:rsidRPr="00474EA3">
        <w:rPr>
          <w:rFonts w:cs="Calibri"/>
          <w:sz w:val="20"/>
        </w:rPr>
        <w:t>3-5-Délai de validité des propositions</w:t>
      </w:r>
      <w:bookmarkEnd w:id="10"/>
    </w:p>
    <w:p w14:paraId="30B5898B" w14:textId="77777777" w:rsidR="00CF0D20" w:rsidRPr="00474EA3" w:rsidRDefault="007D3C6A">
      <w:pPr>
        <w:pStyle w:val="RedTxt"/>
        <w:jc w:val="both"/>
        <w:rPr>
          <w:rFonts w:cs="Calibri"/>
          <w:sz w:val="16"/>
        </w:rPr>
      </w:pPr>
      <w:r w:rsidRPr="00474EA3">
        <w:rPr>
          <w:rFonts w:cs="Calibri"/>
          <w:szCs w:val="20"/>
        </w:rPr>
        <w:t xml:space="preserve">Le délai de validité des propositions est de </w:t>
      </w:r>
      <w:r w:rsidR="00902C99" w:rsidRPr="00474EA3">
        <w:rPr>
          <w:rFonts w:cs="Calibri"/>
          <w:szCs w:val="20"/>
        </w:rPr>
        <w:t>18</w:t>
      </w:r>
      <w:r w:rsidR="008916AE" w:rsidRPr="00474EA3">
        <w:rPr>
          <w:rFonts w:cs="Calibri"/>
          <w:szCs w:val="20"/>
        </w:rPr>
        <w:t>0 jours</w:t>
      </w:r>
      <w:r w:rsidRPr="00474EA3">
        <w:rPr>
          <w:rFonts w:cs="Calibri"/>
          <w:szCs w:val="20"/>
        </w:rPr>
        <w:t xml:space="preserve"> </w:t>
      </w:r>
      <w:r w:rsidR="009F1379" w:rsidRPr="009F1379">
        <w:rPr>
          <w:rFonts w:cs="Calibri"/>
          <w:szCs w:val="20"/>
        </w:rPr>
        <w:t>à compter de la réception de l’offre initiale ou en cas de négociation à compter de la date de réception de l’offres négociée</w:t>
      </w:r>
      <w:r w:rsidRPr="00474EA3">
        <w:rPr>
          <w:rFonts w:cs="Calibri"/>
          <w:szCs w:val="20"/>
        </w:rPr>
        <w:t>.</w:t>
      </w:r>
    </w:p>
    <w:p w14:paraId="3F6A7030" w14:textId="77777777" w:rsidR="00CF0D20" w:rsidRPr="00474EA3" w:rsidRDefault="007D3C6A">
      <w:pPr>
        <w:pStyle w:val="RedPara"/>
        <w:spacing w:after="120"/>
        <w:ind w:firstLine="709"/>
        <w:rPr>
          <w:rFonts w:cs="Calibri"/>
          <w:sz w:val="20"/>
        </w:rPr>
      </w:pPr>
      <w:bookmarkStart w:id="11" w:name="_Toc239257159"/>
      <w:r w:rsidRPr="00474EA3">
        <w:rPr>
          <w:rFonts w:cs="Calibri"/>
          <w:sz w:val="20"/>
        </w:rPr>
        <w:t>3-6-Variantes</w:t>
      </w:r>
      <w:bookmarkEnd w:id="11"/>
      <w:r w:rsidRPr="00474EA3">
        <w:rPr>
          <w:rFonts w:cs="Calibri"/>
          <w:sz w:val="20"/>
        </w:rPr>
        <w:t xml:space="preserve"> </w:t>
      </w:r>
    </w:p>
    <w:p w14:paraId="715EC158" w14:textId="77777777" w:rsidR="00CF0D20" w:rsidRPr="00474EA3" w:rsidRDefault="007D3C6A">
      <w:pPr>
        <w:pStyle w:val="RedRub"/>
        <w:spacing w:after="120"/>
        <w:ind w:left="709" w:firstLine="709"/>
        <w:rPr>
          <w:rFonts w:cs="Calibri"/>
          <w:sz w:val="20"/>
        </w:rPr>
      </w:pPr>
      <w:r w:rsidRPr="00474EA3">
        <w:rPr>
          <w:rFonts w:cs="Calibri"/>
          <w:sz w:val="18"/>
          <w:szCs w:val="20"/>
        </w:rPr>
        <w:t>3-6-1-Variantes</w:t>
      </w:r>
      <w:r w:rsidR="00E11745" w:rsidRPr="00474EA3">
        <w:rPr>
          <w:rFonts w:cs="Calibri"/>
          <w:sz w:val="18"/>
          <w:szCs w:val="20"/>
        </w:rPr>
        <w:t xml:space="preserve"> libres (à l’initiative du candidat)</w:t>
      </w:r>
    </w:p>
    <w:p w14:paraId="5B2C39FD" w14:textId="77777777" w:rsidR="003D6369" w:rsidRPr="00474EA3" w:rsidRDefault="003D6369" w:rsidP="003D6369">
      <w:pPr>
        <w:pStyle w:val="RedTxt"/>
        <w:rPr>
          <w:rFonts w:cs="Calibri"/>
        </w:rPr>
      </w:pPr>
      <w:r w:rsidRPr="00474EA3">
        <w:rPr>
          <w:rFonts w:cs="Calibri"/>
        </w:rPr>
        <w:t xml:space="preserve">Les variantes libres </w:t>
      </w:r>
      <w:r w:rsidR="004A57B3" w:rsidRPr="00474EA3">
        <w:rPr>
          <w:rFonts w:cs="Calibri"/>
        </w:rPr>
        <w:t>par rapport à l’objet du marché ne sont pas autorisées.</w:t>
      </w:r>
    </w:p>
    <w:p w14:paraId="078F5372" w14:textId="77777777" w:rsidR="005A10FF" w:rsidRPr="00474EA3" w:rsidRDefault="005A10FF">
      <w:pPr>
        <w:pStyle w:val="RedTxt"/>
        <w:jc w:val="both"/>
        <w:rPr>
          <w:rFonts w:cs="Calibri"/>
          <w:sz w:val="16"/>
        </w:rPr>
      </w:pPr>
    </w:p>
    <w:p w14:paraId="2080F55D" w14:textId="77777777" w:rsidR="00CF0D20" w:rsidRPr="00474EA3" w:rsidRDefault="007D3C6A">
      <w:pPr>
        <w:pStyle w:val="RedRub"/>
        <w:spacing w:after="120"/>
        <w:ind w:left="709" w:firstLine="709"/>
        <w:rPr>
          <w:rFonts w:cs="Calibri"/>
          <w:sz w:val="20"/>
        </w:rPr>
      </w:pPr>
      <w:r w:rsidRPr="00474EA3">
        <w:rPr>
          <w:rFonts w:cs="Calibri"/>
          <w:sz w:val="18"/>
          <w:szCs w:val="20"/>
        </w:rPr>
        <w:t>3-6-2-</w:t>
      </w:r>
      <w:r w:rsidR="00E11745" w:rsidRPr="00474EA3">
        <w:rPr>
          <w:rFonts w:cs="Calibri"/>
          <w:sz w:val="18"/>
          <w:szCs w:val="20"/>
        </w:rPr>
        <w:t xml:space="preserve"> Variantes imposées par l</w:t>
      </w:r>
      <w:r w:rsidR="008B5A57">
        <w:rPr>
          <w:rFonts w:cs="Calibri"/>
          <w:sz w:val="18"/>
          <w:szCs w:val="20"/>
        </w:rPr>
        <w:t>’</w:t>
      </w:r>
      <w:r w:rsidR="006B3A26">
        <w:rPr>
          <w:rFonts w:cs="Calibri"/>
          <w:sz w:val="18"/>
          <w:szCs w:val="20"/>
        </w:rPr>
        <w:t>acheteur</w:t>
      </w:r>
      <w:r w:rsidR="00E11745" w:rsidRPr="00474EA3">
        <w:rPr>
          <w:rFonts w:cs="Calibri"/>
          <w:sz w:val="18"/>
          <w:szCs w:val="20"/>
        </w:rPr>
        <w:t xml:space="preserve"> (</w:t>
      </w:r>
      <w:r w:rsidR="00261727" w:rsidRPr="00474EA3">
        <w:rPr>
          <w:rFonts w:cs="Calibri"/>
          <w:sz w:val="18"/>
          <w:szCs w:val="20"/>
        </w:rPr>
        <w:t>Prestations supplémentaires</w:t>
      </w:r>
      <w:r w:rsidR="00E11745" w:rsidRPr="00474EA3">
        <w:rPr>
          <w:rFonts w:cs="Calibri"/>
          <w:sz w:val="18"/>
          <w:szCs w:val="20"/>
        </w:rPr>
        <w:t>)</w:t>
      </w:r>
    </w:p>
    <w:p w14:paraId="0E51A610" w14:textId="77777777" w:rsidR="00941A9C" w:rsidRPr="00474EA3" w:rsidRDefault="004A57B3" w:rsidP="003D6369">
      <w:pPr>
        <w:pStyle w:val="RedTxt"/>
        <w:jc w:val="both"/>
        <w:rPr>
          <w:rFonts w:cs="Calibri"/>
        </w:rPr>
      </w:pPr>
      <w:r w:rsidRPr="00474EA3">
        <w:rPr>
          <w:rFonts w:cs="Calibri"/>
        </w:rPr>
        <w:t>Il n’y a pas de variante imposée par l</w:t>
      </w:r>
      <w:r w:rsidR="008B5A57">
        <w:rPr>
          <w:rFonts w:cs="Calibri"/>
        </w:rPr>
        <w:t>’</w:t>
      </w:r>
      <w:r w:rsidR="006B3A26">
        <w:rPr>
          <w:rFonts w:cs="Calibri"/>
        </w:rPr>
        <w:t>acheteur</w:t>
      </w:r>
      <w:r w:rsidRPr="00474EA3">
        <w:rPr>
          <w:rFonts w:cs="Calibri"/>
        </w:rPr>
        <w:t>.</w:t>
      </w:r>
    </w:p>
    <w:p w14:paraId="73F8EAAD" w14:textId="77777777" w:rsidR="000A5AA2" w:rsidRPr="00474EA3" w:rsidRDefault="000A5AA2" w:rsidP="000A5AA2">
      <w:pPr>
        <w:pStyle w:val="RedPara"/>
        <w:spacing w:after="120"/>
        <w:ind w:firstLine="709"/>
        <w:rPr>
          <w:rFonts w:cs="Calibri"/>
          <w:sz w:val="18"/>
          <w:szCs w:val="20"/>
        </w:rPr>
      </w:pPr>
      <w:bookmarkStart w:id="12" w:name="_Toc430772179"/>
      <w:bookmarkStart w:id="13" w:name="_Toc239257160"/>
      <w:r w:rsidRPr="00474EA3">
        <w:rPr>
          <w:rFonts w:cs="Calibri"/>
          <w:sz w:val="18"/>
          <w:szCs w:val="20"/>
        </w:rPr>
        <w:t>3-7-Visite des lieux et consultation de documents sur site</w:t>
      </w:r>
      <w:bookmarkEnd w:id="12"/>
      <w:bookmarkEnd w:id="13"/>
    </w:p>
    <w:p w14:paraId="2F4FD6B3" w14:textId="0FD5C873" w:rsidR="00EF5C73" w:rsidRPr="00474EA3" w:rsidRDefault="00EF5C73" w:rsidP="00EF5C73">
      <w:pPr>
        <w:pStyle w:val="RedTxt"/>
        <w:jc w:val="both"/>
        <w:rPr>
          <w:rFonts w:cs="Calibri"/>
          <w:szCs w:val="20"/>
        </w:rPr>
      </w:pPr>
      <w:r w:rsidRPr="00474EA3">
        <w:rPr>
          <w:rFonts w:cs="Calibri"/>
          <w:szCs w:val="20"/>
        </w:rPr>
        <w:t>La visite des lieux est</w:t>
      </w:r>
      <w:r w:rsidRPr="00474EA3">
        <w:rPr>
          <w:rFonts w:cs="Calibri"/>
          <w:b/>
          <w:szCs w:val="20"/>
        </w:rPr>
        <w:t xml:space="preserve"> </w:t>
      </w:r>
      <w:r w:rsidRPr="00474EA3">
        <w:rPr>
          <w:rFonts w:cs="Calibri"/>
          <w:b/>
          <w:szCs w:val="20"/>
          <w:u w:val="single"/>
        </w:rPr>
        <w:t>obligatoire</w:t>
      </w:r>
      <w:r w:rsidRPr="00474EA3">
        <w:rPr>
          <w:rFonts w:cs="Calibri"/>
          <w:szCs w:val="20"/>
          <w:u w:val="single"/>
        </w:rPr>
        <w:t xml:space="preserve"> </w:t>
      </w:r>
      <w:r w:rsidR="004A57B3" w:rsidRPr="00474EA3">
        <w:rPr>
          <w:rFonts w:cs="Calibri"/>
          <w:szCs w:val="20"/>
        </w:rPr>
        <w:t>avant la remise d’une offre.</w:t>
      </w:r>
    </w:p>
    <w:p w14:paraId="24EC6194" w14:textId="77777777" w:rsidR="00EF5C73" w:rsidRPr="00474EA3" w:rsidRDefault="00EF5C73" w:rsidP="00EF5C73">
      <w:pPr>
        <w:pStyle w:val="RedTxt"/>
        <w:jc w:val="both"/>
        <w:rPr>
          <w:rFonts w:cs="Calibri"/>
          <w:szCs w:val="20"/>
        </w:rPr>
      </w:pPr>
    </w:p>
    <w:p w14:paraId="1B68285C" w14:textId="77777777" w:rsidR="00EF5C73" w:rsidRPr="00474EA3" w:rsidRDefault="00EF5C73" w:rsidP="00EF5C73">
      <w:pPr>
        <w:pStyle w:val="RedTxt"/>
        <w:jc w:val="both"/>
        <w:rPr>
          <w:rFonts w:cs="Calibri"/>
          <w:szCs w:val="20"/>
        </w:rPr>
      </w:pPr>
      <w:r w:rsidRPr="00474EA3">
        <w:rPr>
          <w:rFonts w:cs="Calibri"/>
          <w:szCs w:val="20"/>
        </w:rPr>
        <w:t>Afin de répondre au mieux à la prestation, les candidats prendront contact avec</w:t>
      </w:r>
      <w:r w:rsidR="00475CBB">
        <w:rPr>
          <w:rFonts w:cs="Calibri"/>
          <w:szCs w:val="20"/>
        </w:rPr>
        <w:t xml:space="preserve"> le représentant de l’acheteur </w:t>
      </w:r>
      <w:r w:rsidRPr="00474EA3">
        <w:rPr>
          <w:rFonts w:cs="Calibri"/>
          <w:szCs w:val="20"/>
        </w:rPr>
        <w:t>afin de fixer un rendez-vous pour effectuer la visite obligatoire de site préalable à toute remise d’offre. La prise de rendez-vous s’effectuera auprès de</w:t>
      </w:r>
      <w:r w:rsidRPr="00474EA3">
        <w:rPr>
          <w:rFonts w:ascii="Calibri" w:hAnsi="Calibri" w:cs="Calibri"/>
          <w:szCs w:val="20"/>
        </w:rPr>
        <w:t> </w:t>
      </w:r>
      <w:r w:rsidRPr="00474EA3">
        <w:rPr>
          <w:rFonts w:cs="Calibri"/>
          <w:szCs w:val="20"/>
        </w:rPr>
        <w:t>:</w:t>
      </w:r>
    </w:p>
    <w:p w14:paraId="05E110BD" w14:textId="77777777" w:rsidR="00EF5C73" w:rsidRPr="00474EA3" w:rsidRDefault="00EF5C73" w:rsidP="00EF5C73">
      <w:pPr>
        <w:pStyle w:val="RedTxt"/>
        <w:jc w:val="both"/>
        <w:rPr>
          <w:rFonts w:cs="Calibri"/>
          <w:szCs w:val="20"/>
        </w:rPr>
      </w:pPr>
    </w:p>
    <w:p w14:paraId="264BE8CC" w14:textId="4FE8AC9B" w:rsidR="003D6369" w:rsidRPr="00474EA3" w:rsidRDefault="00E01B36" w:rsidP="00EF5C73">
      <w:pPr>
        <w:rPr>
          <w:rFonts w:cs="Calibri"/>
        </w:rPr>
      </w:pPr>
      <w:r>
        <w:rPr>
          <w:rFonts w:cs="Calibri"/>
        </w:rPr>
        <w:t>Myriam GRANIER</w:t>
      </w:r>
    </w:p>
    <w:p w14:paraId="492E8E2F" w14:textId="77777777" w:rsidR="00EF5C73" w:rsidRPr="00474EA3" w:rsidRDefault="00EF5C73" w:rsidP="00EF5C73">
      <w:pPr>
        <w:rPr>
          <w:rFonts w:cs="Calibri"/>
        </w:rPr>
      </w:pPr>
      <w:r w:rsidRPr="00474EA3">
        <w:rPr>
          <w:rFonts w:cs="Calibri"/>
        </w:rPr>
        <w:t>Conserva</w:t>
      </w:r>
      <w:r w:rsidR="004A57B3" w:rsidRPr="00474EA3">
        <w:rPr>
          <w:rFonts w:cs="Calibri"/>
        </w:rPr>
        <w:t>toire du littoral – Délégation PACA</w:t>
      </w:r>
    </w:p>
    <w:p w14:paraId="77B7B126" w14:textId="4C618828" w:rsidR="00B97CC0" w:rsidRPr="00474EA3" w:rsidRDefault="00E01B36" w:rsidP="004A57B3">
      <w:pPr>
        <w:jc w:val="both"/>
        <w:rPr>
          <w:rFonts w:cs="Calibri"/>
        </w:rPr>
      </w:pPr>
      <w:hyperlink r:id="rId11" w:history="1">
        <w:r w:rsidRPr="008B00D6">
          <w:rPr>
            <w:rStyle w:val="Lienhypertexte"/>
            <w:rFonts w:cs="Calibri"/>
          </w:rPr>
          <w:t>m.granier@conservatoire-du-littoral.fr</w:t>
        </w:r>
      </w:hyperlink>
      <w:r>
        <w:rPr>
          <w:rFonts w:cs="Calibri"/>
        </w:rPr>
        <w:t xml:space="preserve"> </w:t>
      </w:r>
    </w:p>
    <w:p w14:paraId="304F9F0E" w14:textId="77777777" w:rsidR="00E01B36" w:rsidRDefault="00E01B36" w:rsidP="004A57B3">
      <w:pPr>
        <w:jc w:val="both"/>
        <w:rPr>
          <w:rFonts w:cs="Calibri"/>
        </w:rPr>
      </w:pPr>
    </w:p>
    <w:p w14:paraId="5D13FB1C" w14:textId="0CFC51F0" w:rsidR="00B97CC0" w:rsidRPr="00474EA3" w:rsidRDefault="00B97CC0" w:rsidP="004A57B3">
      <w:pPr>
        <w:jc w:val="both"/>
        <w:rPr>
          <w:rFonts w:cs="Calibri"/>
        </w:rPr>
      </w:pPr>
      <w:r w:rsidRPr="00D67DD4">
        <w:rPr>
          <w:rFonts w:cs="Calibri"/>
          <w:highlight w:val="yellow"/>
        </w:rPr>
        <w:t xml:space="preserve">La date du </w:t>
      </w:r>
      <w:r w:rsidR="00EE2902">
        <w:rPr>
          <w:rFonts w:cs="Calibri"/>
          <w:highlight w:val="yellow"/>
        </w:rPr>
        <w:t>18 novembre</w:t>
      </w:r>
      <w:r w:rsidR="00D67DD4" w:rsidRPr="00D67DD4">
        <w:rPr>
          <w:rFonts w:cs="Calibri"/>
          <w:highlight w:val="yellow"/>
        </w:rPr>
        <w:t xml:space="preserve"> 2026</w:t>
      </w:r>
      <w:r w:rsidRPr="00D67DD4">
        <w:rPr>
          <w:rFonts w:cs="Calibri"/>
          <w:highlight w:val="yellow"/>
        </w:rPr>
        <w:t xml:space="preserve"> </w:t>
      </w:r>
      <w:r w:rsidR="00EE2902">
        <w:rPr>
          <w:rFonts w:cs="Calibri"/>
          <w:highlight w:val="yellow"/>
        </w:rPr>
        <w:t xml:space="preserve">à 11h </w:t>
      </w:r>
      <w:r w:rsidRPr="00D67DD4">
        <w:rPr>
          <w:rFonts w:cs="Calibri"/>
          <w:highlight w:val="yellow"/>
        </w:rPr>
        <w:t xml:space="preserve">est </w:t>
      </w:r>
      <w:r w:rsidR="00EE2902">
        <w:rPr>
          <w:rFonts w:cs="Calibri"/>
          <w:highlight w:val="yellow"/>
        </w:rPr>
        <w:t>fixée</w:t>
      </w:r>
      <w:r w:rsidRPr="00D67DD4">
        <w:rPr>
          <w:rFonts w:cs="Calibri"/>
          <w:highlight w:val="yellow"/>
        </w:rPr>
        <w:t>, mais en cas d’impossibilité</w:t>
      </w:r>
      <w:r w:rsidR="00EE2902">
        <w:rPr>
          <w:rFonts w:cs="Calibri"/>
          <w:highlight w:val="yellow"/>
        </w:rPr>
        <w:t xml:space="preserve"> le Conservatoire se réserve la possibilité de fixer</w:t>
      </w:r>
      <w:r w:rsidRPr="00D67DD4">
        <w:rPr>
          <w:rFonts w:cs="Calibri"/>
          <w:highlight w:val="yellow"/>
        </w:rPr>
        <w:t xml:space="preserve"> d’autres dates ultérieurement.</w:t>
      </w:r>
    </w:p>
    <w:p w14:paraId="62954832" w14:textId="77777777" w:rsidR="00EF5C73" w:rsidRPr="00474EA3" w:rsidRDefault="00EF5C73" w:rsidP="00EF5C73">
      <w:pPr>
        <w:pStyle w:val="RedTxt"/>
        <w:jc w:val="both"/>
        <w:rPr>
          <w:rFonts w:cs="Calibri"/>
          <w:caps/>
          <w:szCs w:val="20"/>
        </w:rPr>
      </w:pPr>
    </w:p>
    <w:p w14:paraId="13FF9D01" w14:textId="77777777" w:rsidR="00EF5C73" w:rsidRPr="00474EA3" w:rsidRDefault="00EF5C73" w:rsidP="00EF5C73">
      <w:pPr>
        <w:pStyle w:val="Retraitcorpsdetexte2"/>
        <w:pBdr>
          <w:top w:val="single" w:sz="4" w:space="1" w:color="FF0000"/>
          <w:left w:val="single" w:sz="4" w:space="4" w:color="FF0000"/>
          <w:bottom w:val="single" w:sz="4" w:space="1" w:color="FF0000"/>
          <w:right w:val="single" w:sz="4" w:space="4" w:color="FF0000"/>
        </w:pBdr>
        <w:ind w:left="0" w:firstLine="0"/>
        <w:rPr>
          <w:rFonts w:cs="Calibri"/>
        </w:rPr>
      </w:pPr>
      <w:r w:rsidRPr="00474EA3">
        <w:rPr>
          <w:rFonts w:cs="Calibri"/>
        </w:rPr>
        <w:t>A l’issue de la visite, les candidats feront signer l’attestation de visite jointe au dossier de consultation</w:t>
      </w:r>
      <w:r w:rsidR="006E07B4" w:rsidRPr="00474EA3">
        <w:rPr>
          <w:rFonts w:cs="Calibri"/>
        </w:rPr>
        <w:t xml:space="preserve"> par le représentant </w:t>
      </w:r>
      <w:r w:rsidR="00475CBB">
        <w:rPr>
          <w:rFonts w:cs="Calibri"/>
        </w:rPr>
        <w:t>de l’acheteur</w:t>
      </w:r>
      <w:r w:rsidR="006E07B4" w:rsidRPr="00474EA3">
        <w:rPr>
          <w:rFonts w:cs="Calibri"/>
        </w:rPr>
        <w:t xml:space="preserve"> se trouvant sur place</w:t>
      </w:r>
      <w:r w:rsidRPr="00474EA3">
        <w:rPr>
          <w:rFonts w:cs="Calibri"/>
        </w:rPr>
        <w:t xml:space="preserve">, qu’ils contresigneront ensuite. Cette attestation devra </w:t>
      </w:r>
      <w:r w:rsidRPr="00474EA3">
        <w:rPr>
          <w:rFonts w:cs="Calibri"/>
          <w:u w:val="single"/>
        </w:rPr>
        <w:t xml:space="preserve">impérativement être fournie à l’appui de </w:t>
      </w:r>
      <w:r w:rsidR="00E13C9D">
        <w:rPr>
          <w:rFonts w:cs="Calibri"/>
          <w:u w:val="single"/>
        </w:rPr>
        <w:t>l’offre</w:t>
      </w:r>
      <w:r w:rsidRPr="00474EA3">
        <w:rPr>
          <w:rFonts w:cs="Calibri"/>
          <w:u w:val="single"/>
        </w:rPr>
        <w:t>.</w:t>
      </w:r>
      <w:r w:rsidRPr="00474EA3">
        <w:rPr>
          <w:rFonts w:cs="Calibri"/>
        </w:rPr>
        <w:t xml:space="preserve"> </w:t>
      </w:r>
    </w:p>
    <w:p w14:paraId="5036E5FC" w14:textId="77777777" w:rsidR="00EF5C73" w:rsidRPr="00474EA3" w:rsidRDefault="00EF5C73" w:rsidP="00EF5C73">
      <w:pPr>
        <w:pStyle w:val="Retraitcorpsdetexte2"/>
        <w:pBdr>
          <w:top w:val="single" w:sz="4" w:space="1" w:color="FF0000"/>
          <w:left w:val="single" w:sz="4" w:space="4" w:color="FF0000"/>
          <w:bottom w:val="single" w:sz="4" w:space="1" w:color="FF0000"/>
          <w:right w:val="single" w:sz="4" w:space="4" w:color="FF0000"/>
        </w:pBdr>
        <w:ind w:left="0" w:firstLine="0"/>
        <w:rPr>
          <w:rFonts w:cs="Calibri"/>
          <w:b/>
        </w:rPr>
      </w:pPr>
      <w:r w:rsidRPr="00474EA3">
        <w:rPr>
          <w:rFonts w:cs="Calibri"/>
          <w:b/>
        </w:rPr>
        <w:t>En l’absence de</w:t>
      </w:r>
      <w:r w:rsidR="00B97CC0" w:rsidRPr="00474EA3">
        <w:rPr>
          <w:rFonts w:cs="Calibri"/>
          <w:b/>
        </w:rPr>
        <w:t xml:space="preserve"> l’attestation de</w:t>
      </w:r>
      <w:r w:rsidRPr="00474EA3">
        <w:rPr>
          <w:rFonts w:cs="Calibri"/>
          <w:b/>
        </w:rPr>
        <w:t xml:space="preserve"> visite, l’offre sera rejetée.</w:t>
      </w:r>
    </w:p>
    <w:p w14:paraId="6521DE58" w14:textId="77777777" w:rsidR="00EF5C73" w:rsidRPr="00474EA3" w:rsidRDefault="00EF5C73" w:rsidP="00EF5C73">
      <w:pPr>
        <w:pStyle w:val="RedTxt"/>
        <w:jc w:val="both"/>
        <w:rPr>
          <w:rFonts w:cs="Calibri"/>
          <w:szCs w:val="20"/>
        </w:rPr>
      </w:pPr>
    </w:p>
    <w:p w14:paraId="5F5BC217" w14:textId="77777777" w:rsidR="00EF5C73" w:rsidRPr="00474EA3" w:rsidRDefault="00EF5C73" w:rsidP="00EF5C73">
      <w:pPr>
        <w:pStyle w:val="RedTxt"/>
        <w:jc w:val="both"/>
        <w:rPr>
          <w:rFonts w:cs="Calibri"/>
          <w:szCs w:val="20"/>
        </w:rPr>
      </w:pPr>
      <w:r w:rsidRPr="00474EA3">
        <w:rPr>
          <w:rFonts w:cs="Calibri"/>
          <w:szCs w:val="20"/>
        </w:rPr>
        <w:t>L’entrepreneur devra avoir parfaitement apprécié toutes les contraintes environnementales liées au chantier ainsi que toutes les servitudes propres aux accès de chantier, aux servitudes d’implantation, d’approvisionnement et d’évacuation des matériaux. Aucune modification de son forfait ne pourra lui être accordée pour une mauvaise appréciation de sa part.</w:t>
      </w:r>
    </w:p>
    <w:p w14:paraId="5E31CA50" w14:textId="77777777" w:rsidR="00EF5C73" w:rsidRPr="00474EA3" w:rsidRDefault="00EF5C73" w:rsidP="00EF5C73">
      <w:pPr>
        <w:pStyle w:val="RedTxt"/>
        <w:jc w:val="both"/>
        <w:rPr>
          <w:rFonts w:cs="Calibri"/>
          <w:szCs w:val="20"/>
        </w:rPr>
      </w:pPr>
      <w:r w:rsidRPr="00474EA3">
        <w:rPr>
          <w:rFonts w:cs="Calibri"/>
          <w:szCs w:val="20"/>
        </w:rPr>
        <w:t>Dans le cas où, à travers les documents établis par les concepteurs, certaines stipulations particulières sembleraient avoir été omises ou paraîtraient inadaptées, l'entrepreneur devra le signaler au cours de la consultation et effectuer une mise au point chiffrée sur un document annexe, remis avec sa proposition.</w:t>
      </w:r>
    </w:p>
    <w:p w14:paraId="372B56B9" w14:textId="77777777" w:rsidR="00EF5C73" w:rsidRPr="00474EA3" w:rsidRDefault="00EF5C73" w:rsidP="00EF5C73">
      <w:pPr>
        <w:pStyle w:val="RedTxt"/>
        <w:jc w:val="both"/>
        <w:rPr>
          <w:rFonts w:cs="Calibri"/>
          <w:szCs w:val="20"/>
        </w:rPr>
      </w:pPr>
    </w:p>
    <w:p w14:paraId="14AAD41F" w14:textId="77777777" w:rsidR="00EF5C73" w:rsidRPr="00474EA3" w:rsidRDefault="00EF5C73" w:rsidP="00EF5C73">
      <w:pPr>
        <w:pStyle w:val="RedTxt"/>
        <w:jc w:val="both"/>
        <w:rPr>
          <w:rFonts w:cs="Calibri"/>
          <w:szCs w:val="20"/>
        </w:rPr>
      </w:pPr>
      <w:r w:rsidRPr="00474EA3">
        <w:rPr>
          <w:rFonts w:cs="Calibri"/>
          <w:szCs w:val="20"/>
        </w:rPr>
        <w:t>L’ensemble des documents relatifs aux déclarations de travaux sera remis au titulaire par le représentant de la maîtrise d’ouvrage, avant le commencement des travaux si besoin.</w:t>
      </w:r>
    </w:p>
    <w:p w14:paraId="789865BA" w14:textId="77777777" w:rsidR="00E11745" w:rsidRPr="00474EA3" w:rsidRDefault="00E11745">
      <w:pPr>
        <w:pStyle w:val="RedTxt"/>
        <w:jc w:val="both"/>
        <w:rPr>
          <w:rFonts w:cs="Calibri"/>
          <w:szCs w:val="20"/>
        </w:rPr>
      </w:pPr>
    </w:p>
    <w:p w14:paraId="098380D1" w14:textId="77777777" w:rsidR="00CF0D20" w:rsidRPr="00474EA3" w:rsidRDefault="007D3C6A">
      <w:pPr>
        <w:pStyle w:val="RedTitre2"/>
        <w:pBdr>
          <w:top w:val="none" w:sz="0" w:space="0" w:color="auto"/>
          <w:left w:val="none" w:sz="0" w:space="0" w:color="auto"/>
          <w:bottom w:val="none" w:sz="0" w:space="0" w:color="auto"/>
          <w:right w:val="none" w:sz="0" w:space="0" w:color="auto"/>
        </w:pBdr>
        <w:shd w:val="pct5" w:color="auto" w:fill="auto"/>
        <w:spacing w:after="120"/>
        <w:rPr>
          <w:rFonts w:cs="Calibri"/>
          <w:sz w:val="22"/>
        </w:rPr>
      </w:pPr>
      <w:bookmarkStart w:id="14" w:name="_Toc239257161"/>
      <w:r w:rsidRPr="00474EA3">
        <w:rPr>
          <w:rFonts w:cs="Calibri"/>
          <w:sz w:val="22"/>
        </w:rPr>
        <w:lastRenderedPageBreak/>
        <w:t>Article  4 - Dossier de consultation</w:t>
      </w:r>
      <w:bookmarkEnd w:id="14"/>
    </w:p>
    <w:p w14:paraId="14F1894D" w14:textId="77777777" w:rsidR="00CF0D20" w:rsidRPr="00474EA3" w:rsidRDefault="007D3C6A">
      <w:pPr>
        <w:pStyle w:val="RedPara"/>
        <w:spacing w:after="120"/>
        <w:ind w:firstLine="709"/>
        <w:rPr>
          <w:rFonts w:cs="Calibri"/>
          <w:sz w:val="20"/>
        </w:rPr>
      </w:pPr>
      <w:bookmarkStart w:id="15" w:name="_Toc239257162"/>
      <w:r w:rsidRPr="00474EA3">
        <w:rPr>
          <w:rFonts w:cs="Calibri"/>
          <w:sz w:val="20"/>
        </w:rPr>
        <w:t>4-1-Contenu du dossier de consultation</w:t>
      </w:r>
      <w:bookmarkEnd w:id="15"/>
    </w:p>
    <w:p w14:paraId="112D0B5E" w14:textId="77777777" w:rsidR="00CF0D20" w:rsidRPr="00474EA3" w:rsidRDefault="007D3C6A">
      <w:pPr>
        <w:pStyle w:val="RedTxt"/>
        <w:jc w:val="both"/>
        <w:rPr>
          <w:rFonts w:cs="Calibri"/>
          <w:szCs w:val="20"/>
        </w:rPr>
      </w:pPr>
      <w:r w:rsidRPr="00474EA3">
        <w:rPr>
          <w:rFonts w:cs="Calibri"/>
          <w:szCs w:val="20"/>
        </w:rPr>
        <w:t>Le dossier de consultation comprend les documents suivants :</w:t>
      </w:r>
    </w:p>
    <w:p w14:paraId="0819D810" w14:textId="77777777" w:rsidR="00CF0D20" w:rsidRPr="00474EA3" w:rsidRDefault="007D3C6A">
      <w:pPr>
        <w:pStyle w:val="RedTxt"/>
        <w:jc w:val="both"/>
        <w:rPr>
          <w:rFonts w:cs="Calibri"/>
          <w:szCs w:val="20"/>
        </w:rPr>
      </w:pPr>
      <w:r w:rsidRPr="00474EA3">
        <w:rPr>
          <w:rFonts w:cs="Calibri"/>
          <w:szCs w:val="20"/>
        </w:rPr>
        <w:t>- le règlement de la consultation</w:t>
      </w:r>
      <w:r w:rsidR="004A57B3" w:rsidRPr="00474EA3">
        <w:rPr>
          <w:rFonts w:cs="Calibri"/>
          <w:szCs w:val="20"/>
        </w:rPr>
        <w:t xml:space="preserve"> (RC)</w:t>
      </w:r>
      <w:r w:rsidRPr="00474EA3">
        <w:rPr>
          <w:rFonts w:cs="Calibri"/>
          <w:szCs w:val="20"/>
        </w:rPr>
        <w:t>,</w:t>
      </w:r>
    </w:p>
    <w:p w14:paraId="62829927" w14:textId="77777777" w:rsidR="00CF0D20" w:rsidRPr="00474EA3" w:rsidRDefault="00A31669">
      <w:pPr>
        <w:pStyle w:val="RedTxt"/>
        <w:jc w:val="both"/>
        <w:rPr>
          <w:rFonts w:cs="Calibri"/>
          <w:szCs w:val="20"/>
        </w:rPr>
      </w:pPr>
      <w:r w:rsidRPr="00474EA3">
        <w:rPr>
          <w:rFonts w:cs="Calibri"/>
          <w:szCs w:val="20"/>
        </w:rPr>
        <w:t>- le c</w:t>
      </w:r>
      <w:r w:rsidR="007A7690" w:rsidRPr="00474EA3">
        <w:rPr>
          <w:rFonts w:cs="Calibri"/>
          <w:szCs w:val="20"/>
        </w:rPr>
        <w:t xml:space="preserve">ahier des </w:t>
      </w:r>
      <w:r w:rsidRPr="00474EA3">
        <w:rPr>
          <w:rFonts w:cs="Calibri"/>
          <w:szCs w:val="20"/>
        </w:rPr>
        <w:t>c</w:t>
      </w:r>
      <w:r w:rsidR="007A7690" w:rsidRPr="00474EA3">
        <w:rPr>
          <w:rFonts w:cs="Calibri"/>
          <w:szCs w:val="20"/>
        </w:rPr>
        <w:t>lause</w:t>
      </w:r>
      <w:r w:rsidRPr="00474EA3">
        <w:rPr>
          <w:rFonts w:cs="Calibri"/>
          <w:szCs w:val="20"/>
        </w:rPr>
        <w:t>s</w:t>
      </w:r>
      <w:r w:rsidR="007A7690" w:rsidRPr="00474EA3">
        <w:rPr>
          <w:rFonts w:cs="Calibri"/>
          <w:szCs w:val="20"/>
        </w:rPr>
        <w:t xml:space="preserve"> </w:t>
      </w:r>
      <w:r w:rsidRPr="00474EA3">
        <w:rPr>
          <w:rFonts w:cs="Calibri"/>
          <w:szCs w:val="20"/>
        </w:rPr>
        <w:t>a</w:t>
      </w:r>
      <w:r w:rsidR="007A7690" w:rsidRPr="00474EA3">
        <w:rPr>
          <w:rFonts w:cs="Calibri"/>
          <w:szCs w:val="20"/>
        </w:rPr>
        <w:t xml:space="preserve">dministratives </w:t>
      </w:r>
      <w:r w:rsidRPr="00474EA3">
        <w:rPr>
          <w:rFonts w:cs="Calibri"/>
          <w:szCs w:val="20"/>
        </w:rPr>
        <w:t>p</w:t>
      </w:r>
      <w:r w:rsidR="007A7690" w:rsidRPr="00474EA3">
        <w:rPr>
          <w:rFonts w:cs="Calibri"/>
          <w:szCs w:val="20"/>
        </w:rPr>
        <w:t>articulières</w:t>
      </w:r>
      <w:r w:rsidR="004A57B3" w:rsidRPr="00474EA3">
        <w:rPr>
          <w:rFonts w:cs="Calibri"/>
          <w:szCs w:val="20"/>
        </w:rPr>
        <w:t xml:space="preserve"> (CCAP)</w:t>
      </w:r>
      <w:r w:rsidR="007D3C6A" w:rsidRPr="00474EA3">
        <w:rPr>
          <w:rFonts w:cs="Calibri"/>
          <w:szCs w:val="20"/>
        </w:rPr>
        <w:t>,</w:t>
      </w:r>
    </w:p>
    <w:p w14:paraId="473A67FA" w14:textId="77777777" w:rsidR="00FA53F7" w:rsidRPr="00474EA3" w:rsidRDefault="00FA53F7" w:rsidP="00FA53F7">
      <w:pPr>
        <w:pStyle w:val="RedTxt"/>
        <w:numPr>
          <w:ilvl w:val="0"/>
          <w:numId w:val="17"/>
        </w:numPr>
        <w:ind w:left="142" w:hanging="142"/>
        <w:jc w:val="both"/>
        <w:rPr>
          <w:rFonts w:cs="Calibri"/>
          <w:szCs w:val="20"/>
        </w:rPr>
      </w:pPr>
      <w:r w:rsidRPr="00474EA3">
        <w:rPr>
          <w:rFonts w:cs="Calibri"/>
          <w:szCs w:val="20"/>
        </w:rPr>
        <w:t>le cahier des clauses techniques particulières (CCTP)</w:t>
      </w:r>
      <w:r w:rsidR="004A57B3" w:rsidRPr="00474EA3">
        <w:rPr>
          <w:rFonts w:cs="Calibri"/>
          <w:szCs w:val="20"/>
        </w:rPr>
        <w:t xml:space="preserve"> et ses annexes</w:t>
      </w:r>
      <w:r w:rsidRPr="00474EA3">
        <w:rPr>
          <w:rFonts w:cs="Calibri"/>
          <w:szCs w:val="20"/>
        </w:rPr>
        <w:t>,</w:t>
      </w:r>
    </w:p>
    <w:p w14:paraId="26B3B07F" w14:textId="77777777" w:rsidR="004A57B3" w:rsidRPr="00474EA3" w:rsidRDefault="004A57B3" w:rsidP="00FA53F7">
      <w:pPr>
        <w:pStyle w:val="RedTxt"/>
        <w:numPr>
          <w:ilvl w:val="0"/>
          <w:numId w:val="17"/>
        </w:numPr>
        <w:ind w:left="142" w:hanging="142"/>
        <w:jc w:val="both"/>
        <w:rPr>
          <w:rFonts w:cs="Calibri"/>
          <w:szCs w:val="20"/>
        </w:rPr>
      </w:pPr>
      <w:r w:rsidRPr="00474EA3">
        <w:rPr>
          <w:rFonts w:cs="Calibri"/>
          <w:szCs w:val="20"/>
        </w:rPr>
        <w:t>la décomposition du prix global et forfaitaire (DPGF),</w:t>
      </w:r>
    </w:p>
    <w:p w14:paraId="5686C756" w14:textId="77777777" w:rsidR="00CF0D20" w:rsidRDefault="00EF5C73" w:rsidP="004F2F90">
      <w:pPr>
        <w:pStyle w:val="RedTxt"/>
        <w:numPr>
          <w:ilvl w:val="0"/>
          <w:numId w:val="17"/>
        </w:numPr>
        <w:ind w:left="142" w:hanging="142"/>
        <w:jc w:val="both"/>
        <w:rPr>
          <w:rFonts w:cs="Calibri"/>
          <w:szCs w:val="20"/>
        </w:rPr>
      </w:pPr>
      <w:r w:rsidRPr="00474EA3">
        <w:rPr>
          <w:rFonts w:cs="Calibri"/>
          <w:szCs w:val="20"/>
        </w:rPr>
        <w:t>l’attestation de visite</w:t>
      </w:r>
      <w:r w:rsidR="004A57B3" w:rsidRPr="00474EA3">
        <w:rPr>
          <w:rFonts w:cs="Calibri"/>
          <w:szCs w:val="20"/>
        </w:rPr>
        <w:t>.</w:t>
      </w:r>
    </w:p>
    <w:p w14:paraId="4F9428B1" w14:textId="77777777" w:rsidR="00AF63F4" w:rsidRPr="00474EA3" w:rsidRDefault="00AF63F4" w:rsidP="00AF63F4">
      <w:pPr>
        <w:pStyle w:val="RedTxt"/>
        <w:ind w:left="142"/>
        <w:jc w:val="both"/>
        <w:rPr>
          <w:rFonts w:cs="Calibri"/>
          <w:szCs w:val="20"/>
        </w:rPr>
      </w:pPr>
    </w:p>
    <w:p w14:paraId="01E9DB68" w14:textId="77777777" w:rsidR="00CF0D20" w:rsidRPr="00474EA3" w:rsidRDefault="007D3C6A">
      <w:pPr>
        <w:pStyle w:val="RedPara"/>
        <w:spacing w:after="120"/>
        <w:ind w:firstLine="709"/>
        <w:rPr>
          <w:rFonts w:cs="Calibri"/>
          <w:sz w:val="20"/>
        </w:rPr>
      </w:pPr>
      <w:bookmarkStart w:id="16" w:name="_Toc239257163"/>
      <w:r w:rsidRPr="00474EA3">
        <w:rPr>
          <w:rFonts w:cs="Calibri"/>
          <w:sz w:val="20"/>
        </w:rPr>
        <w:t>4-2-Mise à disposition du dossier de consultation par voie électronique</w:t>
      </w:r>
      <w:bookmarkEnd w:id="16"/>
    </w:p>
    <w:p w14:paraId="0392D4BD" w14:textId="77777777" w:rsidR="00CF0D20" w:rsidRPr="00474EA3" w:rsidRDefault="007D3C6A">
      <w:pPr>
        <w:pStyle w:val="RedTxt"/>
        <w:jc w:val="both"/>
        <w:rPr>
          <w:rFonts w:cs="Calibri"/>
          <w:szCs w:val="20"/>
        </w:rPr>
      </w:pPr>
      <w:r w:rsidRPr="00474EA3">
        <w:rPr>
          <w:rFonts w:cs="Calibri"/>
          <w:szCs w:val="20"/>
        </w:rPr>
        <w:t xml:space="preserve">Conformément à l'article </w:t>
      </w:r>
      <w:r w:rsidR="00383A3A" w:rsidRPr="00474EA3">
        <w:rPr>
          <w:rFonts w:cs="Calibri"/>
          <w:szCs w:val="20"/>
        </w:rPr>
        <w:t>R2132.2 du code de la commande publique</w:t>
      </w:r>
      <w:r w:rsidRPr="00474EA3">
        <w:rPr>
          <w:rFonts w:cs="Calibri"/>
          <w:szCs w:val="20"/>
        </w:rPr>
        <w:t>, l</w:t>
      </w:r>
      <w:r w:rsidR="008B5A57">
        <w:rPr>
          <w:rFonts w:cs="Calibri"/>
          <w:szCs w:val="20"/>
        </w:rPr>
        <w:t>’</w:t>
      </w:r>
      <w:r w:rsidR="006B3A26">
        <w:rPr>
          <w:rFonts w:cs="Calibri"/>
          <w:szCs w:val="20"/>
        </w:rPr>
        <w:t>acheteur</w:t>
      </w:r>
      <w:r w:rsidRPr="00474EA3">
        <w:rPr>
          <w:rFonts w:cs="Calibri"/>
          <w:szCs w:val="20"/>
        </w:rPr>
        <w:t xml:space="preserve"> met à disposition le dossier de consultation par voie électronique, à l'adresse suivante : </w:t>
      </w:r>
      <w:hyperlink r:id="rId12" w:history="1">
        <w:r w:rsidR="006F5351" w:rsidRPr="00474EA3">
          <w:rPr>
            <w:rStyle w:val="Lienhypertexte"/>
            <w:rFonts w:cs="Calibri"/>
            <w:szCs w:val="20"/>
          </w:rPr>
          <w:t>http://www.marches-publics.gouv.fr</w:t>
        </w:r>
      </w:hyperlink>
    </w:p>
    <w:p w14:paraId="32F813BB" w14:textId="77777777" w:rsidR="00CF0D20" w:rsidRPr="00474EA3" w:rsidRDefault="00CF0D20">
      <w:pPr>
        <w:pStyle w:val="RedTxt"/>
        <w:jc w:val="both"/>
        <w:rPr>
          <w:rFonts w:cs="Calibri"/>
          <w:szCs w:val="20"/>
        </w:rPr>
      </w:pPr>
    </w:p>
    <w:p w14:paraId="7219B8D3" w14:textId="77777777" w:rsidR="00CF0D20" w:rsidRPr="00474EA3" w:rsidRDefault="007D3C6A">
      <w:pPr>
        <w:pStyle w:val="RedTxt"/>
        <w:jc w:val="both"/>
        <w:rPr>
          <w:rFonts w:cs="Calibri"/>
          <w:szCs w:val="20"/>
        </w:rPr>
      </w:pPr>
      <w:r w:rsidRPr="00474EA3">
        <w:rPr>
          <w:rFonts w:cs="Calibri"/>
          <w:szCs w:val="20"/>
        </w:rPr>
        <w:t>Les soumissionnaires pourront s'authentifier sur le site et notamment indiquer une adresse courriel électronique permettant de façon certaine une correspondance électronique notamment pour l'envoi d'éventuels compléments, précisions ou rectifications.</w:t>
      </w:r>
    </w:p>
    <w:p w14:paraId="5FD467AE" w14:textId="77777777" w:rsidR="00CF0D20" w:rsidRPr="00474EA3" w:rsidRDefault="00CF0D20">
      <w:pPr>
        <w:pStyle w:val="RedTxt"/>
        <w:jc w:val="both"/>
        <w:rPr>
          <w:rFonts w:cs="Calibri"/>
          <w:szCs w:val="20"/>
        </w:rPr>
      </w:pPr>
    </w:p>
    <w:p w14:paraId="729A6B87" w14:textId="77777777" w:rsidR="009D1291" w:rsidRPr="00474EA3" w:rsidRDefault="009D1291" w:rsidP="009D1291">
      <w:pPr>
        <w:pStyle w:val="RedPara"/>
        <w:spacing w:after="120"/>
        <w:ind w:firstLine="709"/>
        <w:rPr>
          <w:rFonts w:cs="Calibri"/>
          <w:sz w:val="20"/>
        </w:rPr>
      </w:pPr>
      <w:bookmarkStart w:id="17" w:name="_Toc239257164"/>
      <w:r w:rsidRPr="00474EA3">
        <w:rPr>
          <w:rFonts w:cs="Calibri"/>
          <w:sz w:val="20"/>
        </w:rPr>
        <w:t>4-3-</w:t>
      </w:r>
      <w:r w:rsidR="00213B0D" w:rsidRPr="00474EA3">
        <w:rPr>
          <w:rFonts w:cs="Calibri"/>
          <w:sz w:val="20"/>
        </w:rPr>
        <w:t xml:space="preserve">Modification du DCE et </w:t>
      </w:r>
      <w:r w:rsidR="000A5AA2" w:rsidRPr="00474EA3">
        <w:rPr>
          <w:rFonts w:cs="Calibri"/>
          <w:sz w:val="20"/>
        </w:rPr>
        <w:t>r</w:t>
      </w:r>
      <w:r w:rsidRPr="00474EA3">
        <w:rPr>
          <w:rFonts w:cs="Calibri"/>
          <w:sz w:val="20"/>
        </w:rPr>
        <w:t>enseignements techniques</w:t>
      </w:r>
      <w:r w:rsidR="00213B0D" w:rsidRPr="00474EA3">
        <w:rPr>
          <w:rFonts w:cs="Calibri"/>
          <w:sz w:val="20"/>
        </w:rPr>
        <w:t xml:space="preserve"> complémentaires</w:t>
      </w:r>
      <w:bookmarkEnd w:id="17"/>
    </w:p>
    <w:p w14:paraId="291C1AC6" w14:textId="77777777" w:rsidR="00213B0D" w:rsidRPr="00474EA3" w:rsidRDefault="00213B0D" w:rsidP="006C0BFE">
      <w:pPr>
        <w:pStyle w:val="RedPara"/>
        <w:spacing w:after="120"/>
        <w:ind w:left="707" w:firstLine="709"/>
        <w:rPr>
          <w:rFonts w:cs="Calibri"/>
          <w:i/>
          <w:sz w:val="20"/>
        </w:rPr>
      </w:pPr>
      <w:bookmarkStart w:id="18" w:name="_Toc533169428"/>
      <w:bookmarkStart w:id="19" w:name="_Toc534639258"/>
      <w:bookmarkStart w:id="20" w:name="_Toc239257165"/>
      <w:r w:rsidRPr="00474EA3">
        <w:rPr>
          <w:rFonts w:cs="Calibri"/>
          <w:i/>
          <w:sz w:val="20"/>
        </w:rPr>
        <w:t>4-3-1-Modification du dossier de consultation</w:t>
      </w:r>
      <w:bookmarkEnd w:id="18"/>
      <w:bookmarkEnd w:id="19"/>
      <w:bookmarkEnd w:id="20"/>
      <w:r w:rsidRPr="00474EA3">
        <w:rPr>
          <w:rFonts w:cs="Calibri"/>
          <w:i/>
          <w:sz w:val="20"/>
        </w:rPr>
        <w:t xml:space="preserve"> </w:t>
      </w:r>
    </w:p>
    <w:p w14:paraId="363BD3CE" w14:textId="77777777" w:rsidR="00BB1BEE" w:rsidRPr="00474EA3" w:rsidRDefault="00FC3B39" w:rsidP="00BB1BEE">
      <w:pPr>
        <w:pStyle w:val="RedTxt"/>
        <w:jc w:val="both"/>
        <w:rPr>
          <w:rFonts w:cs="Calibri"/>
          <w:szCs w:val="20"/>
        </w:rPr>
      </w:pPr>
      <w:r w:rsidRPr="00474EA3">
        <w:rPr>
          <w:rFonts w:cs="Calibri"/>
          <w:szCs w:val="20"/>
        </w:rPr>
        <w:t>D</w:t>
      </w:r>
      <w:r w:rsidR="00BB1BEE" w:rsidRPr="00474EA3">
        <w:rPr>
          <w:rFonts w:cs="Calibri"/>
          <w:szCs w:val="20"/>
        </w:rPr>
        <w:t xml:space="preserve">es renseignements complémentaires sur les documents de la consultation pourront être envoyés aux candidats en ayant fait la demande, </w:t>
      </w:r>
      <w:r w:rsidR="00E4025D" w:rsidRPr="00474EA3">
        <w:rPr>
          <w:rFonts w:cs="Calibri"/>
          <w:b/>
          <w:szCs w:val="20"/>
        </w:rPr>
        <w:t>au plus tard quatre</w:t>
      </w:r>
      <w:r w:rsidR="00BB1BEE" w:rsidRPr="00474EA3">
        <w:rPr>
          <w:rFonts w:cs="Calibri"/>
          <w:b/>
          <w:szCs w:val="20"/>
        </w:rPr>
        <w:t xml:space="preserve"> jours</w:t>
      </w:r>
      <w:r w:rsidR="00BB1BEE" w:rsidRPr="00474EA3">
        <w:rPr>
          <w:rFonts w:cs="Calibri"/>
          <w:szCs w:val="20"/>
        </w:rPr>
        <w:t xml:space="preserve"> avant la date limite de remise des offres.</w:t>
      </w:r>
    </w:p>
    <w:p w14:paraId="30395051" w14:textId="77777777" w:rsidR="00BB1BEE" w:rsidRPr="00474EA3" w:rsidRDefault="00BB1BEE" w:rsidP="00BB1BEE">
      <w:pPr>
        <w:pStyle w:val="RedTxt"/>
        <w:jc w:val="both"/>
        <w:rPr>
          <w:rFonts w:cs="Calibri"/>
          <w:szCs w:val="20"/>
        </w:rPr>
      </w:pPr>
      <w:r w:rsidRPr="00474EA3">
        <w:rPr>
          <w:rFonts w:cs="Calibri"/>
          <w:szCs w:val="20"/>
        </w:rPr>
        <w:t>Les modifications ne pourront être communiquées qu’aux candidats dûment identifiés lors du retrait du dossier.</w:t>
      </w:r>
    </w:p>
    <w:p w14:paraId="21CAFC09" w14:textId="77777777" w:rsidR="00BB1BEE" w:rsidRPr="00474EA3" w:rsidRDefault="00BB1BEE" w:rsidP="00BB1BEE">
      <w:pPr>
        <w:pStyle w:val="RedTxt"/>
        <w:jc w:val="both"/>
        <w:rPr>
          <w:rFonts w:cs="Calibri"/>
          <w:szCs w:val="20"/>
        </w:rPr>
      </w:pPr>
      <w:r w:rsidRPr="00474EA3">
        <w:rPr>
          <w:rFonts w:cs="Calibri"/>
          <w:szCs w:val="20"/>
        </w:rPr>
        <w:t>Les candidats devront répondre sur la base du dernier dossier modifié.</w:t>
      </w:r>
    </w:p>
    <w:p w14:paraId="03339920" w14:textId="77777777" w:rsidR="00BB1BEE" w:rsidRPr="00474EA3" w:rsidRDefault="00BB1BEE" w:rsidP="00BB1BEE">
      <w:pPr>
        <w:pStyle w:val="RedTxt"/>
        <w:jc w:val="both"/>
        <w:rPr>
          <w:rFonts w:cs="Calibri"/>
          <w:szCs w:val="20"/>
        </w:rPr>
      </w:pPr>
      <w:r w:rsidRPr="00474EA3">
        <w:rPr>
          <w:rFonts w:cs="Calibri"/>
          <w:szCs w:val="20"/>
        </w:rPr>
        <w:t>Dans le cas où un candidat aurait remis une offre avant les modifications, il pourra en remettre une nouvelle sur la base du dernier DCE modifié, avant la date et heure limites de dépôt des offres.</w:t>
      </w:r>
    </w:p>
    <w:p w14:paraId="6D860869" w14:textId="77777777" w:rsidR="00BB1BEE" w:rsidRPr="00474EA3" w:rsidRDefault="00BB1BEE" w:rsidP="00BB1BEE">
      <w:pPr>
        <w:pStyle w:val="RedTxt"/>
        <w:jc w:val="both"/>
        <w:rPr>
          <w:rFonts w:cs="Calibri"/>
          <w:szCs w:val="20"/>
        </w:rPr>
      </w:pPr>
      <w:r w:rsidRPr="00474EA3">
        <w:rPr>
          <w:rFonts w:cs="Calibri"/>
          <w:szCs w:val="20"/>
        </w:rPr>
        <w:t>Dans l’hypothèse où la date de remise des offres initialement prévue ne permet pas la modification ou la transmission des offres dans le délai imparti, cette date sera reportée par l</w:t>
      </w:r>
      <w:r w:rsidR="008B5A57">
        <w:rPr>
          <w:rFonts w:cs="Calibri"/>
          <w:szCs w:val="20"/>
        </w:rPr>
        <w:t>’</w:t>
      </w:r>
      <w:r w:rsidR="006B3A26">
        <w:rPr>
          <w:rFonts w:cs="Calibri"/>
          <w:szCs w:val="20"/>
        </w:rPr>
        <w:t>acheteur</w:t>
      </w:r>
      <w:r w:rsidRPr="00474EA3">
        <w:rPr>
          <w:rFonts w:cs="Calibri"/>
          <w:szCs w:val="20"/>
        </w:rPr>
        <w:t>.</w:t>
      </w:r>
    </w:p>
    <w:p w14:paraId="49FD8F4B" w14:textId="77777777" w:rsidR="00BB1BEE" w:rsidRPr="00474EA3" w:rsidRDefault="00BB1BEE" w:rsidP="00BB1BEE">
      <w:pPr>
        <w:pStyle w:val="RedTxt"/>
        <w:jc w:val="both"/>
        <w:rPr>
          <w:rFonts w:cs="Calibri"/>
          <w:szCs w:val="20"/>
        </w:rPr>
      </w:pPr>
      <w:r w:rsidRPr="00474EA3">
        <w:rPr>
          <w:rFonts w:cs="Calibri"/>
          <w:szCs w:val="20"/>
        </w:rPr>
        <w:t>Les candidats identifiés seront informés du report de la date limite de remise des plis.</w:t>
      </w:r>
    </w:p>
    <w:p w14:paraId="1F6F176D" w14:textId="77777777" w:rsidR="000A5AA2" w:rsidRPr="00474EA3" w:rsidRDefault="000A5AA2" w:rsidP="00457722">
      <w:pPr>
        <w:pStyle w:val="RedTxt"/>
        <w:jc w:val="both"/>
        <w:rPr>
          <w:rFonts w:cs="Calibri"/>
          <w:szCs w:val="20"/>
        </w:rPr>
      </w:pPr>
    </w:p>
    <w:p w14:paraId="03E268A6" w14:textId="77777777" w:rsidR="00213B0D" w:rsidRPr="00CB2B1D" w:rsidRDefault="00213B0D" w:rsidP="00CB2B1D">
      <w:pPr>
        <w:pStyle w:val="RedPara"/>
        <w:spacing w:after="120"/>
        <w:ind w:left="707" w:firstLine="709"/>
        <w:rPr>
          <w:rFonts w:cs="Calibri"/>
          <w:i/>
          <w:sz w:val="20"/>
        </w:rPr>
      </w:pPr>
      <w:bookmarkStart w:id="21" w:name="_Toc239257166"/>
      <w:r w:rsidRPr="00474EA3">
        <w:rPr>
          <w:rFonts w:cs="Calibri"/>
          <w:i/>
          <w:sz w:val="20"/>
        </w:rPr>
        <w:t>4-3-2-Renseignements techniques complémentaires</w:t>
      </w:r>
      <w:bookmarkEnd w:id="21"/>
    </w:p>
    <w:p w14:paraId="1FD556B0" w14:textId="77777777" w:rsidR="005762CC" w:rsidRPr="00474EA3" w:rsidRDefault="000A5AA2" w:rsidP="005762CC">
      <w:pPr>
        <w:spacing w:after="240" w:line="255" w:lineRule="exact"/>
        <w:ind w:left="20" w:right="20"/>
        <w:jc w:val="both"/>
        <w:rPr>
          <w:rFonts w:eastAsia="Trebuchet MS" w:cs="Calibri"/>
          <w:color w:val="000000"/>
        </w:rPr>
      </w:pPr>
      <w:r w:rsidRPr="00474EA3">
        <w:rPr>
          <w:rFonts w:cs="Calibri"/>
        </w:rPr>
        <w:t>Toute demande de renseignement d’ordre technique se fera</w:t>
      </w:r>
      <w:r w:rsidR="003D7EC6" w:rsidRPr="00474EA3">
        <w:rPr>
          <w:rFonts w:cs="Calibri"/>
        </w:rPr>
        <w:t xml:space="preserve"> sur le profil acheteur PLACE</w:t>
      </w:r>
      <w:r w:rsidR="005762CC" w:rsidRPr="00474EA3">
        <w:rPr>
          <w:rFonts w:cs="Calibri"/>
        </w:rPr>
        <w:t xml:space="preserve"> </w:t>
      </w:r>
      <w:r w:rsidR="00383A3A" w:rsidRPr="00474EA3">
        <w:rPr>
          <w:rFonts w:cs="Calibri"/>
        </w:rPr>
        <w:t>(</w:t>
      </w:r>
      <w:hyperlink r:id="rId13" w:history="1">
        <w:r w:rsidR="00383A3A" w:rsidRPr="00474EA3">
          <w:rPr>
            <w:rStyle w:val="Lienhypertexte"/>
            <w:rFonts w:cs="Calibri"/>
          </w:rPr>
          <w:t>http://www.marches-publics.gouv.fr</w:t>
        </w:r>
      </w:hyperlink>
      <w:r w:rsidR="00383A3A" w:rsidRPr="00474EA3">
        <w:rPr>
          <w:rStyle w:val="Lienhypertexte"/>
          <w:rFonts w:cs="Calibri"/>
        </w:rPr>
        <w:t xml:space="preserve">) </w:t>
      </w:r>
      <w:r w:rsidR="005762CC" w:rsidRPr="00474EA3">
        <w:rPr>
          <w:rFonts w:eastAsia="Trebuchet MS" w:cs="Calibri"/>
          <w:color w:val="000000"/>
        </w:rPr>
        <w:t>e</w:t>
      </w:r>
      <w:r w:rsidR="00E4025D" w:rsidRPr="00474EA3">
        <w:rPr>
          <w:rFonts w:eastAsia="Trebuchet MS" w:cs="Calibri"/>
          <w:color w:val="000000"/>
        </w:rPr>
        <w:t>t devra parvenir au plus tard 8</w:t>
      </w:r>
      <w:r w:rsidR="005762CC" w:rsidRPr="00474EA3">
        <w:rPr>
          <w:rFonts w:eastAsia="Trebuchet MS" w:cs="Calibri"/>
          <w:color w:val="000000"/>
        </w:rPr>
        <w:t xml:space="preserve"> jours avant la date limite de réception des offres.</w:t>
      </w:r>
    </w:p>
    <w:p w14:paraId="566B621F" w14:textId="77777777" w:rsidR="005762CC" w:rsidRPr="00474EA3" w:rsidRDefault="000A5AA2" w:rsidP="005762CC">
      <w:pPr>
        <w:pStyle w:val="RedTxt"/>
        <w:jc w:val="both"/>
        <w:rPr>
          <w:rFonts w:cs="Calibri"/>
          <w:szCs w:val="20"/>
        </w:rPr>
      </w:pPr>
      <w:r w:rsidRPr="00474EA3">
        <w:rPr>
          <w:rFonts w:cs="Calibri"/>
          <w:szCs w:val="20"/>
        </w:rPr>
        <w:t xml:space="preserve">Les réponses seront données à l’ensemble des candidats </w:t>
      </w:r>
      <w:r w:rsidR="005762CC" w:rsidRPr="00474EA3">
        <w:rPr>
          <w:rFonts w:cs="Calibri"/>
          <w:szCs w:val="20"/>
        </w:rPr>
        <w:t xml:space="preserve">authentifiés </w:t>
      </w:r>
      <w:r w:rsidRPr="00474EA3">
        <w:rPr>
          <w:rFonts w:cs="Calibri"/>
          <w:szCs w:val="20"/>
        </w:rPr>
        <w:t>par le même moyen</w:t>
      </w:r>
      <w:r w:rsidR="005762CC" w:rsidRPr="00474EA3">
        <w:rPr>
          <w:rFonts w:cs="Calibri"/>
          <w:szCs w:val="20"/>
        </w:rPr>
        <w:t xml:space="preserve">, </w:t>
      </w:r>
      <w:r w:rsidR="00D73592" w:rsidRPr="00474EA3">
        <w:rPr>
          <w:rFonts w:cs="Calibri"/>
          <w:szCs w:val="20"/>
        </w:rPr>
        <w:t>4</w:t>
      </w:r>
      <w:r w:rsidR="005762CC" w:rsidRPr="00474EA3">
        <w:rPr>
          <w:rFonts w:cs="Calibri"/>
          <w:szCs w:val="20"/>
        </w:rPr>
        <w:t xml:space="preserve"> jours au plus tard avant la date limite de réception des offres.</w:t>
      </w:r>
    </w:p>
    <w:p w14:paraId="70A02456" w14:textId="77777777" w:rsidR="006C0BFE" w:rsidRPr="00474EA3" w:rsidRDefault="006C0BFE" w:rsidP="000A5AA2">
      <w:pPr>
        <w:pStyle w:val="RedTxt"/>
        <w:jc w:val="both"/>
        <w:rPr>
          <w:rFonts w:cs="Calibri"/>
          <w:szCs w:val="20"/>
        </w:rPr>
      </w:pPr>
    </w:p>
    <w:p w14:paraId="4A9EF8B8" w14:textId="77777777" w:rsidR="00CB2B1D" w:rsidRPr="00CB2B1D" w:rsidRDefault="00CB2B1D" w:rsidP="00CB2B1D">
      <w:pPr>
        <w:pStyle w:val="RedPara"/>
        <w:spacing w:after="120"/>
        <w:ind w:firstLine="709"/>
        <w:rPr>
          <w:rFonts w:cs="Calibri"/>
          <w:sz w:val="20"/>
        </w:rPr>
      </w:pPr>
      <w:bookmarkStart w:id="22" w:name="_Toc239257167"/>
      <w:r w:rsidRPr="00CB2B1D">
        <w:rPr>
          <w:rFonts w:cs="Calibri"/>
          <w:sz w:val="20"/>
        </w:rPr>
        <w:t>4-4-Echanges pendant et après la phase de passation du marché</w:t>
      </w:r>
      <w:bookmarkEnd w:id="22"/>
      <w:r w:rsidRPr="00CB2B1D">
        <w:rPr>
          <w:rFonts w:cs="Calibri"/>
          <w:sz w:val="20"/>
        </w:rPr>
        <w:t xml:space="preserve"> </w:t>
      </w:r>
    </w:p>
    <w:p w14:paraId="4FB87FE3" w14:textId="77777777" w:rsidR="00CB2B1D" w:rsidRDefault="00CB2B1D" w:rsidP="00CB2B1D">
      <w:pPr>
        <w:pStyle w:val="RedTxt"/>
        <w:jc w:val="both"/>
      </w:pPr>
      <w:r>
        <w:t>Tous les échanges pendant la passation et l’exécution du marché se feront par voie dématérialisée sur le profil acheteur PLACE sauf impossibilité technique.</w:t>
      </w:r>
    </w:p>
    <w:p w14:paraId="740F0785" w14:textId="77777777" w:rsidR="000A5AA2" w:rsidRPr="00474EA3" w:rsidRDefault="000A5AA2" w:rsidP="000A5AA2">
      <w:pPr>
        <w:pStyle w:val="RedTxt"/>
        <w:jc w:val="both"/>
        <w:rPr>
          <w:rFonts w:cs="Calibri"/>
          <w:szCs w:val="20"/>
        </w:rPr>
      </w:pPr>
    </w:p>
    <w:p w14:paraId="7FA07445" w14:textId="77777777" w:rsidR="00CF0D20" w:rsidRPr="00474EA3" w:rsidRDefault="007D3C6A">
      <w:pPr>
        <w:pStyle w:val="RedTitre2"/>
        <w:pBdr>
          <w:top w:val="none" w:sz="0" w:space="0" w:color="auto"/>
          <w:left w:val="none" w:sz="0" w:space="0" w:color="auto"/>
          <w:bottom w:val="none" w:sz="0" w:space="0" w:color="auto"/>
          <w:right w:val="none" w:sz="0" w:space="0" w:color="auto"/>
        </w:pBdr>
        <w:shd w:val="pct5" w:color="auto" w:fill="auto"/>
        <w:spacing w:after="120"/>
        <w:rPr>
          <w:rFonts w:cs="Calibri"/>
          <w:sz w:val="22"/>
        </w:rPr>
      </w:pPr>
      <w:bookmarkStart w:id="23" w:name="_Toc239257168"/>
      <w:r w:rsidRPr="00474EA3">
        <w:rPr>
          <w:rFonts w:cs="Calibri"/>
          <w:sz w:val="22"/>
        </w:rPr>
        <w:t xml:space="preserve">Article  5 </w:t>
      </w:r>
      <w:r w:rsidR="00B4144C" w:rsidRPr="00474EA3">
        <w:rPr>
          <w:rFonts w:cs="Calibri"/>
          <w:sz w:val="22"/>
        </w:rPr>
        <w:t>–</w:t>
      </w:r>
      <w:r w:rsidRPr="00474EA3">
        <w:rPr>
          <w:rFonts w:cs="Calibri"/>
          <w:sz w:val="22"/>
        </w:rPr>
        <w:t xml:space="preserve"> </w:t>
      </w:r>
      <w:r w:rsidR="006A440A" w:rsidRPr="00474EA3">
        <w:rPr>
          <w:rFonts w:cs="Calibri"/>
          <w:sz w:val="22"/>
        </w:rPr>
        <w:t xml:space="preserve">Conditions de remise </w:t>
      </w:r>
      <w:r w:rsidR="00B4144C" w:rsidRPr="00474EA3">
        <w:rPr>
          <w:rFonts w:cs="Calibri"/>
          <w:sz w:val="22"/>
        </w:rPr>
        <w:t>des plis</w:t>
      </w:r>
      <w:bookmarkEnd w:id="23"/>
      <w:r w:rsidR="00B4144C" w:rsidRPr="00474EA3">
        <w:rPr>
          <w:rFonts w:cs="Calibri"/>
          <w:sz w:val="22"/>
        </w:rPr>
        <w:t xml:space="preserve"> </w:t>
      </w:r>
    </w:p>
    <w:p w14:paraId="49997E1E" w14:textId="77777777" w:rsidR="00B4144C" w:rsidRPr="00474EA3" w:rsidRDefault="00B4144C" w:rsidP="009012D3">
      <w:pPr>
        <w:pStyle w:val="RedTxt"/>
        <w:jc w:val="both"/>
        <w:rPr>
          <w:rFonts w:cs="Calibri"/>
          <w:szCs w:val="20"/>
        </w:rPr>
      </w:pPr>
    </w:p>
    <w:p w14:paraId="208812E7" w14:textId="77777777" w:rsidR="003813CC" w:rsidRPr="00474EA3" w:rsidRDefault="003813CC" w:rsidP="003813CC">
      <w:pPr>
        <w:pStyle w:val="RedTxt"/>
        <w:numPr>
          <w:ilvl w:val="0"/>
          <w:numId w:val="20"/>
        </w:numPr>
        <w:jc w:val="both"/>
        <w:rPr>
          <w:rFonts w:cs="Calibri"/>
          <w:szCs w:val="20"/>
        </w:rPr>
      </w:pPr>
      <w:r w:rsidRPr="00474EA3">
        <w:rPr>
          <w:rFonts w:cs="Calibri"/>
          <w:b/>
          <w:bCs/>
          <w:szCs w:val="20"/>
          <w:u w:val="single"/>
        </w:rPr>
        <w:t>Remise des plis par voie électronique :</w:t>
      </w:r>
    </w:p>
    <w:p w14:paraId="1F49DEC5" w14:textId="77777777" w:rsidR="003813CC" w:rsidRPr="00474EA3" w:rsidRDefault="003813CC" w:rsidP="003813CC">
      <w:pPr>
        <w:pStyle w:val="RedTxt"/>
        <w:jc w:val="both"/>
        <w:rPr>
          <w:rFonts w:cs="Calibri"/>
          <w:szCs w:val="20"/>
        </w:rPr>
      </w:pPr>
    </w:p>
    <w:p w14:paraId="6FF3DD8A" w14:textId="77777777" w:rsidR="003813CC" w:rsidRPr="00474EA3" w:rsidRDefault="003813CC" w:rsidP="003813CC">
      <w:pPr>
        <w:pStyle w:val="RedTxt"/>
        <w:jc w:val="both"/>
        <w:rPr>
          <w:rFonts w:cs="Calibri"/>
          <w:szCs w:val="20"/>
        </w:rPr>
      </w:pPr>
      <w:r w:rsidRPr="00474EA3">
        <w:rPr>
          <w:rFonts w:cs="Calibri"/>
          <w:szCs w:val="20"/>
        </w:rPr>
        <w:t xml:space="preserve">Conformément aux dispositions des articles </w:t>
      </w:r>
      <w:r w:rsidR="00383A3A" w:rsidRPr="00474EA3">
        <w:rPr>
          <w:rFonts w:cs="Calibri"/>
          <w:szCs w:val="20"/>
        </w:rPr>
        <w:t>R2132.7 et suivants du code de la commande publique</w:t>
      </w:r>
      <w:r w:rsidRPr="00474EA3">
        <w:rPr>
          <w:rFonts w:cs="Calibri"/>
          <w:szCs w:val="20"/>
        </w:rPr>
        <w:t>, l</w:t>
      </w:r>
      <w:r w:rsidR="008B5A57">
        <w:rPr>
          <w:rFonts w:cs="Calibri"/>
          <w:szCs w:val="20"/>
        </w:rPr>
        <w:t>’</w:t>
      </w:r>
      <w:r w:rsidR="006B3A26">
        <w:rPr>
          <w:rFonts w:cs="Calibri"/>
          <w:szCs w:val="20"/>
        </w:rPr>
        <w:t>acheteur</w:t>
      </w:r>
      <w:r w:rsidRPr="00474EA3">
        <w:rPr>
          <w:rFonts w:cs="Calibri"/>
          <w:szCs w:val="20"/>
        </w:rPr>
        <w:t xml:space="preserve"> </w:t>
      </w:r>
      <w:r w:rsidR="006A440A" w:rsidRPr="00474EA3">
        <w:rPr>
          <w:rFonts w:cs="Calibri"/>
          <w:szCs w:val="20"/>
        </w:rPr>
        <w:t>exige</w:t>
      </w:r>
      <w:r w:rsidRPr="00474EA3">
        <w:rPr>
          <w:rFonts w:cs="Calibri"/>
          <w:szCs w:val="20"/>
        </w:rPr>
        <w:t xml:space="preserve"> la transmission des candidatures et des offres des entreprises par voie électronique à l'adresse suivante :</w:t>
      </w:r>
    </w:p>
    <w:p w14:paraId="7986FD40" w14:textId="77777777" w:rsidR="003813CC" w:rsidRPr="00474EA3" w:rsidRDefault="003813CC" w:rsidP="003813CC">
      <w:pPr>
        <w:pStyle w:val="RedTxt"/>
        <w:jc w:val="both"/>
        <w:rPr>
          <w:rFonts w:cs="Calibri"/>
          <w:szCs w:val="20"/>
        </w:rPr>
      </w:pPr>
    </w:p>
    <w:p w14:paraId="4AAE85D9" w14:textId="77777777" w:rsidR="003813CC" w:rsidRPr="00474EA3" w:rsidRDefault="003813CC" w:rsidP="003813CC">
      <w:pPr>
        <w:pStyle w:val="RedTxt"/>
        <w:jc w:val="both"/>
        <w:rPr>
          <w:rFonts w:cs="Calibri"/>
          <w:b/>
          <w:szCs w:val="20"/>
        </w:rPr>
      </w:pPr>
      <w:hyperlink r:id="rId14" w:history="1">
        <w:r w:rsidRPr="00474EA3">
          <w:rPr>
            <w:rStyle w:val="Lienhypertexte"/>
            <w:rFonts w:cs="Calibri"/>
            <w:b/>
            <w:szCs w:val="20"/>
          </w:rPr>
          <w:t>http://www.marches-publics.gouv.fr</w:t>
        </w:r>
      </w:hyperlink>
    </w:p>
    <w:p w14:paraId="2451AA94" w14:textId="77777777" w:rsidR="003813CC" w:rsidRPr="00474EA3" w:rsidRDefault="003813CC" w:rsidP="003813CC">
      <w:pPr>
        <w:pStyle w:val="RedTxt"/>
        <w:jc w:val="both"/>
        <w:rPr>
          <w:rFonts w:cs="Calibri"/>
          <w:szCs w:val="20"/>
        </w:rPr>
      </w:pPr>
    </w:p>
    <w:p w14:paraId="6C09B3F3" w14:textId="77777777" w:rsidR="006A440A" w:rsidRPr="00F7255F" w:rsidRDefault="003B2FEC" w:rsidP="003813CC">
      <w:pPr>
        <w:pStyle w:val="RedTxt"/>
        <w:jc w:val="both"/>
        <w:rPr>
          <w:rFonts w:cs="Calibri"/>
          <w:color w:val="000000" w:themeColor="text1"/>
          <w:szCs w:val="20"/>
        </w:rPr>
      </w:pPr>
      <w:r>
        <w:rPr>
          <w:rFonts w:cs="Calibri"/>
          <w:szCs w:val="20"/>
        </w:rPr>
        <w:t xml:space="preserve">Les entreprises peuvent transmettre une copie de sauvegarde de leurs plis remis par voie électronique conformément à l'article R2132.11 du code de la commande publique. </w:t>
      </w:r>
      <w:r w:rsidRPr="00F7255F">
        <w:rPr>
          <w:rFonts w:cs="Calibri"/>
          <w:color w:val="000000" w:themeColor="text1"/>
          <w:szCs w:val="20"/>
        </w:rPr>
        <w:t>Cette copie est remise soit sur support papier soit sur support physique électronique (clé USB, CD..), à l’adresse suivante</w:t>
      </w:r>
      <w:r w:rsidRPr="00F7255F">
        <w:rPr>
          <w:rFonts w:ascii="Calibri" w:hAnsi="Calibri" w:cs="Calibri"/>
          <w:color w:val="000000" w:themeColor="text1"/>
          <w:szCs w:val="20"/>
        </w:rPr>
        <w:t> </w:t>
      </w:r>
      <w:r w:rsidRPr="00F7255F">
        <w:rPr>
          <w:rFonts w:cs="Calibri"/>
          <w:color w:val="000000" w:themeColor="text1"/>
          <w:szCs w:val="20"/>
        </w:rPr>
        <w:t>:</w:t>
      </w:r>
    </w:p>
    <w:p w14:paraId="4B49565B" w14:textId="77777777" w:rsidR="006A440A" w:rsidRPr="00F7255F" w:rsidRDefault="006A440A" w:rsidP="003813CC">
      <w:pPr>
        <w:pStyle w:val="RedTxt"/>
        <w:jc w:val="both"/>
        <w:rPr>
          <w:rFonts w:cs="Calibri"/>
          <w:color w:val="000000" w:themeColor="text1"/>
          <w:szCs w:val="20"/>
        </w:rPr>
      </w:pPr>
      <w:r w:rsidRPr="00F7255F">
        <w:rPr>
          <w:rFonts w:cs="Calibri"/>
          <w:color w:val="000000" w:themeColor="text1"/>
          <w:szCs w:val="20"/>
        </w:rPr>
        <w:t>Conservatoire du littoral – Délégation PACA</w:t>
      </w:r>
    </w:p>
    <w:p w14:paraId="5782BC3F" w14:textId="77777777" w:rsidR="006A440A" w:rsidRPr="00F7255F" w:rsidRDefault="006A440A" w:rsidP="003813CC">
      <w:pPr>
        <w:pStyle w:val="RedTxt"/>
        <w:jc w:val="both"/>
        <w:rPr>
          <w:rFonts w:cs="Calibri"/>
          <w:color w:val="000000" w:themeColor="text1"/>
          <w:szCs w:val="20"/>
        </w:rPr>
      </w:pPr>
      <w:r w:rsidRPr="00F7255F">
        <w:rPr>
          <w:rFonts w:cs="Calibri"/>
          <w:color w:val="000000" w:themeColor="text1"/>
          <w:szCs w:val="20"/>
        </w:rPr>
        <w:t>Bastide Beaumanoir</w:t>
      </w:r>
    </w:p>
    <w:p w14:paraId="4D7C98E6" w14:textId="77777777" w:rsidR="006A440A" w:rsidRPr="00F7255F" w:rsidRDefault="006A440A" w:rsidP="003813CC">
      <w:pPr>
        <w:pStyle w:val="RedTxt"/>
        <w:jc w:val="both"/>
        <w:rPr>
          <w:rFonts w:cs="Calibri"/>
          <w:szCs w:val="20"/>
        </w:rPr>
      </w:pPr>
      <w:r w:rsidRPr="00F7255F">
        <w:rPr>
          <w:rFonts w:cs="Calibri"/>
          <w:szCs w:val="20"/>
        </w:rPr>
        <w:lastRenderedPageBreak/>
        <w:t>3 rue Marcel Arnaud</w:t>
      </w:r>
    </w:p>
    <w:p w14:paraId="40028B7E" w14:textId="77777777" w:rsidR="006A440A" w:rsidRPr="00474EA3" w:rsidRDefault="006A440A" w:rsidP="003813CC">
      <w:pPr>
        <w:pStyle w:val="RedTxt"/>
        <w:jc w:val="both"/>
        <w:rPr>
          <w:rFonts w:cs="Calibri"/>
          <w:szCs w:val="20"/>
        </w:rPr>
      </w:pPr>
      <w:r w:rsidRPr="00F7255F">
        <w:rPr>
          <w:rFonts w:cs="Calibri"/>
          <w:szCs w:val="20"/>
        </w:rPr>
        <w:t>13100 Aix-en-Provence</w:t>
      </w:r>
    </w:p>
    <w:p w14:paraId="3CAE35BE" w14:textId="77777777" w:rsidR="00490DD9" w:rsidRPr="00474EA3" w:rsidRDefault="00490DD9" w:rsidP="003813CC">
      <w:pPr>
        <w:pStyle w:val="RedTxt"/>
        <w:jc w:val="both"/>
        <w:rPr>
          <w:rFonts w:cs="Calibri"/>
          <w:b/>
          <w:color w:val="000000"/>
          <w:szCs w:val="20"/>
        </w:rPr>
      </w:pPr>
    </w:p>
    <w:p w14:paraId="0250931E" w14:textId="77777777" w:rsidR="004C5C6A" w:rsidRDefault="004C5C6A" w:rsidP="003813CC">
      <w:pPr>
        <w:pStyle w:val="RedTxt"/>
        <w:jc w:val="both"/>
        <w:rPr>
          <w:rFonts w:cs="Calibri"/>
          <w:b/>
          <w:color w:val="000000"/>
          <w:szCs w:val="20"/>
        </w:rPr>
      </w:pPr>
      <w:r w:rsidRPr="004C5C6A">
        <w:rPr>
          <w:rFonts w:cs="Calibri"/>
          <w:b/>
          <w:color w:val="000000"/>
          <w:szCs w:val="20"/>
        </w:rPr>
        <w:t>Il appartient au candidat de renseigner sur la plateforme PLACE une adresse de courriel valide et fonctionnel</w:t>
      </w:r>
      <w:r w:rsidR="00803617">
        <w:rPr>
          <w:rFonts w:cs="Calibri"/>
          <w:b/>
          <w:color w:val="000000"/>
          <w:szCs w:val="20"/>
        </w:rPr>
        <w:t>le</w:t>
      </w:r>
      <w:r w:rsidRPr="004C5C6A">
        <w:rPr>
          <w:rFonts w:cs="Calibri"/>
          <w:b/>
          <w:color w:val="000000"/>
          <w:szCs w:val="20"/>
        </w:rPr>
        <w:t xml:space="preserve"> durant toute la procédure de consultation. Le Conservatoire ne pourra être tenu pour responsable en cas d’erreur d’adresse de courriel ou de non réception des courriels de la plateforme PLACE (blocage, spam etc..).</w:t>
      </w:r>
    </w:p>
    <w:p w14:paraId="68289840" w14:textId="77777777" w:rsidR="004C5C6A" w:rsidRPr="00474EA3" w:rsidRDefault="004C5C6A" w:rsidP="003813CC">
      <w:pPr>
        <w:pStyle w:val="RedTxt"/>
        <w:jc w:val="both"/>
        <w:rPr>
          <w:rFonts w:cs="Calibri"/>
          <w:b/>
          <w:color w:val="000000"/>
          <w:szCs w:val="20"/>
        </w:rPr>
      </w:pPr>
    </w:p>
    <w:p w14:paraId="7865AB7C" w14:textId="77777777" w:rsidR="003813CC" w:rsidRPr="00474EA3" w:rsidRDefault="003813CC" w:rsidP="003813CC">
      <w:pPr>
        <w:pStyle w:val="RedTxt"/>
        <w:jc w:val="both"/>
        <w:rPr>
          <w:rFonts w:cs="Calibri"/>
          <w:b/>
          <w:szCs w:val="20"/>
        </w:rPr>
      </w:pPr>
      <w:r w:rsidRPr="00474EA3">
        <w:rPr>
          <w:rFonts w:cs="Calibri"/>
          <w:b/>
          <w:szCs w:val="20"/>
        </w:rPr>
        <w:t xml:space="preserve">Recommandations </w:t>
      </w:r>
    </w:p>
    <w:p w14:paraId="6F70BBE4" w14:textId="77777777" w:rsidR="003813CC" w:rsidRPr="00474EA3" w:rsidRDefault="003813CC" w:rsidP="003813CC">
      <w:pPr>
        <w:pStyle w:val="RedTxt"/>
        <w:jc w:val="both"/>
        <w:rPr>
          <w:rFonts w:cs="Calibri"/>
          <w:i/>
          <w:szCs w:val="20"/>
        </w:rPr>
      </w:pPr>
      <w:r w:rsidRPr="00474EA3">
        <w:rPr>
          <w:rFonts w:cs="Calibri"/>
          <w:i/>
          <w:szCs w:val="20"/>
        </w:rPr>
        <w:t>Il est recommandé aux candidats d’éviter de transmettre leur offre ou de contacter le support technique en «</w:t>
      </w:r>
      <w:r w:rsidRPr="00474EA3">
        <w:rPr>
          <w:rFonts w:ascii="Calibri" w:hAnsi="Calibri" w:cs="Calibri"/>
          <w:i/>
          <w:szCs w:val="20"/>
        </w:rPr>
        <w:t> </w:t>
      </w:r>
      <w:r w:rsidRPr="00474EA3">
        <w:rPr>
          <w:rFonts w:cs="Calibri"/>
          <w:i/>
          <w:szCs w:val="20"/>
        </w:rPr>
        <w:t>derni</w:t>
      </w:r>
      <w:r w:rsidRPr="00474EA3">
        <w:rPr>
          <w:rFonts w:cs="Marianne Light"/>
          <w:i/>
          <w:szCs w:val="20"/>
        </w:rPr>
        <w:t>è</w:t>
      </w:r>
      <w:r w:rsidRPr="00474EA3">
        <w:rPr>
          <w:rFonts w:cs="Calibri"/>
          <w:i/>
          <w:szCs w:val="20"/>
        </w:rPr>
        <w:t>re minute</w:t>
      </w:r>
      <w:r w:rsidRPr="00474EA3">
        <w:rPr>
          <w:rFonts w:ascii="Calibri" w:hAnsi="Calibri" w:cs="Calibri"/>
          <w:i/>
          <w:szCs w:val="20"/>
        </w:rPr>
        <w:t> </w:t>
      </w:r>
      <w:r w:rsidRPr="00474EA3">
        <w:rPr>
          <w:rFonts w:cs="Marianne Light"/>
          <w:i/>
          <w:szCs w:val="20"/>
        </w:rPr>
        <w:t>»</w:t>
      </w:r>
      <w:r w:rsidRPr="00474EA3">
        <w:rPr>
          <w:rFonts w:cs="Calibri"/>
          <w:i/>
          <w:szCs w:val="20"/>
        </w:rPr>
        <w:t>. Les r</w:t>
      </w:r>
      <w:r w:rsidRPr="00474EA3">
        <w:rPr>
          <w:rFonts w:cs="Marianne Light"/>
          <w:i/>
          <w:szCs w:val="20"/>
        </w:rPr>
        <w:t>é</w:t>
      </w:r>
      <w:r w:rsidRPr="00474EA3">
        <w:rPr>
          <w:rFonts w:cs="Calibri"/>
          <w:i/>
          <w:szCs w:val="20"/>
        </w:rPr>
        <w:t xml:space="preserve">ponses </w:t>
      </w:r>
      <w:r w:rsidRPr="00474EA3">
        <w:rPr>
          <w:rFonts w:cs="Marianne Light"/>
          <w:i/>
          <w:szCs w:val="20"/>
        </w:rPr>
        <w:t>é</w:t>
      </w:r>
      <w:r w:rsidRPr="00474EA3">
        <w:rPr>
          <w:rFonts w:cs="Calibri"/>
          <w:i/>
          <w:szCs w:val="20"/>
        </w:rPr>
        <w:t>lectroniques transmises apr</w:t>
      </w:r>
      <w:r w:rsidRPr="00474EA3">
        <w:rPr>
          <w:rFonts w:cs="Marianne Light"/>
          <w:i/>
          <w:szCs w:val="20"/>
        </w:rPr>
        <w:t>è</w:t>
      </w:r>
      <w:r w:rsidRPr="00474EA3">
        <w:rPr>
          <w:rFonts w:cs="Calibri"/>
          <w:i/>
          <w:szCs w:val="20"/>
        </w:rPr>
        <w:t>s la date et l</w:t>
      </w:r>
      <w:r w:rsidRPr="00474EA3">
        <w:rPr>
          <w:rFonts w:cs="Marianne Light"/>
          <w:i/>
          <w:szCs w:val="20"/>
        </w:rPr>
        <w:t>’</w:t>
      </w:r>
      <w:r w:rsidRPr="00474EA3">
        <w:rPr>
          <w:rFonts w:cs="Calibri"/>
          <w:i/>
          <w:szCs w:val="20"/>
        </w:rPr>
        <w:t>heure fix</w:t>
      </w:r>
      <w:r w:rsidRPr="00474EA3">
        <w:rPr>
          <w:rFonts w:cs="Marianne Light"/>
          <w:i/>
          <w:szCs w:val="20"/>
        </w:rPr>
        <w:t>é</w:t>
      </w:r>
      <w:r w:rsidRPr="00474EA3">
        <w:rPr>
          <w:rFonts w:cs="Calibri"/>
          <w:i/>
          <w:szCs w:val="20"/>
        </w:rPr>
        <w:t>es par le pr</w:t>
      </w:r>
      <w:r w:rsidRPr="00474EA3">
        <w:rPr>
          <w:rFonts w:cs="Marianne Light"/>
          <w:i/>
          <w:szCs w:val="20"/>
        </w:rPr>
        <w:t>é</w:t>
      </w:r>
      <w:r w:rsidRPr="00474EA3">
        <w:rPr>
          <w:rFonts w:cs="Calibri"/>
          <w:i/>
          <w:szCs w:val="20"/>
        </w:rPr>
        <w:t>sent r</w:t>
      </w:r>
      <w:r w:rsidRPr="00474EA3">
        <w:rPr>
          <w:rFonts w:cs="Marianne Light"/>
          <w:i/>
          <w:szCs w:val="20"/>
        </w:rPr>
        <w:t>è</w:t>
      </w:r>
      <w:r w:rsidRPr="00474EA3">
        <w:rPr>
          <w:rFonts w:cs="Calibri"/>
          <w:i/>
          <w:szCs w:val="20"/>
        </w:rPr>
        <w:t>glement ne seront pas retenues. En cas d’envois successifs, seul sera retenu le dernier pli déposé.</w:t>
      </w:r>
    </w:p>
    <w:p w14:paraId="52E4FFCE" w14:textId="77777777" w:rsidR="003813CC" w:rsidRPr="00474EA3" w:rsidRDefault="003813CC" w:rsidP="003813CC">
      <w:pPr>
        <w:pStyle w:val="RedTxt"/>
        <w:jc w:val="both"/>
        <w:rPr>
          <w:rFonts w:cs="Calibri"/>
          <w:i/>
          <w:szCs w:val="20"/>
        </w:rPr>
      </w:pPr>
    </w:p>
    <w:p w14:paraId="363663EB" w14:textId="77777777" w:rsidR="003813CC" w:rsidRPr="00474EA3" w:rsidRDefault="003813CC" w:rsidP="003813CC">
      <w:pPr>
        <w:pStyle w:val="RedTxt"/>
        <w:jc w:val="both"/>
        <w:rPr>
          <w:rFonts w:cs="Calibri"/>
          <w:b/>
          <w:szCs w:val="20"/>
          <w:u w:val="single"/>
        </w:rPr>
      </w:pPr>
      <w:r w:rsidRPr="00474EA3">
        <w:rPr>
          <w:rFonts w:cs="Calibri"/>
          <w:b/>
          <w:szCs w:val="20"/>
          <w:u w:val="single"/>
        </w:rPr>
        <w:t>Aucune autre forme d'envoi ne sera acceptée.</w:t>
      </w:r>
    </w:p>
    <w:p w14:paraId="5FA3FF4B" w14:textId="77777777" w:rsidR="00B4144C" w:rsidRPr="00474EA3" w:rsidRDefault="00B4144C" w:rsidP="009012D3">
      <w:pPr>
        <w:pStyle w:val="RedTxt"/>
        <w:jc w:val="both"/>
        <w:rPr>
          <w:rFonts w:cs="Calibri"/>
          <w:szCs w:val="20"/>
        </w:rPr>
      </w:pPr>
    </w:p>
    <w:p w14:paraId="3185C0AE" w14:textId="77777777" w:rsidR="003813CC" w:rsidRPr="00474EA3" w:rsidRDefault="003813CC" w:rsidP="003813CC">
      <w:pPr>
        <w:pStyle w:val="RedPara"/>
        <w:spacing w:after="120"/>
        <w:ind w:firstLine="709"/>
        <w:rPr>
          <w:rFonts w:cs="Calibri"/>
          <w:sz w:val="20"/>
        </w:rPr>
      </w:pPr>
      <w:bookmarkStart w:id="24" w:name="_Toc482878137"/>
      <w:bookmarkStart w:id="25" w:name="_Toc482947182"/>
      <w:bookmarkStart w:id="26" w:name="_Toc485222510"/>
      <w:bookmarkStart w:id="27" w:name="_Toc239257169"/>
      <w:r w:rsidRPr="00474EA3">
        <w:rPr>
          <w:rFonts w:cs="Calibri"/>
          <w:sz w:val="20"/>
        </w:rPr>
        <w:t>5-1-Présentation des candidatures</w:t>
      </w:r>
      <w:bookmarkEnd w:id="24"/>
      <w:bookmarkEnd w:id="25"/>
      <w:bookmarkEnd w:id="26"/>
      <w:bookmarkEnd w:id="27"/>
    </w:p>
    <w:p w14:paraId="733DA448" w14:textId="77777777" w:rsidR="003813CC" w:rsidRPr="00474EA3" w:rsidRDefault="003813CC" w:rsidP="009012D3">
      <w:pPr>
        <w:pStyle w:val="RedTxt"/>
        <w:jc w:val="both"/>
        <w:rPr>
          <w:rFonts w:cs="Calibri"/>
          <w:szCs w:val="20"/>
        </w:rPr>
      </w:pPr>
    </w:p>
    <w:p w14:paraId="1ED44C87" w14:textId="77777777" w:rsidR="0025228A" w:rsidRPr="00474EA3" w:rsidRDefault="0025228A" w:rsidP="00490DD9">
      <w:pPr>
        <w:jc w:val="both"/>
        <w:rPr>
          <w:rFonts w:eastAsia="Calibri" w:cs="Calibri"/>
          <w:color w:val="000000"/>
        </w:rPr>
      </w:pPr>
      <w:r w:rsidRPr="00474EA3">
        <w:rPr>
          <w:rFonts w:cs="Calibri"/>
        </w:rPr>
        <w:t>le candidat peut répondre par tout autre moyen y compris via le formulaire DUME</w:t>
      </w:r>
      <w:r w:rsidRPr="00474EA3">
        <w:rPr>
          <w:rFonts w:eastAsia="Calibri" w:cs="Calibri"/>
          <w:color w:val="000000"/>
        </w:rPr>
        <w:t xml:space="preserve"> </w:t>
      </w:r>
    </w:p>
    <w:p w14:paraId="51889FF3" w14:textId="77777777" w:rsidR="009012D3" w:rsidRPr="00474EA3" w:rsidRDefault="009012D3" w:rsidP="00490DD9">
      <w:pPr>
        <w:jc w:val="both"/>
        <w:rPr>
          <w:rFonts w:eastAsia="Calibri" w:cs="Calibri"/>
          <w:color w:val="000000"/>
        </w:rPr>
      </w:pPr>
      <w:r w:rsidRPr="00474EA3">
        <w:rPr>
          <w:rFonts w:eastAsia="Calibri" w:cs="Calibri"/>
          <w:color w:val="000000"/>
        </w:rPr>
        <w:t>Le dossier de réponse doit comprendre les documents de candidature et ceux relatifs à l’offre technique et commerciale.</w:t>
      </w:r>
    </w:p>
    <w:p w14:paraId="016CFD01" w14:textId="77777777" w:rsidR="00490DD9" w:rsidRPr="00474EA3" w:rsidRDefault="00490DD9" w:rsidP="00490DD9">
      <w:pPr>
        <w:jc w:val="both"/>
        <w:rPr>
          <w:rFonts w:eastAsia="Calibri" w:cs="Calibri"/>
          <w:color w:val="000000"/>
        </w:rPr>
      </w:pPr>
    </w:p>
    <w:p w14:paraId="4D32CD07" w14:textId="77777777" w:rsidR="00CF0D20" w:rsidRPr="00474EA3" w:rsidRDefault="007D3C6A">
      <w:pPr>
        <w:pStyle w:val="RedTxt"/>
        <w:jc w:val="both"/>
        <w:rPr>
          <w:rFonts w:cs="Calibri"/>
          <w:szCs w:val="20"/>
        </w:rPr>
      </w:pPr>
      <w:r w:rsidRPr="00474EA3">
        <w:rPr>
          <w:rFonts w:cs="Calibri"/>
          <w:szCs w:val="20"/>
        </w:rPr>
        <w:t>Le dossier à remettre par chaque candidat com</w:t>
      </w:r>
      <w:r w:rsidR="00E47DCA" w:rsidRPr="00474EA3">
        <w:rPr>
          <w:rFonts w:cs="Calibri"/>
          <w:szCs w:val="20"/>
        </w:rPr>
        <w:t xml:space="preserve">prendra les pièces suivantes : </w:t>
      </w:r>
    </w:p>
    <w:p w14:paraId="30F07231" w14:textId="77777777" w:rsidR="0007419B" w:rsidRPr="00474EA3" w:rsidRDefault="0007419B">
      <w:pPr>
        <w:pStyle w:val="RedTxt"/>
        <w:jc w:val="both"/>
        <w:rPr>
          <w:rFonts w:cs="Calibri"/>
          <w:b/>
          <w:bCs/>
          <w:szCs w:val="20"/>
          <w:u w:val="single"/>
        </w:rPr>
      </w:pPr>
    </w:p>
    <w:p w14:paraId="13598F48" w14:textId="77777777" w:rsidR="00396240" w:rsidRPr="00474EA3" w:rsidRDefault="007D3C6A" w:rsidP="0007419B">
      <w:pPr>
        <w:pStyle w:val="RedTxt"/>
        <w:jc w:val="both"/>
        <w:rPr>
          <w:rFonts w:cs="Calibri"/>
          <w:szCs w:val="20"/>
        </w:rPr>
      </w:pPr>
      <w:r w:rsidRPr="00474EA3">
        <w:rPr>
          <w:rFonts w:cs="Calibri"/>
          <w:b/>
          <w:bCs/>
          <w:szCs w:val="20"/>
          <w:u w:val="single"/>
        </w:rPr>
        <w:t>Justificatifs candidature</w:t>
      </w:r>
    </w:p>
    <w:p w14:paraId="6DDA6996" w14:textId="77777777" w:rsidR="00396240" w:rsidRPr="00474EA3" w:rsidRDefault="00396240" w:rsidP="00D525E0">
      <w:pPr>
        <w:pStyle w:val="RedTxt"/>
        <w:rPr>
          <w:rFonts w:cs="Calibri"/>
          <w:szCs w:val="20"/>
        </w:rPr>
      </w:pPr>
    </w:p>
    <w:p w14:paraId="6F1194AD" w14:textId="17779BC0" w:rsidR="00CF0D20" w:rsidRPr="00474EA3" w:rsidRDefault="007D3C6A" w:rsidP="00396240">
      <w:pPr>
        <w:pStyle w:val="RedTxt"/>
        <w:numPr>
          <w:ilvl w:val="0"/>
          <w:numId w:val="18"/>
        </w:numPr>
        <w:rPr>
          <w:rFonts w:cs="Calibri"/>
          <w:szCs w:val="20"/>
        </w:rPr>
      </w:pPr>
      <w:r w:rsidRPr="00474EA3">
        <w:rPr>
          <w:rFonts w:cs="Calibri"/>
          <w:szCs w:val="20"/>
        </w:rPr>
        <w:t xml:space="preserve">Lettre de candidature </w:t>
      </w:r>
      <w:r w:rsidRPr="00474EA3">
        <w:rPr>
          <w:rFonts w:cs="Calibri"/>
          <w:b/>
          <w:szCs w:val="20"/>
        </w:rPr>
        <w:t>(DC1</w:t>
      </w:r>
      <w:r w:rsidRPr="00474EA3">
        <w:rPr>
          <w:rFonts w:cs="Calibri"/>
          <w:szCs w:val="20"/>
        </w:rPr>
        <w:t xml:space="preserve"> disponible sur </w:t>
      </w:r>
      <w:hyperlink r:id="rId15" w:history="1">
        <w:r w:rsidR="0088770A" w:rsidRPr="00474EA3">
          <w:rPr>
            <w:rStyle w:val="Lienhypertexte"/>
            <w:rFonts w:cs="Calibri"/>
            <w:szCs w:val="20"/>
          </w:rPr>
          <w:t>http://www.economie.gouv.fr/daj/formulaires-declaration-du-candidat</w:t>
        </w:r>
      </w:hyperlink>
      <w:r w:rsidR="0088770A" w:rsidRPr="00474EA3">
        <w:rPr>
          <w:rFonts w:cs="Calibri"/>
          <w:szCs w:val="20"/>
        </w:rPr>
        <w:t xml:space="preserve"> </w:t>
      </w:r>
    </w:p>
    <w:p w14:paraId="1081B45A" w14:textId="77777777" w:rsidR="00CF0D20" w:rsidRPr="00474EA3" w:rsidRDefault="007D3C6A" w:rsidP="00396240">
      <w:pPr>
        <w:pStyle w:val="RedTxt"/>
        <w:numPr>
          <w:ilvl w:val="0"/>
          <w:numId w:val="18"/>
        </w:numPr>
        <w:rPr>
          <w:rFonts w:cs="Calibri"/>
          <w:szCs w:val="20"/>
        </w:rPr>
      </w:pPr>
      <w:r w:rsidRPr="00474EA3">
        <w:rPr>
          <w:rFonts w:cs="Calibri"/>
          <w:szCs w:val="20"/>
        </w:rPr>
        <w:t>Déclaration du candidat (</w:t>
      </w:r>
      <w:r w:rsidRPr="00474EA3">
        <w:rPr>
          <w:rFonts w:cs="Calibri"/>
          <w:b/>
          <w:szCs w:val="20"/>
        </w:rPr>
        <w:t>DC2</w:t>
      </w:r>
      <w:r w:rsidRPr="00474EA3">
        <w:rPr>
          <w:rFonts w:cs="Calibri"/>
          <w:szCs w:val="20"/>
        </w:rPr>
        <w:t xml:space="preserve"> disponible sur </w:t>
      </w:r>
      <w:hyperlink r:id="rId16" w:history="1">
        <w:r w:rsidR="0088770A" w:rsidRPr="00474EA3">
          <w:rPr>
            <w:rStyle w:val="Lienhypertexte"/>
            <w:rFonts w:cs="Calibri"/>
            <w:szCs w:val="20"/>
          </w:rPr>
          <w:t>http://www.economie.gouv.fr/daj/formulaires-declaration-du-candidat</w:t>
        </w:r>
      </w:hyperlink>
      <w:r w:rsidR="0088770A" w:rsidRPr="00474EA3">
        <w:rPr>
          <w:rFonts w:cs="Calibri"/>
          <w:szCs w:val="20"/>
        </w:rPr>
        <w:t xml:space="preserve"> )</w:t>
      </w:r>
    </w:p>
    <w:p w14:paraId="5AF08BC7" w14:textId="77777777" w:rsidR="0084152C" w:rsidRPr="00474EA3" w:rsidRDefault="0084152C" w:rsidP="0084152C">
      <w:pPr>
        <w:pStyle w:val="RedTxt"/>
        <w:numPr>
          <w:ilvl w:val="0"/>
          <w:numId w:val="18"/>
        </w:numPr>
        <w:rPr>
          <w:rFonts w:cs="Calibri"/>
          <w:szCs w:val="20"/>
        </w:rPr>
      </w:pPr>
      <w:r w:rsidRPr="00474EA3">
        <w:rPr>
          <w:rFonts w:cs="Calibri"/>
          <w:szCs w:val="20"/>
        </w:rPr>
        <w:t>Déclaration du candidat sous-traitant (</w:t>
      </w:r>
      <w:r w:rsidRPr="00474EA3">
        <w:rPr>
          <w:rFonts w:cs="Calibri"/>
          <w:b/>
          <w:szCs w:val="20"/>
        </w:rPr>
        <w:t>DC4</w:t>
      </w:r>
      <w:r w:rsidRPr="00474EA3">
        <w:rPr>
          <w:rFonts w:cs="Calibri"/>
          <w:szCs w:val="20"/>
        </w:rPr>
        <w:t xml:space="preserve"> disponible sur </w:t>
      </w:r>
      <w:hyperlink r:id="rId17" w:history="1">
        <w:r w:rsidRPr="00474EA3">
          <w:rPr>
            <w:rStyle w:val="Lienhypertexte"/>
            <w:rFonts w:cs="Calibri"/>
            <w:szCs w:val="20"/>
          </w:rPr>
          <w:t>http://www.economie.gouv.fr/daj/formulaires-declaration-du-candidat</w:t>
        </w:r>
      </w:hyperlink>
      <w:r w:rsidRPr="00474EA3">
        <w:rPr>
          <w:rFonts w:cs="Calibri"/>
          <w:szCs w:val="20"/>
        </w:rPr>
        <w:t xml:space="preserve"> )</w:t>
      </w:r>
    </w:p>
    <w:p w14:paraId="592F3C24" w14:textId="77777777" w:rsidR="0088770A" w:rsidRPr="00474EA3" w:rsidRDefault="0088770A" w:rsidP="0088770A">
      <w:pPr>
        <w:pStyle w:val="RedTxt"/>
        <w:ind w:left="720"/>
        <w:rPr>
          <w:rFonts w:cs="Calibri"/>
          <w:szCs w:val="20"/>
        </w:rPr>
      </w:pPr>
    </w:p>
    <w:p w14:paraId="04230BAC" w14:textId="77777777" w:rsidR="00CF0D20" w:rsidRPr="00474EA3" w:rsidRDefault="007D3C6A" w:rsidP="00396240">
      <w:pPr>
        <w:pStyle w:val="RedTxt"/>
        <w:numPr>
          <w:ilvl w:val="0"/>
          <w:numId w:val="18"/>
        </w:numPr>
        <w:rPr>
          <w:rFonts w:cs="Calibri"/>
          <w:szCs w:val="20"/>
        </w:rPr>
      </w:pPr>
      <w:r w:rsidRPr="00474EA3">
        <w:rPr>
          <w:rFonts w:cs="Calibri"/>
          <w:szCs w:val="20"/>
        </w:rPr>
        <w:t xml:space="preserve">Déclaration indiquant les effectifs moyens annuels du </w:t>
      </w:r>
      <w:r w:rsidR="00C23B02" w:rsidRPr="00474EA3">
        <w:rPr>
          <w:rFonts w:cs="Calibri"/>
          <w:szCs w:val="20"/>
        </w:rPr>
        <w:t>candidat et l’</w:t>
      </w:r>
      <w:r w:rsidRPr="00474EA3">
        <w:rPr>
          <w:rFonts w:cs="Calibri"/>
          <w:szCs w:val="20"/>
        </w:rPr>
        <w:t>importance du personnel</w:t>
      </w:r>
      <w:r w:rsidR="00C23B02" w:rsidRPr="00474EA3">
        <w:rPr>
          <w:rFonts w:cs="Calibri"/>
          <w:szCs w:val="20"/>
        </w:rPr>
        <w:t xml:space="preserve"> d’</w:t>
      </w:r>
      <w:r w:rsidRPr="00474EA3">
        <w:rPr>
          <w:rFonts w:cs="Calibri"/>
          <w:szCs w:val="20"/>
        </w:rPr>
        <w:t>encadrement pour chacune des trois dernières années</w:t>
      </w:r>
    </w:p>
    <w:p w14:paraId="4F8369C0" w14:textId="77777777" w:rsidR="00D27A52" w:rsidRPr="00474EA3" w:rsidRDefault="00D27A52" w:rsidP="00D27A52">
      <w:pPr>
        <w:pStyle w:val="RedTxt"/>
        <w:numPr>
          <w:ilvl w:val="0"/>
          <w:numId w:val="23"/>
        </w:numPr>
        <w:rPr>
          <w:rFonts w:cs="Calibri"/>
          <w:szCs w:val="20"/>
        </w:rPr>
      </w:pPr>
      <w:r w:rsidRPr="00474EA3">
        <w:rPr>
          <w:rFonts w:cs="Calibri"/>
          <w:szCs w:val="20"/>
        </w:rPr>
        <w:t xml:space="preserve">Déclaration indiquant l'outillage, le matériel et l'équipement technique dont le candidat dispose pour la réalisation de marchés de même nature </w:t>
      </w:r>
    </w:p>
    <w:p w14:paraId="7F7CC14A" w14:textId="77777777" w:rsidR="0007419B" w:rsidRPr="00474EA3" w:rsidRDefault="00D27A52" w:rsidP="0007419B">
      <w:pPr>
        <w:pStyle w:val="RedTxt"/>
        <w:numPr>
          <w:ilvl w:val="0"/>
          <w:numId w:val="23"/>
        </w:numPr>
        <w:rPr>
          <w:rFonts w:cs="Calibri"/>
          <w:szCs w:val="20"/>
        </w:rPr>
      </w:pPr>
      <w:r w:rsidRPr="00474EA3">
        <w:rPr>
          <w:rFonts w:cs="Calibri"/>
          <w:szCs w:val="20"/>
        </w:rPr>
        <w:t xml:space="preserve">Liste des travaux exécutés au cours des 5 dernières </w:t>
      </w:r>
      <w:r w:rsidR="0088770A" w:rsidRPr="00474EA3">
        <w:rPr>
          <w:rFonts w:cs="Calibri"/>
          <w:szCs w:val="20"/>
        </w:rPr>
        <w:t>années (certificats de capacité</w:t>
      </w:r>
      <w:r w:rsidR="00443261" w:rsidRPr="00474EA3">
        <w:rPr>
          <w:rFonts w:cs="Calibri"/>
          <w:szCs w:val="20"/>
        </w:rPr>
        <w:t xml:space="preserve"> ou équivalent</w:t>
      </w:r>
      <w:r w:rsidR="0088770A" w:rsidRPr="00474EA3">
        <w:rPr>
          <w:rFonts w:cs="Calibri"/>
          <w:szCs w:val="20"/>
        </w:rPr>
        <w:t>)</w:t>
      </w:r>
    </w:p>
    <w:p w14:paraId="70102C37" w14:textId="77777777" w:rsidR="00D27A52" w:rsidRPr="00474EA3" w:rsidRDefault="00475E57" w:rsidP="0007419B">
      <w:pPr>
        <w:pStyle w:val="RedTxt"/>
        <w:numPr>
          <w:ilvl w:val="0"/>
          <w:numId w:val="23"/>
        </w:numPr>
        <w:rPr>
          <w:rFonts w:cs="Calibri"/>
          <w:szCs w:val="20"/>
        </w:rPr>
      </w:pPr>
      <w:r w:rsidRPr="00474EA3">
        <w:rPr>
          <w:rFonts w:cs="Calibri"/>
          <w:szCs w:val="20"/>
        </w:rPr>
        <w:t>Une attestation d’assurance pour les risques professionnels en cours de</w:t>
      </w:r>
      <w:r w:rsidR="0088770A" w:rsidRPr="00474EA3">
        <w:rPr>
          <w:rFonts w:cs="Calibri"/>
          <w:szCs w:val="20"/>
        </w:rPr>
        <w:t xml:space="preserve"> validité</w:t>
      </w:r>
    </w:p>
    <w:p w14:paraId="7D2A6335" w14:textId="77777777" w:rsidR="0007419B" w:rsidRPr="00474EA3" w:rsidRDefault="0007419B" w:rsidP="0007419B">
      <w:pPr>
        <w:pStyle w:val="RedTxt"/>
        <w:ind w:left="720"/>
        <w:rPr>
          <w:rFonts w:cs="Calibri"/>
          <w:szCs w:val="20"/>
        </w:rPr>
      </w:pPr>
    </w:p>
    <w:p w14:paraId="5E2CE323" w14:textId="7F08D71D" w:rsidR="00475E57" w:rsidRPr="00474EA3" w:rsidRDefault="00475E57" w:rsidP="0007419B">
      <w:pPr>
        <w:pStyle w:val="RedTxt"/>
        <w:pBdr>
          <w:top w:val="single" w:sz="4" w:space="1" w:color="FF0000"/>
          <w:left w:val="single" w:sz="4" w:space="4" w:color="FF0000"/>
          <w:bottom w:val="single" w:sz="4" w:space="1" w:color="FF0000"/>
          <w:right w:val="single" w:sz="4" w:space="4" w:color="FF0000"/>
        </w:pBdr>
        <w:ind w:left="284"/>
        <w:rPr>
          <w:rFonts w:cs="Calibri"/>
          <w:szCs w:val="20"/>
        </w:rPr>
      </w:pPr>
      <w:r w:rsidRPr="00474EA3">
        <w:rPr>
          <w:rFonts w:cs="Calibri"/>
          <w:szCs w:val="20"/>
        </w:rPr>
        <w:t>Pour justifier des capacités professionnelles, techniques, le candidat peut s’appuyer sur d’autres opérateurs économiques</w:t>
      </w:r>
      <w:r w:rsidR="00396240" w:rsidRPr="00474EA3">
        <w:rPr>
          <w:rFonts w:cs="Calibri"/>
          <w:szCs w:val="20"/>
        </w:rPr>
        <w:t xml:space="preserve"> (</w:t>
      </w:r>
      <w:r w:rsidRPr="00474EA3">
        <w:rPr>
          <w:rFonts w:cs="Calibri"/>
          <w:szCs w:val="20"/>
        </w:rPr>
        <w:t>cotraitants, sous-traitants) (</w:t>
      </w:r>
      <w:r w:rsidR="002534C7" w:rsidRPr="00474EA3">
        <w:rPr>
          <w:rFonts w:cs="Calibri"/>
          <w:szCs w:val="20"/>
        </w:rPr>
        <w:t>R2143.12 code de la commande publique</w:t>
      </w:r>
      <w:r w:rsidRPr="00474EA3">
        <w:rPr>
          <w:rFonts w:cs="Calibri"/>
          <w:szCs w:val="20"/>
        </w:rPr>
        <w:t>).</w:t>
      </w:r>
    </w:p>
    <w:p w14:paraId="7B128B5B" w14:textId="77777777" w:rsidR="00475E57" w:rsidRPr="00474EA3" w:rsidRDefault="00475E57" w:rsidP="00396240">
      <w:pPr>
        <w:pStyle w:val="RedTxt"/>
        <w:pBdr>
          <w:top w:val="single" w:sz="4" w:space="1" w:color="FF0000"/>
          <w:left w:val="single" w:sz="4" w:space="4" w:color="FF0000"/>
          <w:bottom w:val="single" w:sz="4" w:space="1" w:color="FF0000"/>
          <w:right w:val="single" w:sz="4" w:space="4" w:color="FF0000"/>
        </w:pBdr>
        <w:ind w:left="284"/>
        <w:rPr>
          <w:rFonts w:cs="Calibri"/>
          <w:sz w:val="20"/>
          <w:szCs w:val="22"/>
        </w:rPr>
      </w:pPr>
      <w:r w:rsidRPr="00474EA3">
        <w:rPr>
          <w:rFonts w:cs="Calibri"/>
          <w:szCs w:val="20"/>
        </w:rPr>
        <w:t>Le cas échéant, le candidat produit, pour ce (ces) opérateur(s) économique(s), les mêmes documents que ceux qui lui sont exigés par l</w:t>
      </w:r>
      <w:r w:rsidR="008B5A57">
        <w:rPr>
          <w:rFonts w:cs="Calibri"/>
          <w:szCs w:val="20"/>
        </w:rPr>
        <w:t>’</w:t>
      </w:r>
      <w:r w:rsidR="006B3A26">
        <w:rPr>
          <w:rFonts w:cs="Calibri"/>
          <w:szCs w:val="20"/>
        </w:rPr>
        <w:t>acheteur</w:t>
      </w:r>
      <w:r w:rsidRPr="00474EA3">
        <w:rPr>
          <w:rFonts w:cs="Calibri"/>
          <w:szCs w:val="20"/>
        </w:rPr>
        <w:t xml:space="preserve"> à l’appui de sa candidature</w:t>
      </w:r>
      <w:r w:rsidRPr="00474EA3">
        <w:rPr>
          <w:rFonts w:cs="Calibri"/>
          <w:sz w:val="20"/>
          <w:szCs w:val="22"/>
        </w:rPr>
        <w:t>.</w:t>
      </w:r>
    </w:p>
    <w:p w14:paraId="11791381" w14:textId="77777777" w:rsidR="00CF0D20" w:rsidRPr="00474EA3" w:rsidRDefault="00CF0D20">
      <w:pPr>
        <w:pStyle w:val="RedTxt"/>
        <w:jc w:val="both"/>
        <w:rPr>
          <w:rFonts w:cs="Calibri"/>
          <w:szCs w:val="20"/>
        </w:rPr>
      </w:pPr>
    </w:p>
    <w:p w14:paraId="6CEDEFA3" w14:textId="77777777" w:rsidR="003813CC" w:rsidRPr="00474EA3" w:rsidRDefault="003813CC" w:rsidP="003813CC">
      <w:pPr>
        <w:pStyle w:val="RedPara"/>
        <w:spacing w:after="120"/>
        <w:ind w:firstLine="709"/>
        <w:rPr>
          <w:rFonts w:cs="Calibri"/>
          <w:sz w:val="20"/>
        </w:rPr>
      </w:pPr>
      <w:bookmarkStart w:id="28" w:name="_Toc239257170"/>
      <w:bookmarkStart w:id="29" w:name="_Toc482878138"/>
      <w:bookmarkStart w:id="30" w:name="_Toc482947183"/>
      <w:bookmarkStart w:id="31" w:name="_Toc485222511"/>
      <w:r w:rsidRPr="00474EA3">
        <w:rPr>
          <w:rFonts w:cs="Calibri"/>
          <w:sz w:val="20"/>
        </w:rPr>
        <w:t>5-2-Contenu de l’offre</w:t>
      </w:r>
      <w:bookmarkEnd w:id="28"/>
      <w:r w:rsidRPr="00474EA3">
        <w:rPr>
          <w:rFonts w:cs="Calibri"/>
          <w:sz w:val="20"/>
        </w:rPr>
        <w:t xml:space="preserve"> </w:t>
      </w:r>
      <w:bookmarkEnd w:id="29"/>
      <w:bookmarkEnd w:id="30"/>
      <w:bookmarkEnd w:id="31"/>
    </w:p>
    <w:p w14:paraId="7F0F2DC2" w14:textId="77777777" w:rsidR="00396240" w:rsidRPr="00474EA3" w:rsidRDefault="00396240">
      <w:pPr>
        <w:pStyle w:val="RedTxt"/>
        <w:jc w:val="both"/>
        <w:rPr>
          <w:rFonts w:cs="Calibri"/>
          <w:szCs w:val="20"/>
        </w:rPr>
      </w:pPr>
    </w:p>
    <w:p w14:paraId="045B5AE6" w14:textId="5448DFD5" w:rsidR="00622D48" w:rsidRPr="00474EA3" w:rsidRDefault="0088770A" w:rsidP="0054344D">
      <w:pPr>
        <w:pStyle w:val="RedTxt"/>
        <w:numPr>
          <w:ilvl w:val="0"/>
          <w:numId w:val="19"/>
        </w:numPr>
        <w:spacing w:after="120" w:line="240" w:lineRule="exact"/>
        <w:jc w:val="both"/>
        <w:rPr>
          <w:rFonts w:cs="Calibri"/>
          <w:sz w:val="16"/>
        </w:rPr>
      </w:pPr>
      <w:r w:rsidRPr="00474EA3">
        <w:rPr>
          <w:rFonts w:cs="Calibri"/>
          <w:b/>
          <w:szCs w:val="20"/>
        </w:rPr>
        <w:t>La DPGF dûment complétée</w:t>
      </w:r>
      <w:r w:rsidR="00F7255F">
        <w:rPr>
          <w:rFonts w:cs="Calibri"/>
          <w:b/>
          <w:szCs w:val="20"/>
        </w:rPr>
        <w:t xml:space="preserve"> en format excel de préférence</w:t>
      </w:r>
    </w:p>
    <w:p w14:paraId="3FBAE0ED" w14:textId="6A86DA4E" w:rsidR="0054344D" w:rsidRPr="00474EA3" w:rsidRDefault="003F460B" w:rsidP="0054344D">
      <w:pPr>
        <w:pStyle w:val="RedTxt"/>
        <w:numPr>
          <w:ilvl w:val="0"/>
          <w:numId w:val="19"/>
        </w:numPr>
        <w:spacing w:after="120" w:line="240" w:lineRule="exact"/>
        <w:jc w:val="both"/>
        <w:rPr>
          <w:rFonts w:cs="Calibri"/>
          <w:szCs w:val="20"/>
        </w:rPr>
      </w:pPr>
      <w:r>
        <w:rPr>
          <w:rFonts w:eastAsia="Calibri" w:cs="Calibri"/>
          <w:szCs w:val="20"/>
        </w:rPr>
        <w:t>Un mémoire technique</w:t>
      </w:r>
      <w:r w:rsidR="00396240" w:rsidRPr="00474EA3">
        <w:rPr>
          <w:rFonts w:eastAsia="Calibri" w:cs="Calibri"/>
          <w:szCs w:val="20"/>
        </w:rPr>
        <w:t xml:space="preserve"> répondant aux sous-critères suivants</w:t>
      </w:r>
      <w:r w:rsidR="00396240" w:rsidRPr="00474EA3">
        <w:rPr>
          <w:rFonts w:ascii="Calibri" w:eastAsia="Calibri" w:hAnsi="Calibri" w:cs="Calibri"/>
          <w:szCs w:val="20"/>
        </w:rPr>
        <w:t> </w:t>
      </w:r>
      <w:r w:rsidR="00396240" w:rsidRPr="00474EA3">
        <w:rPr>
          <w:rFonts w:eastAsia="Calibri" w:cs="Calibri"/>
          <w:szCs w:val="20"/>
        </w:rPr>
        <w:t>:</w:t>
      </w:r>
    </w:p>
    <w:p w14:paraId="42E0C916" w14:textId="4865EB6C" w:rsidR="00E01B36" w:rsidRDefault="00E01B36" w:rsidP="0069601C">
      <w:pPr>
        <w:pStyle w:val="Paragraphedeliste"/>
        <w:widowControl/>
        <w:numPr>
          <w:ilvl w:val="0"/>
          <w:numId w:val="28"/>
        </w:numPr>
        <w:adjustRightInd/>
        <w:ind w:left="1418"/>
        <w:contextualSpacing w:val="0"/>
        <w:rPr>
          <w:rFonts w:cs="Calibri"/>
          <w:szCs w:val="22"/>
        </w:rPr>
      </w:pPr>
      <w:r w:rsidRPr="00E01B36">
        <w:rPr>
          <w:rFonts w:cs="Calibri"/>
          <w:szCs w:val="22"/>
        </w:rPr>
        <w:t>Méthodologie d'exécution des travaux, fournitures</w:t>
      </w:r>
      <w:r w:rsidR="003F460B">
        <w:rPr>
          <w:rFonts w:cs="Calibri"/>
          <w:szCs w:val="22"/>
        </w:rPr>
        <w:t xml:space="preserve"> (fiches techniques)</w:t>
      </w:r>
      <w:r w:rsidRPr="00E01B36">
        <w:rPr>
          <w:rFonts w:cs="Calibri"/>
          <w:szCs w:val="22"/>
        </w:rPr>
        <w:t xml:space="preserve">, approvisionnement, </w:t>
      </w:r>
      <w:r w:rsidR="003F460B">
        <w:rPr>
          <w:rFonts w:cs="Calibri"/>
          <w:szCs w:val="22"/>
        </w:rPr>
        <w:t xml:space="preserve">sécurité, </w:t>
      </w:r>
      <w:r w:rsidRPr="00E01B36">
        <w:rPr>
          <w:rFonts w:cs="Calibri"/>
          <w:szCs w:val="22"/>
        </w:rPr>
        <w:t>calendrier d'exécution</w:t>
      </w:r>
    </w:p>
    <w:p w14:paraId="4C008278" w14:textId="448F2A02" w:rsidR="0069601C" w:rsidRPr="00474EA3" w:rsidRDefault="0069601C" w:rsidP="0069601C">
      <w:pPr>
        <w:pStyle w:val="Paragraphedeliste"/>
        <w:widowControl/>
        <w:numPr>
          <w:ilvl w:val="0"/>
          <w:numId w:val="28"/>
        </w:numPr>
        <w:adjustRightInd/>
        <w:ind w:left="1418"/>
        <w:contextualSpacing w:val="0"/>
        <w:rPr>
          <w:rFonts w:cs="Calibri"/>
          <w:szCs w:val="22"/>
        </w:rPr>
      </w:pPr>
      <w:r w:rsidRPr="00474EA3">
        <w:rPr>
          <w:rFonts w:cs="Calibri"/>
          <w:szCs w:val="22"/>
        </w:rPr>
        <w:t xml:space="preserve">Moyens humains et matériels </w:t>
      </w:r>
      <w:r w:rsidR="0088770A" w:rsidRPr="00474EA3">
        <w:rPr>
          <w:rFonts w:cs="Calibri"/>
          <w:szCs w:val="22"/>
        </w:rPr>
        <w:t>affectés au chantier</w:t>
      </w:r>
    </w:p>
    <w:p w14:paraId="4A9A1760" w14:textId="2BF9A916" w:rsidR="0069601C" w:rsidRPr="00474EA3" w:rsidRDefault="0088770A" w:rsidP="0088770A">
      <w:pPr>
        <w:pStyle w:val="Paragraphedeliste"/>
        <w:widowControl/>
        <w:numPr>
          <w:ilvl w:val="0"/>
          <w:numId w:val="28"/>
        </w:numPr>
        <w:adjustRightInd/>
        <w:ind w:left="1418"/>
        <w:contextualSpacing w:val="0"/>
        <w:rPr>
          <w:rFonts w:cs="Calibri"/>
          <w:szCs w:val="22"/>
        </w:rPr>
      </w:pPr>
      <w:r w:rsidRPr="00474EA3">
        <w:rPr>
          <w:rFonts w:cs="Calibri"/>
          <w:szCs w:val="22"/>
        </w:rPr>
        <w:t>Gestion des déchets</w:t>
      </w:r>
      <w:r w:rsidR="009A454B">
        <w:rPr>
          <w:rFonts w:cs="Calibri"/>
          <w:szCs w:val="22"/>
        </w:rPr>
        <w:t xml:space="preserve"> et mesures proposées pour la protection de l’espace naturel environnant </w:t>
      </w:r>
    </w:p>
    <w:p w14:paraId="147F994A" w14:textId="77777777" w:rsidR="00760C01" w:rsidRPr="001F30A5" w:rsidRDefault="00760C01" w:rsidP="00760C01">
      <w:pPr>
        <w:pStyle w:val="RedTxt"/>
        <w:spacing w:before="120" w:line="240" w:lineRule="exact"/>
        <w:ind w:left="714"/>
        <w:jc w:val="both"/>
        <w:rPr>
          <w:rFonts w:cs="Calibri"/>
        </w:rPr>
      </w:pPr>
      <w:r w:rsidRPr="001F30A5">
        <w:rPr>
          <w:rFonts w:cs="Calibri"/>
        </w:rPr>
        <w:t xml:space="preserve">Le candidat </w:t>
      </w:r>
      <w:r>
        <w:rPr>
          <w:rFonts w:cs="Calibri"/>
        </w:rPr>
        <w:t>doit</w:t>
      </w:r>
      <w:r w:rsidRPr="001F30A5">
        <w:rPr>
          <w:rFonts w:cs="Calibri"/>
        </w:rPr>
        <w:t xml:space="preserve"> </w:t>
      </w:r>
      <w:r>
        <w:rPr>
          <w:rFonts w:cs="Calibri"/>
        </w:rPr>
        <w:t>indiquer (</w:t>
      </w:r>
      <w:r w:rsidRPr="00D3014D">
        <w:rPr>
          <w:rFonts w:cs="Calibri"/>
        </w:rPr>
        <w:t>décret 2020-1817 du 29 décembre 2020</w:t>
      </w:r>
      <w:r>
        <w:rPr>
          <w:rFonts w:ascii="Calibri" w:hAnsi="Calibri" w:cs="Calibri"/>
        </w:rPr>
        <w:t> </w:t>
      </w:r>
      <w:r>
        <w:rPr>
          <w:rFonts w:cs="Calibri"/>
        </w:rPr>
        <w:t xml:space="preserve">: </w:t>
      </w:r>
      <w:r w:rsidRPr="001F30A5">
        <w:rPr>
          <w:rFonts w:cs="Calibri"/>
          <w:b/>
        </w:rPr>
        <w:t>informations obligatoires en respect de l’article D541-45-1 du code de l’environnement</w:t>
      </w:r>
      <w:r w:rsidRPr="001F30A5">
        <w:rPr>
          <w:rFonts w:cs="Calibri"/>
        </w:rPr>
        <w:t>)</w:t>
      </w:r>
      <w:r w:rsidRPr="001F30A5">
        <w:rPr>
          <w:rFonts w:ascii="Calibri" w:hAnsi="Calibri" w:cs="Calibri"/>
        </w:rPr>
        <w:t> </w:t>
      </w:r>
      <w:r w:rsidRPr="001F30A5">
        <w:rPr>
          <w:rFonts w:cs="Calibri"/>
        </w:rPr>
        <w:t>:</w:t>
      </w:r>
    </w:p>
    <w:p w14:paraId="7E28766F" w14:textId="77777777" w:rsidR="00760C01" w:rsidRPr="001F30A5" w:rsidRDefault="00760C01" w:rsidP="00760C01">
      <w:pPr>
        <w:widowControl/>
        <w:numPr>
          <w:ilvl w:val="1"/>
          <w:numId w:val="30"/>
        </w:numPr>
        <w:autoSpaceDE/>
        <w:autoSpaceDN/>
        <w:adjustRightInd/>
        <w:ind w:left="1434" w:hanging="357"/>
        <w:rPr>
          <w:color w:val="000000"/>
          <w:szCs w:val="18"/>
        </w:rPr>
      </w:pPr>
      <w:r w:rsidRPr="001F30A5">
        <w:rPr>
          <w:color w:val="000000"/>
          <w:szCs w:val="18"/>
        </w:rPr>
        <w:t>une estimation de la quantité totale de déchets produits par l’entreprise pendant le chantier ;</w:t>
      </w:r>
    </w:p>
    <w:p w14:paraId="71547642" w14:textId="77777777" w:rsidR="00760C01" w:rsidRPr="001F30A5" w:rsidRDefault="00760C01" w:rsidP="00760C01">
      <w:pPr>
        <w:widowControl/>
        <w:numPr>
          <w:ilvl w:val="1"/>
          <w:numId w:val="30"/>
        </w:numPr>
        <w:autoSpaceDE/>
        <w:autoSpaceDN/>
        <w:adjustRightInd/>
        <w:spacing w:before="100" w:beforeAutospacing="1" w:after="100" w:afterAutospacing="1"/>
        <w:rPr>
          <w:color w:val="000000"/>
          <w:szCs w:val="18"/>
        </w:rPr>
      </w:pPr>
      <w:r w:rsidRPr="001F30A5">
        <w:rPr>
          <w:color w:val="000000"/>
          <w:szCs w:val="18"/>
        </w:rPr>
        <w:t>les modalités de gestion et d'enlèvement des déchets générés durant le chantier, c'est-à-dire l'effort de tri sur le chantier et la nature des déchets pour lesquels une collecte séparée est prévue [et le cas échéant, le broyage des déchets sur le chantier ou autres dispositions techniques, uniquement dans le cadre de travaux de jardinage] ;</w:t>
      </w:r>
    </w:p>
    <w:p w14:paraId="5049BE95" w14:textId="77777777" w:rsidR="00760C01" w:rsidRPr="001F30A5" w:rsidRDefault="00760C01" w:rsidP="00760C01">
      <w:pPr>
        <w:widowControl/>
        <w:numPr>
          <w:ilvl w:val="1"/>
          <w:numId w:val="30"/>
        </w:numPr>
        <w:autoSpaceDE/>
        <w:autoSpaceDN/>
        <w:adjustRightInd/>
        <w:spacing w:before="100" w:beforeAutospacing="1" w:after="100" w:afterAutospacing="1"/>
        <w:rPr>
          <w:color w:val="000000"/>
          <w:szCs w:val="18"/>
        </w:rPr>
      </w:pPr>
      <w:r w:rsidRPr="001F30A5">
        <w:rPr>
          <w:color w:val="000000"/>
          <w:szCs w:val="18"/>
        </w:rPr>
        <w:t>le ou les points de collecte où l’entreprise prévoit de déposer les déchets issus du chantier, identifiés par leur raison sociale, leur adresse et le type d’installation ;</w:t>
      </w:r>
    </w:p>
    <w:p w14:paraId="382136AB" w14:textId="77777777" w:rsidR="00760C01" w:rsidRPr="001F30A5" w:rsidRDefault="00760C01" w:rsidP="00760C01">
      <w:pPr>
        <w:widowControl/>
        <w:numPr>
          <w:ilvl w:val="1"/>
          <w:numId w:val="30"/>
        </w:numPr>
        <w:autoSpaceDE/>
        <w:autoSpaceDN/>
        <w:adjustRightInd/>
        <w:ind w:left="1417" w:hanging="357"/>
        <w:rPr>
          <w:rFonts w:cs="Calibri"/>
          <w:szCs w:val="18"/>
        </w:rPr>
      </w:pPr>
      <w:r w:rsidRPr="001F30A5">
        <w:rPr>
          <w:color w:val="000000"/>
          <w:szCs w:val="18"/>
        </w:rPr>
        <w:lastRenderedPageBreak/>
        <w:t>une estimation des coûts associés aux modalités de gestion et d’enlèvement de ces déchets.</w:t>
      </w:r>
    </w:p>
    <w:p w14:paraId="6D3AFE1C" w14:textId="77777777" w:rsidR="0088770A" w:rsidRPr="00760C01" w:rsidRDefault="0088770A" w:rsidP="00760C01">
      <w:pPr>
        <w:widowControl/>
        <w:adjustRightInd/>
        <w:rPr>
          <w:rFonts w:cs="Calibri"/>
          <w:szCs w:val="22"/>
        </w:rPr>
      </w:pPr>
    </w:p>
    <w:p w14:paraId="0B3356A9" w14:textId="77777777" w:rsidR="00532C5B" w:rsidRPr="00474EA3" w:rsidRDefault="00532C5B" w:rsidP="00396240">
      <w:pPr>
        <w:pStyle w:val="RedTxt"/>
        <w:numPr>
          <w:ilvl w:val="0"/>
          <w:numId w:val="19"/>
        </w:numPr>
        <w:jc w:val="both"/>
        <w:rPr>
          <w:rFonts w:cs="Calibri"/>
          <w:szCs w:val="20"/>
        </w:rPr>
      </w:pPr>
      <w:r w:rsidRPr="00474EA3">
        <w:rPr>
          <w:rFonts w:cs="Calibri"/>
          <w:szCs w:val="20"/>
        </w:rPr>
        <w:t xml:space="preserve">RIB faisant apparaitre IBAN et BIC </w:t>
      </w:r>
    </w:p>
    <w:p w14:paraId="4B9046D1" w14:textId="77777777" w:rsidR="0088770A" w:rsidRPr="00474EA3" w:rsidRDefault="0088770A" w:rsidP="0088770A">
      <w:pPr>
        <w:pStyle w:val="RedTxt"/>
        <w:ind w:left="720"/>
        <w:jc w:val="both"/>
        <w:rPr>
          <w:rFonts w:cs="Calibri"/>
          <w:szCs w:val="20"/>
        </w:rPr>
      </w:pPr>
    </w:p>
    <w:p w14:paraId="78F9AD51" w14:textId="77777777" w:rsidR="0088770A" w:rsidRPr="00474EA3" w:rsidRDefault="0088770A" w:rsidP="00396240">
      <w:pPr>
        <w:pStyle w:val="RedTxt"/>
        <w:numPr>
          <w:ilvl w:val="0"/>
          <w:numId w:val="19"/>
        </w:numPr>
        <w:jc w:val="both"/>
        <w:rPr>
          <w:rFonts w:cs="Calibri"/>
          <w:szCs w:val="20"/>
        </w:rPr>
      </w:pPr>
      <w:r w:rsidRPr="00474EA3">
        <w:rPr>
          <w:rFonts w:cs="Calibri"/>
          <w:szCs w:val="20"/>
        </w:rPr>
        <w:t>L’attestation de visite</w:t>
      </w:r>
      <w:r w:rsidRPr="00474EA3">
        <w:rPr>
          <w:rFonts w:cs="Calibri"/>
          <w:bCs/>
        </w:rPr>
        <w:t xml:space="preserve"> </w:t>
      </w:r>
    </w:p>
    <w:p w14:paraId="1D7B0420" w14:textId="77777777" w:rsidR="0088770A" w:rsidRPr="00474EA3" w:rsidRDefault="0088770A" w:rsidP="0088770A">
      <w:pPr>
        <w:pStyle w:val="RedTxt"/>
        <w:jc w:val="both"/>
        <w:rPr>
          <w:rFonts w:cs="Calibri"/>
          <w:szCs w:val="20"/>
        </w:rPr>
      </w:pPr>
    </w:p>
    <w:p w14:paraId="1359F14E" w14:textId="77777777" w:rsidR="002534C7" w:rsidRPr="00474EA3" w:rsidRDefault="002534C7" w:rsidP="002534C7">
      <w:pPr>
        <w:pStyle w:val="RedTxt"/>
        <w:numPr>
          <w:ilvl w:val="0"/>
          <w:numId w:val="14"/>
        </w:numPr>
        <w:jc w:val="both"/>
        <w:rPr>
          <w:rFonts w:cs="Calibri"/>
          <w:szCs w:val="20"/>
        </w:rPr>
      </w:pPr>
      <w:r w:rsidRPr="00474EA3">
        <w:rPr>
          <w:rFonts w:cs="Calibri"/>
          <w:szCs w:val="20"/>
        </w:rPr>
        <w:t xml:space="preserve">En outre, pour chaque sous-traitant présenté dans l'offre, le candidat devra joindre en plus du DC4 : </w:t>
      </w:r>
    </w:p>
    <w:p w14:paraId="7C8B0138" w14:textId="77777777" w:rsidR="002534C7" w:rsidRPr="00474EA3" w:rsidRDefault="002534C7" w:rsidP="002534C7">
      <w:pPr>
        <w:pStyle w:val="RedTxt"/>
        <w:numPr>
          <w:ilvl w:val="1"/>
          <w:numId w:val="19"/>
        </w:numPr>
        <w:rPr>
          <w:rFonts w:cs="Calibri"/>
          <w:szCs w:val="20"/>
        </w:rPr>
      </w:pPr>
      <w:r w:rsidRPr="00474EA3">
        <w:rPr>
          <w:rFonts w:cs="Calibri"/>
          <w:szCs w:val="20"/>
        </w:rPr>
        <w:t>Les capacités professionnelles et techniques du sous-traitant (DC2),</w:t>
      </w:r>
    </w:p>
    <w:p w14:paraId="7BBAB0E9" w14:textId="77777777" w:rsidR="002534C7" w:rsidRPr="00474EA3" w:rsidRDefault="002534C7" w:rsidP="002534C7">
      <w:pPr>
        <w:pStyle w:val="RedTxt"/>
        <w:numPr>
          <w:ilvl w:val="1"/>
          <w:numId w:val="19"/>
        </w:numPr>
        <w:rPr>
          <w:rFonts w:cs="Calibri"/>
          <w:szCs w:val="20"/>
        </w:rPr>
      </w:pPr>
      <w:r w:rsidRPr="00474EA3">
        <w:rPr>
          <w:rFonts w:cs="Calibri"/>
          <w:szCs w:val="20"/>
        </w:rPr>
        <w:t>RIB faisant apparaître IBAN et BIC (pour les prestations dont le montant est supérieur à 600€ TTC, conformément à l’article R2193.10 du code précité).</w:t>
      </w:r>
    </w:p>
    <w:p w14:paraId="4421C651" w14:textId="77777777" w:rsidR="002C3D5C" w:rsidRPr="00474EA3" w:rsidRDefault="002534C7" w:rsidP="003813CC">
      <w:pPr>
        <w:pStyle w:val="RedTxt"/>
        <w:jc w:val="both"/>
        <w:rPr>
          <w:rFonts w:cs="Calibri"/>
          <w:szCs w:val="20"/>
        </w:rPr>
      </w:pPr>
      <w:r w:rsidRPr="00474EA3">
        <w:rPr>
          <w:rFonts w:cs="Calibri"/>
          <w:szCs w:val="20"/>
        </w:rPr>
        <w:t>Une déclaration du sous-traitant indiquant qu'il ne tombe pas sous le coup d'une interdiction prévue à l'article R2143.3 du code précité</w:t>
      </w:r>
    </w:p>
    <w:p w14:paraId="5EC1EC03" w14:textId="77777777" w:rsidR="003813CC" w:rsidRPr="00474EA3" w:rsidRDefault="003813CC" w:rsidP="003813CC">
      <w:pPr>
        <w:pStyle w:val="RedTxt"/>
        <w:jc w:val="both"/>
        <w:rPr>
          <w:rFonts w:cs="Calibri"/>
          <w:szCs w:val="20"/>
        </w:rPr>
      </w:pPr>
      <w:r w:rsidRPr="00474EA3">
        <w:rPr>
          <w:rFonts w:cs="Calibri"/>
          <w:szCs w:val="20"/>
        </w:rPr>
        <w:t>Le candidat ne doit pas joindre dans son offre le CCAP, CCTP et le règlement de la consultation, seuls faisant foi ceux détenus par l</w:t>
      </w:r>
      <w:r w:rsidR="008B5A57">
        <w:rPr>
          <w:rFonts w:cs="Calibri"/>
          <w:szCs w:val="20"/>
        </w:rPr>
        <w:t>’</w:t>
      </w:r>
      <w:r w:rsidR="006B3A26">
        <w:rPr>
          <w:rFonts w:cs="Calibri"/>
          <w:szCs w:val="20"/>
        </w:rPr>
        <w:t>acheteur</w:t>
      </w:r>
      <w:r w:rsidRPr="00474EA3">
        <w:rPr>
          <w:rFonts w:cs="Calibri"/>
          <w:szCs w:val="20"/>
        </w:rPr>
        <w:t>.</w:t>
      </w:r>
    </w:p>
    <w:p w14:paraId="69CB15F4" w14:textId="77777777" w:rsidR="0038369E" w:rsidRPr="00474EA3" w:rsidRDefault="0038369E">
      <w:pPr>
        <w:pStyle w:val="RedTxt"/>
        <w:jc w:val="both"/>
        <w:rPr>
          <w:rFonts w:cs="Calibri"/>
          <w:szCs w:val="20"/>
        </w:rPr>
      </w:pPr>
    </w:p>
    <w:p w14:paraId="2F1626E8" w14:textId="77777777" w:rsidR="002534C7" w:rsidRPr="00474EA3" w:rsidRDefault="002534C7" w:rsidP="002534C7">
      <w:pPr>
        <w:pStyle w:val="RedTxt"/>
        <w:jc w:val="both"/>
        <w:rPr>
          <w:rFonts w:cs="Calibri"/>
          <w:szCs w:val="20"/>
        </w:rPr>
      </w:pPr>
      <w:r w:rsidRPr="00474EA3">
        <w:rPr>
          <w:rFonts w:cs="Calibri"/>
          <w:szCs w:val="20"/>
        </w:rPr>
        <w:t>L</w:t>
      </w:r>
      <w:r w:rsidR="007D3C6A" w:rsidRPr="00474EA3">
        <w:rPr>
          <w:rFonts w:cs="Calibri"/>
          <w:szCs w:val="20"/>
        </w:rPr>
        <w:t>e candidat retenu ne saurait être désigné définitivement comme titulaire du marché qu'à la condition de produire dans un délai imparti par l</w:t>
      </w:r>
      <w:r w:rsidR="008B5A57">
        <w:rPr>
          <w:rFonts w:cs="Calibri"/>
          <w:szCs w:val="20"/>
        </w:rPr>
        <w:t>’</w:t>
      </w:r>
      <w:r w:rsidR="006B3A26">
        <w:rPr>
          <w:rFonts w:cs="Calibri"/>
          <w:szCs w:val="20"/>
        </w:rPr>
        <w:t>acheteur</w:t>
      </w:r>
      <w:r w:rsidR="007D3C6A" w:rsidRPr="00474EA3">
        <w:rPr>
          <w:rFonts w:cs="Calibri"/>
          <w:szCs w:val="20"/>
        </w:rPr>
        <w:t xml:space="preserve"> les certificats et attestations prévus </w:t>
      </w:r>
      <w:r w:rsidR="0095697B" w:rsidRPr="00474EA3">
        <w:rPr>
          <w:rFonts w:cs="Calibri"/>
          <w:szCs w:val="20"/>
        </w:rPr>
        <w:t xml:space="preserve">à l’article </w:t>
      </w:r>
      <w:r w:rsidRPr="00474EA3">
        <w:rPr>
          <w:rFonts w:cs="Calibri"/>
          <w:szCs w:val="20"/>
        </w:rPr>
        <w:t xml:space="preserve">R2144.7 du code précité. </w:t>
      </w:r>
    </w:p>
    <w:p w14:paraId="7FDF5005" w14:textId="77777777" w:rsidR="006A4CC7" w:rsidRDefault="006A4CC7">
      <w:pPr>
        <w:pStyle w:val="RedTxt"/>
        <w:jc w:val="both"/>
        <w:rPr>
          <w:rFonts w:cs="Calibri"/>
          <w:i/>
          <w:szCs w:val="20"/>
        </w:rPr>
      </w:pPr>
      <w:r w:rsidRPr="00474EA3">
        <w:rPr>
          <w:rFonts w:cs="Calibri"/>
          <w:i/>
          <w:szCs w:val="20"/>
        </w:rPr>
        <w:t>Nota</w:t>
      </w:r>
      <w:r w:rsidR="00696239" w:rsidRPr="00474EA3">
        <w:rPr>
          <w:rFonts w:ascii="Calibri" w:hAnsi="Calibri" w:cs="Calibri"/>
          <w:i/>
          <w:szCs w:val="20"/>
        </w:rPr>
        <w:t> </w:t>
      </w:r>
      <w:r w:rsidR="00696239" w:rsidRPr="00474EA3">
        <w:rPr>
          <w:rFonts w:cs="Calibri"/>
          <w:i/>
          <w:szCs w:val="20"/>
        </w:rPr>
        <w:t>:</w:t>
      </w:r>
      <w:r w:rsidRPr="00474EA3">
        <w:rPr>
          <w:rFonts w:cs="Calibri"/>
          <w:i/>
          <w:szCs w:val="20"/>
        </w:rPr>
        <w:t xml:space="preserve"> l’ensemble des certificats sociaux et fiscaux ne sont à produire qu’au niveau de l’attribution du marché. Par simplification, ils pourront être joints à la remise des offres.</w:t>
      </w:r>
    </w:p>
    <w:p w14:paraId="350DC36F" w14:textId="77777777" w:rsidR="003813CC" w:rsidRDefault="003813CC" w:rsidP="003813CC">
      <w:pPr>
        <w:pStyle w:val="RedTxt"/>
        <w:jc w:val="both"/>
        <w:rPr>
          <w:rFonts w:cs="Calibri"/>
          <w:b/>
          <w:szCs w:val="20"/>
          <w:highlight w:val="yellow"/>
        </w:rPr>
      </w:pPr>
    </w:p>
    <w:p w14:paraId="6C0F374A" w14:textId="77777777" w:rsidR="001037FD" w:rsidRPr="00F7255F" w:rsidRDefault="001037FD" w:rsidP="003813CC">
      <w:pPr>
        <w:pStyle w:val="RedTxt"/>
        <w:jc w:val="both"/>
        <w:rPr>
          <w:rFonts w:cs="Calibri"/>
          <w:b/>
          <w:szCs w:val="20"/>
        </w:rPr>
      </w:pPr>
      <w:r w:rsidRPr="00F7255F">
        <w:rPr>
          <w:rFonts w:cs="Calibri"/>
          <w:b/>
          <w:szCs w:val="20"/>
        </w:rPr>
        <w:t>L’acheteur se réserve la possibilité de demander de préciser la teneur de leur offre aux soumissionnaires</w:t>
      </w:r>
    </w:p>
    <w:p w14:paraId="1EC8F40B" w14:textId="77777777" w:rsidR="001037FD" w:rsidRDefault="001037FD" w:rsidP="003813CC">
      <w:pPr>
        <w:pStyle w:val="RedTxt"/>
        <w:jc w:val="both"/>
        <w:rPr>
          <w:rFonts w:cs="Calibri"/>
          <w:b/>
          <w:szCs w:val="20"/>
          <w:highlight w:val="yellow"/>
        </w:rPr>
      </w:pPr>
    </w:p>
    <w:p w14:paraId="1E46FBAD" w14:textId="77777777" w:rsidR="001037FD" w:rsidRPr="00474EA3" w:rsidRDefault="001037FD" w:rsidP="003813CC">
      <w:pPr>
        <w:pStyle w:val="RedTxt"/>
        <w:jc w:val="both"/>
        <w:rPr>
          <w:rFonts w:cs="Calibri"/>
          <w:b/>
          <w:szCs w:val="20"/>
          <w:highlight w:val="yellow"/>
        </w:rPr>
      </w:pPr>
    </w:p>
    <w:p w14:paraId="2431DFBC" w14:textId="77777777" w:rsidR="003813CC" w:rsidRDefault="003813CC" w:rsidP="0007419B">
      <w:pPr>
        <w:pStyle w:val="RedTxt"/>
        <w:shd w:val="clear" w:color="auto" w:fill="FFFFFF" w:themeFill="background1"/>
        <w:jc w:val="both"/>
        <w:rPr>
          <w:rFonts w:cs="Calibri"/>
          <w:b/>
          <w:szCs w:val="20"/>
        </w:rPr>
      </w:pPr>
      <w:r w:rsidRPr="00A458AC">
        <w:rPr>
          <w:rFonts w:cs="Calibri"/>
          <w:b/>
          <w:szCs w:val="20"/>
          <w:highlight w:val="yellow"/>
        </w:rPr>
        <w:t>A l’issue de la procédure d’attribution, un acte d’engagement sera transmis au candidat retenu pour signature.</w:t>
      </w:r>
    </w:p>
    <w:p w14:paraId="2860F881" w14:textId="77777777" w:rsidR="00CB2D25" w:rsidRDefault="00CB2D25" w:rsidP="0007419B">
      <w:pPr>
        <w:pStyle w:val="RedTxt"/>
        <w:shd w:val="clear" w:color="auto" w:fill="FFFFFF" w:themeFill="background1"/>
        <w:jc w:val="both"/>
        <w:rPr>
          <w:rFonts w:cs="Calibri"/>
          <w:b/>
          <w:szCs w:val="20"/>
        </w:rPr>
      </w:pPr>
    </w:p>
    <w:p w14:paraId="2B2A3219" w14:textId="77777777" w:rsidR="00430DD5" w:rsidRPr="00550455" w:rsidRDefault="00430DD5" w:rsidP="00430DD5">
      <w:pPr>
        <w:pStyle w:val="RedTxt"/>
        <w:jc w:val="both"/>
        <w:rPr>
          <w:rFonts w:cstheme="minorHAnsi"/>
          <w:szCs w:val="20"/>
        </w:rPr>
      </w:pPr>
      <w:r w:rsidRPr="00550455">
        <w:rPr>
          <w:rFonts w:cstheme="minorHAnsi"/>
          <w:szCs w:val="20"/>
        </w:rPr>
        <w:t>Conformément à l’article R.2181-7 du code de la commande publique, si, après le choix de l’attributaire et avant la notification prévue par l’article R. 2181-1, celui-ci se trouve, par suite d’un cas fortuit ou d’un cas de force majeure, dans l’impossibilité d’exécuter le marché, l’acheteur peut solliciter le soumissionnaire dont l’offre a été classée immédiatement après. Si nécessaire, cette procédure peut être reproduite auprès des autres soumissionnaires dans l’ordre du classement des offres.</w:t>
      </w:r>
    </w:p>
    <w:p w14:paraId="0CD0BCA1" w14:textId="77777777" w:rsidR="00CB2D25" w:rsidRPr="00550455" w:rsidRDefault="00CB2D25" w:rsidP="0007419B">
      <w:pPr>
        <w:pStyle w:val="RedTxt"/>
        <w:shd w:val="clear" w:color="auto" w:fill="FFFFFF" w:themeFill="background1"/>
        <w:jc w:val="both"/>
        <w:rPr>
          <w:rFonts w:cs="Calibri"/>
          <w:b/>
          <w:szCs w:val="20"/>
        </w:rPr>
      </w:pPr>
    </w:p>
    <w:p w14:paraId="3EE13445" w14:textId="77777777" w:rsidR="00CB2D25" w:rsidRPr="00474EA3" w:rsidRDefault="00CB2D25" w:rsidP="0007419B">
      <w:pPr>
        <w:pStyle w:val="RedTxt"/>
        <w:shd w:val="clear" w:color="auto" w:fill="FFFFFF" w:themeFill="background1"/>
        <w:jc w:val="both"/>
        <w:rPr>
          <w:rFonts w:cs="Calibri"/>
          <w:b/>
          <w:szCs w:val="20"/>
        </w:rPr>
      </w:pPr>
    </w:p>
    <w:p w14:paraId="609F155A" w14:textId="77777777" w:rsidR="00CF0D20" w:rsidRPr="00474EA3" w:rsidRDefault="00CF17F5">
      <w:pPr>
        <w:pStyle w:val="RedPara"/>
        <w:spacing w:after="120"/>
        <w:ind w:firstLine="709"/>
        <w:rPr>
          <w:rFonts w:cs="Calibri"/>
          <w:sz w:val="20"/>
        </w:rPr>
      </w:pPr>
      <w:r w:rsidRPr="00474EA3">
        <w:rPr>
          <w:rFonts w:cs="Calibri"/>
          <w:sz w:val="20"/>
        </w:rPr>
        <w:t xml:space="preserve"> </w:t>
      </w:r>
      <w:bookmarkStart w:id="32" w:name="_Toc239257171"/>
      <w:r w:rsidR="007D3C6A" w:rsidRPr="00474EA3">
        <w:rPr>
          <w:rFonts w:cs="Calibri"/>
          <w:sz w:val="20"/>
        </w:rPr>
        <w:t>5-</w:t>
      </w:r>
      <w:r w:rsidR="003813CC" w:rsidRPr="00474EA3">
        <w:rPr>
          <w:rFonts w:cs="Calibri"/>
          <w:sz w:val="20"/>
        </w:rPr>
        <w:t>3</w:t>
      </w:r>
      <w:r w:rsidR="007D3C6A" w:rsidRPr="00474EA3">
        <w:rPr>
          <w:rFonts w:cs="Calibri"/>
          <w:sz w:val="20"/>
        </w:rPr>
        <w:t>-Langue de rédaction des propositions</w:t>
      </w:r>
      <w:bookmarkEnd w:id="32"/>
    </w:p>
    <w:p w14:paraId="5203192D" w14:textId="77777777" w:rsidR="00CF0D20" w:rsidRPr="00474EA3" w:rsidRDefault="007D3C6A">
      <w:pPr>
        <w:pStyle w:val="RedTxt"/>
        <w:jc w:val="both"/>
        <w:rPr>
          <w:rFonts w:cs="Calibri"/>
          <w:szCs w:val="20"/>
        </w:rPr>
      </w:pPr>
      <w:r w:rsidRPr="00474EA3">
        <w:rPr>
          <w:rFonts w:cs="Calibri"/>
          <w:szCs w:val="20"/>
        </w:rPr>
        <w:t>Les propositions doivent être rédigées en langue française</w:t>
      </w:r>
      <w:r w:rsidR="00A43F7C" w:rsidRPr="00474EA3">
        <w:rPr>
          <w:rFonts w:cs="Calibri"/>
          <w:szCs w:val="20"/>
        </w:rPr>
        <w:t>.</w:t>
      </w:r>
    </w:p>
    <w:p w14:paraId="5BE9BA5F" w14:textId="77777777" w:rsidR="00CF0D20" w:rsidRPr="00474EA3" w:rsidRDefault="003813CC">
      <w:pPr>
        <w:pStyle w:val="RedPara"/>
        <w:spacing w:after="120"/>
        <w:ind w:firstLine="709"/>
        <w:rPr>
          <w:rFonts w:cs="Calibri"/>
          <w:sz w:val="20"/>
        </w:rPr>
      </w:pPr>
      <w:bookmarkStart w:id="33" w:name="_Toc239257172"/>
      <w:r w:rsidRPr="00474EA3">
        <w:rPr>
          <w:rFonts w:cs="Calibri"/>
          <w:sz w:val="20"/>
        </w:rPr>
        <w:t>5-4</w:t>
      </w:r>
      <w:r w:rsidR="007D3C6A" w:rsidRPr="00474EA3">
        <w:rPr>
          <w:rFonts w:cs="Calibri"/>
          <w:sz w:val="20"/>
        </w:rPr>
        <w:t>-Unité monétaire</w:t>
      </w:r>
      <w:bookmarkEnd w:id="33"/>
    </w:p>
    <w:p w14:paraId="309FC559" w14:textId="77777777" w:rsidR="00CF0D20" w:rsidRPr="00474EA3" w:rsidRDefault="00EF069C">
      <w:pPr>
        <w:pStyle w:val="RedTxt"/>
        <w:jc w:val="both"/>
        <w:rPr>
          <w:rFonts w:cs="Calibri"/>
          <w:sz w:val="16"/>
        </w:rPr>
      </w:pPr>
      <w:r w:rsidRPr="00474EA3">
        <w:rPr>
          <w:rFonts w:cs="Calibri"/>
          <w:szCs w:val="20"/>
        </w:rPr>
        <w:t>L</w:t>
      </w:r>
      <w:r>
        <w:rPr>
          <w:rFonts w:cs="Calibri"/>
          <w:szCs w:val="20"/>
        </w:rPr>
        <w:t>’acheteur</w:t>
      </w:r>
      <w:r w:rsidR="007D3C6A" w:rsidRPr="00474EA3">
        <w:rPr>
          <w:rFonts w:cs="Calibri"/>
          <w:szCs w:val="20"/>
        </w:rPr>
        <w:t xml:space="preserve"> conclura le marché dans l'unité monétaire suivante : euro(s).</w:t>
      </w:r>
    </w:p>
    <w:p w14:paraId="7C62C451" w14:textId="77777777" w:rsidR="00C5319D" w:rsidRPr="00474EA3" w:rsidRDefault="00C5319D">
      <w:pPr>
        <w:pStyle w:val="RedTxt"/>
        <w:jc w:val="both"/>
        <w:rPr>
          <w:rFonts w:cs="Calibri"/>
          <w:szCs w:val="20"/>
        </w:rPr>
      </w:pPr>
    </w:p>
    <w:p w14:paraId="74124139" w14:textId="77777777" w:rsidR="00CF0D20" w:rsidRPr="00A458AC" w:rsidRDefault="007D3C6A">
      <w:pPr>
        <w:pStyle w:val="RedPara"/>
        <w:spacing w:after="120"/>
        <w:ind w:firstLine="709"/>
        <w:rPr>
          <w:rFonts w:cs="Calibri"/>
          <w:sz w:val="20"/>
        </w:rPr>
      </w:pPr>
      <w:bookmarkStart w:id="34" w:name="_Toc239257173"/>
      <w:r w:rsidRPr="00A458AC">
        <w:rPr>
          <w:rFonts w:cs="Calibri"/>
          <w:sz w:val="20"/>
        </w:rPr>
        <w:t>5-5-Négociation</w:t>
      </w:r>
      <w:bookmarkEnd w:id="34"/>
    </w:p>
    <w:p w14:paraId="7B5D13D3" w14:textId="77777777" w:rsidR="00EF069C" w:rsidRPr="00A458AC" w:rsidRDefault="00EF069C" w:rsidP="00EF069C">
      <w:pPr>
        <w:pStyle w:val="RedTxt"/>
        <w:framePr w:hSpace="141" w:wrap="around" w:vAnchor="text" w:hAnchor="margin" w:y="1"/>
        <w:jc w:val="both"/>
        <w:rPr>
          <w:rFonts w:cs="Calibri"/>
          <w:szCs w:val="20"/>
        </w:rPr>
      </w:pPr>
      <w:r w:rsidRPr="00A458AC">
        <w:rPr>
          <w:rFonts w:cs="Calibri"/>
          <w:szCs w:val="20"/>
        </w:rPr>
        <w:t>Conformément à l’article R2123.5 du code de la commande publique, une phase de négociation est prévue. Les modalités seront les suivantes</w:t>
      </w:r>
      <w:r w:rsidRPr="00A458AC">
        <w:rPr>
          <w:rFonts w:ascii="Calibri" w:hAnsi="Calibri" w:cs="Calibri"/>
          <w:szCs w:val="20"/>
        </w:rPr>
        <w:t> </w:t>
      </w:r>
      <w:r w:rsidRPr="00A458AC">
        <w:rPr>
          <w:rFonts w:cs="Calibri"/>
          <w:szCs w:val="20"/>
        </w:rPr>
        <w:t>:</w:t>
      </w:r>
    </w:p>
    <w:p w14:paraId="3CCE8A0D" w14:textId="77777777" w:rsidR="00EF069C" w:rsidRPr="00A458AC" w:rsidRDefault="00EF069C" w:rsidP="00EF069C">
      <w:pPr>
        <w:pStyle w:val="RedTxt"/>
        <w:framePr w:hSpace="141" w:wrap="around" w:vAnchor="text" w:hAnchor="margin" w:y="1"/>
        <w:jc w:val="both"/>
        <w:rPr>
          <w:rFonts w:cs="Calibri"/>
          <w:szCs w:val="20"/>
        </w:rPr>
      </w:pPr>
      <w:r w:rsidRPr="00A458AC">
        <w:rPr>
          <w:rFonts w:cs="Calibri"/>
          <w:szCs w:val="20"/>
        </w:rPr>
        <w:t xml:space="preserve">Une phase de négociation sera menée avec le(s) soumissionnaire(s) ayant présenté les 3 offres les mieux classées au vu des critères de jugement des offres. </w:t>
      </w:r>
    </w:p>
    <w:p w14:paraId="5A92ED10" w14:textId="77777777" w:rsidR="00EF069C" w:rsidRPr="00A458AC" w:rsidRDefault="00EF069C" w:rsidP="00EF069C">
      <w:pPr>
        <w:pStyle w:val="RedTxt"/>
        <w:framePr w:hSpace="141" w:wrap="around" w:vAnchor="text" w:hAnchor="margin" w:y="1"/>
        <w:tabs>
          <w:tab w:val="left" w:pos="3240"/>
        </w:tabs>
        <w:jc w:val="both"/>
        <w:rPr>
          <w:rFonts w:cs="Calibri"/>
          <w:szCs w:val="20"/>
        </w:rPr>
      </w:pPr>
    </w:p>
    <w:p w14:paraId="519D5E92" w14:textId="77777777" w:rsidR="00EF069C" w:rsidRPr="00A458AC" w:rsidRDefault="00EF069C" w:rsidP="00EF069C">
      <w:pPr>
        <w:pStyle w:val="RedTxt"/>
        <w:framePr w:hSpace="141" w:wrap="around" w:vAnchor="text" w:hAnchor="margin" w:y="1"/>
        <w:jc w:val="both"/>
        <w:rPr>
          <w:rFonts w:cs="Times New Roman"/>
        </w:rPr>
      </w:pPr>
      <w:r w:rsidRPr="00A458AC">
        <w:rPr>
          <w:rFonts w:cs="Calibri"/>
        </w:rPr>
        <w:t>Les offres non admises aux négociations sont éliminées. Il est bien précisé qu’un rapport d’analyse des offres avant négociation a été réalisé avec un classement de toutes les offres en appliquant les critères de jugement des offres.</w:t>
      </w:r>
    </w:p>
    <w:p w14:paraId="1D41E620" w14:textId="77777777" w:rsidR="00EF069C" w:rsidRPr="00A458AC" w:rsidRDefault="00EF069C" w:rsidP="00EF069C">
      <w:pPr>
        <w:pStyle w:val="RedTxt"/>
        <w:framePr w:hSpace="141" w:wrap="around" w:vAnchor="text" w:hAnchor="margin" w:y="1"/>
        <w:jc w:val="both"/>
        <w:rPr>
          <w:rFonts w:ascii="Calibri" w:hAnsi="Calibri" w:cs="Times New Roman"/>
          <w:sz w:val="20"/>
          <w:szCs w:val="20"/>
        </w:rPr>
      </w:pPr>
    </w:p>
    <w:p w14:paraId="0426205C" w14:textId="77777777" w:rsidR="00EF069C" w:rsidRPr="00A458AC" w:rsidRDefault="00EF069C" w:rsidP="00EF069C">
      <w:pPr>
        <w:pStyle w:val="RedTxt"/>
        <w:framePr w:hSpace="141" w:wrap="around" w:vAnchor="text" w:hAnchor="margin" w:y="1"/>
        <w:jc w:val="both"/>
        <w:rPr>
          <w:rFonts w:cs="Calibri"/>
          <w:szCs w:val="20"/>
        </w:rPr>
      </w:pPr>
      <w:r w:rsidRPr="00A458AC">
        <w:rPr>
          <w:rFonts w:cs="Calibri"/>
          <w:szCs w:val="20"/>
        </w:rPr>
        <w:t>Les offres inappropriées seront éliminées et non négociables, conformément à l’article R2152.1 du code de la commande publique.</w:t>
      </w:r>
    </w:p>
    <w:p w14:paraId="45B42EE1" w14:textId="77777777" w:rsidR="00EF069C" w:rsidRPr="00A458AC" w:rsidRDefault="00EF069C" w:rsidP="00EF069C">
      <w:pPr>
        <w:pStyle w:val="RedTxt"/>
        <w:framePr w:hSpace="141" w:wrap="around" w:vAnchor="text" w:hAnchor="margin" w:y="1"/>
        <w:jc w:val="both"/>
        <w:rPr>
          <w:rFonts w:cs="Calibri"/>
          <w:szCs w:val="20"/>
        </w:rPr>
      </w:pPr>
    </w:p>
    <w:p w14:paraId="2C775631" w14:textId="77777777" w:rsidR="00EF069C" w:rsidRPr="00A458AC" w:rsidRDefault="00EF069C" w:rsidP="00EF069C">
      <w:pPr>
        <w:pStyle w:val="RedTxt"/>
        <w:framePr w:hSpace="141" w:wrap="around" w:vAnchor="text" w:hAnchor="margin" w:y="1"/>
        <w:jc w:val="both"/>
        <w:rPr>
          <w:rFonts w:cs="Calibri"/>
          <w:szCs w:val="20"/>
        </w:rPr>
      </w:pPr>
      <w:r w:rsidRPr="00A458AC">
        <w:rPr>
          <w:rFonts w:cs="Calibri"/>
          <w:szCs w:val="20"/>
        </w:rPr>
        <w:t>Les négociations se feront par échange électronique (mail) et si besoin par une rencontre avec chacun des candidats admis aux négociations.</w:t>
      </w:r>
    </w:p>
    <w:p w14:paraId="79325137" w14:textId="77777777" w:rsidR="00EF069C" w:rsidRPr="00A458AC" w:rsidRDefault="00EF069C" w:rsidP="00EF069C">
      <w:pPr>
        <w:pStyle w:val="RedTxt"/>
        <w:framePr w:hSpace="141" w:wrap="around" w:vAnchor="text" w:hAnchor="margin" w:y="1"/>
        <w:jc w:val="both"/>
        <w:rPr>
          <w:rFonts w:cs="Calibri"/>
          <w:szCs w:val="20"/>
        </w:rPr>
      </w:pPr>
      <w:r w:rsidRPr="00A458AC">
        <w:rPr>
          <w:rFonts w:cs="Calibri"/>
          <w:szCs w:val="20"/>
        </w:rPr>
        <w:t>Les discussions pourront porter sur les aspects techniques, financiers ou méthodologiques.</w:t>
      </w:r>
    </w:p>
    <w:p w14:paraId="1A62ACC2" w14:textId="77777777" w:rsidR="00EF069C" w:rsidRPr="00A458AC" w:rsidRDefault="00EF069C" w:rsidP="00EF069C">
      <w:pPr>
        <w:pStyle w:val="RedTxt"/>
        <w:framePr w:hSpace="141" w:wrap="around" w:vAnchor="text" w:hAnchor="margin" w:y="1"/>
        <w:jc w:val="both"/>
        <w:rPr>
          <w:rFonts w:cs="Calibri"/>
          <w:szCs w:val="20"/>
        </w:rPr>
      </w:pPr>
      <w:r w:rsidRPr="00A458AC">
        <w:rPr>
          <w:rFonts w:cs="Calibri"/>
          <w:szCs w:val="20"/>
        </w:rPr>
        <w:t>A l’issue des négociations, les offres finales seront analysées sur la base des critères initiaux de sélection.</w:t>
      </w:r>
    </w:p>
    <w:p w14:paraId="568A5907" w14:textId="77777777" w:rsidR="00EF069C" w:rsidRPr="00A458AC" w:rsidRDefault="00EF069C" w:rsidP="00EF069C">
      <w:pPr>
        <w:pStyle w:val="RedTxt"/>
        <w:framePr w:hSpace="141" w:wrap="around" w:vAnchor="text" w:hAnchor="margin" w:y="1"/>
        <w:jc w:val="both"/>
        <w:rPr>
          <w:rFonts w:cs="Calibri"/>
          <w:szCs w:val="20"/>
        </w:rPr>
      </w:pPr>
      <w:r w:rsidRPr="00A458AC">
        <w:rPr>
          <w:rFonts w:cs="Calibri"/>
          <w:szCs w:val="20"/>
        </w:rPr>
        <w:t>Le résultat des négociations sera formalisé à l’acte d’engagement (ATTRI1) signé avec le candidat retenu avant la notification du marché.</w:t>
      </w:r>
    </w:p>
    <w:p w14:paraId="1486577C" w14:textId="77777777" w:rsidR="00EF069C" w:rsidRDefault="00EF069C" w:rsidP="00EF069C">
      <w:pPr>
        <w:pStyle w:val="RedTxt"/>
        <w:framePr w:hSpace="141" w:wrap="around" w:vAnchor="text" w:hAnchor="margin" w:y="1"/>
        <w:jc w:val="both"/>
        <w:rPr>
          <w:rFonts w:cs="Calibri"/>
          <w:b/>
          <w:szCs w:val="20"/>
        </w:rPr>
      </w:pPr>
      <w:r w:rsidRPr="00A458AC">
        <w:rPr>
          <w:rFonts w:cs="Calibri"/>
          <w:b/>
          <w:szCs w:val="20"/>
        </w:rPr>
        <w:t>Toutefois, l’acheteur se réserve la possibilité d’attribuer le marché public sur la base des offres initiales</w:t>
      </w:r>
      <w:r>
        <w:rPr>
          <w:rFonts w:cs="Calibri"/>
          <w:b/>
          <w:szCs w:val="20"/>
        </w:rPr>
        <w:t xml:space="preserve"> sans négociation.</w:t>
      </w:r>
    </w:p>
    <w:p w14:paraId="00D6DFC8" w14:textId="77777777" w:rsidR="00E4016B" w:rsidRDefault="00E4016B">
      <w:pPr>
        <w:pStyle w:val="RedTxt"/>
        <w:jc w:val="both"/>
        <w:rPr>
          <w:rFonts w:cs="Calibri"/>
          <w:sz w:val="16"/>
        </w:rPr>
      </w:pPr>
    </w:p>
    <w:p w14:paraId="6B1D695D" w14:textId="77777777" w:rsidR="00C94DE3" w:rsidRPr="00474EA3" w:rsidRDefault="00C94DE3">
      <w:pPr>
        <w:pStyle w:val="RedTxt"/>
        <w:jc w:val="both"/>
        <w:rPr>
          <w:rFonts w:cs="Calibri"/>
          <w:sz w:val="16"/>
        </w:rPr>
      </w:pPr>
    </w:p>
    <w:p w14:paraId="4E53A3D1" w14:textId="77777777" w:rsidR="00CF0D20" w:rsidRPr="00474EA3" w:rsidRDefault="007D3C6A">
      <w:pPr>
        <w:pStyle w:val="RedTitre2"/>
        <w:pBdr>
          <w:top w:val="none" w:sz="0" w:space="0" w:color="auto"/>
          <w:left w:val="none" w:sz="0" w:space="0" w:color="auto"/>
          <w:bottom w:val="none" w:sz="0" w:space="0" w:color="auto"/>
          <w:right w:val="none" w:sz="0" w:space="0" w:color="auto"/>
        </w:pBdr>
        <w:shd w:val="pct5" w:color="auto" w:fill="auto"/>
        <w:spacing w:after="120"/>
        <w:rPr>
          <w:rFonts w:cs="Calibri"/>
          <w:sz w:val="22"/>
        </w:rPr>
      </w:pPr>
      <w:bookmarkStart w:id="35" w:name="_Toc239257174"/>
      <w:r w:rsidRPr="00474EA3">
        <w:rPr>
          <w:rFonts w:cs="Calibri"/>
          <w:sz w:val="22"/>
        </w:rPr>
        <w:lastRenderedPageBreak/>
        <w:t>Article  6 - Jugement des propositions</w:t>
      </w:r>
      <w:bookmarkEnd w:id="35"/>
    </w:p>
    <w:p w14:paraId="79C0708D" w14:textId="77777777" w:rsidR="00CF0D20" w:rsidRPr="00474EA3" w:rsidRDefault="007D3C6A">
      <w:pPr>
        <w:pStyle w:val="RedTxt"/>
        <w:jc w:val="both"/>
        <w:rPr>
          <w:rFonts w:cs="Calibri"/>
          <w:szCs w:val="20"/>
        </w:rPr>
      </w:pPr>
      <w:r w:rsidRPr="00474EA3">
        <w:rPr>
          <w:rFonts w:cs="Calibri"/>
          <w:szCs w:val="20"/>
        </w:rPr>
        <w:t>Le jugement des propositions sera effectué dans les conditions suivantes</w:t>
      </w:r>
      <w:r w:rsidR="00E933F4" w:rsidRPr="00474EA3">
        <w:rPr>
          <w:rFonts w:cs="Calibri"/>
          <w:szCs w:val="20"/>
        </w:rPr>
        <w:t>.</w:t>
      </w:r>
    </w:p>
    <w:p w14:paraId="66AABE8A" w14:textId="77777777" w:rsidR="00CF0D20" w:rsidRPr="00474EA3" w:rsidRDefault="009D1291" w:rsidP="009D1291">
      <w:pPr>
        <w:pStyle w:val="RedPara"/>
        <w:spacing w:after="120"/>
        <w:ind w:firstLine="709"/>
        <w:rPr>
          <w:rFonts w:cs="Calibri"/>
          <w:sz w:val="18"/>
          <w:szCs w:val="20"/>
        </w:rPr>
      </w:pPr>
      <w:bookmarkStart w:id="36" w:name="_Toc239257175"/>
      <w:r w:rsidRPr="00474EA3">
        <w:rPr>
          <w:rFonts w:cs="Calibri"/>
          <w:sz w:val="18"/>
          <w:szCs w:val="20"/>
        </w:rPr>
        <w:t>6-1-</w:t>
      </w:r>
      <w:r w:rsidR="00E933F4" w:rsidRPr="00474EA3">
        <w:rPr>
          <w:rFonts w:cs="Calibri"/>
          <w:sz w:val="18"/>
          <w:szCs w:val="20"/>
        </w:rPr>
        <w:t xml:space="preserve"> </w:t>
      </w:r>
      <w:r w:rsidR="007D3C6A" w:rsidRPr="00474EA3">
        <w:rPr>
          <w:rFonts w:cs="Calibri"/>
          <w:sz w:val="18"/>
          <w:szCs w:val="20"/>
        </w:rPr>
        <w:t>Crit</w:t>
      </w:r>
      <w:r w:rsidRPr="00474EA3">
        <w:rPr>
          <w:rFonts w:cs="Calibri"/>
          <w:sz w:val="18"/>
          <w:szCs w:val="20"/>
        </w:rPr>
        <w:t>ères d'examen des candidatures</w:t>
      </w:r>
      <w:bookmarkEnd w:id="36"/>
      <w:r w:rsidRPr="00474EA3">
        <w:rPr>
          <w:rFonts w:cs="Calibri"/>
          <w:sz w:val="18"/>
          <w:szCs w:val="20"/>
        </w:rPr>
        <w:t xml:space="preserve"> </w:t>
      </w:r>
    </w:p>
    <w:p w14:paraId="3F5CB4EF" w14:textId="11317564" w:rsidR="00E933F4" w:rsidRPr="00474EA3" w:rsidRDefault="00E933F4" w:rsidP="00DF68E7">
      <w:pPr>
        <w:pStyle w:val="RedTxt"/>
        <w:jc w:val="both"/>
        <w:rPr>
          <w:rFonts w:cs="Calibri"/>
          <w:b/>
          <w:szCs w:val="20"/>
        </w:rPr>
      </w:pPr>
      <w:r w:rsidRPr="00474EA3">
        <w:rPr>
          <w:rFonts w:cs="Calibri"/>
          <w:bCs/>
          <w:szCs w:val="20"/>
        </w:rPr>
        <w:t>L</w:t>
      </w:r>
      <w:r w:rsidR="008B5A57">
        <w:rPr>
          <w:rFonts w:cs="Calibri"/>
          <w:bCs/>
          <w:szCs w:val="20"/>
        </w:rPr>
        <w:t>’</w:t>
      </w:r>
      <w:r w:rsidR="006B3A26">
        <w:rPr>
          <w:rFonts w:cs="Calibri"/>
          <w:bCs/>
          <w:szCs w:val="20"/>
        </w:rPr>
        <w:t>acheteur</w:t>
      </w:r>
      <w:r w:rsidRPr="00474EA3">
        <w:rPr>
          <w:rFonts w:cs="Calibri"/>
          <w:bCs/>
          <w:szCs w:val="20"/>
        </w:rPr>
        <w:t xml:space="preserve"> contrôlera les garanties professionnelles, techniques (expériences, compétences, moyens) des candidats au </w:t>
      </w:r>
      <w:r w:rsidR="00DF68E7" w:rsidRPr="00474EA3">
        <w:rPr>
          <w:rFonts w:cs="Calibri"/>
          <w:bCs/>
          <w:szCs w:val="20"/>
        </w:rPr>
        <w:t>vu des pièces de candidatures remises.</w:t>
      </w:r>
    </w:p>
    <w:p w14:paraId="629617E1" w14:textId="77777777" w:rsidR="0088770A" w:rsidRPr="00474EA3" w:rsidRDefault="0088770A" w:rsidP="0088770A">
      <w:pPr>
        <w:pStyle w:val="RedTxt"/>
        <w:ind w:left="720"/>
        <w:jc w:val="both"/>
        <w:rPr>
          <w:rFonts w:cs="Calibri"/>
          <w:b/>
          <w:szCs w:val="20"/>
        </w:rPr>
      </w:pPr>
    </w:p>
    <w:p w14:paraId="331EF186" w14:textId="77777777" w:rsidR="000F2A5D" w:rsidRPr="00474EA3" w:rsidRDefault="009D1291" w:rsidP="000F2A5D">
      <w:pPr>
        <w:pStyle w:val="RedPara"/>
        <w:spacing w:after="120"/>
        <w:ind w:firstLine="709"/>
        <w:rPr>
          <w:rFonts w:cs="Calibri"/>
          <w:b w:val="0"/>
          <w:bCs w:val="0"/>
          <w:sz w:val="18"/>
          <w:szCs w:val="20"/>
        </w:rPr>
      </w:pPr>
      <w:bookmarkStart w:id="37" w:name="_Toc239257176"/>
      <w:r w:rsidRPr="00474EA3">
        <w:rPr>
          <w:rFonts w:cs="Calibri"/>
          <w:sz w:val="18"/>
          <w:szCs w:val="20"/>
        </w:rPr>
        <w:t>6-2-</w:t>
      </w:r>
      <w:r w:rsidR="00E933F4" w:rsidRPr="00474EA3">
        <w:rPr>
          <w:rFonts w:cs="Calibri"/>
          <w:sz w:val="18"/>
          <w:szCs w:val="20"/>
        </w:rPr>
        <w:t xml:space="preserve"> </w:t>
      </w:r>
      <w:r w:rsidR="007D3C6A" w:rsidRPr="00474EA3">
        <w:rPr>
          <w:rFonts w:cs="Calibri"/>
          <w:sz w:val="18"/>
          <w:szCs w:val="20"/>
        </w:rPr>
        <w:t>C</w:t>
      </w:r>
      <w:r w:rsidRPr="00474EA3">
        <w:rPr>
          <w:rFonts w:cs="Calibri"/>
          <w:sz w:val="18"/>
          <w:szCs w:val="20"/>
        </w:rPr>
        <w:t>ritères de jugement des offres</w:t>
      </w:r>
      <w:bookmarkEnd w:id="37"/>
      <w:r w:rsidRPr="00474EA3">
        <w:rPr>
          <w:rFonts w:cs="Calibri"/>
          <w:sz w:val="18"/>
          <w:szCs w:val="20"/>
        </w:rPr>
        <w:t xml:space="preserve"> </w:t>
      </w:r>
    </w:p>
    <w:p w14:paraId="452472E7" w14:textId="77777777" w:rsidR="000F2A5D" w:rsidRPr="00474EA3" w:rsidRDefault="000F2A5D" w:rsidP="000F2A5D">
      <w:pPr>
        <w:widowControl/>
        <w:jc w:val="both"/>
        <w:rPr>
          <w:rFonts w:cs="Calibri"/>
        </w:rPr>
      </w:pPr>
      <w:r w:rsidRPr="00474EA3">
        <w:rPr>
          <w:rFonts w:cs="Calibri"/>
        </w:rPr>
        <w:t xml:space="preserve">1. </w:t>
      </w:r>
      <w:r w:rsidRPr="00C94DE3">
        <w:rPr>
          <w:rFonts w:cs="Calibri"/>
        </w:rPr>
        <w:t>Pri</w:t>
      </w:r>
      <w:r w:rsidR="00054EBA" w:rsidRPr="00C94DE3">
        <w:rPr>
          <w:rFonts w:cs="Calibri"/>
        </w:rPr>
        <w:t>x des prestations (</w:t>
      </w:r>
      <w:r w:rsidR="00030012" w:rsidRPr="00C94DE3">
        <w:rPr>
          <w:rFonts w:cs="Calibri"/>
        </w:rPr>
        <w:t>pondération 6</w:t>
      </w:r>
      <w:r w:rsidRPr="00C94DE3">
        <w:rPr>
          <w:rFonts w:cs="Calibri"/>
        </w:rPr>
        <w:t>0%)</w:t>
      </w:r>
      <w:r w:rsidR="00CF46AF" w:rsidRPr="00C94DE3">
        <w:rPr>
          <w:rFonts w:cs="Calibri"/>
        </w:rPr>
        <w:t xml:space="preserve"> sur la base du montant TTC de la DPGF au vu des quantités. En cas de modification des quantités par le candidat ces dernières prévalent.</w:t>
      </w:r>
    </w:p>
    <w:p w14:paraId="2258DDDD" w14:textId="5FC000DB" w:rsidR="000F2A5D" w:rsidRPr="00474EA3" w:rsidRDefault="000F2A5D" w:rsidP="000F2A5D">
      <w:pPr>
        <w:widowControl/>
        <w:jc w:val="both"/>
        <w:rPr>
          <w:rFonts w:cs="Calibri"/>
        </w:rPr>
      </w:pPr>
      <w:r w:rsidRPr="00474EA3">
        <w:rPr>
          <w:rFonts w:cs="Calibri"/>
        </w:rPr>
        <w:t>2.</w:t>
      </w:r>
      <w:r w:rsidR="00E90752" w:rsidRPr="00474EA3">
        <w:rPr>
          <w:rFonts w:cs="Calibri"/>
        </w:rPr>
        <w:t xml:space="preserve"> Valeur technique (pondération </w:t>
      </w:r>
      <w:r w:rsidR="00030012" w:rsidRPr="00474EA3">
        <w:rPr>
          <w:rFonts w:cs="Calibri"/>
        </w:rPr>
        <w:t>4</w:t>
      </w:r>
      <w:r w:rsidRPr="00474EA3">
        <w:rPr>
          <w:rFonts w:cs="Calibri"/>
        </w:rPr>
        <w:t xml:space="preserve">0%) appréciée sur la base </w:t>
      </w:r>
      <w:r w:rsidR="003F460B">
        <w:rPr>
          <w:rFonts w:cs="Calibri"/>
        </w:rPr>
        <w:t>du mémoire technique</w:t>
      </w:r>
      <w:r w:rsidRPr="00474EA3">
        <w:rPr>
          <w:rFonts w:cs="Calibri"/>
        </w:rPr>
        <w:t xml:space="preserve"> et selon les sous critères suivants :</w:t>
      </w:r>
    </w:p>
    <w:p w14:paraId="19E10AC6" w14:textId="63A8E521" w:rsidR="00E01B36" w:rsidRPr="00E01B36" w:rsidRDefault="00E01B36" w:rsidP="00E01B36">
      <w:pPr>
        <w:pStyle w:val="RedTxt"/>
        <w:numPr>
          <w:ilvl w:val="0"/>
          <w:numId w:val="28"/>
        </w:numPr>
        <w:jc w:val="both"/>
        <w:rPr>
          <w:rFonts w:cs="Calibri"/>
          <w:szCs w:val="22"/>
        </w:rPr>
      </w:pPr>
      <w:r w:rsidRPr="00E01B36">
        <w:rPr>
          <w:rFonts w:cs="Calibri"/>
          <w:szCs w:val="22"/>
        </w:rPr>
        <w:t>Méthodologie d'exécution des travaux, fournitures</w:t>
      </w:r>
      <w:r w:rsidR="003F460B">
        <w:rPr>
          <w:rFonts w:cs="Calibri"/>
          <w:szCs w:val="22"/>
        </w:rPr>
        <w:t xml:space="preserve"> (fiches techniques)</w:t>
      </w:r>
      <w:r w:rsidRPr="00E01B36">
        <w:rPr>
          <w:rFonts w:cs="Calibri"/>
          <w:szCs w:val="22"/>
        </w:rPr>
        <w:t xml:space="preserve">, approvisionnement, </w:t>
      </w:r>
      <w:r w:rsidR="003F460B">
        <w:rPr>
          <w:rFonts w:cs="Calibri"/>
          <w:szCs w:val="22"/>
        </w:rPr>
        <w:t xml:space="preserve">sécurité, </w:t>
      </w:r>
      <w:r w:rsidRPr="00E01B36">
        <w:rPr>
          <w:rFonts w:cs="Calibri"/>
          <w:szCs w:val="22"/>
        </w:rPr>
        <w:t xml:space="preserve">calendrier </w:t>
      </w:r>
      <w:r w:rsidRPr="001874F9">
        <w:rPr>
          <w:rFonts w:cs="Calibri"/>
          <w:szCs w:val="22"/>
        </w:rPr>
        <w:t>d'exécution</w:t>
      </w:r>
      <w:r w:rsidR="00C94DE3" w:rsidRPr="001874F9">
        <w:rPr>
          <w:rFonts w:cs="Calibri"/>
          <w:szCs w:val="22"/>
        </w:rPr>
        <w:t xml:space="preserve"> (</w:t>
      </w:r>
      <w:r w:rsidR="002C76CF" w:rsidRPr="001874F9">
        <w:rPr>
          <w:rFonts w:cs="Calibri"/>
          <w:szCs w:val="22"/>
        </w:rPr>
        <w:t>60</w:t>
      </w:r>
      <w:r w:rsidR="00C94DE3" w:rsidRPr="001874F9">
        <w:rPr>
          <w:rFonts w:cs="Calibri"/>
          <w:szCs w:val="22"/>
        </w:rPr>
        <w:t>%)</w:t>
      </w:r>
    </w:p>
    <w:p w14:paraId="696715DC" w14:textId="616B16D3" w:rsidR="00E01B36" w:rsidRPr="001874F9" w:rsidRDefault="00E01B36" w:rsidP="00E01B36">
      <w:pPr>
        <w:pStyle w:val="RedTxt"/>
        <w:numPr>
          <w:ilvl w:val="0"/>
          <w:numId w:val="28"/>
        </w:numPr>
        <w:jc w:val="both"/>
        <w:rPr>
          <w:rFonts w:cs="Calibri"/>
          <w:szCs w:val="22"/>
        </w:rPr>
      </w:pPr>
      <w:r w:rsidRPr="00E01B36">
        <w:rPr>
          <w:rFonts w:cs="Calibri"/>
          <w:szCs w:val="22"/>
        </w:rPr>
        <w:t>Moyens humains et matériels affectés au chantier</w:t>
      </w:r>
      <w:r w:rsidR="00C94DE3">
        <w:rPr>
          <w:rFonts w:cs="Calibri"/>
          <w:szCs w:val="22"/>
        </w:rPr>
        <w:t xml:space="preserve"> </w:t>
      </w:r>
      <w:r w:rsidR="00C94DE3" w:rsidRPr="001874F9">
        <w:rPr>
          <w:rFonts w:cs="Calibri"/>
          <w:szCs w:val="22"/>
        </w:rPr>
        <w:t>(</w:t>
      </w:r>
      <w:r w:rsidR="002C76CF" w:rsidRPr="001874F9">
        <w:rPr>
          <w:rFonts w:cs="Calibri"/>
          <w:szCs w:val="22"/>
        </w:rPr>
        <w:t>20</w:t>
      </w:r>
      <w:r w:rsidR="00C94DE3" w:rsidRPr="001874F9">
        <w:rPr>
          <w:rFonts w:cs="Calibri"/>
          <w:szCs w:val="22"/>
        </w:rPr>
        <w:t>%)</w:t>
      </w:r>
    </w:p>
    <w:p w14:paraId="32BE8126" w14:textId="645795CF" w:rsidR="00E01B36" w:rsidRPr="001874F9" w:rsidRDefault="00E01B36" w:rsidP="00E01B36">
      <w:pPr>
        <w:pStyle w:val="RedTxt"/>
        <w:numPr>
          <w:ilvl w:val="0"/>
          <w:numId w:val="28"/>
        </w:numPr>
        <w:jc w:val="both"/>
        <w:rPr>
          <w:rFonts w:cs="Calibri"/>
          <w:szCs w:val="22"/>
        </w:rPr>
      </w:pPr>
      <w:r w:rsidRPr="00E01B36">
        <w:rPr>
          <w:rFonts w:cs="Calibri"/>
          <w:szCs w:val="22"/>
        </w:rPr>
        <w:t>Gestion des déchets</w:t>
      </w:r>
      <w:r>
        <w:rPr>
          <w:rFonts w:cs="Calibri"/>
          <w:szCs w:val="22"/>
        </w:rPr>
        <w:t xml:space="preserve"> </w:t>
      </w:r>
      <w:r w:rsidR="009A454B">
        <w:rPr>
          <w:rFonts w:cs="Calibri"/>
          <w:szCs w:val="22"/>
        </w:rPr>
        <w:t xml:space="preserve">et mesures proposées pour la protection de l’espace naturel environnant </w:t>
      </w:r>
      <w:r w:rsidRPr="001874F9">
        <w:rPr>
          <w:rFonts w:cs="Calibri"/>
          <w:szCs w:val="22"/>
        </w:rPr>
        <w:t>(</w:t>
      </w:r>
      <w:r w:rsidR="002C76CF" w:rsidRPr="001874F9">
        <w:rPr>
          <w:rFonts w:cs="Calibri"/>
          <w:szCs w:val="22"/>
        </w:rPr>
        <w:t>20</w:t>
      </w:r>
      <w:r w:rsidRPr="001874F9">
        <w:rPr>
          <w:rFonts w:cs="Calibri"/>
          <w:szCs w:val="22"/>
        </w:rPr>
        <w:t>%)</w:t>
      </w:r>
    </w:p>
    <w:p w14:paraId="4EEAC294" w14:textId="77777777" w:rsidR="00550455" w:rsidRPr="00474EA3" w:rsidRDefault="00550455">
      <w:pPr>
        <w:pStyle w:val="RedTxt"/>
        <w:jc w:val="both"/>
        <w:rPr>
          <w:rFonts w:cs="Calibri"/>
          <w:sz w:val="16"/>
        </w:rPr>
      </w:pPr>
    </w:p>
    <w:p w14:paraId="6E85D68B" w14:textId="77777777" w:rsidR="00CF0D20" w:rsidRPr="00474EA3" w:rsidRDefault="007D3C6A">
      <w:pPr>
        <w:pStyle w:val="RedTitre2"/>
        <w:pBdr>
          <w:top w:val="none" w:sz="0" w:space="0" w:color="auto"/>
          <w:left w:val="none" w:sz="0" w:space="0" w:color="auto"/>
          <w:bottom w:val="none" w:sz="0" w:space="0" w:color="auto"/>
          <w:right w:val="none" w:sz="0" w:space="0" w:color="auto"/>
        </w:pBdr>
        <w:shd w:val="pct5" w:color="auto" w:fill="auto"/>
        <w:spacing w:after="120"/>
        <w:rPr>
          <w:rFonts w:cs="Calibri"/>
          <w:sz w:val="22"/>
        </w:rPr>
      </w:pPr>
      <w:bookmarkStart w:id="38" w:name="_Toc239257177"/>
      <w:r w:rsidRPr="00474EA3">
        <w:rPr>
          <w:rFonts w:cs="Calibri"/>
          <w:sz w:val="22"/>
        </w:rPr>
        <w:t xml:space="preserve">Article  7 - Renseignements </w:t>
      </w:r>
      <w:r w:rsidR="009D1291" w:rsidRPr="00474EA3">
        <w:rPr>
          <w:rFonts w:cs="Calibri"/>
          <w:sz w:val="22"/>
        </w:rPr>
        <w:t xml:space="preserve">administratifs </w:t>
      </w:r>
      <w:r w:rsidRPr="00474EA3">
        <w:rPr>
          <w:rFonts w:cs="Calibri"/>
          <w:sz w:val="22"/>
        </w:rPr>
        <w:t>complémentaires</w:t>
      </w:r>
      <w:r w:rsidR="009D1291" w:rsidRPr="00474EA3">
        <w:rPr>
          <w:rFonts w:cs="Calibri"/>
          <w:sz w:val="22"/>
        </w:rPr>
        <w:t xml:space="preserve"> et voies de recours</w:t>
      </w:r>
      <w:bookmarkEnd w:id="38"/>
    </w:p>
    <w:p w14:paraId="1F848C08" w14:textId="77777777" w:rsidR="001D7567" w:rsidRPr="006233B3" w:rsidRDefault="001D7567" w:rsidP="001D7567">
      <w:pPr>
        <w:pStyle w:val="RedPara"/>
        <w:spacing w:after="120"/>
        <w:ind w:firstLine="709"/>
        <w:rPr>
          <w:rFonts w:cstheme="minorHAnsi"/>
          <w:sz w:val="18"/>
          <w:szCs w:val="20"/>
        </w:rPr>
      </w:pPr>
      <w:bookmarkStart w:id="39" w:name="_Toc239257178"/>
      <w:r>
        <w:rPr>
          <w:rFonts w:cstheme="minorHAnsi"/>
          <w:sz w:val="18"/>
          <w:szCs w:val="20"/>
        </w:rPr>
        <w:t>7</w:t>
      </w:r>
      <w:r w:rsidRPr="006233B3">
        <w:rPr>
          <w:rFonts w:cstheme="minorHAnsi"/>
          <w:sz w:val="18"/>
          <w:szCs w:val="20"/>
        </w:rPr>
        <w:t xml:space="preserve">-1- </w:t>
      </w:r>
      <w:r>
        <w:rPr>
          <w:rFonts w:cstheme="minorHAnsi"/>
          <w:sz w:val="18"/>
          <w:szCs w:val="20"/>
        </w:rPr>
        <w:t>Renseignements administratifs</w:t>
      </w:r>
      <w:bookmarkEnd w:id="39"/>
    </w:p>
    <w:p w14:paraId="3AFCDA5C" w14:textId="77777777" w:rsidR="001D7567" w:rsidRPr="0058599F" w:rsidRDefault="001D7567" w:rsidP="001D7567">
      <w:pPr>
        <w:pStyle w:val="RedTxt"/>
        <w:jc w:val="both"/>
        <w:rPr>
          <w:rFonts w:cstheme="minorHAnsi"/>
          <w:szCs w:val="20"/>
        </w:rPr>
      </w:pPr>
      <w:r w:rsidRPr="0058599F">
        <w:rPr>
          <w:rFonts w:cstheme="minorHAnsi"/>
          <w:szCs w:val="20"/>
        </w:rPr>
        <w:t>Pour obtenir tous renseignements administratifs complémentaires qui leur seraient nécessaires au cours de leur étude, les candidats devront s'adresser à la plate-forme PLACE</w:t>
      </w:r>
    </w:p>
    <w:p w14:paraId="1151D1E4" w14:textId="77777777" w:rsidR="001D7567" w:rsidRPr="006233B3" w:rsidRDefault="001D7567" w:rsidP="001D7567">
      <w:pPr>
        <w:pStyle w:val="RedPara"/>
        <w:spacing w:after="120"/>
        <w:ind w:firstLine="709"/>
        <w:rPr>
          <w:rFonts w:cstheme="minorHAnsi"/>
          <w:sz w:val="18"/>
          <w:szCs w:val="20"/>
        </w:rPr>
      </w:pPr>
      <w:bookmarkStart w:id="40" w:name="_Toc239257179"/>
      <w:r w:rsidRPr="006233B3">
        <w:rPr>
          <w:rFonts w:cstheme="minorHAnsi"/>
          <w:sz w:val="18"/>
          <w:szCs w:val="20"/>
        </w:rPr>
        <w:t>7-</w:t>
      </w:r>
      <w:r>
        <w:rPr>
          <w:rFonts w:cstheme="minorHAnsi"/>
          <w:sz w:val="18"/>
          <w:szCs w:val="20"/>
        </w:rPr>
        <w:t>2</w:t>
      </w:r>
      <w:r w:rsidRPr="006233B3">
        <w:rPr>
          <w:rFonts w:cstheme="minorHAnsi"/>
          <w:sz w:val="18"/>
          <w:szCs w:val="20"/>
        </w:rPr>
        <w:t>- Voies de recours</w:t>
      </w:r>
      <w:bookmarkEnd w:id="40"/>
    </w:p>
    <w:p w14:paraId="5932F857" w14:textId="77777777" w:rsidR="00E01B36" w:rsidRPr="00B55A98" w:rsidRDefault="00E01B36" w:rsidP="00E01B36">
      <w:pPr>
        <w:pStyle w:val="RedTxt"/>
        <w:rPr>
          <w:rFonts w:cs="Calibri"/>
          <w:b/>
          <w:szCs w:val="20"/>
        </w:rPr>
      </w:pPr>
      <w:r w:rsidRPr="00B55A98">
        <w:rPr>
          <w:rFonts w:cs="Calibri"/>
          <w:b/>
          <w:szCs w:val="20"/>
        </w:rPr>
        <w:t>Tribunal administratif de Marseille</w:t>
      </w:r>
    </w:p>
    <w:p w14:paraId="136E19F1" w14:textId="77777777" w:rsidR="00E01B36" w:rsidRPr="00B55A98" w:rsidRDefault="00E01B36" w:rsidP="00E01B36">
      <w:pPr>
        <w:rPr>
          <w:rFonts w:cs="Calibri"/>
        </w:rPr>
      </w:pPr>
      <w:r w:rsidRPr="00B55A98">
        <w:rPr>
          <w:rFonts w:cs="Calibri"/>
        </w:rPr>
        <w:t>31 RUE FRANCOIS LECA</w:t>
      </w:r>
    </w:p>
    <w:p w14:paraId="01E60174" w14:textId="77777777" w:rsidR="00E01B36" w:rsidRPr="00B55A98" w:rsidRDefault="00E01B36" w:rsidP="00E01B36">
      <w:pPr>
        <w:rPr>
          <w:rFonts w:cs="Calibri"/>
        </w:rPr>
      </w:pPr>
      <w:r w:rsidRPr="00B55A98">
        <w:rPr>
          <w:rFonts w:cs="Calibri"/>
        </w:rPr>
        <w:t>13002 Marseille</w:t>
      </w:r>
    </w:p>
    <w:p w14:paraId="6FD27CE1" w14:textId="77777777" w:rsidR="00E01B36" w:rsidRPr="00B55A98" w:rsidRDefault="00E01B36" w:rsidP="00E01B36">
      <w:pPr>
        <w:rPr>
          <w:rFonts w:cs="Calibri"/>
        </w:rPr>
      </w:pPr>
      <w:r w:rsidRPr="00B55A98">
        <w:rPr>
          <w:rFonts w:cs="Calibri"/>
        </w:rPr>
        <w:t xml:space="preserve">Email : </w:t>
      </w:r>
      <w:hyperlink r:id="rId18" w:history="1">
        <w:r w:rsidRPr="008B00D6">
          <w:rPr>
            <w:rStyle w:val="Lienhypertexte"/>
            <w:rFonts w:cs="Calibri"/>
          </w:rPr>
          <w:t>greffe.ta-marseille@juradm.fr</w:t>
        </w:r>
      </w:hyperlink>
      <w:r>
        <w:rPr>
          <w:rFonts w:cs="Calibri"/>
        </w:rPr>
        <w:t xml:space="preserve"> </w:t>
      </w:r>
    </w:p>
    <w:p w14:paraId="790DB75A" w14:textId="77777777" w:rsidR="00E01B36" w:rsidRPr="00B55A98" w:rsidRDefault="00E01B36" w:rsidP="00E01B36">
      <w:pPr>
        <w:rPr>
          <w:rFonts w:cs="Calibri"/>
        </w:rPr>
      </w:pPr>
      <w:r w:rsidRPr="00B55A98">
        <w:rPr>
          <w:rFonts w:cs="Calibri"/>
        </w:rPr>
        <w:t>Tel : 0491134813</w:t>
      </w:r>
    </w:p>
    <w:p w14:paraId="67464494" w14:textId="77777777" w:rsidR="000F2A5D" w:rsidRPr="00474EA3" w:rsidRDefault="000F2A5D" w:rsidP="00622D48">
      <w:pPr>
        <w:spacing w:line="300" w:lineRule="atLeast"/>
        <w:rPr>
          <w:rFonts w:cs="Calibri"/>
        </w:rPr>
      </w:pPr>
      <w:r w:rsidRPr="00474EA3">
        <w:rPr>
          <w:rFonts w:cs="Calibri"/>
          <w:color w:val="333333"/>
          <w:szCs w:val="21"/>
        </w:rPr>
        <w:t xml:space="preserve"> </w:t>
      </w:r>
    </w:p>
    <w:sectPr w:rsidR="000F2A5D" w:rsidRPr="00474EA3" w:rsidSect="00CF0D20">
      <w:footerReference w:type="default" r:id="rId19"/>
      <w:pgSz w:w="11906" w:h="16838"/>
      <w:pgMar w:top="1417" w:right="1417" w:bottom="1417" w:left="1417"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B17E6" w14:textId="77777777" w:rsidR="00F04404" w:rsidRDefault="00F04404">
      <w:r>
        <w:separator/>
      </w:r>
    </w:p>
  </w:endnote>
  <w:endnote w:type="continuationSeparator" w:id="0">
    <w:p w14:paraId="494295CC" w14:textId="77777777" w:rsidR="00F04404" w:rsidRDefault="00F04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arianne">
    <w:altName w:val="Calibri"/>
    <w:panose1 w:val="00000000000000000000"/>
    <w:charset w:val="00"/>
    <w:family w:val="modern"/>
    <w:notTrueType/>
    <w:pitch w:val="variable"/>
    <w:sig w:usb0="0000000F" w:usb1="00000000" w:usb2="00000000" w:usb3="00000000" w:csb0="00000003"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rianne Light">
    <w:altName w:val="Times New Roman"/>
    <w:panose1 w:val="00000000000000000000"/>
    <w:charset w:val="00"/>
    <w:family w:val="modern"/>
    <w:notTrueType/>
    <w:pitch w:val="variable"/>
    <w:sig w:usb0="0000000F"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715C7" w14:textId="6FAD9A2D" w:rsidR="00490DD9" w:rsidRPr="002F7BEF" w:rsidRDefault="00490DD9" w:rsidP="0043635B">
    <w:pPr>
      <w:rPr>
        <w:rFonts w:ascii="Marianne Light" w:hAnsi="Marianne Light"/>
        <w:sz w:val="14"/>
        <w:szCs w:val="16"/>
      </w:rPr>
    </w:pPr>
    <w:r w:rsidRPr="002F7BEF">
      <w:rPr>
        <w:rFonts w:ascii="Marianne Light" w:hAnsi="Marianne Light"/>
        <w:sz w:val="14"/>
        <w:szCs w:val="16"/>
      </w:rPr>
      <w:t xml:space="preserve">RC </w:t>
    </w:r>
    <w:r w:rsidR="002F7BEF">
      <w:rPr>
        <w:rFonts w:ascii="Marianne Light" w:hAnsi="Marianne Light"/>
        <w:sz w:val="14"/>
        <w:szCs w:val="16"/>
      </w:rPr>
      <w:tab/>
    </w:r>
    <w:r w:rsidR="002F7BEF">
      <w:rPr>
        <w:rFonts w:ascii="Marianne Light" w:hAnsi="Marianne Light"/>
        <w:sz w:val="14"/>
        <w:szCs w:val="16"/>
      </w:rPr>
      <w:tab/>
    </w:r>
    <w:r w:rsidR="002F7BEF">
      <w:rPr>
        <w:rFonts w:ascii="Marianne Light" w:hAnsi="Marianne Light"/>
        <w:sz w:val="14"/>
        <w:szCs w:val="16"/>
      </w:rPr>
      <w:tab/>
    </w:r>
    <w:r w:rsidR="002F7BEF">
      <w:rPr>
        <w:rFonts w:ascii="Marianne Light" w:hAnsi="Marianne Light"/>
        <w:sz w:val="14"/>
        <w:szCs w:val="16"/>
      </w:rPr>
      <w:tab/>
    </w:r>
    <w:r w:rsidR="002F7BEF">
      <w:rPr>
        <w:rFonts w:ascii="Marianne Light" w:hAnsi="Marianne Light"/>
        <w:sz w:val="14"/>
        <w:szCs w:val="16"/>
      </w:rPr>
      <w:tab/>
    </w:r>
    <w:r w:rsidR="002F7BEF">
      <w:rPr>
        <w:rFonts w:ascii="Marianne Light" w:hAnsi="Marianne Light"/>
        <w:sz w:val="14"/>
        <w:szCs w:val="16"/>
      </w:rPr>
      <w:tab/>
    </w:r>
    <w:r w:rsidR="002F7BEF">
      <w:rPr>
        <w:rFonts w:ascii="Marianne Light" w:hAnsi="Marianne Light"/>
        <w:sz w:val="14"/>
        <w:szCs w:val="16"/>
      </w:rPr>
      <w:tab/>
    </w:r>
    <w:r w:rsidR="002F7BEF">
      <w:rPr>
        <w:rFonts w:ascii="Marianne Light" w:hAnsi="Marianne Light"/>
        <w:sz w:val="14"/>
        <w:szCs w:val="16"/>
      </w:rPr>
      <w:tab/>
    </w:r>
    <w:r w:rsidR="002F7BEF">
      <w:rPr>
        <w:rFonts w:ascii="Marianne Light" w:hAnsi="Marianne Light"/>
        <w:sz w:val="14"/>
        <w:szCs w:val="16"/>
      </w:rPr>
      <w:tab/>
    </w:r>
    <w:r w:rsidR="002F7BEF">
      <w:rPr>
        <w:rFonts w:ascii="Marianne Light" w:hAnsi="Marianne Light"/>
        <w:sz w:val="14"/>
        <w:szCs w:val="16"/>
      </w:rPr>
      <w:tab/>
    </w:r>
    <w:r w:rsidRPr="002F7BEF">
      <w:rPr>
        <w:rFonts w:ascii="Marianne Light" w:hAnsi="Marianne Light"/>
        <w:sz w:val="14"/>
        <w:szCs w:val="16"/>
      </w:rPr>
      <w:t xml:space="preserve">Page </w:t>
    </w:r>
    <w:r w:rsidRPr="002F7BEF">
      <w:rPr>
        <w:rFonts w:ascii="Marianne Light" w:hAnsi="Marianne Light"/>
        <w:sz w:val="14"/>
        <w:szCs w:val="16"/>
      </w:rPr>
      <w:fldChar w:fldCharType="begin"/>
    </w:r>
    <w:r w:rsidRPr="002F7BEF">
      <w:rPr>
        <w:rFonts w:ascii="Marianne Light" w:hAnsi="Marianne Light"/>
        <w:sz w:val="14"/>
        <w:szCs w:val="16"/>
      </w:rPr>
      <w:instrText xml:space="preserve"> PAGE </w:instrText>
    </w:r>
    <w:r w:rsidRPr="002F7BEF">
      <w:rPr>
        <w:rFonts w:ascii="Marianne Light" w:hAnsi="Marianne Light"/>
        <w:sz w:val="14"/>
        <w:szCs w:val="16"/>
      </w:rPr>
      <w:fldChar w:fldCharType="separate"/>
    </w:r>
    <w:r w:rsidR="00475CBB">
      <w:rPr>
        <w:rFonts w:ascii="Marianne Light" w:hAnsi="Marianne Light"/>
        <w:noProof/>
        <w:sz w:val="14"/>
        <w:szCs w:val="16"/>
      </w:rPr>
      <w:t>9</w:t>
    </w:r>
    <w:r w:rsidRPr="002F7BEF">
      <w:rPr>
        <w:rFonts w:ascii="Marianne Light" w:hAnsi="Marianne Light"/>
        <w:sz w:val="14"/>
        <w:szCs w:val="16"/>
      </w:rPr>
      <w:fldChar w:fldCharType="end"/>
    </w:r>
    <w:r w:rsidRPr="002F7BEF">
      <w:rPr>
        <w:rFonts w:ascii="Marianne Light" w:hAnsi="Marianne Light"/>
        <w:sz w:val="14"/>
        <w:szCs w:val="16"/>
      </w:rPr>
      <w:t xml:space="preserve"> sur </w:t>
    </w:r>
    <w:r w:rsidRPr="002F7BEF">
      <w:rPr>
        <w:rFonts w:ascii="Marianne Light" w:hAnsi="Marianne Light"/>
        <w:sz w:val="14"/>
        <w:szCs w:val="16"/>
      </w:rPr>
      <w:fldChar w:fldCharType="begin"/>
    </w:r>
    <w:r w:rsidRPr="002F7BEF">
      <w:rPr>
        <w:rFonts w:ascii="Marianne Light" w:hAnsi="Marianne Light"/>
        <w:sz w:val="14"/>
        <w:szCs w:val="16"/>
      </w:rPr>
      <w:instrText xml:space="preserve"> NUMPAGES  </w:instrText>
    </w:r>
    <w:r w:rsidRPr="002F7BEF">
      <w:rPr>
        <w:rFonts w:ascii="Marianne Light" w:hAnsi="Marianne Light"/>
        <w:sz w:val="14"/>
        <w:szCs w:val="16"/>
      </w:rPr>
      <w:fldChar w:fldCharType="separate"/>
    </w:r>
    <w:r w:rsidR="00475CBB">
      <w:rPr>
        <w:rFonts w:ascii="Marianne Light" w:hAnsi="Marianne Light"/>
        <w:noProof/>
        <w:sz w:val="14"/>
        <w:szCs w:val="16"/>
      </w:rPr>
      <w:t>9</w:t>
    </w:r>
    <w:r w:rsidRPr="002F7BEF">
      <w:rPr>
        <w:rFonts w:ascii="Marianne Light" w:hAnsi="Marianne Light"/>
        <w:sz w:val="14"/>
        <w:szCs w:val="16"/>
      </w:rPr>
      <w:fldChar w:fldCharType="end"/>
    </w:r>
  </w:p>
  <w:p w14:paraId="723B46FC" w14:textId="77777777" w:rsidR="00490DD9" w:rsidRDefault="00490DD9">
    <w:pPr>
      <w:pStyle w:val="Pieddepage"/>
      <w:widowControl/>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04ABC" w14:textId="77777777" w:rsidR="00F04404" w:rsidRDefault="00F04404">
      <w:r>
        <w:separator/>
      </w:r>
    </w:p>
  </w:footnote>
  <w:footnote w:type="continuationSeparator" w:id="0">
    <w:p w14:paraId="617C2C1A" w14:textId="77777777" w:rsidR="00F04404" w:rsidRDefault="00F044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0671"/>
    <w:multiLevelType w:val="hybridMultilevel"/>
    <w:tmpl w:val="BD40E9BC"/>
    <w:lvl w:ilvl="0" w:tplc="CAEA2E74">
      <w:start w:val="1"/>
      <w:numFmt w:val="bullet"/>
      <w:lvlText w:val="-"/>
      <w:lvlJc w:val="left"/>
      <w:pPr>
        <w:ind w:left="720" w:hanging="360"/>
      </w:pPr>
      <w:rPr>
        <w:rFonts w:ascii="Vrinda" w:hAnsi="Vrinda"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5714E0"/>
    <w:multiLevelType w:val="hybridMultilevel"/>
    <w:tmpl w:val="F252DEBE"/>
    <w:lvl w:ilvl="0" w:tplc="33FE2976">
      <w:start w:val="3"/>
      <w:numFmt w:val="bullet"/>
      <w:lvlText w:val="-"/>
      <w:lvlJc w:val="left"/>
      <w:pPr>
        <w:ind w:left="1065" w:hanging="360"/>
      </w:pPr>
      <w:rPr>
        <w:rFonts w:ascii="Arial" w:eastAsia="Times New Roman" w:hAnsi="Arial" w:cs="Arial"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 w15:restartNumberingAfterBreak="0">
    <w:nsid w:val="06912561"/>
    <w:multiLevelType w:val="hybridMultilevel"/>
    <w:tmpl w:val="660E8950"/>
    <w:lvl w:ilvl="0" w:tplc="5600AAF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C9677C2"/>
    <w:multiLevelType w:val="hybridMultilevel"/>
    <w:tmpl w:val="43D00CE0"/>
    <w:lvl w:ilvl="0" w:tplc="2C88A5BE">
      <w:numFmt w:val="bullet"/>
      <w:lvlText w:val="-"/>
      <w:lvlJc w:val="left"/>
      <w:pPr>
        <w:ind w:left="720" w:hanging="360"/>
      </w:pPr>
      <w:rPr>
        <w:rFonts w:ascii="Calibri" w:eastAsia="Times New Roman" w:hAnsi="Calibri" w:hint="default"/>
      </w:rPr>
    </w:lvl>
    <w:lvl w:ilvl="1" w:tplc="2C88A5BE">
      <w:numFmt w:val="bullet"/>
      <w:lvlText w:val="-"/>
      <w:lvlJc w:val="left"/>
      <w:pPr>
        <w:ind w:left="1440" w:hanging="360"/>
      </w:pPr>
      <w:rPr>
        <w:rFonts w:ascii="Calibri" w:eastAsia="Times New Roman" w:hAnsi="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F34162"/>
    <w:multiLevelType w:val="hybridMultilevel"/>
    <w:tmpl w:val="19C4D68E"/>
    <w:lvl w:ilvl="0" w:tplc="C84CC9B2">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C5F2AA8"/>
    <w:multiLevelType w:val="hybridMultilevel"/>
    <w:tmpl w:val="5B0E9EE6"/>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D7B304C"/>
    <w:multiLevelType w:val="hybridMultilevel"/>
    <w:tmpl w:val="32BA5B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DFE3FCB"/>
    <w:multiLevelType w:val="hybridMultilevel"/>
    <w:tmpl w:val="1C1A8790"/>
    <w:lvl w:ilvl="0" w:tplc="CAEA2E74">
      <w:start w:val="1"/>
      <w:numFmt w:val="bullet"/>
      <w:lvlText w:val="-"/>
      <w:lvlJc w:val="left"/>
      <w:pPr>
        <w:ind w:left="720" w:hanging="360"/>
      </w:pPr>
      <w:rPr>
        <w:rFonts w:ascii="Vrinda" w:hAnsi="Vrinda"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83770EC"/>
    <w:multiLevelType w:val="hybridMultilevel"/>
    <w:tmpl w:val="E506A926"/>
    <w:lvl w:ilvl="0" w:tplc="A4CE229C">
      <w:start w:val="1"/>
      <w:numFmt w:val="decimal"/>
      <w:lvlText w:val="%1."/>
      <w:lvlJc w:val="left"/>
      <w:pPr>
        <w:ind w:left="765" w:hanging="360"/>
      </w:pPr>
      <w:rPr>
        <w:rFonts w:hint="default"/>
      </w:r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9" w15:restartNumberingAfterBreak="0">
    <w:nsid w:val="28E062FA"/>
    <w:multiLevelType w:val="hybridMultilevel"/>
    <w:tmpl w:val="E506A926"/>
    <w:lvl w:ilvl="0" w:tplc="A4CE229C">
      <w:start w:val="1"/>
      <w:numFmt w:val="decimal"/>
      <w:lvlText w:val="%1."/>
      <w:lvlJc w:val="left"/>
      <w:pPr>
        <w:ind w:left="765" w:hanging="360"/>
      </w:pPr>
      <w:rPr>
        <w:rFonts w:hint="default"/>
      </w:r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10" w15:restartNumberingAfterBreak="0">
    <w:nsid w:val="328E1F93"/>
    <w:multiLevelType w:val="hybridMultilevel"/>
    <w:tmpl w:val="B6B2605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3DF1CCD"/>
    <w:multiLevelType w:val="hybridMultilevel"/>
    <w:tmpl w:val="7730D66E"/>
    <w:lvl w:ilvl="0" w:tplc="BA5AB356">
      <w:numFmt w:val="bullet"/>
      <w:lvlText w:val="-"/>
      <w:lvlJc w:val="left"/>
      <w:pPr>
        <w:ind w:left="921" w:hanging="360"/>
      </w:pPr>
      <w:rPr>
        <w:rFonts w:ascii="Trebuchet MS" w:eastAsia="Calibri" w:hAnsi="Trebuchet MS" w:cs="Times New Roman" w:hint="default"/>
      </w:rPr>
    </w:lvl>
    <w:lvl w:ilvl="1" w:tplc="040C0003" w:tentative="1">
      <w:start w:val="1"/>
      <w:numFmt w:val="bullet"/>
      <w:lvlText w:val="o"/>
      <w:lvlJc w:val="left"/>
      <w:pPr>
        <w:ind w:left="1641" w:hanging="360"/>
      </w:pPr>
      <w:rPr>
        <w:rFonts w:ascii="Courier New" w:hAnsi="Courier New" w:cs="Courier New" w:hint="default"/>
      </w:rPr>
    </w:lvl>
    <w:lvl w:ilvl="2" w:tplc="040C0005" w:tentative="1">
      <w:start w:val="1"/>
      <w:numFmt w:val="bullet"/>
      <w:lvlText w:val=""/>
      <w:lvlJc w:val="left"/>
      <w:pPr>
        <w:ind w:left="2361" w:hanging="360"/>
      </w:pPr>
      <w:rPr>
        <w:rFonts w:ascii="Wingdings" w:hAnsi="Wingdings" w:hint="default"/>
      </w:rPr>
    </w:lvl>
    <w:lvl w:ilvl="3" w:tplc="040C0001" w:tentative="1">
      <w:start w:val="1"/>
      <w:numFmt w:val="bullet"/>
      <w:lvlText w:val=""/>
      <w:lvlJc w:val="left"/>
      <w:pPr>
        <w:ind w:left="3081" w:hanging="360"/>
      </w:pPr>
      <w:rPr>
        <w:rFonts w:ascii="Symbol" w:hAnsi="Symbol" w:hint="default"/>
      </w:rPr>
    </w:lvl>
    <w:lvl w:ilvl="4" w:tplc="040C0003" w:tentative="1">
      <w:start w:val="1"/>
      <w:numFmt w:val="bullet"/>
      <w:lvlText w:val="o"/>
      <w:lvlJc w:val="left"/>
      <w:pPr>
        <w:ind w:left="3801" w:hanging="360"/>
      </w:pPr>
      <w:rPr>
        <w:rFonts w:ascii="Courier New" w:hAnsi="Courier New" w:cs="Courier New" w:hint="default"/>
      </w:rPr>
    </w:lvl>
    <w:lvl w:ilvl="5" w:tplc="040C0005" w:tentative="1">
      <w:start w:val="1"/>
      <w:numFmt w:val="bullet"/>
      <w:lvlText w:val=""/>
      <w:lvlJc w:val="left"/>
      <w:pPr>
        <w:ind w:left="4521" w:hanging="360"/>
      </w:pPr>
      <w:rPr>
        <w:rFonts w:ascii="Wingdings" w:hAnsi="Wingdings" w:hint="default"/>
      </w:rPr>
    </w:lvl>
    <w:lvl w:ilvl="6" w:tplc="040C0001" w:tentative="1">
      <w:start w:val="1"/>
      <w:numFmt w:val="bullet"/>
      <w:lvlText w:val=""/>
      <w:lvlJc w:val="left"/>
      <w:pPr>
        <w:ind w:left="5241" w:hanging="360"/>
      </w:pPr>
      <w:rPr>
        <w:rFonts w:ascii="Symbol" w:hAnsi="Symbol" w:hint="default"/>
      </w:rPr>
    </w:lvl>
    <w:lvl w:ilvl="7" w:tplc="040C0003" w:tentative="1">
      <w:start w:val="1"/>
      <w:numFmt w:val="bullet"/>
      <w:lvlText w:val="o"/>
      <w:lvlJc w:val="left"/>
      <w:pPr>
        <w:ind w:left="5961" w:hanging="360"/>
      </w:pPr>
      <w:rPr>
        <w:rFonts w:ascii="Courier New" w:hAnsi="Courier New" w:cs="Courier New" w:hint="default"/>
      </w:rPr>
    </w:lvl>
    <w:lvl w:ilvl="8" w:tplc="040C0005" w:tentative="1">
      <w:start w:val="1"/>
      <w:numFmt w:val="bullet"/>
      <w:lvlText w:val=""/>
      <w:lvlJc w:val="left"/>
      <w:pPr>
        <w:ind w:left="6681" w:hanging="360"/>
      </w:pPr>
      <w:rPr>
        <w:rFonts w:ascii="Wingdings" w:hAnsi="Wingdings" w:hint="default"/>
      </w:rPr>
    </w:lvl>
  </w:abstractNum>
  <w:abstractNum w:abstractNumId="12" w15:restartNumberingAfterBreak="0">
    <w:nsid w:val="3CA54AA7"/>
    <w:multiLevelType w:val="hybridMultilevel"/>
    <w:tmpl w:val="43BABF1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33631DF"/>
    <w:multiLevelType w:val="hybridMultilevel"/>
    <w:tmpl w:val="D56894DC"/>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4" w15:restartNumberingAfterBreak="0">
    <w:nsid w:val="44193071"/>
    <w:multiLevelType w:val="hybridMultilevel"/>
    <w:tmpl w:val="39B8C19E"/>
    <w:lvl w:ilvl="0" w:tplc="A4CE229C">
      <w:start w:val="1"/>
      <w:numFmt w:val="decimal"/>
      <w:lvlText w:val="%1."/>
      <w:lvlJc w:val="left"/>
      <w:pPr>
        <w:ind w:left="765"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8C86724"/>
    <w:multiLevelType w:val="hybridMultilevel"/>
    <w:tmpl w:val="5A0A9C02"/>
    <w:lvl w:ilvl="0" w:tplc="5600AAF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B391C9A"/>
    <w:multiLevelType w:val="hybridMultilevel"/>
    <w:tmpl w:val="83AAACBC"/>
    <w:lvl w:ilvl="0" w:tplc="5F74717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DB7250C"/>
    <w:multiLevelType w:val="hybridMultilevel"/>
    <w:tmpl w:val="C564035A"/>
    <w:lvl w:ilvl="0" w:tplc="CAEA2E74">
      <w:start w:val="1"/>
      <w:numFmt w:val="bullet"/>
      <w:lvlText w:val="-"/>
      <w:lvlJc w:val="left"/>
      <w:pPr>
        <w:ind w:left="720" w:hanging="360"/>
      </w:pPr>
      <w:rPr>
        <w:rFonts w:ascii="Vrinda" w:hAnsi="Vrind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FB359C3"/>
    <w:multiLevelType w:val="hybridMultilevel"/>
    <w:tmpl w:val="669CD170"/>
    <w:lvl w:ilvl="0" w:tplc="AD424CEA">
      <w:start w:val="1"/>
      <w:numFmt w:val="bullet"/>
      <w:pStyle w:val="AEV-Normalpuce"/>
      <w:lvlText w:val=""/>
      <w:lvlJc w:val="left"/>
      <w:pPr>
        <w:tabs>
          <w:tab w:val="num" w:pos="720"/>
        </w:tabs>
        <w:ind w:left="720" w:hanging="360"/>
      </w:pPr>
      <w:rPr>
        <w:rFonts w:ascii="Symbol" w:hAnsi="Symbol" w:hint="default"/>
      </w:rPr>
    </w:lvl>
    <w:lvl w:ilvl="1" w:tplc="27F2FA80">
      <w:start w:val="3"/>
      <w:numFmt w:val="bullet"/>
      <w:lvlText w:val="-"/>
      <w:lvlJc w:val="left"/>
      <w:pPr>
        <w:tabs>
          <w:tab w:val="num" w:pos="1440"/>
        </w:tabs>
        <w:ind w:left="1440" w:hanging="360"/>
      </w:pPr>
      <w:rPr>
        <w:rFonts w:ascii="Times New Roman" w:eastAsia="Times New Roman" w:hAnsi="Times New Roman"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9" w15:restartNumberingAfterBreak="0">
    <w:nsid w:val="511726E4"/>
    <w:multiLevelType w:val="hybridMultilevel"/>
    <w:tmpl w:val="70BC5292"/>
    <w:lvl w:ilvl="0" w:tplc="040C0001">
      <w:start w:val="1"/>
      <w:numFmt w:val="bullet"/>
      <w:lvlText w:val=""/>
      <w:lvlJc w:val="left"/>
      <w:pPr>
        <w:ind w:left="720" w:hanging="360"/>
      </w:pPr>
      <w:rPr>
        <w:rFonts w:ascii="Symbol" w:hAnsi="Symbol" w:cs="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20" w15:restartNumberingAfterBreak="0">
    <w:nsid w:val="563A2F57"/>
    <w:multiLevelType w:val="hybridMultilevel"/>
    <w:tmpl w:val="1758CA16"/>
    <w:lvl w:ilvl="0" w:tplc="C84CC9B2">
      <w:start w:val="1"/>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78E268D"/>
    <w:multiLevelType w:val="hybridMultilevel"/>
    <w:tmpl w:val="9BD6CA04"/>
    <w:lvl w:ilvl="0" w:tplc="A4CE229C">
      <w:start w:val="1"/>
      <w:numFmt w:val="decimal"/>
      <w:lvlText w:val="%1."/>
      <w:lvlJc w:val="left"/>
      <w:pPr>
        <w:ind w:left="765" w:hanging="360"/>
      </w:pPr>
      <w:rPr>
        <w:rFonts w:hint="default"/>
      </w:r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22" w15:restartNumberingAfterBreak="0">
    <w:nsid w:val="5916690F"/>
    <w:multiLevelType w:val="hybridMultilevel"/>
    <w:tmpl w:val="7CF65BA2"/>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3" w15:restartNumberingAfterBreak="0">
    <w:nsid w:val="6352174D"/>
    <w:multiLevelType w:val="hybridMultilevel"/>
    <w:tmpl w:val="D764B88E"/>
    <w:lvl w:ilvl="0" w:tplc="2C88A5BE">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416629A"/>
    <w:multiLevelType w:val="hybridMultilevel"/>
    <w:tmpl w:val="2732F8AE"/>
    <w:lvl w:ilvl="0" w:tplc="B0680A72">
      <w:start w:val="5"/>
      <w:numFmt w:val="bullet"/>
      <w:lvlText w:val="-"/>
      <w:lvlJc w:val="left"/>
      <w:pPr>
        <w:ind w:left="720" w:hanging="360"/>
      </w:pPr>
      <w:rPr>
        <w:rFonts w:ascii="Calibri" w:eastAsia="Times New Roman" w:hAnsi="Calibri" w:cs="Arial" w:hint="default"/>
        <w:b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97879EC"/>
    <w:multiLevelType w:val="hybridMultilevel"/>
    <w:tmpl w:val="6D968F6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ACD7A0F"/>
    <w:multiLevelType w:val="hybridMultilevel"/>
    <w:tmpl w:val="81D2DA36"/>
    <w:lvl w:ilvl="0" w:tplc="76C0241A">
      <w:numFmt w:val="bullet"/>
      <w:lvlText w:val="-"/>
      <w:lvlJc w:val="left"/>
      <w:pPr>
        <w:tabs>
          <w:tab w:val="num" w:pos="3130"/>
        </w:tabs>
        <w:ind w:left="3130" w:hanging="360"/>
      </w:pPr>
      <w:rPr>
        <w:rFonts w:ascii="Times New Roman" w:eastAsia="Times New Roman" w:hAnsi="Times New Roman" w:cs="Times New Roman" w:hint="default"/>
      </w:rPr>
    </w:lvl>
    <w:lvl w:ilvl="1" w:tplc="040C0003">
      <w:start w:val="1"/>
      <w:numFmt w:val="bullet"/>
      <w:lvlText w:val="o"/>
      <w:lvlJc w:val="left"/>
      <w:pPr>
        <w:tabs>
          <w:tab w:val="num" w:pos="3850"/>
        </w:tabs>
        <w:ind w:left="3850" w:hanging="360"/>
      </w:pPr>
      <w:rPr>
        <w:rFonts w:ascii="Courier New" w:hAnsi="Courier New" w:hint="default"/>
      </w:rPr>
    </w:lvl>
    <w:lvl w:ilvl="2" w:tplc="040C0005" w:tentative="1">
      <w:start w:val="1"/>
      <w:numFmt w:val="bullet"/>
      <w:lvlText w:val=""/>
      <w:lvlJc w:val="left"/>
      <w:pPr>
        <w:tabs>
          <w:tab w:val="num" w:pos="4570"/>
        </w:tabs>
        <w:ind w:left="4570" w:hanging="360"/>
      </w:pPr>
      <w:rPr>
        <w:rFonts w:ascii="Wingdings" w:hAnsi="Wingdings" w:hint="default"/>
      </w:rPr>
    </w:lvl>
    <w:lvl w:ilvl="3" w:tplc="040C0001" w:tentative="1">
      <w:start w:val="1"/>
      <w:numFmt w:val="bullet"/>
      <w:lvlText w:val=""/>
      <w:lvlJc w:val="left"/>
      <w:pPr>
        <w:tabs>
          <w:tab w:val="num" w:pos="5290"/>
        </w:tabs>
        <w:ind w:left="5290" w:hanging="360"/>
      </w:pPr>
      <w:rPr>
        <w:rFonts w:ascii="Symbol" w:hAnsi="Symbol" w:hint="default"/>
      </w:rPr>
    </w:lvl>
    <w:lvl w:ilvl="4" w:tplc="040C0003" w:tentative="1">
      <w:start w:val="1"/>
      <w:numFmt w:val="bullet"/>
      <w:lvlText w:val="o"/>
      <w:lvlJc w:val="left"/>
      <w:pPr>
        <w:tabs>
          <w:tab w:val="num" w:pos="6010"/>
        </w:tabs>
        <w:ind w:left="6010" w:hanging="360"/>
      </w:pPr>
      <w:rPr>
        <w:rFonts w:ascii="Courier New" w:hAnsi="Courier New" w:hint="default"/>
      </w:rPr>
    </w:lvl>
    <w:lvl w:ilvl="5" w:tplc="040C0005" w:tentative="1">
      <w:start w:val="1"/>
      <w:numFmt w:val="bullet"/>
      <w:lvlText w:val=""/>
      <w:lvlJc w:val="left"/>
      <w:pPr>
        <w:tabs>
          <w:tab w:val="num" w:pos="6730"/>
        </w:tabs>
        <w:ind w:left="6730" w:hanging="360"/>
      </w:pPr>
      <w:rPr>
        <w:rFonts w:ascii="Wingdings" w:hAnsi="Wingdings" w:hint="default"/>
      </w:rPr>
    </w:lvl>
    <w:lvl w:ilvl="6" w:tplc="040C0001" w:tentative="1">
      <w:start w:val="1"/>
      <w:numFmt w:val="bullet"/>
      <w:lvlText w:val=""/>
      <w:lvlJc w:val="left"/>
      <w:pPr>
        <w:tabs>
          <w:tab w:val="num" w:pos="7450"/>
        </w:tabs>
        <w:ind w:left="7450" w:hanging="360"/>
      </w:pPr>
      <w:rPr>
        <w:rFonts w:ascii="Symbol" w:hAnsi="Symbol" w:hint="default"/>
      </w:rPr>
    </w:lvl>
    <w:lvl w:ilvl="7" w:tplc="040C0003" w:tentative="1">
      <w:start w:val="1"/>
      <w:numFmt w:val="bullet"/>
      <w:lvlText w:val="o"/>
      <w:lvlJc w:val="left"/>
      <w:pPr>
        <w:tabs>
          <w:tab w:val="num" w:pos="8170"/>
        </w:tabs>
        <w:ind w:left="8170" w:hanging="360"/>
      </w:pPr>
      <w:rPr>
        <w:rFonts w:ascii="Courier New" w:hAnsi="Courier New" w:hint="default"/>
      </w:rPr>
    </w:lvl>
    <w:lvl w:ilvl="8" w:tplc="040C0005" w:tentative="1">
      <w:start w:val="1"/>
      <w:numFmt w:val="bullet"/>
      <w:lvlText w:val=""/>
      <w:lvlJc w:val="left"/>
      <w:pPr>
        <w:tabs>
          <w:tab w:val="num" w:pos="8890"/>
        </w:tabs>
        <w:ind w:left="8890" w:hanging="360"/>
      </w:pPr>
      <w:rPr>
        <w:rFonts w:ascii="Wingdings" w:hAnsi="Wingdings" w:hint="default"/>
      </w:rPr>
    </w:lvl>
  </w:abstractNum>
  <w:abstractNum w:abstractNumId="27" w15:restartNumberingAfterBreak="0">
    <w:nsid w:val="76BF564C"/>
    <w:multiLevelType w:val="hybridMultilevel"/>
    <w:tmpl w:val="F072F7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D196F6A"/>
    <w:multiLevelType w:val="hybridMultilevel"/>
    <w:tmpl w:val="F058188A"/>
    <w:lvl w:ilvl="0" w:tplc="3E68AF6A">
      <w:start w:val="1"/>
      <w:numFmt w:val="decimal"/>
      <w:lvlText w:val="%1."/>
      <w:lvlJc w:val="left"/>
      <w:pPr>
        <w:ind w:left="765" w:hanging="360"/>
      </w:pPr>
      <w:rPr>
        <w:rFonts w:hint="default"/>
      </w:r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num w:numId="1" w16cid:durableId="797141523">
    <w:abstractNumId w:val="28"/>
  </w:num>
  <w:num w:numId="2" w16cid:durableId="1728719402">
    <w:abstractNumId w:val="21"/>
  </w:num>
  <w:num w:numId="3" w16cid:durableId="1311708600">
    <w:abstractNumId w:val="2"/>
  </w:num>
  <w:num w:numId="4" w16cid:durableId="620839279">
    <w:abstractNumId w:val="14"/>
  </w:num>
  <w:num w:numId="5" w16cid:durableId="2063095740">
    <w:abstractNumId w:val="9"/>
  </w:num>
  <w:num w:numId="6" w16cid:durableId="1789153701">
    <w:abstractNumId w:val="8"/>
  </w:num>
  <w:num w:numId="7" w16cid:durableId="1052001353">
    <w:abstractNumId w:val="11"/>
  </w:num>
  <w:num w:numId="8" w16cid:durableId="207839063">
    <w:abstractNumId w:val="26"/>
  </w:num>
  <w:num w:numId="9" w16cid:durableId="1445493599">
    <w:abstractNumId w:val="16"/>
  </w:num>
  <w:num w:numId="10" w16cid:durableId="1710372032">
    <w:abstractNumId w:val="15"/>
  </w:num>
  <w:num w:numId="11" w16cid:durableId="1575309725">
    <w:abstractNumId w:val="5"/>
  </w:num>
  <w:num w:numId="12" w16cid:durableId="183129057">
    <w:abstractNumId w:val="24"/>
  </w:num>
  <w:num w:numId="13" w16cid:durableId="1779714157">
    <w:abstractNumId w:val="12"/>
  </w:num>
  <w:num w:numId="14" w16cid:durableId="91168878">
    <w:abstractNumId w:val="27"/>
  </w:num>
  <w:num w:numId="15" w16cid:durableId="1648122661">
    <w:abstractNumId w:val="25"/>
  </w:num>
  <w:num w:numId="16" w16cid:durableId="1722246905">
    <w:abstractNumId w:val="1"/>
  </w:num>
  <w:num w:numId="17" w16cid:durableId="530268067">
    <w:abstractNumId w:val="20"/>
  </w:num>
  <w:num w:numId="18" w16cid:durableId="460348366">
    <w:abstractNumId w:val="17"/>
  </w:num>
  <w:num w:numId="19" w16cid:durableId="683440148">
    <w:abstractNumId w:val="0"/>
  </w:num>
  <w:num w:numId="20" w16cid:durableId="308748277">
    <w:abstractNumId w:val="10"/>
  </w:num>
  <w:num w:numId="21" w16cid:durableId="2140103058">
    <w:abstractNumId w:val="3"/>
  </w:num>
  <w:num w:numId="22" w16cid:durableId="1594052749">
    <w:abstractNumId w:val="22"/>
  </w:num>
  <w:num w:numId="23" w16cid:durableId="1622804469">
    <w:abstractNumId w:val="23"/>
  </w:num>
  <w:num w:numId="24" w16cid:durableId="1984575087">
    <w:abstractNumId w:val="4"/>
  </w:num>
  <w:num w:numId="25" w16cid:durableId="1878469586">
    <w:abstractNumId w:val="19"/>
  </w:num>
  <w:num w:numId="26" w16cid:durableId="1112356779">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9856128">
    <w:abstractNumId w:val="19"/>
  </w:num>
  <w:num w:numId="28" w16cid:durableId="124873084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4440894">
    <w:abstractNumId w:val="6"/>
  </w:num>
  <w:num w:numId="30" w16cid:durableId="14643510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oNotTrackFormatting/>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3C5"/>
    <w:rsid w:val="00000D58"/>
    <w:rsid w:val="00005043"/>
    <w:rsid w:val="00007957"/>
    <w:rsid w:val="00010B83"/>
    <w:rsid w:val="00010CFA"/>
    <w:rsid w:val="00011599"/>
    <w:rsid w:val="00014602"/>
    <w:rsid w:val="000170EC"/>
    <w:rsid w:val="00030012"/>
    <w:rsid w:val="00044D96"/>
    <w:rsid w:val="00054EBA"/>
    <w:rsid w:val="00057B08"/>
    <w:rsid w:val="000607B0"/>
    <w:rsid w:val="000630C3"/>
    <w:rsid w:val="00063955"/>
    <w:rsid w:val="0007419B"/>
    <w:rsid w:val="00076B9F"/>
    <w:rsid w:val="00077F88"/>
    <w:rsid w:val="00086481"/>
    <w:rsid w:val="000952E3"/>
    <w:rsid w:val="00095AA2"/>
    <w:rsid w:val="000969E9"/>
    <w:rsid w:val="000A5847"/>
    <w:rsid w:val="000A5AA2"/>
    <w:rsid w:val="000B456E"/>
    <w:rsid w:val="000B7A95"/>
    <w:rsid w:val="000C5FB7"/>
    <w:rsid w:val="000D1CB4"/>
    <w:rsid w:val="000D207C"/>
    <w:rsid w:val="000D3413"/>
    <w:rsid w:val="000D6FB8"/>
    <w:rsid w:val="000E574E"/>
    <w:rsid w:val="000E6C1A"/>
    <w:rsid w:val="000E73F3"/>
    <w:rsid w:val="000F2A5D"/>
    <w:rsid w:val="000F383C"/>
    <w:rsid w:val="001037FD"/>
    <w:rsid w:val="001072FB"/>
    <w:rsid w:val="00116768"/>
    <w:rsid w:val="001208C1"/>
    <w:rsid w:val="00121860"/>
    <w:rsid w:val="001352E7"/>
    <w:rsid w:val="001405A4"/>
    <w:rsid w:val="00151F89"/>
    <w:rsid w:val="001736AF"/>
    <w:rsid w:val="00183EB1"/>
    <w:rsid w:val="00186423"/>
    <w:rsid w:val="001874F9"/>
    <w:rsid w:val="001905A4"/>
    <w:rsid w:val="00193D60"/>
    <w:rsid w:val="001A22B7"/>
    <w:rsid w:val="001A51C5"/>
    <w:rsid w:val="001B23D6"/>
    <w:rsid w:val="001B3367"/>
    <w:rsid w:val="001D34ED"/>
    <w:rsid w:val="001D666F"/>
    <w:rsid w:val="001D7567"/>
    <w:rsid w:val="001F21CC"/>
    <w:rsid w:val="00212E4F"/>
    <w:rsid w:val="00213B0D"/>
    <w:rsid w:val="00214AF3"/>
    <w:rsid w:val="0023136C"/>
    <w:rsid w:val="0023351A"/>
    <w:rsid w:val="002346FB"/>
    <w:rsid w:val="00240E83"/>
    <w:rsid w:val="0024247E"/>
    <w:rsid w:val="00243B4F"/>
    <w:rsid w:val="0025228A"/>
    <w:rsid w:val="002534C7"/>
    <w:rsid w:val="00254893"/>
    <w:rsid w:val="00255B4E"/>
    <w:rsid w:val="00255CB6"/>
    <w:rsid w:val="00257145"/>
    <w:rsid w:val="00261727"/>
    <w:rsid w:val="002635AD"/>
    <w:rsid w:val="00274EB6"/>
    <w:rsid w:val="00276323"/>
    <w:rsid w:val="00277283"/>
    <w:rsid w:val="00282E0D"/>
    <w:rsid w:val="00282E15"/>
    <w:rsid w:val="00284F79"/>
    <w:rsid w:val="002A548E"/>
    <w:rsid w:val="002B333C"/>
    <w:rsid w:val="002C3D5C"/>
    <w:rsid w:val="002C4575"/>
    <w:rsid w:val="002C76CF"/>
    <w:rsid w:val="002C77A8"/>
    <w:rsid w:val="002D12E4"/>
    <w:rsid w:val="002D3558"/>
    <w:rsid w:val="002F14D2"/>
    <w:rsid w:val="002F2602"/>
    <w:rsid w:val="002F7BEF"/>
    <w:rsid w:val="00307FF0"/>
    <w:rsid w:val="0031101D"/>
    <w:rsid w:val="00313552"/>
    <w:rsid w:val="00314CD0"/>
    <w:rsid w:val="00357F3C"/>
    <w:rsid w:val="00364B44"/>
    <w:rsid w:val="003668F9"/>
    <w:rsid w:val="00372660"/>
    <w:rsid w:val="00373650"/>
    <w:rsid w:val="003813CC"/>
    <w:rsid w:val="0038369E"/>
    <w:rsid w:val="00383A3A"/>
    <w:rsid w:val="00384FB4"/>
    <w:rsid w:val="00396240"/>
    <w:rsid w:val="003A47DE"/>
    <w:rsid w:val="003B2FEC"/>
    <w:rsid w:val="003B6611"/>
    <w:rsid w:val="003D6369"/>
    <w:rsid w:val="003D6743"/>
    <w:rsid w:val="003D7EC6"/>
    <w:rsid w:val="003E1290"/>
    <w:rsid w:val="003E77D8"/>
    <w:rsid w:val="003F236E"/>
    <w:rsid w:val="003F368C"/>
    <w:rsid w:val="003F460B"/>
    <w:rsid w:val="00407C2C"/>
    <w:rsid w:val="00411480"/>
    <w:rsid w:val="0041731C"/>
    <w:rsid w:val="00430DD5"/>
    <w:rsid w:val="0043532F"/>
    <w:rsid w:val="0043635B"/>
    <w:rsid w:val="00441DD5"/>
    <w:rsid w:val="00441EC9"/>
    <w:rsid w:val="00443261"/>
    <w:rsid w:val="00456F86"/>
    <w:rsid w:val="00457722"/>
    <w:rsid w:val="00460DB1"/>
    <w:rsid w:val="00462A1D"/>
    <w:rsid w:val="00464DFB"/>
    <w:rsid w:val="0047009E"/>
    <w:rsid w:val="0047311C"/>
    <w:rsid w:val="0047477B"/>
    <w:rsid w:val="00474EA3"/>
    <w:rsid w:val="00475CBB"/>
    <w:rsid w:val="00475E57"/>
    <w:rsid w:val="00490DD9"/>
    <w:rsid w:val="004974C9"/>
    <w:rsid w:val="004A0247"/>
    <w:rsid w:val="004A57B3"/>
    <w:rsid w:val="004B2705"/>
    <w:rsid w:val="004B40C6"/>
    <w:rsid w:val="004C34A4"/>
    <w:rsid w:val="004C5C6A"/>
    <w:rsid w:val="004E06DE"/>
    <w:rsid w:val="004E7A36"/>
    <w:rsid w:val="004F1088"/>
    <w:rsid w:val="004F2F90"/>
    <w:rsid w:val="00500DDF"/>
    <w:rsid w:val="005025E8"/>
    <w:rsid w:val="00513C0E"/>
    <w:rsid w:val="00514660"/>
    <w:rsid w:val="00522B2F"/>
    <w:rsid w:val="00532C5B"/>
    <w:rsid w:val="0054344D"/>
    <w:rsid w:val="00550455"/>
    <w:rsid w:val="00573CB4"/>
    <w:rsid w:val="005762CC"/>
    <w:rsid w:val="00582D44"/>
    <w:rsid w:val="005852BE"/>
    <w:rsid w:val="00597470"/>
    <w:rsid w:val="005A0C95"/>
    <w:rsid w:val="005A10FF"/>
    <w:rsid w:val="005A55A0"/>
    <w:rsid w:val="005A65D6"/>
    <w:rsid w:val="005A66CF"/>
    <w:rsid w:val="005B057C"/>
    <w:rsid w:val="005B4090"/>
    <w:rsid w:val="005D67E2"/>
    <w:rsid w:val="005E727F"/>
    <w:rsid w:val="005E7E18"/>
    <w:rsid w:val="005F6EDF"/>
    <w:rsid w:val="00615083"/>
    <w:rsid w:val="00622D48"/>
    <w:rsid w:val="00634F63"/>
    <w:rsid w:val="006511E6"/>
    <w:rsid w:val="006716C3"/>
    <w:rsid w:val="00677EED"/>
    <w:rsid w:val="00681A71"/>
    <w:rsid w:val="00684BF9"/>
    <w:rsid w:val="00692A6C"/>
    <w:rsid w:val="00694061"/>
    <w:rsid w:val="00695C53"/>
    <w:rsid w:val="0069601C"/>
    <w:rsid w:val="00696239"/>
    <w:rsid w:val="006A440A"/>
    <w:rsid w:val="006A49F1"/>
    <w:rsid w:val="006A4CC7"/>
    <w:rsid w:val="006B3A26"/>
    <w:rsid w:val="006C0BFE"/>
    <w:rsid w:val="006C357F"/>
    <w:rsid w:val="006D28E6"/>
    <w:rsid w:val="006D3A64"/>
    <w:rsid w:val="006D3B9C"/>
    <w:rsid w:val="006D4D45"/>
    <w:rsid w:val="006D54D3"/>
    <w:rsid w:val="006E07B4"/>
    <w:rsid w:val="006E5F60"/>
    <w:rsid w:val="006F13BB"/>
    <w:rsid w:val="006F1E6D"/>
    <w:rsid w:val="006F2E11"/>
    <w:rsid w:val="006F5351"/>
    <w:rsid w:val="00715D6D"/>
    <w:rsid w:val="00715FC2"/>
    <w:rsid w:val="00717B70"/>
    <w:rsid w:val="00721AE7"/>
    <w:rsid w:val="007345FA"/>
    <w:rsid w:val="007517B9"/>
    <w:rsid w:val="00760C01"/>
    <w:rsid w:val="00762568"/>
    <w:rsid w:val="0076535C"/>
    <w:rsid w:val="00770C75"/>
    <w:rsid w:val="00781A45"/>
    <w:rsid w:val="007823FC"/>
    <w:rsid w:val="007869AC"/>
    <w:rsid w:val="0079444D"/>
    <w:rsid w:val="00797D77"/>
    <w:rsid w:val="007A03EC"/>
    <w:rsid w:val="007A3584"/>
    <w:rsid w:val="007A7690"/>
    <w:rsid w:val="007B6031"/>
    <w:rsid w:val="007C45F6"/>
    <w:rsid w:val="007C6E97"/>
    <w:rsid w:val="007D0D61"/>
    <w:rsid w:val="007D1CF8"/>
    <w:rsid w:val="007D3C6A"/>
    <w:rsid w:val="007D67AD"/>
    <w:rsid w:val="007E5657"/>
    <w:rsid w:val="007E69C5"/>
    <w:rsid w:val="007E69E1"/>
    <w:rsid w:val="007F3D44"/>
    <w:rsid w:val="00803617"/>
    <w:rsid w:val="00804E92"/>
    <w:rsid w:val="0081489E"/>
    <w:rsid w:val="00823F2A"/>
    <w:rsid w:val="00835352"/>
    <w:rsid w:val="0084152C"/>
    <w:rsid w:val="008419E1"/>
    <w:rsid w:val="00854CBA"/>
    <w:rsid w:val="00854E82"/>
    <w:rsid w:val="00880D70"/>
    <w:rsid w:val="008826A7"/>
    <w:rsid w:val="0088770A"/>
    <w:rsid w:val="008877C8"/>
    <w:rsid w:val="008916AE"/>
    <w:rsid w:val="00893A28"/>
    <w:rsid w:val="008A01FF"/>
    <w:rsid w:val="008A19EB"/>
    <w:rsid w:val="008A4217"/>
    <w:rsid w:val="008B5A57"/>
    <w:rsid w:val="008C2C8C"/>
    <w:rsid w:val="008D0BD6"/>
    <w:rsid w:val="008D147E"/>
    <w:rsid w:val="008D2584"/>
    <w:rsid w:val="008D7838"/>
    <w:rsid w:val="008E6A88"/>
    <w:rsid w:val="009012D3"/>
    <w:rsid w:val="00902C99"/>
    <w:rsid w:val="00912A78"/>
    <w:rsid w:val="009145D6"/>
    <w:rsid w:val="009208E3"/>
    <w:rsid w:val="00921EDD"/>
    <w:rsid w:val="00925910"/>
    <w:rsid w:val="00935881"/>
    <w:rsid w:val="00941503"/>
    <w:rsid w:val="00941A9C"/>
    <w:rsid w:val="00947A85"/>
    <w:rsid w:val="009521CF"/>
    <w:rsid w:val="00954DCD"/>
    <w:rsid w:val="0095697B"/>
    <w:rsid w:val="00962BB2"/>
    <w:rsid w:val="009654D3"/>
    <w:rsid w:val="009737CB"/>
    <w:rsid w:val="00974E67"/>
    <w:rsid w:val="009753C5"/>
    <w:rsid w:val="009802FC"/>
    <w:rsid w:val="009824AA"/>
    <w:rsid w:val="00984130"/>
    <w:rsid w:val="00984322"/>
    <w:rsid w:val="0098650B"/>
    <w:rsid w:val="00994192"/>
    <w:rsid w:val="009A4125"/>
    <w:rsid w:val="009A454B"/>
    <w:rsid w:val="009A6C9A"/>
    <w:rsid w:val="009C341B"/>
    <w:rsid w:val="009C68D0"/>
    <w:rsid w:val="009D1291"/>
    <w:rsid w:val="009D4B95"/>
    <w:rsid w:val="009D7901"/>
    <w:rsid w:val="009D7FEA"/>
    <w:rsid w:val="009F1379"/>
    <w:rsid w:val="00A0569A"/>
    <w:rsid w:val="00A106C7"/>
    <w:rsid w:val="00A10D68"/>
    <w:rsid w:val="00A31669"/>
    <w:rsid w:val="00A324CA"/>
    <w:rsid w:val="00A43D4A"/>
    <w:rsid w:val="00A43F7C"/>
    <w:rsid w:val="00A44168"/>
    <w:rsid w:val="00A458AC"/>
    <w:rsid w:val="00A528B6"/>
    <w:rsid w:val="00A552C7"/>
    <w:rsid w:val="00A65356"/>
    <w:rsid w:val="00A67016"/>
    <w:rsid w:val="00A75DC3"/>
    <w:rsid w:val="00A825FE"/>
    <w:rsid w:val="00A839FD"/>
    <w:rsid w:val="00A900D8"/>
    <w:rsid w:val="00AA1C0C"/>
    <w:rsid w:val="00AB07BC"/>
    <w:rsid w:val="00AB69B6"/>
    <w:rsid w:val="00AB6A9B"/>
    <w:rsid w:val="00AD2D11"/>
    <w:rsid w:val="00AE41DF"/>
    <w:rsid w:val="00AE4A11"/>
    <w:rsid w:val="00AF0060"/>
    <w:rsid w:val="00AF061B"/>
    <w:rsid w:val="00AF63F4"/>
    <w:rsid w:val="00B01143"/>
    <w:rsid w:val="00B018B5"/>
    <w:rsid w:val="00B01CB0"/>
    <w:rsid w:val="00B02BD3"/>
    <w:rsid w:val="00B072D0"/>
    <w:rsid w:val="00B13E4E"/>
    <w:rsid w:val="00B27471"/>
    <w:rsid w:val="00B27A9C"/>
    <w:rsid w:val="00B32914"/>
    <w:rsid w:val="00B34F0C"/>
    <w:rsid w:val="00B40F5D"/>
    <w:rsid w:val="00B4144C"/>
    <w:rsid w:val="00B47B32"/>
    <w:rsid w:val="00B529BE"/>
    <w:rsid w:val="00B64095"/>
    <w:rsid w:val="00B65300"/>
    <w:rsid w:val="00B73122"/>
    <w:rsid w:val="00B82BF9"/>
    <w:rsid w:val="00B82DE6"/>
    <w:rsid w:val="00B97CC0"/>
    <w:rsid w:val="00BA337B"/>
    <w:rsid w:val="00BB1BEE"/>
    <w:rsid w:val="00BB2794"/>
    <w:rsid w:val="00BB4BBE"/>
    <w:rsid w:val="00BB5F6B"/>
    <w:rsid w:val="00BB7CD0"/>
    <w:rsid w:val="00BD0774"/>
    <w:rsid w:val="00BD5139"/>
    <w:rsid w:val="00C02850"/>
    <w:rsid w:val="00C053DA"/>
    <w:rsid w:val="00C17760"/>
    <w:rsid w:val="00C23B02"/>
    <w:rsid w:val="00C35266"/>
    <w:rsid w:val="00C35309"/>
    <w:rsid w:val="00C36C09"/>
    <w:rsid w:val="00C46FB9"/>
    <w:rsid w:val="00C5319D"/>
    <w:rsid w:val="00C6323D"/>
    <w:rsid w:val="00C8366E"/>
    <w:rsid w:val="00C94DE3"/>
    <w:rsid w:val="00CA4E77"/>
    <w:rsid w:val="00CB2146"/>
    <w:rsid w:val="00CB2B1D"/>
    <w:rsid w:val="00CB2D25"/>
    <w:rsid w:val="00CB3FE9"/>
    <w:rsid w:val="00CC304E"/>
    <w:rsid w:val="00CC7435"/>
    <w:rsid w:val="00CD04EF"/>
    <w:rsid w:val="00CF0D20"/>
    <w:rsid w:val="00CF17F5"/>
    <w:rsid w:val="00CF46AF"/>
    <w:rsid w:val="00D00D87"/>
    <w:rsid w:val="00D01515"/>
    <w:rsid w:val="00D07622"/>
    <w:rsid w:val="00D10D00"/>
    <w:rsid w:val="00D14E86"/>
    <w:rsid w:val="00D2714F"/>
    <w:rsid w:val="00D27A52"/>
    <w:rsid w:val="00D33D32"/>
    <w:rsid w:val="00D35C7B"/>
    <w:rsid w:val="00D41A26"/>
    <w:rsid w:val="00D51640"/>
    <w:rsid w:val="00D525E0"/>
    <w:rsid w:val="00D57F09"/>
    <w:rsid w:val="00D62FA4"/>
    <w:rsid w:val="00D67DD4"/>
    <w:rsid w:val="00D73592"/>
    <w:rsid w:val="00D80F7D"/>
    <w:rsid w:val="00DA3B4B"/>
    <w:rsid w:val="00DA6310"/>
    <w:rsid w:val="00DA7546"/>
    <w:rsid w:val="00DD02AB"/>
    <w:rsid w:val="00DE2C82"/>
    <w:rsid w:val="00DF68E7"/>
    <w:rsid w:val="00E01B36"/>
    <w:rsid w:val="00E0516D"/>
    <w:rsid w:val="00E053F4"/>
    <w:rsid w:val="00E11745"/>
    <w:rsid w:val="00E13C9D"/>
    <w:rsid w:val="00E1566C"/>
    <w:rsid w:val="00E20EC3"/>
    <w:rsid w:val="00E242CA"/>
    <w:rsid w:val="00E2726B"/>
    <w:rsid w:val="00E4016B"/>
    <w:rsid w:val="00E4025D"/>
    <w:rsid w:val="00E43D8D"/>
    <w:rsid w:val="00E47DCA"/>
    <w:rsid w:val="00E51F19"/>
    <w:rsid w:val="00E5385A"/>
    <w:rsid w:val="00E63FE7"/>
    <w:rsid w:val="00E67AA7"/>
    <w:rsid w:val="00E72A51"/>
    <w:rsid w:val="00E73225"/>
    <w:rsid w:val="00E732CC"/>
    <w:rsid w:val="00E7359B"/>
    <w:rsid w:val="00E746BB"/>
    <w:rsid w:val="00E77DC3"/>
    <w:rsid w:val="00E8021A"/>
    <w:rsid w:val="00E83605"/>
    <w:rsid w:val="00E90752"/>
    <w:rsid w:val="00E933F4"/>
    <w:rsid w:val="00EA6608"/>
    <w:rsid w:val="00EB743B"/>
    <w:rsid w:val="00EE0C88"/>
    <w:rsid w:val="00EE2902"/>
    <w:rsid w:val="00EF069C"/>
    <w:rsid w:val="00EF101C"/>
    <w:rsid w:val="00EF1C9A"/>
    <w:rsid w:val="00EF4753"/>
    <w:rsid w:val="00EF58EE"/>
    <w:rsid w:val="00EF5C73"/>
    <w:rsid w:val="00EF5F91"/>
    <w:rsid w:val="00EF71E3"/>
    <w:rsid w:val="00F04404"/>
    <w:rsid w:val="00F12341"/>
    <w:rsid w:val="00F602CF"/>
    <w:rsid w:val="00F616C3"/>
    <w:rsid w:val="00F63CE5"/>
    <w:rsid w:val="00F6476D"/>
    <w:rsid w:val="00F65CC1"/>
    <w:rsid w:val="00F7255F"/>
    <w:rsid w:val="00F809AC"/>
    <w:rsid w:val="00F85D1E"/>
    <w:rsid w:val="00F94250"/>
    <w:rsid w:val="00F94DFF"/>
    <w:rsid w:val="00F95425"/>
    <w:rsid w:val="00FA04F6"/>
    <w:rsid w:val="00FA53F7"/>
    <w:rsid w:val="00FB5115"/>
    <w:rsid w:val="00FB7BDB"/>
    <w:rsid w:val="00FC35F6"/>
    <w:rsid w:val="00FC3B39"/>
    <w:rsid w:val="00FD114D"/>
    <w:rsid w:val="00FF25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C1B561"/>
  <w15:docId w15:val="{36267510-5487-4467-9CDF-A6DCC5E42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139"/>
    <w:pPr>
      <w:widowControl w:val="0"/>
      <w:autoSpaceDE w:val="0"/>
      <w:autoSpaceDN w:val="0"/>
      <w:adjustRightInd w:val="0"/>
    </w:pPr>
    <w:rPr>
      <w:rFonts w:ascii="Marianne" w:hAnsi="Marianne" w:cs="Arial"/>
      <w:sz w:val="18"/>
    </w:rPr>
  </w:style>
  <w:style w:type="paragraph" w:styleId="Titre2">
    <w:name w:val="heading 2"/>
    <w:basedOn w:val="Normal"/>
    <w:link w:val="Titre2Car"/>
    <w:uiPriority w:val="9"/>
    <w:qFormat/>
    <w:rsid w:val="000F2A5D"/>
    <w:pPr>
      <w:widowControl/>
      <w:autoSpaceDE/>
      <w:autoSpaceDN/>
      <w:adjustRightInd/>
      <w:spacing w:before="150" w:after="150" w:line="600" w:lineRule="atLeast"/>
      <w:outlineLvl w:val="1"/>
    </w:pPr>
    <w:rPr>
      <w:rFonts w:ascii="inherit" w:hAnsi="inherit" w:cs="Times New Roman"/>
      <w:b/>
      <w:bCs/>
      <w:sz w:val="47"/>
      <w:szCs w:val="47"/>
    </w:rPr>
  </w:style>
  <w:style w:type="paragraph" w:styleId="Titre3">
    <w:name w:val="heading 3"/>
    <w:basedOn w:val="Normal"/>
    <w:next w:val="Normal"/>
    <w:link w:val="Titre3Car"/>
    <w:uiPriority w:val="9"/>
    <w:unhideWhenUsed/>
    <w:qFormat/>
    <w:rsid w:val="00373650"/>
    <w:pPr>
      <w:keepNext/>
      <w:spacing w:before="240" w:after="60"/>
      <w:ind w:left="1416"/>
      <w:outlineLvl w:val="2"/>
    </w:pPr>
    <w:rPr>
      <w:rFonts w:ascii="Calibri" w:eastAsiaTheme="majorEastAsia" w:hAnsi="Calibri" w:cstheme="majorBidi"/>
      <w:b/>
      <w:bCs/>
      <w:i/>
      <w:sz w:val="22"/>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Titre">
    <w:name w:val="RedTitre"/>
    <w:basedOn w:val="Normal"/>
    <w:uiPriority w:val="99"/>
    <w:rsid w:val="00CF0D20"/>
    <w:pPr>
      <w:framePr w:hSpace="142" w:wrap="auto" w:vAnchor="text" w:hAnchor="text" w:xAlign="center" w:y="1"/>
      <w:jc w:val="center"/>
    </w:pPr>
    <w:rPr>
      <w:b/>
      <w:bCs/>
      <w:sz w:val="22"/>
      <w:szCs w:val="22"/>
    </w:rPr>
  </w:style>
  <w:style w:type="paragraph" w:customStyle="1" w:styleId="RedNomDoc">
    <w:name w:val="RedNomDoc"/>
    <w:basedOn w:val="Normal"/>
    <w:uiPriority w:val="99"/>
    <w:rsid w:val="00CF0D20"/>
    <w:pPr>
      <w:jc w:val="center"/>
    </w:pPr>
    <w:rPr>
      <w:b/>
      <w:bCs/>
      <w:sz w:val="30"/>
      <w:szCs w:val="30"/>
    </w:rPr>
  </w:style>
  <w:style w:type="paragraph" w:customStyle="1" w:styleId="RedTitre1">
    <w:name w:val="RedTitre1"/>
    <w:basedOn w:val="Normal"/>
    <w:uiPriority w:val="99"/>
    <w:rsid w:val="00CF0D20"/>
    <w:pPr>
      <w:framePr w:hSpace="142" w:wrap="auto" w:vAnchor="text" w:hAnchor="text" w:xAlign="center" w:y="1"/>
      <w:jc w:val="center"/>
    </w:pPr>
    <w:rPr>
      <w:b/>
      <w:bCs/>
      <w:sz w:val="22"/>
      <w:szCs w:val="22"/>
    </w:rPr>
  </w:style>
  <w:style w:type="paragraph" w:customStyle="1" w:styleId="RedTitre2">
    <w:name w:val="RedTitre2"/>
    <w:basedOn w:val="Normal"/>
    <w:uiPriority w:val="99"/>
    <w:rsid w:val="00CF0D20"/>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LiRub">
    <w:name w:val="RedLiRub"/>
    <w:basedOn w:val="Normal"/>
    <w:uiPriority w:val="99"/>
    <w:rsid w:val="00CF0D20"/>
    <w:rPr>
      <w:sz w:val="22"/>
      <w:szCs w:val="22"/>
    </w:rPr>
  </w:style>
  <w:style w:type="paragraph" w:customStyle="1" w:styleId="RedPara">
    <w:name w:val="RedPara"/>
    <w:basedOn w:val="Normal"/>
    <w:uiPriority w:val="99"/>
    <w:rsid w:val="00CF0D20"/>
    <w:pPr>
      <w:keepNext/>
      <w:spacing w:before="120" w:after="60"/>
    </w:pPr>
    <w:rPr>
      <w:b/>
      <w:bCs/>
      <w:sz w:val="22"/>
      <w:szCs w:val="22"/>
    </w:rPr>
  </w:style>
  <w:style w:type="paragraph" w:customStyle="1" w:styleId="RedRub">
    <w:name w:val="RedRub"/>
    <w:basedOn w:val="Normal"/>
    <w:uiPriority w:val="99"/>
    <w:rsid w:val="00CF0D20"/>
    <w:pPr>
      <w:keepNext/>
      <w:spacing w:before="60" w:after="60"/>
    </w:pPr>
    <w:rPr>
      <w:b/>
      <w:bCs/>
      <w:sz w:val="22"/>
      <w:szCs w:val="22"/>
    </w:rPr>
  </w:style>
  <w:style w:type="paragraph" w:customStyle="1" w:styleId="RedTxt">
    <w:name w:val="RedTxt"/>
    <w:aliases w:val="Justifié,Gauche :  1 cm"/>
    <w:basedOn w:val="Normal"/>
    <w:link w:val="RedTxtCar"/>
    <w:uiPriority w:val="99"/>
    <w:rsid w:val="00CF0D20"/>
    <w:pPr>
      <w:keepLines/>
    </w:pPr>
    <w:rPr>
      <w:szCs w:val="18"/>
    </w:rPr>
  </w:style>
  <w:style w:type="paragraph" w:styleId="Pieddepage">
    <w:name w:val="footer"/>
    <w:basedOn w:val="Normal"/>
    <w:link w:val="PieddepageCar"/>
    <w:uiPriority w:val="99"/>
    <w:rsid w:val="00CF0D20"/>
    <w:pPr>
      <w:tabs>
        <w:tab w:val="center" w:pos="4819"/>
        <w:tab w:val="right" w:pos="9071"/>
      </w:tabs>
    </w:pPr>
    <w:rPr>
      <w:sz w:val="24"/>
      <w:szCs w:val="24"/>
    </w:rPr>
  </w:style>
  <w:style w:type="character" w:customStyle="1" w:styleId="PieddepageCar">
    <w:name w:val="Pied de page Car"/>
    <w:basedOn w:val="Policepardfaut"/>
    <w:link w:val="Pieddepage"/>
    <w:uiPriority w:val="99"/>
    <w:rsid w:val="00CF0D20"/>
    <w:rPr>
      <w:rFonts w:ascii="Arial" w:hAnsi="Arial" w:cs="Arial"/>
      <w:sz w:val="20"/>
      <w:szCs w:val="20"/>
    </w:rPr>
  </w:style>
  <w:style w:type="paragraph" w:styleId="En-tte">
    <w:name w:val="header"/>
    <w:basedOn w:val="Normal"/>
    <w:link w:val="En-tteCar"/>
    <w:uiPriority w:val="99"/>
    <w:rsid w:val="00CF0D20"/>
    <w:pPr>
      <w:tabs>
        <w:tab w:val="center" w:pos="4536"/>
        <w:tab w:val="right" w:pos="9072"/>
      </w:tabs>
    </w:pPr>
  </w:style>
  <w:style w:type="character" w:customStyle="1" w:styleId="En-tteCar">
    <w:name w:val="En-tête Car"/>
    <w:basedOn w:val="Policepardfaut"/>
    <w:link w:val="En-tte"/>
    <w:uiPriority w:val="99"/>
    <w:semiHidden/>
    <w:rsid w:val="00CF0D20"/>
    <w:rPr>
      <w:rFonts w:ascii="Arial" w:hAnsi="Arial" w:cs="Arial"/>
      <w:sz w:val="20"/>
      <w:szCs w:val="20"/>
    </w:rPr>
  </w:style>
  <w:style w:type="character" w:styleId="Numrodepage">
    <w:name w:val="page number"/>
    <w:basedOn w:val="Policepardfaut"/>
    <w:uiPriority w:val="99"/>
    <w:rsid w:val="00CF0D20"/>
  </w:style>
  <w:style w:type="paragraph" w:styleId="TM1">
    <w:name w:val="toc 1"/>
    <w:basedOn w:val="Normal"/>
    <w:next w:val="Normal"/>
    <w:autoRedefine/>
    <w:uiPriority w:val="39"/>
    <w:unhideWhenUsed/>
    <w:rsid w:val="003A47DE"/>
  </w:style>
  <w:style w:type="paragraph" w:styleId="TM2">
    <w:name w:val="toc 2"/>
    <w:basedOn w:val="Normal"/>
    <w:next w:val="Normal"/>
    <w:autoRedefine/>
    <w:uiPriority w:val="39"/>
    <w:unhideWhenUsed/>
    <w:rsid w:val="003A47DE"/>
    <w:pPr>
      <w:ind w:left="200"/>
    </w:pPr>
  </w:style>
  <w:style w:type="character" w:styleId="Lienhypertexte">
    <w:name w:val="Hyperlink"/>
    <w:basedOn w:val="Policepardfaut"/>
    <w:uiPriority w:val="99"/>
    <w:unhideWhenUsed/>
    <w:rsid w:val="00C23B02"/>
    <w:rPr>
      <w:color w:val="0000FF"/>
      <w:u w:val="single"/>
    </w:rPr>
  </w:style>
  <w:style w:type="paragraph" w:styleId="Paragraphedeliste">
    <w:name w:val="List Paragraph"/>
    <w:basedOn w:val="Normal"/>
    <w:uiPriority w:val="34"/>
    <w:qFormat/>
    <w:rsid w:val="00063955"/>
    <w:pPr>
      <w:ind w:left="720"/>
      <w:contextualSpacing/>
    </w:pPr>
  </w:style>
  <w:style w:type="character" w:styleId="Marquedecommentaire">
    <w:name w:val="annotation reference"/>
    <w:basedOn w:val="Policepardfaut"/>
    <w:uiPriority w:val="99"/>
    <w:unhideWhenUsed/>
    <w:rsid w:val="002D12E4"/>
    <w:rPr>
      <w:sz w:val="16"/>
      <w:szCs w:val="16"/>
    </w:rPr>
  </w:style>
  <w:style w:type="paragraph" w:styleId="Commentaire">
    <w:name w:val="annotation text"/>
    <w:basedOn w:val="Normal"/>
    <w:link w:val="CommentaireCar"/>
    <w:uiPriority w:val="99"/>
    <w:unhideWhenUsed/>
    <w:rsid w:val="002D12E4"/>
  </w:style>
  <w:style w:type="character" w:customStyle="1" w:styleId="CommentaireCar">
    <w:name w:val="Commentaire Car"/>
    <w:basedOn w:val="Policepardfaut"/>
    <w:link w:val="Commentaire"/>
    <w:uiPriority w:val="99"/>
    <w:rsid w:val="002D12E4"/>
    <w:rPr>
      <w:rFonts w:ascii="Arial" w:hAnsi="Arial" w:cs="Arial"/>
      <w:sz w:val="20"/>
      <w:szCs w:val="20"/>
    </w:rPr>
  </w:style>
  <w:style w:type="paragraph" w:styleId="Objetducommentaire">
    <w:name w:val="annotation subject"/>
    <w:basedOn w:val="Commentaire"/>
    <w:next w:val="Commentaire"/>
    <w:link w:val="ObjetducommentaireCar"/>
    <w:uiPriority w:val="99"/>
    <w:semiHidden/>
    <w:unhideWhenUsed/>
    <w:rsid w:val="002D12E4"/>
    <w:rPr>
      <w:b/>
      <w:bCs/>
    </w:rPr>
  </w:style>
  <w:style w:type="character" w:customStyle="1" w:styleId="ObjetducommentaireCar">
    <w:name w:val="Objet du commentaire Car"/>
    <w:basedOn w:val="CommentaireCar"/>
    <w:link w:val="Objetducommentaire"/>
    <w:uiPriority w:val="99"/>
    <w:semiHidden/>
    <w:rsid w:val="002D12E4"/>
    <w:rPr>
      <w:rFonts w:ascii="Arial" w:hAnsi="Arial" w:cs="Arial"/>
      <w:b/>
      <w:bCs/>
      <w:sz w:val="20"/>
      <w:szCs w:val="20"/>
    </w:rPr>
  </w:style>
  <w:style w:type="paragraph" w:styleId="Textedebulles">
    <w:name w:val="Balloon Text"/>
    <w:basedOn w:val="Normal"/>
    <w:link w:val="TextedebullesCar"/>
    <w:uiPriority w:val="99"/>
    <w:semiHidden/>
    <w:unhideWhenUsed/>
    <w:rsid w:val="002D12E4"/>
    <w:rPr>
      <w:rFonts w:ascii="Tahoma" w:hAnsi="Tahoma" w:cs="Tahoma"/>
      <w:sz w:val="16"/>
      <w:szCs w:val="16"/>
    </w:rPr>
  </w:style>
  <w:style w:type="character" w:customStyle="1" w:styleId="TextedebullesCar">
    <w:name w:val="Texte de bulles Car"/>
    <w:basedOn w:val="Policepardfaut"/>
    <w:link w:val="Textedebulles"/>
    <w:uiPriority w:val="99"/>
    <w:semiHidden/>
    <w:rsid w:val="002D12E4"/>
    <w:rPr>
      <w:rFonts w:ascii="Tahoma" w:hAnsi="Tahoma" w:cs="Tahoma"/>
      <w:sz w:val="16"/>
      <w:szCs w:val="16"/>
    </w:rPr>
  </w:style>
  <w:style w:type="paragraph" w:styleId="Rvision">
    <w:name w:val="Revision"/>
    <w:hidden/>
    <w:uiPriority w:val="99"/>
    <w:semiHidden/>
    <w:rsid w:val="00E746BB"/>
    <w:rPr>
      <w:rFonts w:ascii="Arial" w:hAnsi="Arial" w:cs="Arial"/>
    </w:rPr>
  </w:style>
  <w:style w:type="paragraph" w:styleId="Retraitcorpsdetexte2">
    <w:name w:val="Body Text Indent 2"/>
    <w:basedOn w:val="Normal"/>
    <w:link w:val="Retraitcorpsdetexte2Car"/>
    <w:semiHidden/>
    <w:rsid w:val="000A5AA2"/>
    <w:pPr>
      <w:widowControl/>
      <w:overflowPunct w:val="0"/>
      <w:ind w:left="639" w:firstLine="69"/>
      <w:jc w:val="both"/>
      <w:textAlignment w:val="baseline"/>
    </w:pPr>
  </w:style>
  <w:style w:type="character" w:customStyle="1" w:styleId="Retraitcorpsdetexte2Car">
    <w:name w:val="Retrait corps de texte 2 Car"/>
    <w:basedOn w:val="Policepardfaut"/>
    <w:link w:val="Retraitcorpsdetexte2"/>
    <w:semiHidden/>
    <w:rsid w:val="000A5AA2"/>
    <w:rPr>
      <w:rFonts w:ascii="Arial" w:eastAsia="Times New Roman" w:hAnsi="Arial" w:cs="Arial"/>
      <w:sz w:val="20"/>
      <w:szCs w:val="20"/>
    </w:rPr>
  </w:style>
  <w:style w:type="character" w:styleId="lev">
    <w:name w:val="Strong"/>
    <w:basedOn w:val="Policepardfaut"/>
    <w:uiPriority w:val="22"/>
    <w:qFormat/>
    <w:rsid w:val="00C5319D"/>
    <w:rPr>
      <w:b/>
      <w:bCs/>
    </w:rPr>
  </w:style>
  <w:style w:type="character" w:customStyle="1" w:styleId="Titre2Car">
    <w:name w:val="Titre 2 Car"/>
    <w:basedOn w:val="Policepardfaut"/>
    <w:link w:val="Titre2"/>
    <w:uiPriority w:val="9"/>
    <w:rsid w:val="000F2A5D"/>
    <w:rPr>
      <w:rFonts w:ascii="inherit" w:eastAsia="Times New Roman" w:hAnsi="inherit" w:cs="Times New Roman"/>
      <w:b/>
      <w:bCs/>
      <w:sz w:val="47"/>
      <w:szCs w:val="47"/>
    </w:rPr>
  </w:style>
  <w:style w:type="paragraph" w:styleId="AdresseHTML">
    <w:name w:val="HTML Address"/>
    <w:basedOn w:val="Normal"/>
    <w:link w:val="AdresseHTMLCar"/>
    <w:uiPriority w:val="99"/>
    <w:semiHidden/>
    <w:unhideWhenUsed/>
    <w:rsid w:val="000F2A5D"/>
    <w:pPr>
      <w:widowControl/>
      <w:autoSpaceDE/>
      <w:autoSpaceDN/>
      <w:adjustRightInd/>
      <w:spacing w:after="300" w:line="300" w:lineRule="atLeast"/>
    </w:pPr>
    <w:rPr>
      <w:rFonts w:ascii="Times New Roman" w:hAnsi="Times New Roman" w:cs="Times New Roman"/>
      <w:sz w:val="24"/>
      <w:szCs w:val="24"/>
    </w:rPr>
  </w:style>
  <w:style w:type="character" w:customStyle="1" w:styleId="AdresseHTMLCar">
    <w:name w:val="Adresse HTML Car"/>
    <w:basedOn w:val="Policepardfaut"/>
    <w:link w:val="AdresseHTML"/>
    <w:uiPriority w:val="99"/>
    <w:semiHidden/>
    <w:rsid w:val="000F2A5D"/>
    <w:rPr>
      <w:rFonts w:ascii="Times New Roman" w:eastAsia="Times New Roman" w:hAnsi="Times New Roman" w:cs="Times New Roman"/>
      <w:sz w:val="24"/>
      <w:szCs w:val="24"/>
    </w:rPr>
  </w:style>
  <w:style w:type="character" w:customStyle="1" w:styleId="field-value">
    <w:name w:val="field-value"/>
    <w:basedOn w:val="Policepardfaut"/>
    <w:rsid w:val="000F2A5D"/>
  </w:style>
  <w:style w:type="character" w:customStyle="1" w:styleId="Titre3Car">
    <w:name w:val="Titre 3 Car"/>
    <w:basedOn w:val="Policepardfaut"/>
    <w:link w:val="Titre3"/>
    <w:uiPriority w:val="9"/>
    <w:rsid w:val="00373650"/>
    <w:rPr>
      <w:rFonts w:eastAsiaTheme="majorEastAsia" w:cstheme="majorBidi"/>
      <w:b/>
      <w:bCs/>
      <w:i/>
      <w:sz w:val="22"/>
      <w:szCs w:val="26"/>
    </w:rPr>
  </w:style>
  <w:style w:type="character" w:styleId="Accentuation">
    <w:name w:val="Emphasis"/>
    <w:basedOn w:val="Policepardfaut"/>
    <w:uiPriority w:val="20"/>
    <w:qFormat/>
    <w:rsid w:val="00054EBA"/>
    <w:rPr>
      <w:i/>
      <w:iCs/>
    </w:rPr>
  </w:style>
  <w:style w:type="paragraph" w:customStyle="1" w:styleId="AEV-Normalpuce">
    <w:name w:val="AEV - Normal puce"/>
    <w:basedOn w:val="Normal"/>
    <w:rsid w:val="0047311C"/>
    <w:pPr>
      <w:widowControl/>
      <w:numPr>
        <w:numId w:val="26"/>
      </w:numPr>
      <w:autoSpaceDE/>
      <w:autoSpaceDN/>
      <w:adjustRightInd/>
      <w:jc w:val="both"/>
    </w:pPr>
    <w:rPr>
      <w:rFonts w:eastAsia="Calibri"/>
      <w:sz w:val="22"/>
      <w:szCs w:val="22"/>
    </w:rPr>
  </w:style>
  <w:style w:type="paragraph" w:customStyle="1" w:styleId="Paragraphecart">
    <w:name w:val="Paragraphe écart"/>
    <w:basedOn w:val="Normal"/>
    <w:rsid w:val="007E69E1"/>
    <w:pPr>
      <w:widowControl/>
      <w:autoSpaceDE/>
      <w:autoSpaceDN/>
      <w:adjustRightInd/>
      <w:spacing w:before="200" w:after="40"/>
      <w:ind w:firstLine="284"/>
      <w:jc w:val="both"/>
    </w:pPr>
    <w:rPr>
      <w:rFonts w:ascii="Verdana" w:hAnsi="Verdana" w:cs="Times New Roman"/>
      <w:sz w:val="22"/>
      <w:szCs w:val="24"/>
    </w:rPr>
  </w:style>
  <w:style w:type="paragraph" w:customStyle="1" w:styleId="Default">
    <w:name w:val="Default"/>
    <w:rsid w:val="000B456E"/>
    <w:pPr>
      <w:autoSpaceDE w:val="0"/>
      <w:autoSpaceDN w:val="0"/>
      <w:adjustRightInd w:val="0"/>
    </w:pPr>
    <w:rPr>
      <w:rFonts w:cs="Calibri"/>
      <w:color w:val="000000"/>
      <w:sz w:val="24"/>
      <w:szCs w:val="24"/>
    </w:rPr>
  </w:style>
  <w:style w:type="character" w:customStyle="1" w:styleId="RedTxtCar">
    <w:name w:val="RedTxt Car"/>
    <w:aliases w:val="Justifié Car,Gauche :  1 cm Car"/>
    <w:basedOn w:val="Policepardfaut"/>
    <w:link w:val="RedTxt"/>
    <w:uiPriority w:val="99"/>
    <w:locked/>
    <w:rsid w:val="00CB2B1D"/>
    <w:rPr>
      <w:rFonts w:ascii="Arial" w:hAnsi="Arial" w:cs="Arial"/>
      <w:sz w:val="18"/>
      <w:szCs w:val="18"/>
    </w:rPr>
  </w:style>
  <w:style w:type="character" w:styleId="Mentionnonrsolue">
    <w:name w:val="Unresolved Mention"/>
    <w:basedOn w:val="Policepardfaut"/>
    <w:uiPriority w:val="99"/>
    <w:semiHidden/>
    <w:unhideWhenUsed/>
    <w:rsid w:val="00E01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93351">
      <w:bodyDiv w:val="1"/>
      <w:marLeft w:val="0"/>
      <w:marRight w:val="0"/>
      <w:marTop w:val="0"/>
      <w:marBottom w:val="0"/>
      <w:divBdr>
        <w:top w:val="none" w:sz="0" w:space="0" w:color="auto"/>
        <w:left w:val="none" w:sz="0" w:space="0" w:color="auto"/>
        <w:bottom w:val="none" w:sz="0" w:space="0" w:color="auto"/>
        <w:right w:val="none" w:sz="0" w:space="0" w:color="auto"/>
      </w:divBdr>
    </w:div>
    <w:div w:id="179242754">
      <w:bodyDiv w:val="1"/>
      <w:marLeft w:val="0"/>
      <w:marRight w:val="0"/>
      <w:marTop w:val="0"/>
      <w:marBottom w:val="0"/>
      <w:divBdr>
        <w:top w:val="none" w:sz="0" w:space="0" w:color="auto"/>
        <w:left w:val="none" w:sz="0" w:space="0" w:color="auto"/>
        <w:bottom w:val="none" w:sz="0" w:space="0" w:color="auto"/>
        <w:right w:val="none" w:sz="0" w:space="0" w:color="auto"/>
      </w:divBdr>
    </w:div>
    <w:div w:id="241794932">
      <w:bodyDiv w:val="1"/>
      <w:marLeft w:val="0"/>
      <w:marRight w:val="0"/>
      <w:marTop w:val="0"/>
      <w:marBottom w:val="0"/>
      <w:divBdr>
        <w:top w:val="none" w:sz="0" w:space="0" w:color="auto"/>
        <w:left w:val="none" w:sz="0" w:space="0" w:color="auto"/>
        <w:bottom w:val="none" w:sz="0" w:space="0" w:color="auto"/>
        <w:right w:val="none" w:sz="0" w:space="0" w:color="auto"/>
      </w:divBdr>
    </w:div>
    <w:div w:id="534578904">
      <w:bodyDiv w:val="1"/>
      <w:marLeft w:val="0"/>
      <w:marRight w:val="0"/>
      <w:marTop w:val="0"/>
      <w:marBottom w:val="0"/>
      <w:divBdr>
        <w:top w:val="none" w:sz="0" w:space="0" w:color="auto"/>
        <w:left w:val="none" w:sz="0" w:space="0" w:color="auto"/>
        <w:bottom w:val="none" w:sz="0" w:space="0" w:color="auto"/>
        <w:right w:val="none" w:sz="0" w:space="0" w:color="auto"/>
      </w:divBdr>
    </w:div>
    <w:div w:id="749276565">
      <w:bodyDiv w:val="1"/>
      <w:marLeft w:val="0"/>
      <w:marRight w:val="0"/>
      <w:marTop w:val="0"/>
      <w:marBottom w:val="0"/>
      <w:divBdr>
        <w:top w:val="none" w:sz="0" w:space="0" w:color="auto"/>
        <w:left w:val="none" w:sz="0" w:space="0" w:color="auto"/>
        <w:bottom w:val="none" w:sz="0" w:space="0" w:color="auto"/>
        <w:right w:val="none" w:sz="0" w:space="0" w:color="auto"/>
      </w:divBdr>
    </w:div>
    <w:div w:id="862018532">
      <w:bodyDiv w:val="1"/>
      <w:marLeft w:val="0"/>
      <w:marRight w:val="0"/>
      <w:marTop w:val="0"/>
      <w:marBottom w:val="0"/>
      <w:divBdr>
        <w:top w:val="none" w:sz="0" w:space="0" w:color="auto"/>
        <w:left w:val="none" w:sz="0" w:space="0" w:color="auto"/>
        <w:bottom w:val="none" w:sz="0" w:space="0" w:color="auto"/>
        <w:right w:val="none" w:sz="0" w:space="0" w:color="auto"/>
      </w:divBdr>
    </w:div>
    <w:div w:id="870343835">
      <w:bodyDiv w:val="1"/>
      <w:marLeft w:val="0"/>
      <w:marRight w:val="0"/>
      <w:marTop w:val="0"/>
      <w:marBottom w:val="0"/>
      <w:divBdr>
        <w:top w:val="none" w:sz="0" w:space="0" w:color="auto"/>
        <w:left w:val="none" w:sz="0" w:space="0" w:color="auto"/>
        <w:bottom w:val="none" w:sz="0" w:space="0" w:color="auto"/>
        <w:right w:val="none" w:sz="0" w:space="0" w:color="auto"/>
      </w:divBdr>
    </w:div>
    <w:div w:id="1051884732">
      <w:bodyDiv w:val="1"/>
      <w:marLeft w:val="0"/>
      <w:marRight w:val="0"/>
      <w:marTop w:val="0"/>
      <w:marBottom w:val="0"/>
      <w:divBdr>
        <w:top w:val="none" w:sz="0" w:space="0" w:color="auto"/>
        <w:left w:val="none" w:sz="0" w:space="0" w:color="auto"/>
        <w:bottom w:val="none" w:sz="0" w:space="0" w:color="auto"/>
        <w:right w:val="none" w:sz="0" w:space="0" w:color="auto"/>
      </w:divBdr>
    </w:div>
    <w:div w:id="1081099057">
      <w:bodyDiv w:val="1"/>
      <w:marLeft w:val="0"/>
      <w:marRight w:val="0"/>
      <w:marTop w:val="0"/>
      <w:marBottom w:val="0"/>
      <w:divBdr>
        <w:top w:val="none" w:sz="0" w:space="0" w:color="auto"/>
        <w:left w:val="none" w:sz="0" w:space="0" w:color="auto"/>
        <w:bottom w:val="none" w:sz="0" w:space="0" w:color="auto"/>
        <w:right w:val="none" w:sz="0" w:space="0" w:color="auto"/>
      </w:divBdr>
    </w:div>
    <w:div w:id="1090539973">
      <w:bodyDiv w:val="1"/>
      <w:marLeft w:val="0"/>
      <w:marRight w:val="0"/>
      <w:marTop w:val="0"/>
      <w:marBottom w:val="0"/>
      <w:divBdr>
        <w:top w:val="none" w:sz="0" w:space="0" w:color="auto"/>
        <w:left w:val="none" w:sz="0" w:space="0" w:color="auto"/>
        <w:bottom w:val="none" w:sz="0" w:space="0" w:color="auto"/>
        <w:right w:val="none" w:sz="0" w:space="0" w:color="auto"/>
      </w:divBdr>
    </w:div>
    <w:div w:id="1144152572">
      <w:bodyDiv w:val="1"/>
      <w:marLeft w:val="0"/>
      <w:marRight w:val="0"/>
      <w:marTop w:val="0"/>
      <w:marBottom w:val="0"/>
      <w:divBdr>
        <w:top w:val="none" w:sz="0" w:space="0" w:color="auto"/>
        <w:left w:val="none" w:sz="0" w:space="0" w:color="auto"/>
        <w:bottom w:val="none" w:sz="0" w:space="0" w:color="auto"/>
        <w:right w:val="none" w:sz="0" w:space="0" w:color="auto"/>
      </w:divBdr>
      <w:divsChild>
        <w:div w:id="1182354422">
          <w:marLeft w:val="0"/>
          <w:marRight w:val="0"/>
          <w:marTop w:val="0"/>
          <w:marBottom w:val="0"/>
          <w:divBdr>
            <w:top w:val="none" w:sz="0" w:space="0" w:color="auto"/>
            <w:left w:val="none" w:sz="0" w:space="0" w:color="auto"/>
            <w:bottom w:val="none" w:sz="0" w:space="0" w:color="auto"/>
            <w:right w:val="none" w:sz="0" w:space="0" w:color="auto"/>
          </w:divBdr>
          <w:divsChild>
            <w:div w:id="2062971790">
              <w:marLeft w:val="0"/>
              <w:marRight w:val="0"/>
              <w:marTop w:val="0"/>
              <w:marBottom w:val="0"/>
              <w:divBdr>
                <w:top w:val="none" w:sz="0" w:space="0" w:color="auto"/>
                <w:left w:val="none" w:sz="0" w:space="0" w:color="auto"/>
                <w:bottom w:val="none" w:sz="0" w:space="0" w:color="auto"/>
                <w:right w:val="none" w:sz="0" w:space="0" w:color="auto"/>
              </w:divBdr>
              <w:divsChild>
                <w:div w:id="922379017">
                  <w:marLeft w:val="0"/>
                  <w:marRight w:val="450"/>
                  <w:marTop w:val="0"/>
                  <w:marBottom w:val="0"/>
                  <w:divBdr>
                    <w:top w:val="none" w:sz="0" w:space="0" w:color="auto"/>
                    <w:left w:val="none" w:sz="0" w:space="0" w:color="auto"/>
                    <w:bottom w:val="none" w:sz="0" w:space="0" w:color="auto"/>
                    <w:right w:val="none" w:sz="0" w:space="0" w:color="auto"/>
                  </w:divBdr>
                  <w:divsChild>
                    <w:div w:id="70401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096508">
      <w:bodyDiv w:val="1"/>
      <w:marLeft w:val="0"/>
      <w:marRight w:val="0"/>
      <w:marTop w:val="0"/>
      <w:marBottom w:val="0"/>
      <w:divBdr>
        <w:top w:val="none" w:sz="0" w:space="0" w:color="auto"/>
        <w:left w:val="none" w:sz="0" w:space="0" w:color="auto"/>
        <w:bottom w:val="none" w:sz="0" w:space="0" w:color="auto"/>
        <w:right w:val="none" w:sz="0" w:space="0" w:color="auto"/>
      </w:divBdr>
    </w:div>
    <w:div w:id="1472016266">
      <w:bodyDiv w:val="1"/>
      <w:marLeft w:val="0"/>
      <w:marRight w:val="0"/>
      <w:marTop w:val="0"/>
      <w:marBottom w:val="0"/>
      <w:divBdr>
        <w:top w:val="none" w:sz="0" w:space="0" w:color="auto"/>
        <w:left w:val="none" w:sz="0" w:space="0" w:color="auto"/>
        <w:bottom w:val="none" w:sz="0" w:space="0" w:color="auto"/>
        <w:right w:val="none" w:sz="0" w:space="0" w:color="auto"/>
      </w:divBdr>
    </w:div>
    <w:div w:id="1526870001">
      <w:bodyDiv w:val="1"/>
      <w:marLeft w:val="0"/>
      <w:marRight w:val="0"/>
      <w:marTop w:val="0"/>
      <w:marBottom w:val="0"/>
      <w:divBdr>
        <w:top w:val="none" w:sz="0" w:space="0" w:color="auto"/>
        <w:left w:val="none" w:sz="0" w:space="0" w:color="auto"/>
        <w:bottom w:val="none" w:sz="0" w:space="0" w:color="auto"/>
        <w:right w:val="none" w:sz="0" w:space="0" w:color="auto"/>
      </w:divBdr>
      <w:divsChild>
        <w:div w:id="1700162229">
          <w:marLeft w:val="0"/>
          <w:marRight w:val="0"/>
          <w:marTop w:val="0"/>
          <w:marBottom w:val="0"/>
          <w:divBdr>
            <w:top w:val="none" w:sz="0" w:space="0" w:color="auto"/>
            <w:left w:val="none" w:sz="0" w:space="0" w:color="auto"/>
            <w:bottom w:val="none" w:sz="0" w:space="0" w:color="auto"/>
            <w:right w:val="none" w:sz="0" w:space="0" w:color="auto"/>
          </w:divBdr>
          <w:divsChild>
            <w:div w:id="809784992">
              <w:marLeft w:val="0"/>
              <w:marRight w:val="0"/>
              <w:marTop w:val="0"/>
              <w:marBottom w:val="0"/>
              <w:divBdr>
                <w:top w:val="none" w:sz="0" w:space="0" w:color="auto"/>
                <w:left w:val="none" w:sz="0" w:space="0" w:color="auto"/>
                <w:bottom w:val="none" w:sz="0" w:space="0" w:color="auto"/>
                <w:right w:val="none" w:sz="0" w:space="0" w:color="auto"/>
              </w:divBdr>
              <w:divsChild>
                <w:div w:id="1547377413">
                  <w:marLeft w:val="0"/>
                  <w:marRight w:val="450"/>
                  <w:marTop w:val="0"/>
                  <w:marBottom w:val="0"/>
                  <w:divBdr>
                    <w:top w:val="none" w:sz="0" w:space="0" w:color="auto"/>
                    <w:left w:val="none" w:sz="0" w:space="0" w:color="auto"/>
                    <w:bottom w:val="none" w:sz="0" w:space="0" w:color="auto"/>
                    <w:right w:val="none" w:sz="0" w:space="0" w:color="auto"/>
                  </w:divBdr>
                  <w:divsChild>
                    <w:div w:id="183121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870682">
      <w:bodyDiv w:val="1"/>
      <w:marLeft w:val="0"/>
      <w:marRight w:val="0"/>
      <w:marTop w:val="0"/>
      <w:marBottom w:val="0"/>
      <w:divBdr>
        <w:top w:val="none" w:sz="0" w:space="0" w:color="auto"/>
        <w:left w:val="none" w:sz="0" w:space="0" w:color="auto"/>
        <w:bottom w:val="none" w:sz="0" w:space="0" w:color="auto"/>
        <w:right w:val="none" w:sz="0" w:space="0" w:color="auto"/>
      </w:divBdr>
    </w:div>
    <w:div w:id="1816987415">
      <w:bodyDiv w:val="1"/>
      <w:marLeft w:val="0"/>
      <w:marRight w:val="0"/>
      <w:marTop w:val="0"/>
      <w:marBottom w:val="0"/>
      <w:divBdr>
        <w:top w:val="none" w:sz="0" w:space="0" w:color="auto"/>
        <w:left w:val="none" w:sz="0" w:space="0" w:color="auto"/>
        <w:bottom w:val="none" w:sz="0" w:space="0" w:color="auto"/>
        <w:right w:val="none" w:sz="0" w:space="0" w:color="auto"/>
      </w:divBdr>
    </w:div>
    <w:div w:id="2010516469">
      <w:bodyDiv w:val="1"/>
      <w:marLeft w:val="0"/>
      <w:marRight w:val="0"/>
      <w:marTop w:val="0"/>
      <w:marBottom w:val="0"/>
      <w:divBdr>
        <w:top w:val="none" w:sz="0" w:space="0" w:color="auto"/>
        <w:left w:val="none" w:sz="0" w:space="0" w:color="auto"/>
        <w:bottom w:val="none" w:sz="0" w:space="0" w:color="auto"/>
        <w:right w:val="none" w:sz="0" w:space="0" w:color="auto"/>
      </w:divBdr>
      <w:divsChild>
        <w:div w:id="675225625">
          <w:marLeft w:val="0"/>
          <w:marRight w:val="0"/>
          <w:marTop w:val="0"/>
          <w:marBottom w:val="0"/>
          <w:divBdr>
            <w:top w:val="none" w:sz="0" w:space="0" w:color="auto"/>
            <w:left w:val="none" w:sz="0" w:space="0" w:color="auto"/>
            <w:bottom w:val="none" w:sz="0" w:space="0" w:color="auto"/>
            <w:right w:val="none" w:sz="0" w:space="0" w:color="auto"/>
          </w:divBdr>
          <w:divsChild>
            <w:div w:id="1703941433">
              <w:marLeft w:val="0"/>
              <w:marRight w:val="0"/>
              <w:marTop w:val="0"/>
              <w:marBottom w:val="0"/>
              <w:divBdr>
                <w:top w:val="none" w:sz="0" w:space="0" w:color="auto"/>
                <w:left w:val="none" w:sz="0" w:space="0" w:color="auto"/>
                <w:bottom w:val="none" w:sz="0" w:space="0" w:color="auto"/>
                <w:right w:val="none" w:sz="0" w:space="0" w:color="auto"/>
              </w:divBdr>
              <w:divsChild>
                <w:div w:id="339629555">
                  <w:marLeft w:val="0"/>
                  <w:marRight w:val="0"/>
                  <w:marTop w:val="0"/>
                  <w:marBottom w:val="0"/>
                  <w:divBdr>
                    <w:top w:val="none" w:sz="0" w:space="0" w:color="auto"/>
                    <w:left w:val="none" w:sz="0" w:space="0" w:color="auto"/>
                    <w:bottom w:val="none" w:sz="0" w:space="0" w:color="auto"/>
                    <w:right w:val="none" w:sz="0" w:space="0" w:color="auto"/>
                  </w:divBdr>
                </w:div>
                <w:div w:id="496922790">
                  <w:marLeft w:val="0"/>
                  <w:marRight w:val="0"/>
                  <w:marTop w:val="0"/>
                  <w:marBottom w:val="0"/>
                  <w:divBdr>
                    <w:top w:val="none" w:sz="0" w:space="0" w:color="auto"/>
                    <w:left w:val="none" w:sz="0" w:space="0" w:color="auto"/>
                    <w:bottom w:val="none" w:sz="0" w:space="0" w:color="auto"/>
                    <w:right w:val="none" w:sz="0" w:space="0" w:color="auto"/>
                  </w:divBdr>
                </w:div>
                <w:div w:id="990989111">
                  <w:marLeft w:val="0"/>
                  <w:marRight w:val="0"/>
                  <w:marTop w:val="0"/>
                  <w:marBottom w:val="0"/>
                  <w:divBdr>
                    <w:top w:val="none" w:sz="0" w:space="0" w:color="auto"/>
                    <w:left w:val="none" w:sz="0" w:space="0" w:color="auto"/>
                    <w:bottom w:val="none" w:sz="0" w:space="0" w:color="auto"/>
                    <w:right w:val="none" w:sz="0" w:space="0" w:color="auto"/>
                  </w:divBdr>
                </w:div>
                <w:div w:id="1438789581">
                  <w:marLeft w:val="0"/>
                  <w:marRight w:val="0"/>
                  <w:marTop w:val="0"/>
                  <w:marBottom w:val="0"/>
                  <w:divBdr>
                    <w:top w:val="none" w:sz="0" w:space="0" w:color="auto"/>
                    <w:left w:val="none" w:sz="0" w:space="0" w:color="auto"/>
                    <w:bottom w:val="none" w:sz="0" w:space="0" w:color="auto"/>
                    <w:right w:val="none" w:sz="0" w:space="0" w:color="auto"/>
                  </w:divBdr>
                </w:div>
                <w:div w:id="168894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marches-publics.gouv.fr" TargetMode="External"/><Relationship Id="rId18" Type="http://schemas.openxmlformats.org/officeDocument/2006/relationships/hyperlink" Target="mailto:greffe.ta-marseille@juradm.f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arches-publics.gouv.fr" TargetMode="External"/><Relationship Id="rId17" Type="http://schemas.openxmlformats.org/officeDocument/2006/relationships/hyperlink" Target="http://www.economie.gouv.fr/daj/formulaires-declaration-du-candidat" TargetMode="External"/><Relationship Id="rId2" Type="http://schemas.openxmlformats.org/officeDocument/2006/relationships/numbering" Target="numbering.xml"/><Relationship Id="rId16" Type="http://schemas.openxmlformats.org/officeDocument/2006/relationships/hyperlink" Target="http://www.economie.gouv.fr/daj/formulaires-declaration-du-candida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granier@conservatoire-du-littoral.fr" TargetMode="External"/><Relationship Id="rId5" Type="http://schemas.openxmlformats.org/officeDocument/2006/relationships/webSettings" Target="webSettings.xml"/><Relationship Id="rId15" Type="http://schemas.openxmlformats.org/officeDocument/2006/relationships/hyperlink" Target="http://www.economie.gouv.fr/daj/formulaires-declaration-du-candidat" TargetMode="External"/><Relationship Id="rId10" Type="http://schemas.openxmlformats.org/officeDocument/2006/relationships/hyperlink" Target="http://www.conservatoire-du-littoral.f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marches-publics.gouv.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95853-4049-4F6A-8A26-DB91AA5C8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8</Pages>
  <Words>3146</Words>
  <Characters>17304</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[LiNat]</vt:lpstr>
    </vt:vector>
  </TitlesOfParts>
  <Company>SIS</Company>
  <LinksUpToDate>false</LinksUpToDate>
  <CharactersWithSpaces>20410</CharactersWithSpaces>
  <SharedDoc>false</SharedDoc>
  <HLinks>
    <vt:vector size="72" baseType="variant">
      <vt:variant>
        <vt:i4>393218</vt:i4>
      </vt:variant>
      <vt:variant>
        <vt:i4>105</vt:i4>
      </vt:variant>
      <vt:variant>
        <vt:i4>0</vt:i4>
      </vt:variant>
      <vt:variant>
        <vt:i4>5</vt:i4>
      </vt:variant>
      <vt:variant>
        <vt:lpwstr>https://www.marches-publics.gouv.fr/</vt:lpwstr>
      </vt:variant>
      <vt:variant>
        <vt:lpwstr/>
      </vt:variant>
      <vt:variant>
        <vt:i4>6881329</vt:i4>
      </vt:variant>
      <vt:variant>
        <vt:i4>102</vt:i4>
      </vt:variant>
      <vt:variant>
        <vt:i4>0</vt:i4>
      </vt:variant>
      <vt:variant>
        <vt:i4>5</vt:i4>
      </vt:variant>
      <vt:variant>
        <vt:lpwstr>http://www.marches-publics.gouv.fr/</vt:lpwstr>
      </vt:variant>
      <vt:variant>
        <vt:lpwstr/>
      </vt:variant>
      <vt:variant>
        <vt:i4>786530</vt:i4>
      </vt:variant>
      <vt:variant>
        <vt:i4>99</vt:i4>
      </vt:variant>
      <vt:variant>
        <vt:i4>0</vt:i4>
      </vt:variant>
      <vt:variant>
        <vt:i4>5</vt:i4>
      </vt:variant>
      <vt:variant>
        <vt:lpwstr>http://www.economie.gouv.fr/files/directions_services/daj/marches_publics/formulaires/DC/imprimes_dc/DC2-2016.doc</vt:lpwstr>
      </vt:variant>
      <vt:variant>
        <vt:lpwstr/>
      </vt:variant>
      <vt:variant>
        <vt:i4>983138</vt:i4>
      </vt:variant>
      <vt:variant>
        <vt:i4>96</vt:i4>
      </vt:variant>
      <vt:variant>
        <vt:i4>0</vt:i4>
      </vt:variant>
      <vt:variant>
        <vt:i4>5</vt:i4>
      </vt:variant>
      <vt:variant>
        <vt:lpwstr>http://www.economie.gouv.fr/files/directions_services/daj/marches_publics/formulaires/DC/imprimes_dc/DC1-2016.doc</vt:lpwstr>
      </vt:variant>
      <vt:variant>
        <vt:lpwstr/>
      </vt:variant>
      <vt:variant>
        <vt:i4>8323174</vt:i4>
      </vt:variant>
      <vt:variant>
        <vt:i4>93</vt:i4>
      </vt:variant>
      <vt:variant>
        <vt:i4>0</vt:i4>
      </vt:variant>
      <vt:variant>
        <vt:i4>5</vt:i4>
      </vt:variant>
      <vt:variant>
        <vt:lpwstr>https://www.marches-publics.gouv.fr/index.php5?page=entreprise.EntrepriseAdvancedSearch&amp;WithCritere</vt:lpwstr>
      </vt:variant>
      <vt:variant>
        <vt:lpwstr/>
      </vt:variant>
      <vt:variant>
        <vt:i4>8323174</vt:i4>
      </vt:variant>
      <vt:variant>
        <vt:i4>90</vt:i4>
      </vt:variant>
      <vt:variant>
        <vt:i4>0</vt:i4>
      </vt:variant>
      <vt:variant>
        <vt:i4>5</vt:i4>
      </vt:variant>
      <vt:variant>
        <vt:lpwstr>https://www.marches-publics.gouv.fr/index.php5?page=entreprise.EntrepriseAdvancedSearch&amp;WithCritere</vt:lpwstr>
      </vt:variant>
      <vt:variant>
        <vt:lpwstr/>
      </vt:variant>
      <vt:variant>
        <vt:i4>8323174</vt:i4>
      </vt:variant>
      <vt:variant>
        <vt:i4>87</vt:i4>
      </vt:variant>
      <vt:variant>
        <vt:i4>0</vt:i4>
      </vt:variant>
      <vt:variant>
        <vt:i4>5</vt:i4>
      </vt:variant>
      <vt:variant>
        <vt:lpwstr>https://www.marches-publics.gouv.fr/index.php5?page=entreprise.EntrepriseAdvancedSearch&amp;WithCritere</vt:lpwstr>
      </vt:variant>
      <vt:variant>
        <vt:lpwstr/>
      </vt:variant>
      <vt:variant>
        <vt:i4>2752516</vt:i4>
      </vt:variant>
      <vt:variant>
        <vt:i4>84</vt:i4>
      </vt:variant>
      <vt:variant>
        <vt:i4>0</vt:i4>
      </vt:variant>
      <vt:variant>
        <vt:i4>5</vt:i4>
      </vt:variant>
      <vt:variant>
        <vt:lpwstr>mailto:bretagne@conservatoire-du-littoral.fr</vt:lpwstr>
      </vt:variant>
      <vt:variant>
        <vt:lpwstr/>
      </vt:variant>
      <vt:variant>
        <vt:i4>2752516</vt:i4>
      </vt:variant>
      <vt:variant>
        <vt:i4>81</vt:i4>
      </vt:variant>
      <vt:variant>
        <vt:i4>0</vt:i4>
      </vt:variant>
      <vt:variant>
        <vt:i4>5</vt:i4>
      </vt:variant>
      <vt:variant>
        <vt:lpwstr>mailto:bretagne@conservatoire-du-littoral.fr</vt:lpwstr>
      </vt:variant>
      <vt:variant>
        <vt:lpwstr/>
      </vt:variant>
      <vt:variant>
        <vt:i4>6881329</vt:i4>
      </vt:variant>
      <vt:variant>
        <vt:i4>78</vt:i4>
      </vt:variant>
      <vt:variant>
        <vt:i4>0</vt:i4>
      </vt:variant>
      <vt:variant>
        <vt:i4>5</vt:i4>
      </vt:variant>
      <vt:variant>
        <vt:lpwstr>http://www.marches-publics.gouv.fr/</vt:lpwstr>
      </vt:variant>
      <vt:variant>
        <vt:lpwstr/>
      </vt:variant>
      <vt:variant>
        <vt:i4>2752516</vt:i4>
      </vt:variant>
      <vt:variant>
        <vt:i4>75</vt:i4>
      </vt:variant>
      <vt:variant>
        <vt:i4>0</vt:i4>
      </vt:variant>
      <vt:variant>
        <vt:i4>5</vt:i4>
      </vt:variant>
      <vt:variant>
        <vt:lpwstr>mailto:bretagne@conservatoire-du-littoral.fr</vt:lpwstr>
      </vt:variant>
      <vt:variant>
        <vt:lpwstr/>
      </vt:variant>
      <vt:variant>
        <vt:i4>5111888</vt:i4>
      </vt:variant>
      <vt:variant>
        <vt:i4>72</vt:i4>
      </vt:variant>
      <vt:variant>
        <vt:i4>0</vt:i4>
      </vt:variant>
      <vt:variant>
        <vt:i4>5</vt:i4>
      </vt:variant>
      <vt:variant>
        <vt:lpwstr>http://www.conservatoire-du-littoral.fr/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[LiNat]</dc:title>
  <dc:creator>CAVALLIN-ROLLAND Christine</dc:creator>
  <cp:lastModifiedBy>RULIER David</cp:lastModifiedBy>
  <cp:revision>13</cp:revision>
  <cp:lastPrinted>2019-11-27T07:52:00Z</cp:lastPrinted>
  <dcterms:created xsi:type="dcterms:W3CDTF">2026-09-02T08:15:00Z</dcterms:created>
  <dcterms:modified xsi:type="dcterms:W3CDTF">2026-11-04T07:31:00Z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-115035596</vt:i4>
  </property>
</Properties>
</file>