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85CBE" w14:textId="77777777" w:rsidR="00B767E1" w:rsidRDefault="00B767E1" w:rsidP="00E04328">
      <w:pPr>
        <w:pBdr>
          <w:top w:val="single" w:sz="4" w:space="1" w:color="auto"/>
          <w:left w:val="single" w:sz="4" w:space="4" w:color="auto"/>
          <w:bottom w:val="single" w:sz="4" w:space="1" w:color="auto"/>
          <w:right w:val="single" w:sz="4" w:space="4" w:color="auto"/>
        </w:pBdr>
        <w:spacing w:after="0"/>
        <w:jc w:val="center"/>
        <w:rPr>
          <w:b/>
          <w:sz w:val="24"/>
        </w:rPr>
      </w:pPr>
      <w:r w:rsidRPr="00B767E1">
        <w:rPr>
          <w:b/>
          <w:sz w:val="24"/>
        </w:rPr>
        <w:t xml:space="preserve">MAPA N° 26.742.46 : Réaménagement du site d'Aubagne </w:t>
      </w:r>
      <w:proofErr w:type="spellStart"/>
      <w:r w:rsidRPr="00B767E1">
        <w:rPr>
          <w:b/>
          <w:sz w:val="24"/>
        </w:rPr>
        <w:t>Tourtelle</w:t>
      </w:r>
      <w:proofErr w:type="spellEnd"/>
      <w:r w:rsidRPr="00B767E1">
        <w:rPr>
          <w:b/>
          <w:sz w:val="24"/>
        </w:rPr>
        <w:t xml:space="preserve"> et divers sites de la CPCAM des BDR </w:t>
      </w:r>
    </w:p>
    <w:p w14:paraId="1BFB0185" w14:textId="77083B3F" w:rsidR="0080073D" w:rsidRPr="004F1786" w:rsidRDefault="0080073D" w:rsidP="00E04328">
      <w:pPr>
        <w:pBdr>
          <w:top w:val="single" w:sz="4" w:space="1" w:color="auto"/>
          <w:left w:val="single" w:sz="4" w:space="4" w:color="auto"/>
          <w:bottom w:val="single" w:sz="4" w:space="1" w:color="auto"/>
          <w:right w:val="single" w:sz="4" w:space="4" w:color="auto"/>
        </w:pBdr>
        <w:spacing w:after="0"/>
        <w:jc w:val="center"/>
        <w:rPr>
          <w:b/>
          <w:sz w:val="24"/>
        </w:rPr>
      </w:pPr>
      <w:r w:rsidRPr="009B0865">
        <w:rPr>
          <w:b/>
          <w:sz w:val="24"/>
        </w:rPr>
        <w:t>RECAPITULATIF DES QUESTIONS PO</w:t>
      </w:r>
      <w:r w:rsidR="00B767E1">
        <w:rPr>
          <w:b/>
          <w:sz w:val="24"/>
        </w:rPr>
        <w:t>S</w:t>
      </w:r>
      <w:r w:rsidRPr="009B0865">
        <w:rPr>
          <w:b/>
          <w:sz w:val="24"/>
        </w:rPr>
        <w:t xml:space="preserve">EES ET DES REPONSES APPORTEES </w:t>
      </w:r>
      <w:r w:rsidRPr="00477474">
        <w:rPr>
          <w:b/>
          <w:sz w:val="24"/>
        </w:rPr>
        <w:t xml:space="preserve">AU </w:t>
      </w:r>
      <w:r w:rsidR="00B767E1">
        <w:rPr>
          <w:b/>
          <w:sz w:val="24"/>
          <w:highlight w:val="yellow"/>
        </w:rPr>
        <w:t>03</w:t>
      </w:r>
      <w:r w:rsidRPr="00B07929">
        <w:rPr>
          <w:b/>
          <w:sz w:val="24"/>
          <w:highlight w:val="yellow"/>
        </w:rPr>
        <w:t>/</w:t>
      </w:r>
      <w:r w:rsidR="00E04328">
        <w:rPr>
          <w:b/>
          <w:sz w:val="24"/>
          <w:highlight w:val="yellow"/>
        </w:rPr>
        <w:t>1</w:t>
      </w:r>
      <w:r w:rsidR="00B767E1">
        <w:rPr>
          <w:b/>
          <w:sz w:val="24"/>
          <w:highlight w:val="yellow"/>
        </w:rPr>
        <w:t>1</w:t>
      </w:r>
      <w:r w:rsidRPr="00B07929">
        <w:rPr>
          <w:b/>
          <w:sz w:val="24"/>
          <w:highlight w:val="yellow"/>
        </w:rPr>
        <w:t>/2026</w:t>
      </w:r>
    </w:p>
    <w:p w14:paraId="0775FB94" w14:textId="77777777" w:rsidR="0080073D" w:rsidRDefault="0080073D" w:rsidP="0080073D">
      <w:pPr>
        <w:spacing w:after="0"/>
        <w:jc w:val="both"/>
        <w:rPr>
          <w:b/>
          <w:bCs/>
          <w:u w:val="single"/>
        </w:rPr>
      </w:pPr>
    </w:p>
    <w:p w14:paraId="5440FFFB" w14:textId="77777777" w:rsidR="0080073D" w:rsidRPr="005E5F9F" w:rsidRDefault="0080073D" w:rsidP="0080073D">
      <w:pPr>
        <w:pBdr>
          <w:top w:val="single" w:sz="4" w:space="1" w:color="auto"/>
          <w:left w:val="single" w:sz="4" w:space="4" w:color="auto"/>
          <w:bottom w:val="single" w:sz="4" w:space="1" w:color="auto"/>
          <w:right w:val="single" w:sz="4" w:space="4" w:color="auto"/>
        </w:pBdr>
        <w:jc w:val="center"/>
        <w:rPr>
          <w:b/>
          <w:bCs/>
          <w:sz w:val="24"/>
          <w:u w:val="single"/>
        </w:rPr>
      </w:pPr>
      <w:r>
        <w:rPr>
          <w:b/>
          <w:bCs/>
          <w:sz w:val="24"/>
          <w:u w:val="single"/>
        </w:rPr>
        <w:t xml:space="preserve">POUR </w:t>
      </w:r>
      <w:r w:rsidRPr="005E5F9F">
        <w:rPr>
          <w:b/>
          <w:bCs/>
          <w:sz w:val="24"/>
          <w:u w:val="single"/>
        </w:rPr>
        <w:t>RAPPEL</w:t>
      </w:r>
    </w:p>
    <w:p w14:paraId="5CA92842" w14:textId="17A160B5" w:rsidR="0080073D" w:rsidRPr="00A14BC8" w:rsidRDefault="0080073D" w:rsidP="0080073D">
      <w:pPr>
        <w:pBdr>
          <w:top w:val="single" w:sz="4" w:space="1" w:color="auto"/>
          <w:left w:val="single" w:sz="4" w:space="4" w:color="auto"/>
          <w:bottom w:val="single" w:sz="4" w:space="1" w:color="auto"/>
          <w:right w:val="single" w:sz="4" w:space="4" w:color="auto"/>
        </w:pBdr>
        <w:jc w:val="both"/>
        <w:rPr>
          <w:bCs/>
        </w:rPr>
      </w:pPr>
      <w:r w:rsidRPr="005E5F9F">
        <w:rPr>
          <w:bCs/>
          <w:u w:val="single"/>
        </w:rPr>
        <w:t>Date limite de remise des offres (DLRO)</w:t>
      </w:r>
      <w:r>
        <w:rPr>
          <w:bCs/>
        </w:rPr>
        <w:t> </w:t>
      </w:r>
      <w:r w:rsidRPr="00A14BC8">
        <w:rPr>
          <w:bCs/>
        </w:rPr>
        <w:t xml:space="preserve">: </w:t>
      </w:r>
      <w:r w:rsidR="00B767E1">
        <w:rPr>
          <w:bCs/>
        </w:rPr>
        <w:t>16</w:t>
      </w:r>
      <w:r w:rsidRPr="00A14BC8">
        <w:rPr>
          <w:bCs/>
        </w:rPr>
        <w:t>/</w:t>
      </w:r>
      <w:r w:rsidR="00E04328">
        <w:rPr>
          <w:bCs/>
        </w:rPr>
        <w:t>11</w:t>
      </w:r>
      <w:r w:rsidRPr="00A14BC8">
        <w:rPr>
          <w:bCs/>
        </w:rPr>
        <w:t>/2026 à 16:00</w:t>
      </w:r>
    </w:p>
    <w:p w14:paraId="607A5147" w14:textId="2636C72A" w:rsidR="0080073D" w:rsidRPr="00A14BC8" w:rsidRDefault="0080073D" w:rsidP="0080073D">
      <w:pPr>
        <w:pBdr>
          <w:top w:val="single" w:sz="4" w:space="1" w:color="auto"/>
          <w:left w:val="single" w:sz="4" w:space="4" w:color="auto"/>
          <w:bottom w:val="single" w:sz="4" w:space="1" w:color="auto"/>
          <w:right w:val="single" w:sz="4" w:space="4" w:color="auto"/>
        </w:pBdr>
        <w:spacing w:after="0"/>
        <w:jc w:val="both"/>
        <w:rPr>
          <w:bCs/>
        </w:rPr>
      </w:pPr>
      <w:r>
        <w:rPr>
          <w:bCs/>
          <w:u w:val="single"/>
        </w:rPr>
        <w:t xml:space="preserve">Date limite de dépôt des </w:t>
      </w:r>
      <w:r w:rsidRPr="00A14BC8">
        <w:rPr>
          <w:bCs/>
          <w:u w:val="single"/>
        </w:rPr>
        <w:t>questions</w:t>
      </w:r>
      <w:r w:rsidRPr="00A14BC8">
        <w:rPr>
          <w:bCs/>
        </w:rPr>
        <w:t xml:space="preserve"> : </w:t>
      </w:r>
      <w:r w:rsidR="00B767E1">
        <w:rPr>
          <w:bCs/>
        </w:rPr>
        <w:t>12</w:t>
      </w:r>
      <w:r w:rsidRPr="00A14BC8">
        <w:rPr>
          <w:bCs/>
        </w:rPr>
        <w:t>/</w:t>
      </w:r>
      <w:r w:rsidR="00E04328">
        <w:rPr>
          <w:bCs/>
        </w:rPr>
        <w:t>1</w:t>
      </w:r>
      <w:r w:rsidR="00B767E1">
        <w:rPr>
          <w:bCs/>
        </w:rPr>
        <w:t>1</w:t>
      </w:r>
      <w:r w:rsidRPr="00A14BC8">
        <w:rPr>
          <w:bCs/>
        </w:rPr>
        <w:t>/2026 à 16:00.</w:t>
      </w:r>
    </w:p>
    <w:p w14:paraId="4F8D00CF" w14:textId="77777777" w:rsidR="0080073D" w:rsidRDefault="0080073D" w:rsidP="0080073D">
      <w:pPr>
        <w:pBdr>
          <w:top w:val="single" w:sz="4" w:space="1" w:color="auto"/>
          <w:left w:val="single" w:sz="4" w:space="4" w:color="auto"/>
          <w:bottom w:val="single" w:sz="4" w:space="1" w:color="auto"/>
          <w:right w:val="single" w:sz="4" w:space="4" w:color="auto"/>
        </w:pBdr>
        <w:jc w:val="both"/>
        <w:rPr>
          <w:b/>
          <w:bCs/>
          <w:u w:val="single"/>
        </w:rPr>
      </w:pPr>
    </w:p>
    <w:p w14:paraId="6F64F43E" w14:textId="64929954" w:rsidR="0080073D" w:rsidRDefault="00B767E1" w:rsidP="0080073D">
      <w:pPr>
        <w:jc w:val="both"/>
        <w:rPr>
          <w:b/>
          <w:bCs/>
          <w:u w:val="single"/>
        </w:rPr>
      </w:pPr>
      <w:r>
        <w:rPr>
          <w:b/>
          <w:bCs/>
          <w:u w:val="single"/>
        </w:rPr>
        <w:t>Un candidat a posé 10 questions en date du 03/11/2026</w:t>
      </w:r>
    </w:p>
    <w:p w14:paraId="0EFACFB5" w14:textId="55B1BDE3" w:rsidR="0080073D" w:rsidRPr="000144B7" w:rsidRDefault="0080073D" w:rsidP="0080073D">
      <w:pPr>
        <w:jc w:val="both"/>
        <w:rPr>
          <w:b/>
          <w:bCs/>
          <w:sz w:val="24"/>
          <w:u w:val="single"/>
        </w:rPr>
      </w:pPr>
      <w:r>
        <w:rPr>
          <w:b/>
          <w:bCs/>
          <w:sz w:val="24"/>
          <w:u w:val="single"/>
        </w:rPr>
        <w:t xml:space="preserve">Question du </w:t>
      </w:r>
      <w:r w:rsidR="00B767E1" w:rsidRPr="00B767E1">
        <w:rPr>
          <w:b/>
          <w:bCs/>
          <w:sz w:val="24"/>
          <w:highlight w:val="yellow"/>
          <w:u w:val="single"/>
        </w:rPr>
        <w:t>0</w:t>
      </w:r>
      <w:r w:rsidR="00B767E1">
        <w:rPr>
          <w:b/>
          <w:bCs/>
          <w:sz w:val="24"/>
          <w:highlight w:val="yellow"/>
          <w:u w:val="single"/>
        </w:rPr>
        <w:t>3</w:t>
      </w:r>
      <w:r w:rsidRPr="0000549B">
        <w:rPr>
          <w:b/>
          <w:bCs/>
          <w:sz w:val="24"/>
          <w:highlight w:val="yellow"/>
          <w:u w:val="single"/>
        </w:rPr>
        <w:t>/1</w:t>
      </w:r>
      <w:r w:rsidR="00B767E1">
        <w:rPr>
          <w:b/>
          <w:bCs/>
          <w:sz w:val="24"/>
          <w:highlight w:val="yellow"/>
          <w:u w:val="single"/>
        </w:rPr>
        <w:t>1</w:t>
      </w:r>
      <w:r w:rsidRPr="0000549B">
        <w:rPr>
          <w:b/>
          <w:bCs/>
          <w:sz w:val="24"/>
          <w:highlight w:val="yellow"/>
          <w:u w:val="single"/>
        </w:rPr>
        <w:t>/2026</w:t>
      </w:r>
      <w:r>
        <w:rPr>
          <w:b/>
          <w:bCs/>
          <w:sz w:val="24"/>
          <w:u w:val="single"/>
        </w:rPr>
        <w:t> :</w:t>
      </w:r>
    </w:p>
    <w:p w14:paraId="6598F142" w14:textId="77777777" w:rsidR="00B767E1" w:rsidRPr="00B767E1" w:rsidRDefault="00B767E1" w:rsidP="00B767E1">
      <w:pPr>
        <w:jc w:val="both"/>
        <w:rPr>
          <w:rFonts w:ascii="Calibri" w:eastAsia="Calibri" w:hAnsi="Calibri"/>
          <w:i/>
        </w:rPr>
      </w:pPr>
      <w:r w:rsidRPr="00B767E1">
        <w:rPr>
          <w:rFonts w:ascii="Calibri" w:eastAsia="Calibri" w:hAnsi="Calibri"/>
          <w:i/>
        </w:rPr>
        <w:t>1. Faux plafonds acoustiques (CCTP § 2.3.3 – BPU 2.3.3 – DQE)</w:t>
      </w:r>
    </w:p>
    <w:p w14:paraId="376C68CA" w14:textId="77777777" w:rsidR="00B767E1" w:rsidRPr="00B767E1" w:rsidRDefault="00B767E1" w:rsidP="00B767E1">
      <w:pPr>
        <w:jc w:val="both"/>
        <w:rPr>
          <w:rFonts w:ascii="Calibri" w:eastAsia="Calibri" w:hAnsi="Calibri"/>
          <w:i/>
        </w:rPr>
      </w:pPr>
      <w:r w:rsidRPr="00B767E1">
        <w:rPr>
          <w:rFonts w:ascii="Calibri" w:eastAsia="Calibri" w:hAnsi="Calibri"/>
          <w:i/>
        </w:rPr>
        <w:t>Le CCTP demande des dalles « en fibre de bois de forte densité type EKLA dB 41 de ROCKPHON », alors que la référence EKLA est une dalle en laine de roche. La suite de l'article décrit d'ailleurs un « panneau acoustique en laine de roche ». Le DQE mentionne en outre le « remplacement de dalles EKLA TH40 » (60 m²).</w:t>
      </w:r>
    </w:p>
    <w:p w14:paraId="27C7FDEE" w14:textId="5B7A54CA" w:rsidR="00B767E1" w:rsidRDefault="00B767E1" w:rsidP="00B767E1">
      <w:pPr>
        <w:jc w:val="both"/>
        <w:rPr>
          <w:rFonts w:ascii="Calibri" w:eastAsia="Calibri" w:hAnsi="Calibri"/>
          <w:b/>
          <w:i/>
          <w:u w:val="single"/>
        </w:rPr>
      </w:pPr>
      <w:r w:rsidRPr="00B767E1">
        <w:rPr>
          <w:rFonts w:ascii="Calibri" w:eastAsia="Calibri" w:hAnsi="Calibri"/>
          <w:i/>
        </w:rPr>
        <w:t>Pouvez-vous préciser le matériau attendu (laine de roche ou fibre de bois) et confirmer la référence de dalle à prendre en compte pour le remplacement des 60 m² (EKLA dB 41 ou dalles identiques à l'existant) ?</w:t>
      </w:r>
      <w:r w:rsidRPr="00B767E1">
        <w:rPr>
          <w:rFonts w:ascii="Calibri" w:eastAsia="Calibri" w:hAnsi="Calibri"/>
          <w:b/>
          <w:i/>
          <w:u w:val="single"/>
        </w:rPr>
        <w:t xml:space="preserve"> </w:t>
      </w:r>
    </w:p>
    <w:p w14:paraId="42A0A21F" w14:textId="091D658F" w:rsidR="00CB27E1" w:rsidRDefault="00CB27E1" w:rsidP="00CB27E1">
      <w:pPr>
        <w:jc w:val="both"/>
        <w:rPr>
          <w:b/>
          <w:u w:val="single"/>
        </w:rPr>
      </w:pPr>
      <w:r w:rsidRPr="001F2EB3">
        <w:rPr>
          <w:b/>
          <w:u w:val="single"/>
        </w:rPr>
        <w:t>Réponse </w:t>
      </w:r>
      <w:r>
        <w:rPr>
          <w:b/>
          <w:u w:val="single"/>
        </w:rPr>
        <w:t xml:space="preserve">du </w:t>
      </w:r>
      <w:r w:rsidRPr="00CB27E1">
        <w:rPr>
          <w:b/>
          <w:highlight w:val="yellow"/>
          <w:u w:val="single"/>
        </w:rPr>
        <w:t>0</w:t>
      </w:r>
      <w:r w:rsidR="001B18CC">
        <w:rPr>
          <w:b/>
          <w:highlight w:val="yellow"/>
          <w:u w:val="single"/>
        </w:rPr>
        <w:t>4</w:t>
      </w:r>
      <w:r w:rsidRPr="00CB27E1">
        <w:rPr>
          <w:b/>
          <w:highlight w:val="yellow"/>
          <w:u w:val="single"/>
        </w:rPr>
        <w:t>/</w:t>
      </w:r>
      <w:r w:rsidRPr="0000549B">
        <w:rPr>
          <w:b/>
          <w:highlight w:val="yellow"/>
          <w:u w:val="single"/>
        </w:rPr>
        <w:t>1</w:t>
      </w:r>
      <w:r>
        <w:rPr>
          <w:b/>
          <w:highlight w:val="yellow"/>
          <w:u w:val="single"/>
        </w:rPr>
        <w:t>1</w:t>
      </w:r>
      <w:r w:rsidRPr="0000549B">
        <w:rPr>
          <w:b/>
          <w:highlight w:val="yellow"/>
          <w:u w:val="single"/>
        </w:rPr>
        <w:t>/2026</w:t>
      </w:r>
      <w:r w:rsidRPr="00477474">
        <w:rPr>
          <w:b/>
        </w:rPr>
        <w:t xml:space="preserve"> :</w:t>
      </w:r>
      <w:r w:rsidRPr="009B0865">
        <w:rPr>
          <w:b/>
          <w:u w:val="single"/>
        </w:rPr>
        <w:t xml:space="preserve"> </w:t>
      </w:r>
    </w:p>
    <w:p w14:paraId="14B95235" w14:textId="170CF3F5" w:rsidR="00B767E1" w:rsidRDefault="0089706E" w:rsidP="00B767E1">
      <w:pPr>
        <w:jc w:val="both"/>
        <w:rPr>
          <w:b/>
        </w:rPr>
      </w:pPr>
      <w:r>
        <w:rPr>
          <w:b/>
        </w:rPr>
        <w:t>I</w:t>
      </w:r>
      <w:r w:rsidR="00353057">
        <w:rPr>
          <w:b/>
        </w:rPr>
        <w:t>l s’agit d’une coquille – Il faut lire « fibres minérales à forte densité », au lieu de « fibres de bois haute densité »</w:t>
      </w:r>
      <w:r>
        <w:rPr>
          <w:b/>
        </w:rPr>
        <w:t>.</w:t>
      </w:r>
      <w:r w:rsidR="00A30EE0">
        <w:rPr>
          <w:b/>
        </w:rPr>
        <w:t xml:space="preserve"> La précision est apportée dans le CCTP V2. </w:t>
      </w:r>
    </w:p>
    <w:p w14:paraId="20FB8602" w14:textId="77777777" w:rsidR="00BC3C78" w:rsidRPr="00B767E1" w:rsidRDefault="00BC3C78" w:rsidP="00B767E1">
      <w:pPr>
        <w:jc w:val="both"/>
        <w:rPr>
          <w:b/>
        </w:rPr>
      </w:pPr>
    </w:p>
    <w:p w14:paraId="1B13F61A" w14:textId="77777777" w:rsidR="00B767E1" w:rsidRPr="00B767E1" w:rsidRDefault="00B767E1" w:rsidP="00B767E1">
      <w:pPr>
        <w:jc w:val="both"/>
        <w:rPr>
          <w:bCs/>
          <w:i/>
          <w:iCs/>
        </w:rPr>
      </w:pPr>
      <w:r w:rsidRPr="00B767E1">
        <w:rPr>
          <w:bCs/>
          <w:i/>
          <w:iCs/>
        </w:rPr>
        <w:t>2. Revêtements de sols (CCTP § 2.1.4 – BPU 2.1.4)</w:t>
      </w:r>
    </w:p>
    <w:p w14:paraId="67D50408" w14:textId="77777777" w:rsidR="00B767E1" w:rsidRPr="00B767E1" w:rsidRDefault="00B767E1" w:rsidP="00B767E1">
      <w:pPr>
        <w:jc w:val="both"/>
        <w:rPr>
          <w:bCs/>
          <w:i/>
          <w:iCs/>
        </w:rPr>
      </w:pPr>
      <w:r w:rsidRPr="00B767E1">
        <w:rPr>
          <w:bCs/>
          <w:i/>
          <w:iCs/>
        </w:rPr>
        <w:t xml:space="preserve">Le poste est intitulé « revêtements de sols linoléum », alors que la description porte sur un revêtement PVC en lés de type </w:t>
      </w:r>
      <w:proofErr w:type="spellStart"/>
      <w:r w:rsidRPr="00B767E1">
        <w:rPr>
          <w:bCs/>
          <w:i/>
          <w:iCs/>
        </w:rPr>
        <w:t>Tarkett</w:t>
      </w:r>
      <w:proofErr w:type="spellEnd"/>
      <w:r w:rsidRPr="00B767E1">
        <w:rPr>
          <w:bCs/>
          <w:i/>
          <w:iCs/>
        </w:rPr>
        <w:t xml:space="preserve"> ou Gerflor (4,5 mm, U4 P4, envers mousse polyuréthane). Le DQE parle de sol « en lés ou en dalles (suivant gamme) » et de « revêtement de sol PVC en lés ».</w:t>
      </w:r>
    </w:p>
    <w:p w14:paraId="466C74C1" w14:textId="720896C5" w:rsidR="00B767E1" w:rsidRDefault="00B767E1" w:rsidP="00B767E1">
      <w:pPr>
        <w:jc w:val="both"/>
        <w:rPr>
          <w:bCs/>
          <w:i/>
          <w:iCs/>
        </w:rPr>
      </w:pPr>
      <w:r w:rsidRPr="00B767E1">
        <w:rPr>
          <w:bCs/>
          <w:i/>
          <w:iCs/>
        </w:rPr>
        <w:t>Pouvez-vous préciser le matériau attendu : PVC acoustique en lés ou linoléum naturel ? Un linoléum naturel (matériau biosourcé, en lien avec le critère environnemental) répondant aux performances demandées serait-il accepté ?</w:t>
      </w:r>
    </w:p>
    <w:p w14:paraId="3768981F" w14:textId="285B0225" w:rsidR="00CB27E1" w:rsidRDefault="00CB27E1" w:rsidP="00CB27E1">
      <w:pPr>
        <w:jc w:val="both"/>
        <w:rPr>
          <w:b/>
          <w:u w:val="single"/>
        </w:rPr>
      </w:pPr>
      <w:r w:rsidRPr="001F2EB3">
        <w:rPr>
          <w:b/>
          <w:u w:val="single"/>
        </w:rPr>
        <w:t>Réponse </w:t>
      </w:r>
      <w:r>
        <w:rPr>
          <w:b/>
          <w:u w:val="single"/>
        </w:rPr>
        <w:t xml:space="preserve">du </w:t>
      </w:r>
      <w:r w:rsidRPr="00CB27E1">
        <w:rPr>
          <w:b/>
          <w:highlight w:val="yellow"/>
          <w:u w:val="single"/>
        </w:rPr>
        <w:t>0</w:t>
      </w:r>
      <w:r w:rsidR="001B18CC">
        <w:rPr>
          <w:b/>
          <w:highlight w:val="yellow"/>
          <w:u w:val="single"/>
        </w:rPr>
        <w:t>4</w:t>
      </w:r>
      <w:r w:rsidRPr="00CB27E1">
        <w:rPr>
          <w:b/>
          <w:highlight w:val="yellow"/>
          <w:u w:val="single"/>
        </w:rPr>
        <w:t>/</w:t>
      </w:r>
      <w:r w:rsidRPr="0000549B">
        <w:rPr>
          <w:b/>
          <w:highlight w:val="yellow"/>
          <w:u w:val="single"/>
        </w:rPr>
        <w:t>1</w:t>
      </w:r>
      <w:r>
        <w:rPr>
          <w:b/>
          <w:highlight w:val="yellow"/>
          <w:u w:val="single"/>
        </w:rPr>
        <w:t>1</w:t>
      </w:r>
      <w:r w:rsidRPr="0000549B">
        <w:rPr>
          <w:b/>
          <w:highlight w:val="yellow"/>
          <w:u w:val="single"/>
        </w:rPr>
        <w:t>/2026</w:t>
      </w:r>
      <w:r w:rsidRPr="00477474">
        <w:rPr>
          <w:b/>
        </w:rPr>
        <w:t xml:space="preserve"> :</w:t>
      </w:r>
    </w:p>
    <w:p w14:paraId="1F737902" w14:textId="4950E85D" w:rsidR="00B767E1" w:rsidRPr="00B767E1" w:rsidRDefault="00353057" w:rsidP="00B767E1">
      <w:pPr>
        <w:jc w:val="both"/>
        <w:rPr>
          <w:b/>
        </w:rPr>
      </w:pPr>
      <w:r>
        <w:rPr>
          <w:b/>
        </w:rPr>
        <w:t>Les deux matériaux sont acceptés</w:t>
      </w:r>
      <w:r w:rsidR="0089706E">
        <w:rPr>
          <w:b/>
        </w:rPr>
        <w:t>.</w:t>
      </w:r>
      <w:r w:rsidR="00A30EE0" w:rsidRPr="00A30EE0">
        <w:rPr>
          <w:b/>
        </w:rPr>
        <w:t xml:space="preserve"> </w:t>
      </w:r>
      <w:r w:rsidR="00A30EE0">
        <w:rPr>
          <w:b/>
        </w:rPr>
        <w:t>La précision est apportée dans le CCTP V2</w:t>
      </w:r>
      <w:r w:rsidR="00612B0B">
        <w:rPr>
          <w:b/>
        </w:rPr>
        <w:t xml:space="preserve"> ainsi que dans le BPU V2. </w:t>
      </w:r>
    </w:p>
    <w:p w14:paraId="45B5BCFF" w14:textId="77777777" w:rsidR="00B767E1" w:rsidRPr="00B767E1" w:rsidRDefault="00B767E1" w:rsidP="00B767E1">
      <w:pPr>
        <w:jc w:val="both"/>
        <w:rPr>
          <w:bCs/>
          <w:i/>
          <w:iCs/>
        </w:rPr>
      </w:pPr>
    </w:p>
    <w:p w14:paraId="6177B92C" w14:textId="6E1C7B43" w:rsidR="00B767E1" w:rsidRPr="000144B7" w:rsidRDefault="00B767E1" w:rsidP="00B767E1">
      <w:pPr>
        <w:jc w:val="both"/>
        <w:rPr>
          <w:b/>
          <w:bCs/>
          <w:sz w:val="24"/>
          <w:u w:val="single"/>
        </w:rPr>
      </w:pPr>
      <w:r>
        <w:rPr>
          <w:b/>
          <w:bCs/>
          <w:sz w:val="24"/>
          <w:u w:val="single"/>
        </w:rPr>
        <w:t xml:space="preserve">Question du </w:t>
      </w:r>
      <w:r w:rsidRPr="00B767E1">
        <w:rPr>
          <w:b/>
          <w:bCs/>
          <w:sz w:val="24"/>
          <w:highlight w:val="yellow"/>
          <w:u w:val="single"/>
        </w:rPr>
        <w:t>0</w:t>
      </w:r>
      <w:r>
        <w:rPr>
          <w:b/>
          <w:bCs/>
          <w:sz w:val="24"/>
          <w:highlight w:val="yellow"/>
          <w:u w:val="single"/>
        </w:rPr>
        <w:t>3</w:t>
      </w:r>
      <w:r w:rsidRPr="0000549B">
        <w:rPr>
          <w:b/>
          <w:bCs/>
          <w:sz w:val="24"/>
          <w:highlight w:val="yellow"/>
          <w:u w:val="single"/>
        </w:rPr>
        <w:t>/1</w:t>
      </w:r>
      <w:r>
        <w:rPr>
          <w:b/>
          <w:bCs/>
          <w:sz w:val="24"/>
          <w:highlight w:val="yellow"/>
          <w:u w:val="single"/>
        </w:rPr>
        <w:t>1</w:t>
      </w:r>
      <w:r w:rsidRPr="0000549B">
        <w:rPr>
          <w:b/>
          <w:bCs/>
          <w:sz w:val="24"/>
          <w:highlight w:val="yellow"/>
          <w:u w:val="single"/>
        </w:rPr>
        <w:t>/2026</w:t>
      </w:r>
      <w:r>
        <w:rPr>
          <w:b/>
          <w:bCs/>
          <w:sz w:val="24"/>
          <w:u w:val="single"/>
        </w:rPr>
        <w:t> :</w:t>
      </w:r>
    </w:p>
    <w:p w14:paraId="456D75C4" w14:textId="77777777" w:rsidR="00B767E1" w:rsidRPr="00B767E1" w:rsidRDefault="00B767E1" w:rsidP="00B767E1">
      <w:pPr>
        <w:jc w:val="both"/>
        <w:rPr>
          <w:bCs/>
          <w:i/>
          <w:iCs/>
        </w:rPr>
      </w:pPr>
      <w:r w:rsidRPr="00B767E1">
        <w:rPr>
          <w:bCs/>
          <w:i/>
          <w:iCs/>
        </w:rPr>
        <w:t>3. Seuils et butées (DQE – lignes « seuils » et « butée »)</w:t>
      </w:r>
    </w:p>
    <w:p w14:paraId="134BC7FB" w14:textId="77777777" w:rsidR="00B767E1" w:rsidRPr="00B767E1" w:rsidRDefault="00B767E1" w:rsidP="00B767E1">
      <w:pPr>
        <w:jc w:val="both"/>
        <w:rPr>
          <w:bCs/>
          <w:i/>
          <w:iCs/>
        </w:rPr>
      </w:pPr>
      <w:r w:rsidRPr="00B767E1">
        <w:rPr>
          <w:bCs/>
          <w:i/>
          <w:iCs/>
        </w:rPr>
        <w:lastRenderedPageBreak/>
        <w:t>Le DQE comporte des quantités de seuils (3 u) et de butées (4 u) qui n'ont pas de ligne correspondante au BPU ni de description au CCTP.</w:t>
      </w:r>
    </w:p>
    <w:p w14:paraId="50A3DCBC" w14:textId="5D43B19D" w:rsidR="00B767E1" w:rsidRDefault="00B767E1" w:rsidP="00B767E1">
      <w:pPr>
        <w:jc w:val="both"/>
        <w:rPr>
          <w:bCs/>
          <w:i/>
          <w:iCs/>
        </w:rPr>
      </w:pPr>
      <w:r w:rsidRPr="00B767E1">
        <w:rPr>
          <w:bCs/>
          <w:i/>
          <w:iCs/>
        </w:rPr>
        <w:t>Comment devons-nous les chiffrer (ajout d'une ligne au BPU, fourniture hors bordereau, ou inclusion dans le prix du revêtement de sol) ?</w:t>
      </w:r>
    </w:p>
    <w:p w14:paraId="6F555346" w14:textId="447D54E6" w:rsidR="00CB27E1" w:rsidRDefault="00CB27E1" w:rsidP="00CB27E1">
      <w:pPr>
        <w:jc w:val="both"/>
        <w:rPr>
          <w:b/>
          <w:u w:val="single"/>
        </w:rPr>
      </w:pPr>
      <w:r w:rsidRPr="001F2EB3">
        <w:rPr>
          <w:b/>
          <w:u w:val="single"/>
        </w:rPr>
        <w:t>Réponse </w:t>
      </w:r>
      <w:r>
        <w:rPr>
          <w:b/>
          <w:u w:val="single"/>
        </w:rPr>
        <w:t xml:space="preserve">du </w:t>
      </w:r>
      <w:r w:rsidRPr="00CB27E1">
        <w:rPr>
          <w:b/>
          <w:highlight w:val="yellow"/>
          <w:u w:val="single"/>
        </w:rPr>
        <w:t>0</w:t>
      </w:r>
      <w:r w:rsidR="001B18CC">
        <w:rPr>
          <w:b/>
          <w:highlight w:val="yellow"/>
          <w:u w:val="single"/>
        </w:rPr>
        <w:t>4</w:t>
      </w:r>
      <w:r w:rsidRPr="00CB27E1">
        <w:rPr>
          <w:b/>
          <w:highlight w:val="yellow"/>
          <w:u w:val="single"/>
        </w:rPr>
        <w:t>/</w:t>
      </w:r>
      <w:r w:rsidRPr="0000549B">
        <w:rPr>
          <w:b/>
          <w:highlight w:val="yellow"/>
          <w:u w:val="single"/>
        </w:rPr>
        <w:t>1</w:t>
      </w:r>
      <w:r>
        <w:rPr>
          <w:b/>
          <w:highlight w:val="yellow"/>
          <w:u w:val="single"/>
        </w:rPr>
        <w:t>1</w:t>
      </w:r>
      <w:r w:rsidRPr="0000549B">
        <w:rPr>
          <w:b/>
          <w:highlight w:val="yellow"/>
          <w:u w:val="single"/>
        </w:rPr>
        <w:t>/2026</w:t>
      </w:r>
      <w:r w:rsidRPr="00477474">
        <w:rPr>
          <w:b/>
        </w:rPr>
        <w:t xml:space="preserve"> :</w:t>
      </w:r>
      <w:r w:rsidRPr="009B0865">
        <w:rPr>
          <w:b/>
          <w:u w:val="single"/>
        </w:rPr>
        <w:t xml:space="preserve"> </w:t>
      </w:r>
    </w:p>
    <w:p w14:paraId="2D2DD98C" w14:textId="66567F6D" w:rsidR="00353057" w:rsidRPr="00353057" w:rsidRDefault="00353057" w:rsidP="00353057">
      <w:pPr>
        <w:jc w:val="both"/>
        <w:rPr>
          <w:b/>
          <w:u w:val="single"/>
        </w:rPr>
      </w:pPr>
      <w:r>
        <w:rPr>
          <w:b/>
        </w:rPr>
        <w:t xml:space="preserve">Ils doivent être inclus dans le prix du </w:t>
      </w:r>
      <w:r w:rsidR="0089706E">
        <w:rPr>
          <w:b/>
        </w:rPr>
        <w:t>revêtement</w:t>
      </w:r>
      <w:r>
        <w:rPr>
          <w:b/>
        </w:rPr>
        <w:t xml:space="preserve"> de sol, dans la mesure ou ces éléments sont nécessaires à la parfaite finition des ouvrages.</w:t>
      </w:r>
      <w:r w:rsidR="00414D24">
        <w:rPr>
          <w:b/>
        </w:rPr>
        <w:t xml:space="preserve"> Cette précision est portée dans le DQE</w:t>
      </w:r>
      <w:r w:rsidR="001B18CC">
        <w:rPr>
          <w:b/>
        </w:rPr>
        <w:t xml:space="preserve"> V2</w:t>
      </w:r>
      <w:r w:rsidR="00414D24">
        <w:rPr>
          <w:b/>
        </w:rPr>
        <w:t xml:space="preserve">. </w:t>
      </w:r>
    </w:p>
    <w:p w14:paraId="0B6A6F1D" w14:textId="77777777" w:rsidR="00B767E1" w:rsidRDefault="00B767E1" w:rsidP="00B767E1">
      <w:pPr>
        <w:jc w:val="both"/>
        <w:rPr>
          <w:bCs/>
          <w:i/>
          <w:iCs/>
        </w:rPr>
      </w:pPr>
    </w:p>
    <w:p w14:paraId="538AD7CC" w14:textId="77777777" w:rsidR="00B767E1" w:rsidRPr="000144B7" w:rsidRDefault="00B767E1" w:rsidP="00B767E1">
      <w:pPr>
        <w:jc w:val="both"/>
        <w:rPr>
          <w:b/>
          <w:bCs/>
          <w:sz w:val="24"/>
          <w:u w:val="single"/>
        </w:rPr>
      </w:pPr>
      <w:r>
        <w:rPr>
          <w:b/>
          <w:bCs/>
          <w:sz w:val="24"/>
          <w:u w:val="single"/>
        </w:rPr>
        <w:t xml:space="preserve">Question du </w:t>
      </w:r>
      <w:r w:rsidRPr="00B767E1">
        <w:rPr>
          <w:b/>
          <w:bCs/>
          <w:sz w:val="24"/>
          <w:highlight w:val="yellow"/>
          <w:u w:val="single"/>
        </w:rPr>
        <w:t>0</w:t>
      </w:r>
      <w:r>
        <w:rPr>
          <w:b/>
          <w:bCs/>
          <w:sz w:val="24"/>
          <w:highlight w:val="yellow"/>
          <w:u w:val="single"/>
        </w:rPr>
        <w:t>3</w:t>
      </w:r>
      <w:r w:rsidRPr="0000549B">
        <w:rPr>
          <w:b/>
          <w:bCs/>
          <w:sz w:val="24"/>
          <w:highlight w:val="yellow"/>
          <w:u w:val="single"/>
        </w:rPr>
        <w:t>/1</w:t>
      </w:r>
      <w:r>
        <w:rPr>
          <w:b/>
          <w:bCs/>
          <w:sz w:val="24"/>
          <w:highlight w:val="yellow"/>
          <w:u w:val="single"/>
        </w:rPr>
        <w:t>1</w:t>
      </w:r>
      <w:r w:rsidRPr="0000549B">
        <w:rPr>
          <w:b/>
          <w:bCs/>
          <w:sz w:val="24"/>
          <w:highlight w:val="yellow"/>
          <w:u w:val="single"/>
        </w:rPr>
        <w:t>/2026</w:t>
      </w:r>
      <w:r>
        <w:rPr>
          <w:b/>
          <w:bCs/>
          <w:sz w:val="24"/>
          <w:u w:val="single"/>
        </w:rPr>
        <w:t> :</w:t>
      </w:r>
    </w:p>
    <w:p w14:paraId="6666CB78" w14:textId="77777777" w:rsidR="00B767E1" w:rsidRPr="00B767E1" w:rsidRDefault="00B767E1" w:rsidP="00B767E1">
      <w:pPr>
        <w:jc w:val="both"/>
        <w:rPr>
          <w:bCs/>
          <w:i/>
          <w:iCs/>
        </w:rPr>
      </w:pPr>
      <w:r w:rsidRPr="00B767E1">
        <w:rPr>
          <w:bCs/>
          <w:i/>
          <w:iCs/>
        </w:rPr>
        <w:t>4. Dépose et remontage du faux plafond du local serveur (DQE – réf. 2.3.1)</w:t>
      </w:r>
    </w:p>
    <w:p w14:paraId="1098B208" w14:textId="77777777" w:rsidR="00B767E1" w:rsidRPr="00B767E1" w:rsidRDefault="00B767E1" w:rsidP="00B767E1">
      <w:pPr>
        <w:jc w:val="both"/>
        <w:rPr>
          <w:bCs/>
          <w:i/>
          <w:iCs/>
        </w:rPr>
      </w:pPr>
      <w:r w:rsidRPr="00B767E1">
        <w:rPr>
          <w:bCs/>
          <w:i/>
          <w:iCs/>
        </w:rPr>
        <w:t>Le DQE prévoit une « dépose du plafond et remontage avec petite fourniture » (6 m²), rattachée au prix 2.3.1 « dépose de faux plafond et évacuation ».</w:t>
      </w:r>
    </w:p>
    <w:p w14:paraId="77B9A19C" w14:textId="4CF2A4E9" w:rsidR="00B767E1" w:rsidRDefault="00B767E1" w:rsidP="00B767E1">
      <w:pPr>
        <w:jc w:val="both"/>
        <w:rPr>
          <w:bCs/>
          <w:i/>
          <w:iCs/>
        </w:rPr>
      </w:pPr>
      <w:r w:rsidRPr="00B767E1">
        <w:rPr>
          <w:bCs/>
          <w:i/>
          <w:iCs/>
        </w:rPr>
        <w:t>Faut-il chiffrer ce poste au prix 2.3.1, qui ne comprend pas le remontage, ou ajouter un prix spécifique de dépose et repose ?</w:t>
      </w:r>
    </w:p>
    <w:p w14:paraId="4E21520B" w14:textId="783C5233" w:rsidR="00CB27E1" w:rsidRDefault="00CB27E1" w:rsidP="00CB27E1">
      <w:pPr>
        <w:jc w:val="both"/>
        <w:rPr>
          <w:b/>
          <w:u w:val="single"/>
        </w:rPr>
      </w:pPr>
      <w:r w:rsidRPr="001F2EB3">
        <w:rPr>
          <w:b/>
          <w:u w:val="single"/>
        </w:rPr>
        <w:t>Réponse </w:t>
      </w:r>
      <w:r>
        <w:rPr>
          <w:b/>
          <w:u w:val="single"/>
        </w:rPr>
        <w:t xml:space="preserve">du </w:t>
      </w:r>
      <w:r w:rsidRPr="00CB27E1">
        <w:rPr>
          <w:b/>
          <w:highlight w:val="yellow"/>
          <w:u w:val="single"/>
        </w:rPr>
        <w:t>0</w:t>
      </w:r>
      <w:r w:rsidR="001B18CC">
        <w:rPr>
          <w:b/>
          <w:highlight w:val="yellow"/>
          <w:u w:val="single"/>
        </w:rPr>
        <w:t>4</w:t>
      </w:r>
      <w:r w:rsidRPr="00CB27E1">
        <w:rPr>
          <w:b/>
          <w:highlight w:val="yellow"/>
          <w:u w:val="single"/>
        </w:rPr>
        <w:t>/</w:t>
      </w:r>
      <w:r w:rsidRPr="0000549B">
        <w:rPr>
          <w:b/>
          <w:highlight w:val="yellow"/>
          <w:u w:val="single"/>
        </w:rPr>
        <w:t>1</w:t>
      </w:r>
      <w:r>
        <w:rPr>
          <w:b/>
          <w:highlight w:val="yellow"/>
          <w:u w:val="single"/>
        </w:rPr>
        <w:t>1</w:t>
      </w:r>
      <w:r w:rsidRPr="0000549B">
        <w:rPr>
          <w:b/>
          <w:highlight w:val="yellow"/>
          <w:u w:val="single"/>
        </w:rPr>
        <w:t>/2026</w:t>
      </w:r>
      <w:r w:rsidRPr="00477474">
        <w:rPr>
          <w:b/>
        </w:rPr>
        <w:t xml:space="preserve"> :</w:t>
      </w:r>
      <w:r w:rsidRPr="009B0865">
        <w:rPr>
          <w:b/>
          <w:u w:val="single"/>
        </w:rPr>
        <w:t xml:space="preserve"> </w:t>
      </w:r>
    </w:p>
    <w:p w14:paraId="0EB01BD9" w14:textId="0AD1AC44" w:rsidR="00B767E1" w:rsidRPr="00B767E1" w:rsidRDefault="00353057" w:rsidP="00B767E1">
      <w:pPr>
        <w:jc w:val="both"/>
        <w:rPr>
          <w:b/>
        </w:rPr>
      </w:pPr>
      <w:r>
        <w:rPr>
          <w:b/>
        </w:rPr>
        <w:t xml:space="preserve">Il s’agit de déposer le faux plafond existant avec le prix </w:t>
      </w:r>
      <w:r w:rsidR="001B18CC">
        <w:rPr>
          <w:b/>
        </w:rPr>
        <w:t>2</w:t>
      </w:r>
      <w:r>
        <w:rPr>
          <w:b/>
        </w:rPr>
        <w:t>.</w:t>
      </w:r>
      <w:r w:rsidR="001B18CC">
        <w:rPr>
          <w:b/>
        </w:rPr>
        <w:t>3</w:t>
      </w:r>
      <w:r>
        <w:rPr>
          <w:b/>
        </w:rPr>
        <w:t xml:space="preserve">.1, puis </w:t>
      </w:r>
      <w:r w:rsidR="0089706E">
        <w:rPr>
          <w:b/>
        </w:rPr>
        <w:t xml:space="preserve">de </w:t>
      </w:r>
      <w:r>
        <w:rPr>
          <w:b/>
        </w:rPr>
        <w:t>restituer un faux plafond neuf</w:t>
      </w:r>
      <w:r w:rsidR="00615062">
        <w:rPr>
          <w:b/>
        </w:rPr>
        <w:t xml:space="preserve">. </w:t>
      </w:r>
    </w:p>
    <w:p w14:paraId="7F5B99DB" w14:textId="77777777" w:rsidR="00B767E1" w:rsidRDefault="00B767E1" w:rsidP="00B767E1">
      <w:pPr>
        <w:jc w:val="both"/>
        <w:rPr>
          <w:bCs/>
          <w:i/>
          <w:iCs/>
        </w:rPr>
      </w:pPr>
    </w:p>
    <w:p w14:paraId="3624B3A5" w14:textId="77777777" w:rsidR="00B767E1" w:rsidRPr="000144B7" w:rsidRDefault="00B767E1" w:rsidP="00B767E1">
      <w:pPr>
        <w:jc w:val="both"/>
        <w:rPr>
          <w:b/>
          <w:bCs/>
          <w:sz w:val="24"/>
          <w:u w:val="single"/>
        </w:rPr>
      </w:pPr>
      <w:r>
        <w:rPr>
          <w:b/>
          <w:bCs/>
          <w:sz w:val="24"/>
          <w:u w:val="single"/>
        </w:rPr>
        <w:t xml:space="preserve">Question du </w:t>
      </w:r>
      <w:r w:rsidRPr="00B767E1">
        <w:rPr>
          <w:b/>
          <w:bCs/>
          <w:sz w:val="24"/>
          <w:highlight w:val="yellow"/>
          <w:u w:val="single"/>
        </w:rPr>
        <w:t>0</w:t>
      </w:r>
      <w:r>
        <w:rPr>
          <w:b/>
          <w:bCs/>
          <w:sz w:val="24"/>
          <w:highlight w:val="yellow"/>
          <w:u w:val="single"/>
        </w:rPr>
        <w:t>3</w:t>
      </w:r>
      <w:r w:rsidRPr="0000549B">
        <w:rPr>
          <w:b/>
          <w:bCs/>
          <w:sz w:val="24"/>
          <w:highlight w:val="yellow"/>
          <w:u w:val="single"/>
        </w:rPr>
        <w:t>/1</w:t>
      </w:r>
      <w:r>
        <w:rPr>
          <w:b/>
          <w:bCs/>
          <w:sz w:val="24"/>
          <w:highlight w:val="yellow"/>
          <w:u w:val="single"/>
        </w:rPr>
        <w:t>1</w:t>
      </w:r>
      <w:r w:rsidRPr="0000549B">
        <w:rPr>
          <w:b/>
          <w:bCs/>
          <w:sz w:val="24"/>
          <w:highlight w:val="yellow"/>
          <w:u w:val="single"/>
        </w:rPr>
        <w:t>/2026</w:t>
      </w:r>
      <w:r>
        <w:rPr>
          <w:b/>
          <w:bCs/>
          <w:sz w:val="24"/>
          <w:u w:val="single"/>
        </w:rPr>
        <w:t> :</w:t>
      </w:r>
    </w:p>
    <w:p w14:paraId="5528717F" w14:textId="77777777" w:rsidR="00B767E1" w:rsidRPr="00B767E1" w:rsidRDefault="00B767E1" w:rsidP="00B767E1">
      <w:pPr>
        <w:jc w:val="both"/>
        <w:rPr>
          <w:bCs/>
          <w:i/>
          <w:iCs/>
        </w:rPr>
      </w:pPr>
      <w:r w:rsidRPr="00B767E1">
        <w:rPr>
          <w:bCs/>
          <w:i/>
          <w:iCs/>
        </w:rPr>
        <w:t>5. Plancher technique du local serveur (DQE – réf. 2.2.1)</w:t>
      </w:r>
    </w:p>
    <w:p w14:paraId="0B9708AE" w14:textId="77777777" w:rsidR="00B767E1" w:rsidRPr="00B767E1" w:rsidRDefault="00B767E1" w:rsidP="00B767E1">
      <w:pPr>
        <w:jc w:val="both"/>
        <w:rPr>
          <w:bCs/>
          <w:i/>
          <w:iCs/>
        </w:rPr>
      </w:pPr>
      <w:r w:rsidRPr="00B767E1">
        <w:rPr>
          <w:bCs/>
          <w:i/>
          <w:iCs/>
        </w:rPr>
        <w:t>Le DQE prévoit un « démontage et reprise du plancher technique avec petite fourniture » (6 m²), alors que le prix 2.2.1 du BPU correspond à la fourniture et pose de dalles neuves sur vérins.</w:t>
      </w:r>
    </w:p>
    <w:p w14:paraId="0FDA1FF7" w14:textId="3C34B222" w:rsidR="00B767E1" w:rsidRDefault="00B767E1" w:rsidP="00B767E1">
      <w:pPr>
        <w:jc w:val="both"/>
        <w:rPr>
          <w:bCs/>
          <w:i/>
          <w:iCs/>
        </w:rPr>
      </w:pPr>
      <w:r w:rsidRPr="00B767E1">
        <w:rPr>
          <w:bCs/>
          <w:i/>
          <w:iCs/>
        </w:rPr>
        <w:t>S'agit-il d'un réemploi des dalles existantes ou de la fourniture de dalles neuves ? Pouvez-vous indiquer le modèle de plancher existant (fabricant, format, hauteur de plénum) ?</w:t>
      </w:r>
    </w:p>
    <w:p w14:paraId="57901924" w14:textId="1F937182" w:rsidR="00CB27E1" w:rsidRDefault="00CB27E1" w:rsidP="00CB27E1">
      <w:pPr>
        <w:jc w:val="both"/>
        <w:rPr>
          <w:b/>
          <w:u w:val="single"/>
        </w:rPr>
      </w:pPr>
      <w:r w:rsidRPr="001F2EB3">
        <w:rPr>
          <w:b/>
          <w:u w:val="single"/>
        </w:rPr>
        <w:t>Réponse </w:t>
      </w:r>
      <w:r>
        <w:rPr>
          <w:b/>
          <w:u w:val="single"/>
        </w:rPr>
        <w:t xml:space="preserve">du </w:t>
      </w:r>
      <w:r w:rsidRPr="00CB27E1">
        <w:rPr>
          <w:b/>
          <w:highlight w:val="yellow"/>
          <w:u w:val="single"/>
        </w:rPr>
        <w:t>0</w:t>
      </w:r>
      <w:r w:rsidR="001B18CC">
        <w:rPr>
          <w:b/>
          <w:highlight w:val="yellow"/>
          <w:u w:val="single"/>
        </w:rPr>
        <w:t>4</w:t>
      </w:r>
      <w:r w:rsidRPr="00CB27E1">
        <w:rPr>
          <w:b/>
          <w:highlight w:val="yellow"/>
          <w:u w:val="single"/>
        </w:rPr>
        <w:t>/</w:t>
      </w:r>
      <w:r w:rsidRPr="0000549B">
        <w:rPr>
          <w:b/>
          <w:highlight w:val="yellow"/>
          <w:u w:val="single"/>
        </w:rPr>
        <w:t>1</w:t>
      </w:r>
      <w:r>
        <w:rPr>
          <w:b/>
          <w:highlight w:val="yellow"/>
          <w:u w:val="single"/>
        </w:rPr>
        <w:t>1</w:t>
      </w:r>
      <w:r w:rsidRPr="0000549B">
        <w:rPr>
          <w:b/>
          <w:highlight w:val="yellow"/>
          <w:u w:val="single"/>
        </w:rPr>
        <w:t>/2026</w:t>
      </w:r>
      <w:r w:rsidRPr="00477474">
        <w:rPr>
          <w:b/>
        </w:rPr>
        <w:t xml:space="preserve"> :</w:t>
      </w:r>
      <w:r w:rsidRPr="009B0865">
        <w:rPr>
          <w:b/>
          <w:u w:val="single"/>
        </w:rPr>
        <w:t xml:space="preserve"> </w:t>
      </w:r>
    </w:p>
    <w:p w14:paraId="56C70202" w14:textId="4949705C" w:rsidR="006167B1" w:rsidRPr="006167B1" w:rsidRDefault="006167B1" w:rsidP="00B767E1">
      <w:pPr>
        <w:jc w:val="both"/>
        <w:rPr>
          <w:b/>
        </w:rPr>
      </w:pPr>
      <w:r w:rsidRPr="006167B1">
        <w:rPr>
          <w:b/>
        </w:rPr>
        <w:t xml:space="preserve">Le poste de prix s’applique pour de la fourniture de dalles neuves et/ou réemploi des dalles existantes. </w:t>
      </w:r>
    </w:p>
    <w:p w14:paraId="4A580602" w14:textId="39E9BB66" w:rsidR="006167B1" w:rsidRDefault="00353057" w:rsidP="00B767E1">
      <w:pPr>
        <w:jc w:val="both"/>
        <w:rPr>
          <w:b/>
        </w:rPr>
      </w:pPr>
      <w:r>
        <w:rPr>
          <w:b/>
        </w:rPr>
        <w:t>Il s’agit</w:t>
      </w:r>
      <w:r w:rsidR="0089706E">
        <w:rPr>
          <w:b/>
        </w:rPr>
        <w:t>,</w:t>
      </w:r>
      <w:r>
        <w:rPr>
          <w:b/>
        </w:rPr>
        <w:t xml:space="preserve"> si possible</w:t>
      </w:r>
      <w:r w:rsidR="0089706E">
        <w:rPr>
          <w:b/>
        </w:rPr>
        <w:t>,</w:t>
      </w:r>
      <w:r>
        <w:rPr>
          <w:b/>
        </w:rPr>
        <w:t xml:space="preserve"> d’une intervention en </w:t>
      </w:r>
      <w:proofErr w:type="spellStart"/>
      <w:r>
        <w:rPr>
          <w:b/>
        </w:rPr>
        <w:t>ré-emploi</w:t>
      </w:r>
      <w:proofErr w:type="spellEnd"/>
      <w:r w:rsidR="0089706E">
        <w:rPr>
          <w:b/>
        </w:rPr>
        <w:t xml:space="preserve">. </w:t>
      </w:r>
    </w:p>
    <w:p w14:paraId="7F424E31" w14:textId="41292FAE" w:rsidR="00B767E1" w:rsidRPr="00B767E1" w:rsidRDefault="00353057" w:rsidP="00B767E1">
      <w:pPr>
        <w:jc w:val="both"/>
        <w:rPr>
          <w:b/>
        </w:rPr>
      </w:pPr>
      <w:r>
        <w:rPr>
          <w:b/>
        </w:rPr>
        <w:t xml:space="preserve">Les dalles ont un format de 60/60/30, caisse galvanisée, marque </w:t>
      </w:r>
      <w:proofErr w:type="spellStart"/>
      <w:r>
        <w:rPr>
          <w:b/>
        </w:rPr>
        <w:t>Comey</w:t>
      </w:r>
      <w:proofErr w:type="spellEnd"/>
      <w:r>
        <w:rPr>
          <w:b/>
        </w:rPr>
        <w:t xml:space="preserve">, Gamma, ou </w:t>
      </w:r>
      <w:proofErr w:type="spellStart"/>
      <w:r>
        <w:rPr>
          <w:b/>
        </w:rPr>
        <w:t>Denco</w:t>
      </w:r>
      <w:proofErr w:type="spellEnd"/>
      <w:r w:rsidR="00B767E1">
        <w:rPr>
          <w:b/>
        </w:rPr>
        <w:t>]</w:t>
      </w:r>
      <w:r w:rsidR="00B767E1" w:rsidRPr="00B767E1">
        <w:rPr>
          <w:b/>
        </w:rPr>
        <w:t xml:space="preserve"> </w:t>
      </w:r>
    </w:p>
    <w:p w14:paraId="1620AC09" w14:textId="77777777" w:rsidR="00B767E1" w:rsidRDefault="00B767E1" w:rsidP="00B767E1">
      <w:pPr>
        <w:jc w:val="both"/>
        <w:rPr>
          <w:bCs/>
          <w:i/>
          <w:iCs/>
        </w:rPr>
      </w:pPr>
    </w:p>
    <w:p w14:paraId="03FBB9A2" w14:textId="77777777" w:rsidR="00B767E1" w:rsidRPr="000144B7" w:rsidRDefault="00B767E1" w:rsidP="00B767E1">
      <w:pPr>
        <w:jc w:val="both"/>
        <w:rPr>
          <w:b/>
          <w:bCs/>
          <w:sz w:val="24"/>
          <w:u w:val="single"/>
        </w:rPr>
      </w:pPr>
      <w:r>
        <w:rPr>
          <w:b/>
          <w:bCs/>
          <w:sz w:val="24"/>
          <w:u w:val="single"/>
        </w:rPr>
        <w:t xml:space="preserve">Question du </w:t>
      </w:r>
      <w:r w:rsidRPr="00B767E1">
        <w:rPr>
          <w:b/>
          <w:bCs/>
          <w:sz w:val="24"/>
          <w:highlight w:val="yellow"/>
          <w:u w:val="single"/>
        </w:rPr>
        <w:t>0</w:t>
      </w:r>
      <w:r>
        <w:rPr>
          <w:b/>
          <w:bCs/>
          <w:sz w:val="24"/>
          <w:highlight w:val="yellow"/>
          <w:u w:val="single"/>
        </w:rPr>
        <w:t>3</w:t>
      </w:r>
      <w:r w:rsidRPr="0000549B">
        <w:rPr>
          <w:b/>
          <w:bCs/>
          <w:sz w:val="24"/>
          <w:highlight w:val="yellow"/>
          <w:u w:val="single"/>
        </w:rPr>
        <w:t>/1</w:t>
      </w:r>
      <w:r>
        <w:rPr>
          <w:b/>
          <w:bCs/>
          <w:sz w:val="24"/>
          <w:highlight w:val="yellow"/>
          <w:u w:val="single"/>
        </w:rPr>
        <w:t>1</w:t>
      </w:r>
      <w:r w:rsidRPr="0000549B">
        <w:rPr>
          <w:b/>
          <w:bCs/>
          <w:sz w:val="24"/>
          <w:highlight w:val="yellow"/>
          <w:u w:val="single"/>
        </w:rPr>
        <w:t>/2026</w:t>
      </w:r>
      <w:r>
        <w:rPr>
          <w:b/>
          <w:bCs/>
          <w:sz w:val="24"/>
          <w:u w:val="single"/>
        </w:rPr>
        <w:t> :</w:t>
      </w:r>
    </w:p>
    <w:p w14:paraId="50B1C3CE" w14:textId="77777777" w:rsidR="00B767E1" w:rsidRPr="00B767E1" w:rsidRDefault="00B767E1" w:rsidP="00B767E1">
      <w:pPr>
        <w:jc w:val="both"/>
        <w:rPr>
          <w:bCs/>
          <w:i/>
          <w:iCs/>
        </w:rPr>
      </w:pPr>
      <w:r w:rsidRPr="00B767E1">
        <w:rPr>
          <w:bCs/>
          <w:i/>
          <w:iCs/>
        </w:rPr>
        <w:t xml:space="preserve">6. </w:t>
      </w:r>
      <w:proofErr w:type="spellStart"/>
      <w:r w:rsidRPr="00B767E1">
        <w:rPr>
          <w:bCs/>
          <w:i/>
          <w:iCs/>
        </w:rPr>
        <w:t>Cloisonnettes</w:t>
      </w:r>
      <w:proofErr w:type="spellEnd"/>
      <w:r w:rsidRPr="00B767E1">
        <w:rPr>
          <w:bCs/>
          <w:i/>
          <w:iCs/>
        </w:rPr>
        <w:t xml:space="preserve"> HPL (BPU 2.4.1 et 2.4.2 – DQE)</w:t>
      </w:r>
    </w:p>
    <w:p w14:paraId="4EB18C4D" w14:textId="77777777" w:rsidR="00B767E1" w:rsidRPr="00B767E1" w:rsidRDefault="00B767E1" w:rsidP="00B767E1">
      <w:pPr>
        <w:jc w:val="both"/>
        <w:rPr>
          <w:bCs/>
          <w:i/>
          <w:iCs/>
        </w:rPr>
      </w:pPr>
      <w:r w:rsidRPr="00B767E1">
        <w:rPr>
          <w:bCs/>
          <w:i/>
          <w:iCs/>
        </w:rPr>
        <w:t>La ligne 2.4.1 du DQE (28 m²) est libellée « y compris portes (inclus 5 portes) », et la ligne 2.4.2 prévoit 5 portes séparément. Le CCTP mentionne 2 cabines PMR.</w:t>
      </w:r>
    </w:p>
    <w:p w14:paraId="66BDCD2B" w14:textId="20DB6F93" w:rsidR="00DC7E20" w:rsidRDefault="00B767E1" w:rsidP="00B767E1">
      <w:pPr>
        <w:jc w:val="both"/>
        <w:rPr>
          <w:bCs/>
          <w:i/>
          <w:iCs/>
        </w:rPr>
      </w:pPr>
      <w:r w:rsidRPr="00B767E1">
        <w:rPr>
          <w:bCs/>
          <w:i/>
          <w:iCs/>
        </w:rPr>
        <w:lastRenderedPageBreak/>
        <w:t>Pouvez-vous confirmer que le prix au m² 2.4.1 s'entend hors portes, que les 5 portes sont uniquement chiffrées en 2.4.2, et préciser le nombre de portes PMR parmi ces 5 portes ?</w:t>
      </w:r>
    </w:p>
    <w:p w14:paraId="5AB11C1B" w14:textId="338C3B28" w:rsidR="00CB27E1" w:rsidRDefault="00CB27E1" w:rsidP="00CB27E1">
      <w:pPr>
        <w:jc w:val="both"/>
        <w:rPr>
          <w:b/>
          <w:u w:val="single"/>
        </w:rPr>
      </w:pPr>
      <w:r w:rsidRPr="001F2EB3">
        <w:rPr>
          <w:b/>
          <w:u w:val="single"/>
        </w:rPr>
        <w:t>Réponse </w:t>
      </w:r>
      <w:r>
        <w:rPr>
          <w:b/>
          <w:u w:val="single"/>
        </w:rPr>
        <w:t xml:space="preserve">du </w:t>
      </w:r>
      <w:r w:rsidRPr="00CB27E1">
        <w:rPr>
          <w:b/>
          <w:highlight w:val="yellow"/>
          <w:u w:val="single"/>
        </w:rPr>
        <w:t>0</w:t>
      </w:r>
      <w:r w:rsidR="001B18CC">
        <w:rPr>
          <w:b/>
          <w:highlight w:val="yellow"/>
          <w:u w:val="single"/>
        </w:rPr>
        <w:t>4</w:t>
      </w:r>
      <w:r w:rsidRPr="00CB27E1">
        <w:rPr>
          <w:b/>
          <w:highlight w:val="yellow"/>
          <w:u w:val="single"/>
        </w:rPr>
        <w:t>/</w:t>
      </w:r>
      <w:r w:rsidRPr="0000549B">
        <w:rPr>
          <w:b/>
          <w:highlight w:val="yellow"/>
          <w:u w:val="single"/>
        </w:rPr>
        <w:t>1</w:t>
      </w:r>
      <w:r>
        <w:rPr>
          <w:b/>
          <w:highlight w:val="yellow"/>
          <w:u w:val="single"/>
        </w:rPr>
        <w:t>1</w:t>
      </w:r>
      <w:r w:rsidRPr="0000549B">
        <w:rPr>
          <w:b/>
          <w:highlight w:val="yellow"/>
          <w:u w:val="single"/>
        </w:rPr>
        <w:t>/2026</w:t>
      </w:r>
      <w:r w:rsidRPr="00477474">
        <w:rPr>
          <w:b/>
        </w:rPr>
        <w:t xml:space="preserve"> :</w:t>
      </w:r>
      <w:r w:rsidRPr="009B0865">
        <w:rPr>
          <w:b/>
          <w:u w:val="single"/>
        </w:rPr>
        <w:t xml:space="preserve"> </w:t>
      </w:r>
    </w:p>
    <w:p w14:paraId="5FAEBA71" w14:textId="0EA47A0A" w:rsidR="009E1CC8" w:rsidRDefault="009E1CC8" w:rsidP="00DC7E20">
      <w:pPr>
        <w:jc w:val="both"/>
        <w:rPr>
          <w:b/>
        </w:rPr>
      </w:pPr>
      <w:r>
        <w:rPr>
          <w:b/>
        </w:rPr>
        <w:t xml:space="preserve">Les </w:t>
      </w:r>
      <w:r w:rsidR="0089706E">
        <w:rPr>
          <w:b/>
        </w:rPr>
        <w:t xml:space="preserve">prix unitaires </w:t>
      </w:r>
      <w:r>
        <w:rPr>
          <w:b/>
        </w:rPr>
        <w:t>issus du BPU sont</w:t>
      </w:r>
      <w:r w:rsidR="0089706E">
        <w:rPr>
          <w:b/>
        </w:rPr>
        <w:t xml:space="preserve"> les</w:t>
      </w:r>
      <w:r>
        <w:rPr>
          <w:b/>
        </w:rPr>
        <w:t xml:space="preserve"> seuls</w:t>
      </w:r>
      <w:r w:rsidR="0089706E">
        <w:rPr>
          <w:b/>
        </w:rPr>
        <w:t xml:space="preserve"> qui sont </w:t>
      </w:r>
      <w:r>
        <w:rPr>
          <w:b/>
        </w:rPr>
        <w:t>contractuels. Le DQE est indicatif et les quantités sont à vérifier</w:t>
      </w:r>
      <w:r w:rsidR="0089706E">
        <w:rPr>
          <w:b/>
        </w:rPr>
        <w:t>.</w:t>
      </w:r>
    </w:p>
    <w:p w14:paraId="7DC79F01" w14:textId="39E12DBD" w:rsidR="009E1CC8" w:rsidRDefault="009E1CC8" w:rsidP="00DC7E20">
      <w:pPr>
        <w:jc w:val="both"/>
        <w:rPr>
          <w:b/>
        </w:rPr>
      </w:pPr>
      <w:r>
        <w:rPr>
          <w:b/>
        </w:rPr>
        <w:t>2.4.1 est à chiffrer tel que décrit, soit un panneau fixe courant</w:t>
      </w:r>
      <w:r w:rsidR="0089706E">
        <w:rPr>
          <w:b/>
        </w:rPr>
        <w:t>.</w:t>
      </w:r>
    </w:p>
    <w:p w14:paraId="0C2920C9" w14:textId="7DFB9519" w:rsidR="00DC7E20" w:rsidRPr="00B767E1" w:rsidRDefault="009E1CC8" w:rsidP="00DC7E20">
      <w:pPr>
        <w:jc w:val="both"/>
        <w:rPr>
          <w:b/>
        </w:rPr>
      </w:pPr>
      <w:r>
        <w:rPr>
          <w:b/>
        </w:rPr>
        <w:t>2.4.2 décrit les panneaux de porte, sans différencier les 2 portes des cabines PMR (</w:t>
      </w:r>
      <w:proofErr w:type="spellStart"/>
      <w:r>
        <w:rPr>
          <w:b/>
        </w:rPr>
        <w:t>cf</w:t>
      </w:r>
      <w:proofErr w:type="spellEnd"/>
      <w:r>
        <w:rPr>
          <w:b/>
        </w:rPr>
        <w:t xml:space="preserve"> plan)</w:t>
      </w:r>
      <w:r w:rsidR="0089706E">
        <w:rPr>
          <w:b/>
        </w:rPr>
        <w:t>.</w:t>
      </w:r>
    </w:p>
    <w:p w14:paraId="10FFE23C" w14:textId="77777777" w:rsidR="00DC7E20" w:rsidRDefault="00DC7E20" w:rsidP="00B767E1">
      <w:pPr>
        <w:jc w:val="both"/>
        <w:rPr>
          <w:bCs/>
          <w:i/>
          <w:iCs/>
        </w:rPr>
      </w:pPr>
    </w:p>
    <w:p w14:paraId="336D11FE" w14:textId="77777777" w:rsidR="00DC7E20" w:rsidRPr="000144B7" w:rsidRDefault="00DC7E20" w:rsidP="00DC7E20">
      <w:pPr>
        <w:jc w:val="both"/>
        <w:rPr>
          <w:b/>
          <w:bCs/>
          <w:sz w:val="24"/>
          <w:u w:val="single"/>
        </w:rPr>
      </w:pPr>
      <w:r>
        <w:rPr>
          <w:b/>
          <w:bCs/>
          <w:sz w:val="24"/>
          <w:u w:val="single"/>
        </w:rPr>
        <w:t xml:space="preserve">Question du </w:t>
      </w:r>
      <w:r w:rsidRPr="00B767E1">
        <w:rPr>
          <w:b/>
          <w:bCs/>
          <w:sz w:val="24"/>
          <w:highlight w:val="yellow"/>
          <w:u w:val="single"/>
        </w:rPr>
        <w:t>0</w:t>
      </w:r>
      <w:r>
        <w:rPr>
          <w:b/>
          <w:bCs/>
          <w:sz w:val="24"/>
          <w:highlight w:val="yellow"/>
          <w:u w:val="single"/>
        </w:rPr>
        <w:t>3</w:t>
      </w:r>
      <w:r w:rsidRPr="0000549B">
        <w:rPr>
          <w:b/>
          <w:bCs/>
          <w:sz w:val="24"/>
          <w:highlight w:val="yellow"/>
          <w:u w:val="single"/>
        </w:rPr>
        <w:t>/1</w:t>
      </w:r>
      <w:r>
        <w:rPr>
          <w:b/>
          <w:bCs/>
          <w:sz w:val="24"/>
          <w:highlight w:val="yellow"/>
          <w:u w:val="single"/>
        </w:rPr>
        <w:t>1</w:t>
      </w:r>
      <w:r w:rsidRPr="0000549B">
        <w:rPr>
          <w:b/>
          <w:bCs/>
          <w:sz w:val="24"/>
          <w:highlight w:val="yellow"/>
          <w:u w:val="single"/>
        </w:rPr>
        <w:t>/2026</w:t>
      </w:r>
      <w:r>
        <w:rPr>
          <w:b/>
          <w:bCs/>
          <w:sz w:val="24"/>
          <w:u w:val="single"/>
        </w:rPr>
        <w:t> :</w:t>
      </w:r>
    </w:p>
    <w:p w14:paraId="7D065213" w14:textId="77777777" w:rsidR="00DC7E20" w:rsidRPr="00DC7E20" w:rsidRDefault="00DC7E20" w:rsidP="00DC7E20">
      <w:pPr>
        <w:jc w:val="both"/>
        <w:rPr>
          <w:bCs/>
          <w:i/>
          <w:iCs/>
        </w:rPr>
      </w:pPr>
      <w:r w:rsidRPr="00DC7E20">
        <w:rPr>
          <w:bCs/>
          <w:i/>
          <w:iCs/>
        </w:rPr>
        <w:t>7. Nettoyage (BPU 2.5 – DQE)</w:t>
      </w:r>
    </w:p>
    <w:p w14:paraId="76879ED5" w14:textId="77777777" w:rsidR="00DC7E20" w:rsidRPr="00DC7E20" w:rsidRDefault="00DC7E20" w:rsidP="00DC7E20">
      <w:pPr>
        <w:jc w:val="both"/>
        <w:rPr>
          <w:bCs/>
          <w:i/>
          <w:iCs/>
        </w:rPr>
      </w:pPr>
      <w:r w:rsidRPr="00DC7E20">
        <w:rPr>
          <w:bCs/>
          <w:i/>
          <w:iCs/>
        </w:rPr>
        <w:t>Le BPU prévoit un prix à l'ensemble (« nettoyage de fin de chantier en 2 phases »), et le DQE 5 unités (« par phase et zone travaux y compris étage »).</w:t>
      </w:r>
    </w:p>
    <w:p w14:paraId="40B013DA" w14:textId="4BE53C00" w:rsidR="00DC7E20" w:rsidRDefault="00DC7E20" w:rsidP="00DC7E20">
      <w:pPr>
        <w:jc w:val="both"/>
        <w:rPr>
          <w:bCs/>
          <w:i/>
          <w:iCs/>
        </w:rPr>
      </w:pPr>
      <w:r w:rsidRPr="00DC7E20">
        <w:rPr>
          <w:bCs/>
          <w:i/>
          <w:iCs/>
        </w:rPr>
        <w:t>Le prix unitaire à indiquer correspond-il à une phase de travaux (nettoyage d'OPR + nettoyage de livraison) ?</w:t>
      </w:r>
    </w:p>
    <w:p w14:paraId="6E15F050" w14:textId="181852B4" w:rsidR="00CB27E1" w:rsidRDefault="00CB27E1" w:rsidP="00CB27E1">
      <w:pPr>
        <w:jc w:val="both"/>
        <w:rPr>
          <w:b/>
          <w:u w:val="single"/>
        </w:rPr>
      </w:pPr>
      <w:r w:rsidRPr="001F2EB3">
        <w:rPr>
          <w:b/>
          <w:u w:val="single"/>
        </w:rPr>
        <w:t>Réponse </w:t>
      </w:r>
      <w:r>
        <w:rPr>
          <w:b/>
          <w:u w:val="single"/>
        </w:rPr>
        <w:t xml:space="preserve">du </w:t>
      </w:r>
      <w:r w:rsidRPr="00CB27E1">
        <w:rPr>
          <w:b/>
          <w:highlight w:val="yellow"/>
          <w:u w:val="single"/>
        </w:rPr>
        <w:t>0</w:t>
      </w:r>
      <w:r w:rsidR="001B18CC">
        <w:rPr>
          <w:b/>
          <w:highlight w:val="yellow"/>
          <w:u w:val="single"/>
        </w:rPr>
        <w:t>4</w:t>
      </w:r>
      <w:r w:rsidRPr="00CB27E1">
        <w:rPr>
          <w:b/>
          <w:highlight w:val="yellow"/>
          <w:u w:val="single"/>
        </w:rPr>
        <w:t>/</w:t>
      </w:r>
      <w:r w:rsidRPr="0000549B">
        <w:rPr>
          <w:b/>
          <w:highlight w:val="yellow"/>
          <w:u w:val="single"/>
        </w:rPr>
        <w:t>1</w:t>
      </w:r>
      <w:r>
        <w:rPr>
          <w:b/>
          <w:highlight w:val="yellow"/>
          <w:u w:val="single"/>
        </w:rPr>
        <w:t>1</w:t>
      </w:r>
      <w:r w:rsidRPr="0000549B">
        <w:rPr>
          <w:b/>
          <w:highlight w:val="yellow"/>
          <w:u w:val="single"/>
        </w:rPr>
        <w:t>/2026</w:t>
      </w:r>
      <w:r w:rsidRPr="00477474">
        <w:rPr>
          <w:b/>
        </w:rPr>
        <w:t xml:space="preserve"> :</w:t>
      </w:r>
      <w:r w:rsidRPr="009B0865">
        <w:rPr>
          <w:b/>
          <w:u w:val="single"/>
        </w:rPr>
        <w:t xml:space="preserve"> </w:t>
      </w:r>
    </w:p>
    <w:p w14:paraId="4B0B541C" w14:textId="77777777" w:rsidR="00790326" w:rsidRPr="00353057" w:rsidRDefault="00353057" w:rsidP="00790326">
      <w:pPr>
        <w:jc w:val="both"/>
        <w:rPr>
          <w:b/>
          <w:u w:val="single"/>
        </w:rPr>
      </w:pPr>
      <w:r>
        <w:rPr>
          <w:b/>
        </w:rPr>
        <w:t xml:space="preserve">Il s’agit d’une prestation globale, à réaliser </w:t>
      </w:r>
      <w:r w:rsidR="009E1CC8">
        <w:rPr>
          <w:b/>
        </w:rPr>
        <w:t>pour chaque</w:t>
      </w:r>
      <w:r>
        <w:rPr>
          <w:b/>
        </w:rPr>
        <w:t xml:space="preserve"> phase de travaux, et à chaque fois en 2 étapes (OPR + livraison)</w:t>
      </w:r>
      <w:r w:rsidR="00790326">
        <w:rPr>
          <w:b/>
        </w:rPr>
        <w:t xml:space="preserve"> soit environ 5 nettoyages pour l’ensemble. </w:t>
      </w:r>
      <w:r w:rsidR="00790326">
        <w:rPr>
          <w:b/>
        </w:rPr>
        <w:t xml:space="preserve">Cette précision est portée dans le DQE V2. </w:t>
      </w:r>
    </w:p>
    <w:p w14:paraId="64705A34" w14:textId="77777777" w:rsidR="00DC7E20" w:rsidRDefault="00DC7E20" w:rsidP="00DC7E20">
      <w:pPr>
        <w:jc w:val="both"/>
        <w:rPr>
          <w:bCs/>
          <w:i/>
          <w:iCs/>
        </w:rPr>
      </w:pPr>
    </w:p>
    <w:p w14:paraId="2D4E45D2" w14:textId="77777777" w:rsidR="00DC7E20" w:rsidRPr="000144B7" w:rsidRDefault="00DC7E20" w:rsidP="00DC7E20">
      <w:pPr>
        <w:jc w:val="both"/>
        <w:rPr>
          <w:b/>
          <w:bCs/>
          <w:sz w:val="24"/>
          <w:u w:val="single"/>
        </w:rPr>
      </w:pPr>
      <w:r>
        <w:rPr>
          <w:b/>
          <w:bCs/>
          <w:sz w:val="24"/>
          <w:u w:val="single"/>
        </w:rPr>
        <w:t xml:space="preserve">Question du </w:t>
      </w:r>
      <w:r w:rsidRPr="00B767E1">
        <w:rPr>
          <w:b/>
          <w:bCs/>
          <w:sz w:val="24"/>
          <w:highlight w:val="yellow"/>
          <w:u w:val="single"/>
        </w:rPr>
        <w:t>0</w:t>
      </w:r>
      <w:r>
        <w:rPr>
          <w:b/>
          <w:bCs/>
          <w:sz w:val="24"/>
          <w:highlight w:val="yellow"/>
          <w:u w:val="single"/>
        </w:rPr>
        <w:t>3</w:t>
      </w:r>
      <w:r w:rsidRPr="0000549B">
        <w:rPr>
          <w:b/>
          <w:bCs/>
          <w:sz w:val="24"/>
          <w:highlight w:val="yellow"/>
          <w:u w:val="single"/>
        </w:rPr>
        <w:t>/1</w:t>
      </w:r>
      <w:r>
        <w:rPr>
          <w:b/>
          <w:bCs/>
          <w:sz w:val="24"/>
          <w:highlight w:val="yellow"/>
          <w:u w:val="single"/>
        </w:rPr>
        <w:t>1</w:t>
      </w:r>
      <w:r w:rsidRPr="0000549B">
        <w:rPr>
          <w:b/>
          <w:bCs/>
          <w:sz w:val="24"/>
          <w:highlight w:val="yellow"/>
          <w:u w:val="single"/>
        </w:rPr>
        <w:t>/2026</w:t>
      </w:r>
      <w:r>
        <w:rPr>
          <w:b/>
          <w:bCs/>
          <w:sz w:val="24"/>
          <w:u w:val="single"/>
        </w:rPr>
        <w:t> :</w:t>
      </w:r>
    </w:p>
    <w:p w14:paraId="734AC5D2" w14:textId="77777777" w:rsidR="00DC7E20" w:rsidRPr="00DC7E20" w:rsidRDefault="00DC7E20" w:rsidP="00DC7E20">
      <w:pPr>
        <w:jc w:val="both"/>
        <w:rPr>
          <w:bCs/>
          <w:i/>
          <w:iCs/>
        </w:rPr>
      </w:pPr>
      <w:r w:rsidRPr="00DC7E20">
        <w:rPr>
          <w:bCs/>
          <w:i/>
          <w:iCs/>
        </w:rPr>
        <w:t>8. Protection des sols conservés et calfatages (BPU 2.1.1 et 2.1.5)</w:t>
      </w:r>
    </w:p>
    <w:p w14:paraId="169410FD" w14:textId="77777777" w:rsidR="00DC7E20" w:rsidRPr="00DC7E20" w:rsidRDefault="00DC7E20" w:rsidP="00DC7E20">
      <w:pPr>
        <w:jc w:val="both"/>
        <w:rPr>
          <w:bCs/>
          <w:i/>
          <w:iCs/>
        </w:rPr>
      </w:pPr>
      <w:r w:rsidRPr="00DC7E20">
        <w:rPr>
          <w:bCs/>
          <w:i/>
          <w:iCs/>
        </w:rPr>
        <w:t xml:space="preserve">Ces prix figurent au BPU, mais aucune quantité n'est prévue au DQE pour l'opération d'Aubagne </w:t>
      </w:r>
      <w:proofErr w:type="spellStart"/>
      <w:r w:rsidRPr="00DC7E20">
        <w:rPr>
          <w:bCs/>
          <w:i/>
          <w:iCs/>
        </w:rPr>
        <w:t>Tourtelle</w:t>
      </w:r>
      <w:proofErr w:type="spellEnd"/>
      <w:r w:rsidRPr="00DC7E20">
        <w:rPr>
          <w:bCs/>
          <w:i/>
          <w:iCs/>
        </w:rPr>
        <w:t>, alors que le CCTP impose la protection de tous les sols conservés.</w:t>
      </w:r>
    </w:p>
    <w:p w14:paraId="53CC99BC" w14:textId="495C6B96" w:rsidR="00DC7E20" w:rsidRDefault="00DC7E20" w:rsidP="00DC7E20">
      <w:pPr>
        <w:jc w:val="both"/>
        <w:rPr>
          <w:bCs/>
          <w:i/>
          <w:iCs/>
        </w:rPr>
      </w:pPr>
      <w:r w:rsidRPr="00DC7E20">
        <w:rPr>
          <w:bCs/>
          <w:i/>
          <w:iCs/>
        </w:rPr>
        <w:t>Faut-il inclure ces prestations dans les autres prix unitaires pour l'opération d'Aubagne ?</w:t>
      </w:r>
    </w:p>
    <w:p w14:paraId="23AAE4BD" w14:textId="6A4BEE1C" w:rsidR="00CB27E1" w:rsidRDefault="00CB27E1" w:rsidP="00CB27E1">
      <w:pPr>
        <w:jc w:val="both"/>
        <w:rPr>
          <w:b/>
          <w:u w:val="single"/>
        </w:rPr>
      </w:pPr>
      <w:r w:rsidRPr="001F2EB3">
        <w:rPr>
          <w:b/>
          <w:u w:val="single"/>
        </w:rPr>
        <w:t>Réponse </w:t>
      </w:r>
      <w:r>
        <w:rPr>
          <w:b/>
          <w:u w:val="single"/>
        </w:rPr>
        <w:t xml:space="preserve">du </w:t>
      </w:r>
      <w:r w:rsidRPr="00CB27E1">
        <w:rPr>
          <w:b/>
          <w:highlight w:val="yellow"/>
          <w:u w:val="single"/>
        </w:rPr>
        <w:t>0</w:t>
      </w:r>
      <w:r w:rsidR="001B18CC">
        <w:rPr>
          <w:b/>
          <w:highlight w:val="yellow"/>
          <w:u w:val="single"/>
        </w:rPr>
        <w:t>4</w:t>
      </w:r>
      <w:r w:rsidRPr="00CB27E1">
        <w:rPr>
          <w:b/>
          <w:highlight w:val="yellow"/>
          <w:u w:val="single"/>
        </w:rPr>
        <w:t>/</w:t>
      </w:r>
      <w:r w:rsidRPr="0000549B">
        <w:rPr>
          <w:b/>
          <w:highlight w:val="yellow"/>
          <w:u w:val="single"/>
        </w:rPr>
        <w:t>1</w:t>
      </w:r>
      <w:r>
        <w:rPr>
          <w:b/>
          <w:highlight w:val="yellow"/>
          <w:u w:val="single"/>
        </w:rPr>
        <w:t>1</w:t>
      </w:r>
      <w:r w:rsidRPr="0000549B">
        <w:rPr>
          <w:b/>
          <w:highlight w:val="yellow"/>
          <w:u w:val="single"/>
        </w:rPr>
        <w:t>/2026</w:t>
      </w:r>
      <w:r w:rsidRPr="00477474">
        <w:rPr>
          <w:b/>
        </w:rPr>
        <w:t xml:space="preserve"> :</w:t>
      </w:r>
      <w:r w:rsidRPr="009B0865">
        <w:rPr>
          <w:b/>
          <w:u w:val="single"/>
        </w:rPr>
        <w:t xml:space="preserve"> </w:t>
      </w:r>
    </w:p>
    <w:p w14:paraId="6DEF54BD" w14:textId="54C23A3A" w:rsidR="00DC7E20" w:rsidRDefault="009E1CC8" w:rsidP="00DC7E20">
      <w:pPr>
        <w:jc w:val="both"/>
        <w:rPr>
          <w:b/>
        </w:rPr>
      </w:pPr>
      <w:r>
        <w:rPr>
          <w:b/>
        </w:rPr>
        <w:t xml:space="preserve">Il s’agit de protéger les sols impactés par </w:t>
      </w:r>
      <w:r w:rsidR="0089706E">
        <w:rPr>
          <w:b/>
        </w:rPr>
        <w:t>les différentes phases</w:t>
      </w:r>
      <w:r>
        <w:rPr>
          <w:b/>
        </w:rPr>
        <w:t xml:space="preserve"> de travaux, et non tous les sols de l’immeuble</w:t>
      </w:r>
      <w:r w:rsidR="0089706E">
        <w:rPr>
          <w:b/>
        </w:rPr>
        <w:t>.</w:t>
      </w:r>
    </w:p>
    <w:p w14:paraId="1FC14BDE" w14:textId="77777777" w:rsidR="00DC7E20" w:rsidRPr="00B767E1" w:rsidRDefault="00DC7E20" w:rsidP="00DC7E20">
      <w:pPr>
        <w:jc w:val="both"/>
        <w:rPr>
          <w:b/>
        </w:rPr>
      </w:pPr>
    </w:p>
    <w:p w14:paraId="138C11D9" w14:textId="77777777" w:rsidR="00DC7E20" w:rsidRPr="000144B7" w:rsidRDefault="00DC7E20" w:rsidP="00DC7E20">
      <w:pPr>
        <w:jc w:val="both"/>
        <w:rPr>
          <w:b/>
          <w:bCs/>
          <w:sz w:val="24"/>
          <w:u w:val="single"/>
        </w:rPr>
      </w:pPr>
      <w:r>
        <w:rPr>
          <w:b/>
          <w:bCs/>
          <w:sz w:val="24"/>
          <w:u w:val="single"/>
        </w:rPr>
        <w:t xml:space="preserve">Question du </w:t>
      </w:r>
      <w:r w:rsidRPr="00B767E1">
        <w:rPr>
          <w:b/>
          <w:bCs/>
          <w:sz w:val="24"/>
          <w:highlight w:val="yellow"/>
          <w:u w:val="single"/>
        </w:rPr>
        <w:t>0</w:t>
      </w:r>
      <w:r>
        <w:rPr>
          <w:b/>
          <w:bCs/>
          <w:sz w:val="24"/>
          <w:highlight w:val="yellow"/>
          <w:u w:val="single"/>
        </w:rPr>
        <w:t>3</w:t>
      </w:r>
      <w:r w:rsidRPr="0000549B">
        <w:rPr>
          <w:b/>
          <w:bCs/>
          <w:sz w:val="24"/>
          <w:highlight w:val="yellow"/>
          <w:u w:val="single"/>
        </w:rPr>
        <w:t>/1</w:t>
      </w:r>
      <w:r>
        <w:rPr>
          <w:b/>
          <w:bCs/>
          <w:sz w:val="24"/>
          <w:highlight w:val="yellow"/>
          <w:u w:val="single"/>
        </w:rPr>
        <w:t>1</w:t>
      </w:r>
      <w:r w:rsidRPr="0000549B">
        <w:rPr>
          <w:b/>
          <w:bCs/>
          <w:sz w:val="24"/>
          <w:highlight w:val="yellow"/>
          <w:u w:val="single"/>
        </w:rPr>
        <w:t>/2026</w:t>
      </w:r>
      <w:r>
        <w:rPr>
          <w:b/>
          <w:bCs/>
          <w:sz w:val="24"/>
          <w:u w:val="single"/>
        </w:rPr>
        <w:t> :</w:t>
      </w:r>
    </w:p>
    <w:p w14:paraId="58DCE951" w14:textId="77777777" w:rsidR="00DC7E20" w:rsidRPr="00DC7E20" w:rsidRDefault="00DC7E20" w:rsidP="00DC7E20">
      <w:pPr>
        <w:jc w:val="both"/>
        <w:rPr>
          <w:bCs/>
          <w:i/>
          <w:iCs/>
        </w:rPr>
      </w:pPr>
      <w:r w:rsidRPr="00DC7E20">
        <w:rPr>
          <w:bCs/>
          <w:i/>
          <w:iCs/>
        </w:rPr>
        <w:t>9. Reprise du faux plafond sur cloison « SAD » (DQE – zone bureaux CAF, réf. 2.3.2, 50 m²)</w:t>
      </w:r>
    </w:p>
    <w:p w14:paraId="616B993A" w14:textId="2DEFB3B9" w:rsidR="00DC7E20" w:rsidRDefault="00DC7E20" w:rsidP="00DC7E20">
      <w:pPr>
        <w:jc w:val="both"/>
        <w:rPr>
          <w:bCs/>
          <w:i/>
          <w:iCs/>
        </w:rPr>
      </w:pPr>
      <w:r w:rsidRPr="00DC7E20">
        <w:rPr>
          <w:bCs/>
          <w:i/>
          <w:iCs/>
        </w:rPr>
        <w:t>Pouvez-vous préciser la signification de « cloison SAD » et la nature de la reprise attendue : dalles minérales sur ossature cachée (prix 2.3.2) ou raccord avec le plafond existant ?</w:t>
      </w:r>
    </w:p>
    <w:p w14:paraId="42D294FF" w14:textId="1328C76A" w:rsidR="00CB27E1" w:rsidRDefault="00CB27E1" w:rsidP="00CB27E1">
      <w:pPr>
        <w:jc w:val="both"/>
        <w:rPr>
          <w:b/>
          <w:u w:val="single"/>
        </w:rPr>
      </w:pPr>
      <w:r w:rsidRPr="001F2EB3">
        <w:rPr>
          <w:b/>
          <w:u w:val="single"/>
        </w:rPr>
        <w:t>Réponse </w:t>
      </w:r>
      <w:r>
        <w:rPr>
          <w:b/>
          <w:u w:val="single"/>
        </w:rPr>
        <w:t xml:space="preserve">du </w:t>
      </w:r>
      <w:r w:rsidRPr="00CB27E1">
        <w:rPr>
          <w:b/>
          <w:highlight w:val="yellow"/>
          <w:u w:val="single"/>
        </w:rPr>
        <w:t>0</w:t>
      </w:r>
      <w:r w:rsidR="001B18CC">
        <w:rPr>
          <w:b/>
          <w:highlight w:val="yellow"/>
          <w:u w:val="single"/>
        </w:rPr>
        <w:t>4</w:t>
      </w:r>
      <w:r w:rsidRPr="00CB27E1">
        <w:rPr>
          <w:b/>
          <w:highlight w:val="yellow"/>
          <w:u w:val="single"/>
        </w:rPr>
        <w:t>/</w:t>
      </w:r>
      <w:r w:rsidRPr="0000549B">
        <w:rPr>
          <w:b/>
          <w:highlight w:val="yellow"/>
          <w:u w:val="single"/>
        </w:rPr>
        <w:t>1</w:t>
      </w:r>
      <w:r>
        <w:rPr>
          <w:b/>
          <w:highlight w:val="yellow"/>
          <w:u w:val="single"/>
        </w:rPr>
        <w:t>1</w:t>
      </w:r>
      <w:r w:rsidRPr="0000549B">
        <w:rPr>
          <w:b/>
          <w:highlight w:val="yellow"/>
          <w:u w:val="single"/>
        </w:rPr>
        <w:t>/2026</w:t>
      </w:r>
      <w:r w:rsidRPr="00477474">
        <w:rPr>
          <w:b/>
        </w:rPr>
        <w:t xml:space="preserve"> :</w:t>
      </w:r>
      <w:r w:rsidRPr="009B0865">
        <w:rPr>
          <w:b/>
          <w:u w:val="single"/>
        </w:rPr>
        <w:t xml:space="preserve"> </w:t>
      </w:r>
    </w:p>
    <w:p w14:paraId="2A5ECD16" w14:textId="3A409DCF" w:rsidR="0059339D" w:rsidRDefault="009E1CC8" w:rsidP="002452A9">
      <w:pPr>
        <w:jc w:val="both"/>
        <w:rPr>
          <w:b/>
        </w:rPr>
      </w:pPr>
      <w:r>
        <w:rPr>
          <w:b/>
        </w:rPr>
        <w:t>Il s’agit d’une cloison séparative à ossature double</w:t>
      </w:r>
      <w:r w:rsidR="0059339D">
        <w:rPr>
          <w:b/>
        </w:rPr>
        <w:t>, non jointive – non prévue au présent lot</w:t>
      </w:r>
    </w:p>
    <w:p w14:paraId="78F504D9" w14:textId="568597EA" w:rsidR="002452A9" w:rsidRDefault="0059339D" w:rsidP="002452A9">
      <w:pPr>
        <w:jc w:val="both"/>
        <w:rPr>
          <w:b/>
        </w:rPr>
      </w:pPr>
      <w:r>
        <w:rPr>
          <w:b/>
        </w:rPr>
        <w:lastRenderedPageBreak/>
        <w:t xml:space="preserve">La reprise, coté Pôle, </w:t>
      </w:r>
      <w:r w:rsidR="00F9020B">
        <w:rPr>
          <w:b/>
        </w:rPr>
        <w:t>consiste</w:t>
      </w:r>
      <w:r>
        <w:rPr>
          <w:b/>
        </w:rPr>
        <w:t xml:space="preserve"> à raccorder le plafond existant</w:t>
      </w:r>
      <w:r w:rsidR="0089706E">
        <w:rPr>
          <w:b/>
        </w:rPr>
        <w:t>.</w:t>
      </w:r>
    </w:p>
    <w:p w14:paraId="4DA353AC" w14:textId="77777777" w:rsidR="0059339D" w:rsidRDefault="0059339D" w:rsidP="002452A9">
      <w:pPr>
        <w:jc w:val="both"/>
        <w:rPr>
          <w:b/>
        </w:rPr>
      </w:pPr>
    </w:p>
    <w:p w14:paraId="239DB854" w14:textId="77777777" w:rsidR="002452A9" w:rsidRPr="000144B7" w:rsidRDefault="002452A9" w:rsidP="002452A9">
      <w:pPr>
        <w:jc w:val="both"/>
        <w:rPr>
          <w:b/>
          <w:bCs/>
          <w:sz w:val="24"/>
          <w:u w:val="single"/>
        </w:rPr>
      </w:pPr>
      <w:r>
        <w:rPr>
          <w:b/>
          <w:bCs/>
          <w:sz w:val="24"/>
          <w:u w:val="single"/>
        </w:rPr>
        <w:t xml:space="preserve">Question du </w:t>
      </w:r>
      <w:r w:rsidRPr="00B767E1">
        <w:rPr>
          <w:b/>
          <w:bCs/>
          <w:sz w:val="24"/>
          <w:highlight w:val="yellow"/>
          <w:u w:val="single"/>
        </w:rPr>
        <w:t>0</w:t>
      </w:r>
      <w:r>
        <w:rPr>
          <w:b/>
          <w:bCs/>
          <w:sz w:val="24"/>
          <w:highlight w:val="yellow"/>
          <w:u w:val="single"/>
        </w:rPr>
        <w:t>3</w:t>
      </w:r>
      <w:r w:rsidRPr="0000549B">
        <w:rPr>
          <w:b/>
          <w:bCs/>
          <w:sz w:val="24"/>
          <w:highlight w:val="yellow"/>
          <w:u w:val="single"/>
        </w:rPr>
        <w:t>/1</w:t>
      </w:r>
      <w:r>
        <w:rPr>
          <w:b/>
          <w:bCs/>
          <w:sz w:val="24"/>
          <w:highlight w:val="yellow"/>
          <w:u w:val="single"/>
        </w:rPr>
        <w:t>1</w:t>
      </w:r>
      <w:r w:rsidRPr="0000549B">
        <w:rPr>
          <w:b/>
          <w:bCs/>
          <w:sz w:val="24"/>
          <w:highlight w:val="yellow"/>
          <w:u w:val="single"/>
        </w:rPr>
        <w:t>/2026</w:t>
      </w:r>
      <w:r>
        <w:rPr>
          <w:b/>
          <w:bCs/>
          <w:sz w:val="24"/>
          <w:u w:val="single"/>
        </w:rPr>
        <w:t> :</w:t>
      </w:r>
    </w:p>
    <w:p w14:paraId="72922931" w14:textId="77777777" w:rsidR="002452A9" w:rsidRPr="002452A9" w:rsidRDefault="002452A9" w:rsidP="002452A9">
      <w:pPr>
        <w:jc w:val="both"/>
        <w:rPr>
          <w:bCs/>
          <w:i/>
          <w:iCs/>
        </w:rPr>
      </w:pPr>
      <w:r w:rsidRPr="002452A9">
        <w:rPr>
          <w:bCs/>
          <w:i/>
          <w:iCs/>
        </w:rPr>
        <w:t>10. Cloisons et périmètre du lot</w:t>
      </w:r>
    </w:p>
    <w:p w14:paraId="6C433116" w14:textId="77777777" w:rsidR="002452A9" w:rsidRPr="002452A9" w:rsidRDefault="002452A9" w:rsidP="002452A9">
      <w:pPr>
        <w:jc w:val="both"/>
        <w:rPr>
          <w:bCs/>
          <w:i/>
          <w:iCs/>
        </w:rPr>
      </w:pPr>
      <w:r w:rsidRPr="002452A9">
        <w:rPr>
          <w:bCs/>
          <w:i/>
          <w:iCs/>
        </w:rPr>
        <w:t>Le CCTP du lot 02 (§ 1.4.4) mentionne des cloisons 120/96 et 98/48 CF ½ h et CF 1 h, sans prix correspondant au BPU. Le CCTP est par ailleurs intitulé « lot 03 ».</w:t>
      </w:r>
    </w:p>
    <w:p w14:paraId="68EFDC11" w14:textId="68BF1599" w:rsidR="002452A9" w:rsidRDefault="002452A9" w:rsidP="002452A9">
      <w:pPr>
        <w:jc w:val="both"/>
        <w:rPr>
          <w:bCs/>
          <w:i/>
          <w:iCs/>
        </w:rPr>
      </w:pPr>
      <w:r w:rsidRPr="002452A9">
        <w:rPr>
          <w:bCs/>
          <w:i/>
          <w:iCs/>
        </w:rPr>
        <w:t>Pouvez-vous confirmer que les cloisons de distribution ne font pas partie du lot 02 et indiquer quel intervenant les réalise (pour l'enchaînement des travaux et le planning) ?</w:t>
      </w:r>
    </w:p>
    <w:p w14:paraId="3BDEED02" w14:textId="51B8F42F" w:rsidR="002452A9" w:rsidRDefault="002452A9" w:rsidP="002452A9">
      <w:pPr>
        <w:jc w:val="both"/>
        <w:rPr>
          <w:b/>
          <w:u w:val="single"/>
        </w:rPr>
      </w:pPr>
      <w:r w:rsidRPr="001F2EB3">
        <w:rPr>
          <w:b/>
          <w:u w:val="single"/>
        </w:rPr>
        <w:t>Réponse </w:t>
      </w:r>
      <w:r>
        <w:rPr>
          <w:b/>
          <w:u w:val="single"/>
        </w:rPr>
        <w:t xml:space="preserve">du </w:t>
      </w:r>
      <w:r w:rsidR="00CB27E1" w:rsidRPr="00CB27E1">
        <w:rPr>
          <w:b/>
          <w:highlight w:val="yellow"/>
          <w:u w:val="single"/>
        </w:rPr>
        <w:t>0</w:t>
      </w:r>
      <w:r w:rsidR="001B18CC">
        <w:rPr>
          <w:b/>
          <w:highlight w:val="yellow"/>
          <w:u w:val="single"/>
        </w:rPr>
        <w:t>4</w:t>
      </w:r>
      <w:r w:rsidRPr="00CB27E1">
        <w:rPr>
          <w:b/>
          <w:highlight w:val="yellow"/>
          <w:u w:val="single"/>
        </w:rPr>
        <w:t>/</w:t>
      </w:r>
      <w:r w:rsidRPr="0000549B">
        <w:rPr>
          <w:b/>
          <w:highlight w:val="yellow"/>
          <w:u w:val="single"/>
        </w:rPr>
        <w:t>1</w:t>
      </w:r>
      <w:r>
        <w:rPr>
          <w:b/>
          <w:highlight w:val="yellow"/>
          <w:u w:val="single"/>
        </w:rPr>
        <w:t>1</w:t>
      </w:r>
      <w:r w:rsidRPr="0000549B">
        <w:rPr>
          <w:b/>
          <w:highlight w:val="yellow"/>
          <w:u w:val="single"/>
        </w:rPr>
        <w:t>/2026</w:t>
      </w:r>
      <w:r w:rsidRPr="00477474">
        <w:rPr>
          <w:b/>
        </w:rPr>
        <w:t xml:space="preserve"> :</w:t>
      </w:r>
      <w:r w:rsidRPr="009B0865">
        <w:rPr>
          <w:b/>
          <w:u w:val="single"/>
        </w:rPr>
        <w:t xml:space="preserve"> </w:t>
      </w:r>
    </w:p>
    <w:p w14:paraId="72374C27" w14:textId="07F5C4C9" w:rsidR="002452A9" w:rsidRDefault="0089706E" w:rsidP="002452A9">
      <w:pPr>
        <w:jc w:val="both"/>
        <w:rPr>
          <w:b/>
        </w:rPr>
      </w:pPr>
      <w:r>
        <w:rPr>
          <w:b/>
        </w:rPr>
        <w:t>C</w:t>
      </w:r>
      <w:r w:rsidR="0059339D">
        <w:rPr>
          <w:b/>
        </w:rPr>
        <w:t xml:space="preserve">es éléments sont évoqués au chapitre </w:t>
      </w:r>
      <w:r>
        <w:rPr>
          <w:b/>
        </w:rPr>
        <w:t xml:space="preserve">des </w:t>
      </w:r>
      <w:r w:rsidR="0059339D">
        <w:rPr>
          <w:b/>
        </w:rPr>
        <w:t>généralités. Leurs caractéristiques éventuelles doivent être respectées lors d’intervention en faux plafond, notamment. Les cloisons ne font pas partie du lot</w:t>
      </w:r>
      <w:r>
        <w:rPr>
          <w:b/>
        </w:rPr>
        <w:t xml:space="preserve"> </w:t>
      </w:r>
      <w:r w:rsidR="0059339D">
        <w:rPr>
          <w:b/>
        </w:rPr>
        <w:t>2, mais d’un marché cadre en cours de validité. Le prestataire sera indiqué aux</w:t>
      </w:r>
      <w:r w:rsidR="00F9020B">
        <w:rPr>
          <w:b/>
        </w:rPr>
        <w:t xml:space="preserve"> titulaires des différents lots</w:t>
      </w:r>
      <w:r w:rsidR="0059339D">
        <w:rPr>
          <w:b/>
        </w:rPr>
        <w:t>.</w:t>
      </w:r>
    </w:p>
    <w:p w14:paraId="401B039D" w14:textId="77777777" w:rsidR="00F9020B" w:rsidRDefault="00F9020B" w:rsidP="002452A9">
      <w:pPr>
        <w:jc w:val="both"/>
        <w:rPr>
          <w:b/>
        </w:rPr>
      </w:pPr>
    </w:p>
    <w:p w14:paraId="482D1AC3" w14:textId="77777777" w:rsidR="00DC7E20" w:rsidRPr="00B767E1" w:rsidRDefault="00DC7E20" w:rsidP="00DC7E20">
      <w:pPr>
        <w:jc w:val="both"/>
        <w:rPr>
          <w:bCs/>
          <w:i/>
          <w:iCs/>
        </w:rPr>
      </w:pPr>
    </w:p>
    <w:sectPr w:rsidR="00DC7E20" w:rsidRPr="00B767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ED"/>
    <w:rsid w:val="0000549B"/>
    <w:rsid w:val="00130DAE"/>
    <w:rsid w:val="001408D8"/>
    <w:rsid w:val="00142777"/>
    <w:rsid w:val="00160240"/>
    <w:rsid w:val="001B18CC"/>
    <w:rsid w:val="002452A9"/>
    <w:rsid w:val="002A285A"/>
    <w:rsid w:val="00353057"/>
    <w:rsid w:val="00353954"/>
    <w:rsid w:val="003F03EF"/>
    <w:rsid w:val="00414D24"/>
    <w:rsid w:val="004A53ED"/>
    <w:rsid w:val="00553C44"/>
    <w:rsid w:val="0059339D"/>
    <w:rsid w:val="00612B0B"/>
    <w:rsid w:val="00615062"/>
    <w:rsid w:val="006167B1"/>
    <w:rsid w:val="00694DB1"/>
    <w:rsid w:val="00790326"/>
    <w:rsid w:val="0079166F"/>
    <w:rsid w:val="0080073D"/>
    <w:rsid w:val="00874A71"/>
    <w:rsid w:val="0089706E"/>
    <w:rsid w:val="00954823"/>
    <w:rsid w:val="00980D77"/>
    <w:rsid w:val="009E1CC8"/>
    <w:rsid w:val="00A30EE0"/>
    <w:rsid w:val="00B0270F"/>
    <w:rsid w:val="00B336DA"/>
    <w:rsid w:val="00B767E1"/>
    <w:rsid w:val="00BC3C78"/>
    <w:rsid w:val="00CB1C73"/>
    <w:rsid w:val="00CB27E1"/>
    <w:rsid w:val="00DC7E20"/>
    <w:rsid w:val="00E04328"/>
    <w:rsid w:val="00E15E46"/>
    <w:rsid w:val="00EC0F07"/>
    <w:rsid w:val="00F9020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F502F"/>
  <w15:chartTrackingRefBased/>
  <w15:docId w15:val="{F52622FC-2C61-4768-A09C-4B4160279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73D"/>
    <w:pPr>
      <w:spacing w:line="259" w:lineRule="auto"/>
    </w:pPr>
    <w:rPr>
      <w:sz w:val="22"/>
      <w:szCs w:val="22"/>
    </w:rPr>
  </w:style>
  <w:style w:type="paragraph" w:styleId="Titre1">
    <w:name w:val="heading 1"/>
    <w:basedOn w:val="Normal"/>
    <w:next w:val="Normal"/>
    <w:link w:val="Titre1Car"/>
    <w:uiPriority w:val="9"/>
    <w:qFormat/>
    <w:rsid w:val="004A53ED"/>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4A53ED"/>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4A53ED"/>
    <w:pPr>
      <w:keepNext/>
      <w:keepLines/>
      <w:spacing w:before="160" w:after="80" w:line="278" w:lineRule="auto"/>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4A53ED"/>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Titre5">
    <w:name w:val="heading 5"/>
    <w:basedOn w:val="Normal"/>
    <w:next w:val="Normal"/>
    <w:link w:val="Titre5Car"/>
    <w:uiPriority w:val="9"/>
    <w:semiHidden/>
    <w:unhideWhenUsed/>
    <w:qFormat/>
    <w:rsid w:val="004A53ED"/>
    <w:pPr>
      <w:keepNext/>
      <w:keepLines/>
      <w:spacing w:before="80" w:after="40" w:line="278" w:lineRule="auto"/>
      <w:outlineLvl w:val="4"/>
    </w:pPr>
    <w:rPr>
      <w:rFonts w:eastAsiaTheme="majorEastAsia" w:cstheme="majorBidi"/>
      <w:color w:val="0F4761" w:themeColor="accent1" w:themeShade="BF"/>
      <w:sz w:val="24"/>
      <w:szCs w:val="24"/>
    </w:rPr>
  </w:style>
  <w:style w:type="paragraph" w:styleId="Titre6">
    <w:name w:val="heading 6"/>
    <w:basedOn w:val="Normal"/>
    <w:next w:val="Normal"/>
    <w:link w:val="Titre6Car"/>
    <w:uiPriority w:val="9"/>
    <w:semiHidden/>
    <w:unhideWhenUsed/>
    <w:qFormat/>
    <w:rsid w:val="004A53ED"/>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itre7">
    <w:name w:val="heading 7"/>
    <w:basedOn w:val="Normal"/>
    <w:next w:val="Normal"/>
    <w:link w:val="Titre7Car"/>
    <w:uiPriority w:val="9"/>
    <w:semiHidden/>
    <w:unhideWhenUsed/>
    <w:qFormat/>
    <w:rsid w:val="004A53ED"/>
    <w:pPr>
      <w:keepNext/>
      <w:keepLines/>
      <w:spacing w:before="40" w:after="0" w:line="278" w:lineRule="auto"/>
      <w:outlineLvl w:val="6"/>
    </w:pPr>
    <w:rPr>
      <w:rFonts w:eastAsiaTheme="majorEastAsia" w:cstheme="majorBidi"/>
      <w:color w:val="595959" w:themeColor="text1" w:themeTint="A6"/>
      <w:sz w:val="24"/>
      <w:szCs w:val="24"/>
    </w:rPr>
  </w:style>
  <w:style w:type="paragraph" w:styleId="Titre8">
    <w:name w:val="heading 8"/>
    <w:basedOn w:val="Normal"/>
    <w:next w:val="Normal"/>
    <w:link w:val="Titre8Car"/>
    <w:uiPriority w:val="9"/>
    <w:semiHidden/>
    <w:unhideWhenUsed/>
    <w:qFormat/>
    <w:rsid w:val="004A53ED"/>
    <w:pPr>
      <w:keepNext/>
      <w:keepLines/>
      <w:spacing w:after="0" w:line="278" w:lineRule="auto"/>
      <w:outlineLvl w:val="7"/>
    </w:pPr>
    <w:rPr>
      <w:rFonts w:eastAsiaTheme="majorEastAsia" w:cstheme="majorBidi"/>
      <w:i/>
      <w:iCs/>
      <w:color w:val="272727" w:themeColor="text1" w:themeTint="D8"/>
      <w:sz w:val="24"/>
      <w:szCs w:val="24"/>
    </w:rPr>
  </w:style>
  <w:style w:type="paragraph" w:styleId="Titre9">
    <w:name w:val="heading 9"/>
    <w:basedOn w:val="Normal"/>
    <w:next w:val="Normal"/>
    <w:link w:val="Titre9Car"/>
    <w:uiPriority w:val="9"/>
    <w:semiHidden/>
    <w:unhideWhenUsed/>
    <w:qFormat/>
    <w:rsid w:val="004A53ED"/>
    <w:pPr>
      <w:keepNext/>
      <w:keepLines/>
      <w:spacing w:after="0" w:line="278" w:lineRule="auto"/>
      <w:outlineLvl w:val="8"/>
    </w:pPr>
    <w:rPr>
      <w:rFonts w:eastAsiaTheme="majorEastAsia" w:cstheme="majorBidi"/>
      <w:color w:val="272727" w:themeColor="text1" w:themeTint="D8"/>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A53ED"/>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4A53ED"/>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4A53ED"/>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4A53ED"/>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4A53ED"/>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4A53ED"/>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A53ED"/>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A53ED"/>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A53ED"/>
    <w:rPr>
      <w:rFonts w:eastAsiaTheme="majorEastAsia" w:cstheme="majorBidi"/>
      <w:color w:val="272727" w:themeColor="text1" w:themeTint="D8"/>
    </w:rPr>
  </w:style>
  <w:style w:type="paragraph" w:styleId="Titre">
    <w:name w:val="Title"/>
    <w:basedOn w:val="Normal"/>
    <w:next w:val="Normal"/>
    <w:link w:val="TitreCar"/>
    <w:uiPriority w:val="10"/>
    <w:qFormat/>
    <w:rsid w:val="004A53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A53ED"/>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4A53ED"/>
    <w:pPr>
      <w:numPr>
        <w:ilvl w:val="1"/>
      </w:numPr>
      <w:spacing w:line="278" w:lineRule="auto"/>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4A53ED"/>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4A53ED"/>
    <w:pPr>
      <w:spacing w:before="160" w:line="278" w:lineRule="auto"/>
      <w:jc w:val="center"/>
    </w:pPr>
    <w:rPr>
      <w:i/>
      <w:iCs/>
      <w:color w:val="404040" w:themeColor="text1" w:themeTint="BF"/>
      <w:sz w:val="24"/>
      <w:szCs w:val="24"/>
    </w:rPr>
  </w:style>
  <w:style w:type="character" w:customStyle="1" w:styleId="CitationCar">
    <w:name w:val="Citation Car"/>
    <w:basedOn w:val="Policepardfaut"/>
    <w:link w:val="Citation"/>
    <w:uiPriority w:val="29"/>
    <w:rsid w:val="004A53ED"/>
    <w:rPr>
      <w:i/>
      <w:iCs/>
      <w:color w:val="404040" w:themeColor="text1" w:themeTint="BF"/>
    </w:rPr>
  </w:style>
  <w:style w:type="paragraph" w:styleId="Paragraphedeliste">
    <w:name w:val="List Paragraph"/>
    <w:basedOn w:val="Normal"/>
    <w:uiPriority w:val="34"/>
    <w:qFormat/>
    <w:rsid w:val="004A53ED"/>
    <w:pPr>
      <w:spacing w:line="278" w:lineRule="auto"/>
      <w:ind w:left="720"/>
      <w:contextualSpacing/>
    </w:pPr>
    <w:rPr>
      <w:sz w:val="24"/>
      <w:szCs w:val="24"/>
    </w:rPr>
  </w:style>
  <w:style w:type="character" w:styleId="Accentuationintense">
    <w:name w:val="Intense Emphasis"/>
    <w:basedOn w:val="Policepardfaut"/>
    <w:uiPriority w:val="21"/>
    <w:qFormat/>
    <w:rsid w:val="004A53ED"/>
    <w:rPr>
      <w:i/>
      <w:iCs/>
      <w:color w:val="0F4761" w:themeColor="accent1" w:themeShade="BF"/>
    </w:rPr>
  </w:style>
  <w:style w:type="paragraph" w:styleId="Citationintense">
    <w:name w:val="Intense Quote"/>
    <w:basedOn w:val="Normal"/>
    <w:next w:val="Normal"/>
    <w:link w:val="CitationintenseCar"/>
    <w:uiPriority w:val="30"/>
    <w:qFormat/>
    <w:rsid w:val="004A53E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CitationintenseCar">
    <w:name w:val="Citation intense Car"/>
    <w:basedOn w:val="Policepardfaut"/>
    <w:link w:val="Citationintense"/>
    <w:uiPriority w:val="30"/>
    <w:rsid w:val="004A53ED"/>
    <w:rPr>
      <w:i/>
      <w:iCs/>
      <w:color w:val="0F4761" w:themeColor="accent1" w:themeShade="BF"/>
    </w:rPr>
  </w:style>
  <w:style w:type="character" w:styleId="Rfrenceintense">
    <w:name w:val="Intense Reference"/>
    <w:basedOn w:val="Policepardfaut"/>
    <w:uiPriority w:val="32"/>
    <w:qFormat/>
    <w:rsid w:val="004A53ED"/>
    <w:rPr>
      <w:b/>
      <w:bCs/>
      <w:smallCaps/>
      <w:color w:val="0F4761" w:themeColor="accent1" w:themeShade="BF"/>
      <w:spacing w:val="5"/>
    </w:rPr>
  </w:style>
  <w:style w:type="character" w:styleId="Marquedecommentaire">
    <w:name w:val="annotation reference"/>
    <w:basedOn w:val="Policepardfaut"/>
    <w:uiPriority w:val="99"/>
    <w:semiHidden/>
    <w:unhideWhenUsed/>
    <w:rsid w:val="003F03EF"/>
    <w:rPr>
      <w:sz w:val="16"/>
      <w:szCs w:val="16"/>
    </w:rPr>
  </w:style>
  <w:style w:type="paragraph" w:styleId="Commentaire">
    <w:name w:val="annotation text"/>
    <w:basedOn w:val="Normal"/>
    <w:link w:val="CommentaireCar"/>
    <w:uiPriority w:val="99"/>
    <w:semiHidden/>
    <w:unhideWhenUsed/>
    <w:rsid w:val="003F03EF"/>
    <w:pPr>
      <w:spacing w:line="240" w:lineRule="auto"/>
    </w:pPr>
    <w:rPr>
      <w:sz w:val="20"/>
      <w:szCs w:val="20"/>
    </w:rPr>
  </w:style>
  <w:style w:type="character" w:customStyle="1" w:styleId="CommentaireCar">
    <w:name w:val="Commentaire Car"/>
    <w:basedOn w:val="Policepardfaut"/>
    <w:link w:val="Commentaire"/>
    <w:uiPriority w:val="99"/>
    <w:semiHidden/>
    <w:rsid w:val="003F03EF"/>
    <w:rPr>
      <w:sz w:val="20"/>
      <w:szCs w:val="20"/>
    </w:rPr>
  </w:style>
  <w:style w:type="paragraph" w:styleId="Objetducommentaire">
    <w:name w:val="annotation subject"/>
    <w:basedOn w:val="Commentaire"/>
    <w:next w:val="Commentaire"/>
    <w:link w:val="ObjetducommentaireCar"/>
    <w:uiPriority w:val="99"/>
    <w:semiHidden/>
    <w:unhideWhenUsed/>
    <w:rsid w:val="003F03EF"/>
    <w:rPr>
      <w:b/>
      <w:bCs/>
    </w:rPr>
  </w:style>
  <w:style w:type="character" w:customStyle="1" w:styleId="ObjetducommentaireCar">
    <w:name w:val="Objet du commentaire Car"/>
    <w:basedOn w:val="CommentaireCar"/>
    <w:link w:val="Objetducommentaire"/>
    <w:uiPriority w:val="99"/>
    <w:semiHidden/>
    <w:rsid w:val="003F03E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379284">
      <w:bodyDiv w:val="1"/>
      <w:marLeft w:val="0"/>
      <w:marRight w:val="0"/>
      <w:marTop w:val="0"/>
      <w:marBottom w:val="0"/>
      <w:divBdr>
        <w:top w:val="none" w:sz="0" w:space="0" w:color="auto"/>
        <w:left w:val="none" w:sz="0" w:space="0" w:color="auto"/>
        <w:bottom w:val="none" w:sz="0" w:space="0" w:color="auto"/>
        <w:right w:val="none" w:sz="0" w:space="0" w:color="auto"/>
      </w:divBdr>
    </w:div>
    <w:div w:id="59417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4</Pages>
  <Words>1026</Words>
  <Characters>5645</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CNAM</Company>
  <LinksUpToDate>false</LinksUpToDate>
  <CharactersWithSpaces>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ADRIEN (CPAM BOUCHES-DU-RHONE)</dc:creator>
  <cp:keywords/>
  <dc:description/>
  <cp:lastModifiedBy>MARTINEZ ADRIEN (CPAM BOUCHES-DU-RHONE)</cp:lastModifiedBy>
  <cp:revision>14</cp:revision>
  <dcterms:created xsi:type="dcterms:W3CDTF">2026-11-03T10:03:00Z</dcterms:created>
  <dcterms:modified xsi:type="dcterms:W3CDTF">2026-11-04T08:32:00Z</dcterms:modified>
</cp:coreProperties>
</file>