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63E00" w14:textId="77777777" w:rsidR="001267C6" w:rsidRDefault="001267C6" w:rsidP="00595677">
      <w:pPr>
        <w:tabs>
          <w:tab w:val="left" w:pos="2565"/>
        </w:tabs>
        <w:spacing w:after="0" w:line="240" w:lineRule="auto"/>
        <w:contextualSpacing/>
        <w:rPr>
          <w:rFonts w:ascii="Calibri" w:eastAsia="Malgun Gothic" w:hAnsi="Calibri" w:cs="Calibri"/>
          <w:b/>
          <w:sz w:val="28"/>
          <w:szCs w:val="26"/>
        </w:rPr>
      </w:pPr>
    </w:p>
    <w:p w14:paraId="7CB55A84" w14:textId="77777777" w:rsidR="00E11258" w:rsidRDefault="00E11258" w:rsidP="00595677">
      <w:pPr>
        <w:tabs>
          <w:tab w:val="left" w:pos="2565"/>
        </w:tabs>
        <w:spacing w:after="0" w:line="240" w:lineRule="auto"/>
        <w:contextualSpacing/>
        <w:rPr>
          <w:rFonts w:ascii="Calibri" w:eastAsia="Malgun Gothic" w:hAnsi="Calibri" w:cs="Calibri"/>
          <w:b/>
          <w:sz w:val="28"/>
          <w:szCs w:val="26"/>
        </w:rPr>
      </w:pPr>
    </w:p>
    <w:p w14:paraId="545E75F5" w14:textId="77777777" w:rsidR="00E11258" w:rsidRDefault="00E11258" w:rsidP="00595677">
      <w:pPr>
        <w:tabs>
          <w:tab w:val="left" w:pos="2565"/>
        </w:tabs>
        <w:spacing w:after="0" w:line="240" w:lineRule="auto"/>
        <w:contextualSpacing/>
        <w:rPr>
          <w:rFonts w:ascii="Calibri" w:eastAsia="Malgun Gothic" w:hAnsi="Calibri" w:cs="Calibri"/>
          <w:b/>
          <w:sz w:val="28"/>
          <w:szCs w:val="26"/>
        </w:rPr>
      </w:pPr>
    </w:p>
    <w:p w14:paraId="46E02985" w14:textId="77777777" w:rsidR="00E11258" w:rsidRPr="00166E73" w:rsidRDefault="00E11258" w:rsidP="00595677">
      <w:pPr>
        <w:tabs>
          <w:tab w:val="left" w:pos="2565"/>
        </w:tabs>
        <w:spacing w:after="0" w:line="240" w:lineRule="auto"/>
        <w:contextualSpacing/>
        <w:rPr>
          <w:rFonts w:ascii="Calibri" w:eastAsia="Malgun Gothic" w:hAnsi="Calibri" w:cs="Calibri"/>
          <w:b/>
          <w:sz w:val="28"/>
          <w:szCs w:val="26"/>
        </w:rPr>
      </w:pPr>
    </w:p>
    <w:p w14:paraId="20A5B447" w14:textId="77777777" w:rsidR="008D0AFD" w:rsidRPr="00166E73" w:rsidRDefault="008D0AFD" w:rsidP="00AE4EF2">
      <w:pPr>
        <w:spacing w:line="240" w:lineRule="auto"/>
        <w:ind w:left="567" w:hanging="567"/>
        <w:contextualSpacing/>
        <w:jc w:val="center"/>
        <w:rPr>
          <w:rFonts w:ascii="Calibri" w:eastAsia="Malgun Gothic" w:hAnsi="Calibri" w:cs="Calibri"/>
          <w:b/>
          <w:bCs/>
          <w:sz w:val="28"/>
          <w:szCs w:val="28"/>
        </w:rPr>
      </w:pPr>
      <w:r w:rsidRPr="00166E73">
        <w:rPr>
          <w:rFonts w:ascii="Calibri" w:eastAsia="Malgun Gothic" w:hAnsi="Calibri" w:cs="Calibri"/>
          <w:b/>
          <w:bCs/>
          <w:sz w:val="28"/>
          <w:szCs w:val="28"/>
        </w:rPr>
        <w:t xml:space="preserve">Marchés Publics de </w:t>
      </w:r>
      <w:bookmarkStart w:id="0" w:name="CCAG"/>
      <w:permStart w:id="2013679727" w:edGrp="everyone"/>
      <w:sdt>
        <w:sdtPr>
          <w:rPr>
            <w:rFonts w:ascii="Calibri" w:eastAsia="Malgun Gothic" w:hAnsi="Calibri" w:cs="Calibri"/>
            <w:b/>
            <w:bCs/>
            <w:sz w:val="28"/>
            <w:szCs w:val="28"/>
          </w:rPr>
          <w:alias w:val="CCAG"/>
          <w:tag w:val="CCAG"/>
          <w:id w:val="31089386"/>
          <w:placeholder>
            <w:docPart w:val="344E89F3B58F4454A4F4FD14B5F47665"/>
          </w:placeholder>
          <w:comboBox>
            <w:listItem w:value="Choisissez un élément."/>
            <w:listItem w:displayText="fournitures courantes et services" w:value="fournitures courantes et services"/>
            <w:listItem w:displayText="travaux" w:value="travaux"/>
            <w:listItem w:displayText="prestations intellectuelles" w:value="prestations intellectuelles"/>
            <w:listItem w:displayText="technologie de l'information et de la communication" w:value="technologie de l'information et de la communication"/>
          </w:comboBox>
        </w:sdtPr>
        <w:sdtEndPr/>
        <w:sdtContent>
          <w:r w:rsidR="00F66C1E">
            <w:rPr>
              <w:rFonts w:ascii="Calibri" w:eastAsia="Malgun Gothic" w:hAnsi="Calibri" w:cs="Calibri"/>
              <w:b/>
              <w:bCs/>
              <w:sz w:val="28"/>
              <w:szCs w:val="28"/>
            </w:rPr>
            <w:t>fournitures courantes et services</w:t>
          </w:r>
        </w:sdtContent>
      </w:sdt>
      <w:bookmarkEnd w:id="0"/>
      <w:r w:rsidR="003918E0" w:rsidRPr="00166E73">
        <w:rPr>
          <w:rFonts w:ascii="Calibri" w:eastAsia="Malgun Gothic" w:hAnsi="Calibri" w:cs="Calibri"/>
          <w:b/>
          <w:bCs/>
          <w:sz w:val="28"/>
          <w:szCs w:val="28"/>
        </w:rPr>
        <w:t xml:space="preserve"> </w:t>
      </w:r>
      <w:permEnd w:id="2013679727"/>
    </w:p>
    <w:p w14:paraId="1001BCEC" w14:textId="77777777" w:rsidR="00040B0B" w:rsidRPr="00166E73" w:rsidRDefault="00040B0B" w:rsidP="00AE4EF2">
      <w:pPr>
        <w:spacing w:line="240" w:lineRule="auto"/>
        <w:contextualSpacing/>
        <w:jc w:val="center"/>
        <w:rPr>
          <w:rFonts w:ascii="Calibri" w:eastAsia="Malgun Gothic" w:hAnsi="Calibri" w:cs="Calibri"/>
        </w:rPr>
      </w:pPr>
    </w:p>
    <w:p w14:paraId="2DB954E5" w14:textId="421C4BAD" w:rsidR="00C6101E" w:rsidRPr="00166E73" w:rsidRDefault="00C6101E" w:rsidP="00C6101E">
      <w:pPr>
        <w:spacing w:line="240" w:lineRule="auto"/>
        <w:ind w:left="567" w:hanging="567"/>
        <w:contextualSpacing/>
        <w:jc w:val="center"/>
        <w:rPr>
          <w:rFonts w:ascii="Calibri" w:eastAsia="Malgun Gothic" w:hAnsi="Calibri" w:cs="Calibri"/>
          <w:b/>
          <w:bCs/>
          <w:sz w:val="28"/>
          <w:szCs w:val="28"/>
        </w:rPr>
      </w:pPr>
      <w:r>
        <w:rPr>
          <w:rFonts w:ascii="Calibri" w:eastAsia="Malgun Gothic" w:hAnsi="Calibri" w:cs="Calibri"/>
          <w:b/>
          <w:bCs/>
          <w:sz w:val="28"/>
          <w:szCs w:val="28"/>
        </w:rPr>
        <w:t>PROCEDURE N°</w:t>
      </w:r>
      <w:r w:rsidR="007E0925">
        <w:rPr>
          <w:rFonts w:ascii="Calibri" w:eastAsia="Malgun Gothic" w:hAnsi="Calibri" w:cs="Calibri"/>
          <w:b/>
          <w:bCs/>
          <w:sz w:val="28"/>
          <w:szCs w:val="28"/>
        </w:rPr>
        <w:t>2026-</w:t>
      </w:r>
      <w:r w:rsidR="003B247E">
        <w:rPr>
          <w:rFonts w:ascii="Calibri" w:eastAsia="Malgun Gothic" w:hAnsi="Calibri" w:cs="Calibri"/>
          <w:b/>
          <w:bCs/>
          <w:sz w:val="28"/>
          <w:szCs w:val="28"/>
        </w:rPr>
        <w:t>GHT-010-CHLV</w:t>
      </w:r>
    </w:p>
    <w:p w14:paraId="39FAA0A5" w14:textId="77777777" w:rsidR="00C6101E" w:rsidRPr="00166E73" w:rsidRDefault="00C6101E" w:rsidP="00C6101E">
      <w:pPr>
        <w:spacing w:line="240" w:lineRule="auto"/>
        <w:contextualSpacing/>
        <w:jc w:val="center"/>
        <w:rPr>
          <w:rFonts w:ascii="Calibri" w:eastAsia="Malgun Gothic" w:hAnsi="Calibri" w:cs="Calibri"/>
        </w:rPr>
      </w:pPr>
    </w:p>
    <w:p w14:paraId="5EF1B068" w14:textId="16B7615E" w:rsidR="00C6101E" w:rsidRPr="00FA04CC" w:rsidRDefault="00EB4647" w:rsidP="00C6101E">
      <w:pPr>
        <w:shd w:val="clear" w:color="auto" w:fill="B1E0A1" w:themeFill="accent3" w:themeFillTint="99"/>
        <w:tabs>
          <w:tab w:val="left" w:pos="3795"/>
        </w:tabs>
        <w:spacing w:line="240" w:lineRule="auto"/>
        <w:ind w:left="567" w:hanging="567"/>
        <w:contextualSpacing/>
        <w:jc w:val="center"/>
        <w:rPr>
          <w:rFonts w:ascii="Calibri" w:eastAsia="Malgun Gothic" w:hAnsi="Calibri" w:cs="Calibri"/>
          <w:b/>
          <w:sz w:val="48"/>
          <w:szCs w:val="48"/>
        </w:rPr>
      </w:pPr>
      <w:r>
        <w:rPr>
          <w:rFonts w:ascii="Calibri" w:eastAsia="Malgun Gothic" w:hAnsi="Calibri" w:cs="Calibri"/>
          <w:b/>
          <w:sz w:val="48"/>
          <w:szCs w:val="48"/>
        </w:rPr>
        <w:t xml:space="preserve">CONTRAT D’EXPLOITATION DES INSTALLATIONS DE CHAUFFAGE, EAU CHAUDE SANITAIRE, TRAITEMENT D’AIR, </w:t>
      </w:r>
      <w:r w:rsidR="007E0925">
        <w:rPr>
          <w:rFonts w:ascii="Calibri" w:eastAsia="Malgun Gothic" w:hAnsi="Calibri" w:cs="Calibri"/>
          <w:b/>
          <w:sz w:val="48"/>
          <w:szCs w:val="48"/>
        </w:rPr>
        <w:t xml:space="preserve">ET </w:t>
      </w:r>
      <w:r>
        <w:rPr>
          <w:rFonts w:ascii="Calibri" w:eastAsia="Malgun Gothic" w:hAnsi="Calibri" w:cs="Calibri"/>
          <w:b/>
          <w:sz w:val="48"/>
          <w:szCs w:val="48"/>
        </w:rPr>
        <w:t xml:space="preserve">VENTILATION </w:t>
      </w:r>
    </w:p>
    <w:p w14:paraId="79097725" w14:textId="77777777" w:rsidR="00C6101E" w:rsidRDefault="00C6101E" w:rsidP="00C6101E">
      <w:pPr>
        <w:tabs>
          <w:tab w:val="left" w:pos="3795"/>
        </w:tabs>
        <w:spacing w:line="240" w:lineRule="auto"/>
        <w:ind w:left="567" w:hanging="567"/>
        <w:contextualSpacing/>
        <w:jc w:val="center"/>
        <w:rPr>
          <w:rFonts w:ascii="Calibri" w:eastAsia="Malgun Gothic" w:hAnsi="Calibri" w:cs="Calibri"/>
          <w:b/>
          <w:sz w:val="24"/>
          <w:szCs w:val="26"/>
        </w:rPr>
      </w:pPr>
    </w:p>
    <w:p w14:paraId="7B2CBFD2" w14:textId="77777777" w:rsidR="00E11258" w:rsidRDefault="00E11258" w:rsidP="00C6101E">
      <w:pPr>
        <w:tabs>
          <w:tab w:val="left" w:pos="3795"/>
        </w:tabs>
        <w:spacing w:line="240" w:lineRule="auto"/>
        <w:contextualSpacing/>
        <w:rPr>
          <w:rFonts w:ascii="Calibri" w:eastAsia="Malgun Gothic" w:hAnsi="Calibri" w:cs="Calibri"/>
          <w:b/>
          <w:sz w:val="24"/>
          <w:szCs w:val="26"/>
        </w:rPr>
      </w:pPr>
    </w:p>
    <w:p w14:paraId="7EC7E561" w14:textId="77777777" w:rsidR="00E11258" w:rsidRDefault="00E11258" w:rsidP="00AE4EF2">
      <w:pPr>
        <w:tabs>
          <w:tab w:val="left" w:pos="3795"/>
        </w:tabs>
        <w:spacing w:line="240" w:lineRule="auto"/>
        <w:ind w:left="567" w:hanging="567"/>
        <w:contextualSpacing/>
        <w:jc w:val="center"/>
        <w:rPr>
          <w:rFonts w:ascii="Calibri" w:eastAsia="Malgun Gothic" w:hAnsi="Calibri" w:cs="Calibri"/>
          <w:b/>
          <w:sz w:val="24"/>
          <w:szCs w:val="26"/>
        </w:rPr>
      </w:pPr>
    </w:p>
    <w:p w14:paraId="55B7B173" w14:textId="77777777" w:rsidR="00142398" w:rsidRPr="0076293A" w:rsidRDefault="00236875" w:rsidP="0076293A">
      <w:pPr>
        <w:tabs>
          <w:tab w:val="left" w:pos="3795"/>
        </w:tabs>
        <w:spacing w:line="240" w:lineRule="auto"/>
        <w:ind w:left="567" w:hanging="567"/>
        <w:contextualSpacing/>
        <w:jc w:val="center"/>
        <w:rPr>
          <w:rFonts w:ascii="Calibri" w:eastAsia="Malgun Gothic" w:hAnsi="Calibri" w:cs="Calibri"/>
          <w:b/>
          <w:sz w:val="24"/>
          <w:szCs w:val="26"/>
        </w:rPr>
      </w:pPr>
      <w:r w:rsidRPr="00166E73">
        <w:rPr>
          <w:rFonts w:ascii="Calibri" w:eastAsia="Malgun Gothic" w:hAnsi="Calibri" w:cs="Calibri"/>
          <w:b/>
          <w:sz w:val="24"/>
          <w:szCs w:val="26"/>
        </w:rPr>
        <w:t xml:space="preserve">Procédure </w:t>
      </w:r>
      <w:r w:rsidR="008D0AFD" w:rsidRPr="00166E73">
        <w:rPr>
          <w:rFonts w:ascii="Calibri" w:eastAsia="Malgun Gothic" w:hAnsi="Calibri" w:cs="Calibri"/>
          <w:b/>
          <w:sz w:val="24"/>
          <w:szCs w:val="26"/>
        </w:rPr>
        <w:t>utilisée</w:t>
      </w:r>
    </w:p>
    <w:p w14:paraId="031F6252" w14:textId="77777777" w:rsidR="0076293A" w:rsidRPr="00166E73" w:rsidRDefault="0076293A" w:rsidP="0076293A">
      <w:pPr>
        <w:spacing w:after="0" w:line="240" w:lineRule="auto"/>
        <w:ind w:left="567" w:hanging="567"/>
        <w:contextualSpacing/>
        <w:jc w:val="center"/>
        <w:rPr>
          <w:rFonts w:ascii="Calibri" w:eastAsia="Malgun Gothic" w:hAnsi="Calibri" w:cs="Calibri"/>
          <w:sz w:val="24"/>
          <w:szCs w:val="24"/>
          <w:lang w:eastAsia="fr-FR"/>
        </w:rPr>
      </w:pPr>
      <w:r>
        <w:rPr>
          <w:rFonts w:ascii="Calibri" w:eastAsia="Malgun Gothic" w:hAnsi="Calibri" w:cs="Calibri"/>
          <w:b/>
          <w:color w:val="55AA38" w:themeColor="accent3" w:themeShade="BF"/>
          <w:sz w:val="56"/>
          <w:szCs w:val="56"/>
        </w:rPr>
        <w:tab/>
      </w:r>
      <w:sdt>
        <w:sdtPr>
          <w:rPr>
            <w:rFonts w:ascii="Calibri" w:eastAsia="Malgun Gothic" w:hAnsi="Calibri" w:cs="Calibri"/>
            <w:szCs w:val="26"/>
            <w:shd w:val="clear" w:color="auto" w:fill="FFFFFF" w:themeFill="background1"/>
          </w:rPr>
          <w:id w:val="-525019978"/>
          <w:placeholder>
            <w:docPart w:val="B7A37D17348E4D79AB32DD2F57F26ACB"/>
          </w:placeholder>
          <w:comboBox>
            <w:listItem w:value="Choisissez un élément."/>
            <w:listItem w:displayText="Procédure adaptée ouverte soumise aux dispositions des articles  R. 2123-1, R. 2123-4 à R. 2123-7 du code de la commande publique" w:value="Procédure adaptée ouverte soumise aux dispositions des articles  R. 2123-1, R. 2123-4 à R. 2123-7 du code de la commande publique"/>
            <w:listItem w:displayText="Procédure d’appel d’offres ouvert soumise aux dispositions des articles  R. 2124-2, R. 2161-2 à R. 2161-5 du code de la commande publique" w:value="Procédure d’appel d’offres ouvert soumise aux dispositions des articles  R. 2124-2, R. 2161-2 à R. 2161-5 du code de la commande publique"/>
            <w:listItem w:displayText="Procédure d’appel d’offres restreint soumise aux dispositions des articles R.2124-2, R.2161-6 à R.2161-11 du Code de la Commande Publique" w:value="Procédure d’appel d’offres restreint soumise aux dispositions des articles R.2124-2, R.2161-6 à R.2161-11 du Code de la Commande Publique"/>
            <w:listItem w:displayText="Procédure concurrentielle avec négociation soumise aux dispositions des articles R.2124-3, R.2124-4 et R.2161-12 à R.2161-23 du Code de la Commande Publique" w:value="Procédure concurrentielle avec négociation soumise aux dispositions des articles R.2124-3, R.2124-4 et R.2161-12 à R.2161-23 du Code de la Commande Publique"/>
            <w:listItem w:displayText="Dialogue compétitif soumis aux dispositions des articles R.2124-5, R.2124-6 et R.2161-24 à R.2161-31 du Code de la Commande Publique" w:value="Dialogue compétitif soumis aux dispositions des articles R.2124-5, R.2124-6 et R.2161-24 à R.2161-31 du Code de la Commande Publique"/>
          </w:comboBox>
        </w:sdtPr>
        <w:sdtEndPr/>
        <w:sdtContent>
          <w:r>
            <w:rPr>
              <w:rFonts w:ascii="Calibri" w:eastAsia="Malgun Gothic" w:hAnsi="Calibri" w:cs="Calibri"/>
              <w:szCs w:val="26"/>
              <w:shd w:val="clear" w:color="auto" w:fill="FFFFFF" w:themeFill="background1"/>
            </w:rPr>
            <w:t>Procédure adaptée ouverte soumise aux dispositions des articles  R. 2123-1, R. 2123-4 à R. 2123-7 du code de la commande publique</w:t>
          </w:r>
        </w:sdtContent>
      </w:sdt>
    </w:p>
    <w:p w14:paraId="660B9996" w14:textId="77777777" w:rsidR="009C4D90" w:rsidRDefault="009C4D90" w:rsidP="0076293A">
      <w:pPr>
        <w:shd w:val="clear" w:color="auto" w:fill="FFFFFF" w:themeFill="background1"/>
        <w:tabs>
          <w:tab w:val="left" w:pos="3960"/>
        </w:tabs>
        <w:spacing w:line="240" w:lineRule="auto"/>
        <w:contextualSpacing/>
        <w:rPr>
          <w:rFonts w:ascii="Calibri" w:eastAsia="Malgun Gothic" w:hAnsi="Calibri" w:cs="Calibri"/>
          <w:b/>
          <w:color w:val="55AA38" w:themeColor="accent3" w:themeShade="BF"/>
          <w:sz w:val="56"/>
          <w:szCs w:val="56"/>
        </w:rPr>
      </w:pPr>
    </w:p>
    <w:p w14:paraId="660FF95E" w14:textId="77777777" w:rsidR="00C6101E" w:rsidRPr="00E11258" w:rsidRDefault="00C6101E" w:rsidP="00C6101E">
      <w:pPr>
        <w:shd w:val="clear" w:color="auto" w:fill="FFFFFF" w:themeFill="background1"/>
        <w:spacing w:line="240" w:lineRule="auto"/>
        <w:ind w:left="567" w:hanging="567"/>
        <w:contextualSpacing/>
        <w:jc w:val="center"/>
        <w:rPr>
          <w:rFonts w:ascii="Calibri" w:eastAsia="Malgun Gothic" w:hAnsi="Calibri" w:cs="Calibri"/>
          <w:b/>
          <w:color w:val="B1E0A1" w:themeColor="accent3" w:themeTint="99"/>
          <w:sz w:val="72"/>
          <w:szCs w:val="56"/>
        </w:rPr>
      </w:pPr>
      <w:r w:rsidRPr="00E11258">
        <w:rPr>
          <w:rFonts w:ascii="Calibri" w:eastAsia="Malgun Gothic" w:hAnsi="Calibri" w:cs="Calibri"/>
          <w:b/>
          <w:color w:val="B1E0A1" w:themeColor="accent3" w:themeTint="99"/>
          <w:sz w:val="72"/>
          <w:szCs w:val="56"/>
        </w:rPr>
        <w:t>Règlement de la consultation</w:t>
      </w:r>
    </w:p>
    <w:p w14:paraId="0DDE6EE2" w14:textId="77777777" w:rsidR="008D0AFD" w:rsidRPr="00166E73" w:rsidRDefault="008D0AFD" w:rsidP="00AE4EF2">
      <w:pPr>
        <w:spacing w:line="240" w:lineRule="auto"/>
        <w:ind w:left="567" w:hanging="567"/>
        <w:contextualSpacing/>
        <w:rPr>
          <w:rFonts w:ascii="Calibri" w:eastAsia="Malgun Gothic" w:hAnsi="Calibri" w:cs="Calibri"/>
        </w:rPr>
      </w:pPr>
    </w:p>
    <w:p w14:paraId="29507E83" w14:textId="77777777" w:rsidR="00F66C1E" w:rsidRPr="003F6A50" w:rsidRDefault="00F66C1E" w:rsidP="00F66C1E">
      <w:pPr>
        <w:spacing w:line="240" w:lineRule="auto"/>
        <w:ind w:left="567" w:hanging="567"/>
        <w:contextualSpacing/>
        <w:rPr>
          <w:rFonts w:eastAsia="Malgun Gothic" w:cstheme="minorHAnsi"/>
        </w:rPr>
      </w:pPr>
    </w:p>
    <w:p w14:paraId="10123A17" w14:textId="77777777" w:rsidR="00F66C1E" w:rsidRPr="003F6A50" w:rsidRDefault="00F66C1E" w:rsidP="00F66C1E">
      <w:pPr>
        <w:spacing w:line="240" w:lineRule="auto"/>
        <w:ind w:left="567" w:hanging="567"/>
        <w:contextualSpacing/>
        <w:rPr>
          <w:rFonts w:eastAsia="Malgun Gothic" w:cstheme="minorHAnsi"/>
        </w:rPr>
      </w:pPr>
    </w:p>
    <w:p w14:paraId="264B374F" w14:textId="77777777" w:rsidR="00F66C1E" w:rsidRPr="003F6A50" w:rsidRDefault="00F66C1E" w:rsidP="00F66C1E">
      <w:pPr>
        <w:pBdr>
          <w:top w:val="single" w:sz="4" w:space="1" w:color="auto"/>
          <w:left w:val="single" w:sz="4" w:space="4" w:color="auto"/>
          <w:bottom w:val="single" w:sz="4" w:space="1" w:color="auto"/>
          <w:right w:val="single" w:sz="4" w:space="4" w:color="auto"/>
        </w:pBdr>
        <w:spacing w:after="0" w:line="240" w:lineRule="auto"/>
        <w:ind w:left="567" w:hanging="567"/>
        <w:contextualSpacing/>
        <w:rPr>
          <w:rFonts w:eastAsia="Malgun Gothic" w:cstheme="minorHAnsi"/>
          <w:b/>
          <w:sz w:val="20"/>
          <w:szCs w:val="20"/>
        </w:rPr>
      </w:pPr>
      <w:r w:rsidRPr="003F6A50">
        <w:rPr>
          <w:rFonts w:eastAsia="Malgun Gothic" w:cstheme="minorHAnsi"/>
          <w:b/>
          <w:sz w:val="20"/>
          <w:szCs w:val="20"/>
        </w:rPr>
        <w:t>Organe de publication :</w:t>
      </w:r>
    </w:p>
    <w:p w14:paraId="2E9598F5" w14:textId="77777777" w:rsidR="00F66C1E" w:rsidRPr="003F6A50" w:rsidRDefault="00F66C1E" w:rsidP="00F66C1E">
      <w:pPr>
        <w:pBdr>
          <w:top w:val="single" w:sz="4" w:space="1" w:color="auto"/>
          <w:left w:val="single" w:sz="4" w:space="4" w:color="auto"/>
          <w:bottom w:val="single" w:sz="4" w:space="1" w:color="auto"/>
          <w:right w:val="single" w:sz="4" w:space="4" w:color="auto"/>
        </w:pBdr>
        <w:spacing w:after="0" w:line="240" w:lineRule="auto"/>
        <w:ind w:left="567" w:hanging="567"/>
        <w:contextualSpacing/>
        <w:rPr>
          <w:rFonts w:eastAsia="Malgun Gothic" w:cstheme="minorHAnsi"/>
          <w:sz w:val="20"/>
          <w:szCs w:val="20"/>
        </w:rPr>
      </w:pPr>
      <w:r w:rsidRPr="003F6A50">
        <w:rPr>
          <w:rFonts w:eastAsia="Malgun Gothic" w:cstheme="minorHAnsi"/>
          <w:sz w:val="20"/>
          <w:szCs w:val="20"/>
        </w:rPr>
        <w:t xml:space="preserve">Plateforme de dématérialisation </w:t>
      </w:r>
      <w:sdt>
        <w:sdtPr>
          <w:rPr>
            <w:rFonts w:eastAsia="Malgun Gothic" w:cstheme="minorHAnsi"/>
            <w:b/>
            <w:sz w:val="20"/>
            <w:szCs w:val="20"/>
          </w:rPr>
          <w:id w:val="-907918621"/>
          <w14:checkbox>
            <w14:checked w14:val="1"/>
            <w14:checkedState w14:val="2612" w14:font="MS Gothic"/>
            <w14:uncheckedState w14:val="2610" w14:font="MS Gothic"/>
          </w14:checkbox>
        </w:sdtPr>
        <w:sdtEndPr/>
        <w:sdtContent>
          <w:r>
            <w:rPr>
              <w:rFonts w:ascii="MS Gothic" w:eastAsia="MS Gothic" w:hAnsi="MS Gothic" w:cstheme="minorHAnsi" w:hint="eastAsia"/>
              <w:b/>
              <w:sz w:val="20"/>
              <w:szCs w:val="20"/>
            </w:rPr>
            <w:t>☒</w:t>
          </w:r>
        </w:sdtContent>
      </w:sdt>
      <w:r w:rsidRPr="003F6A50">
        <w:rPr>
          <w:rFonts w:eastAsia="Malgun Gothic" w:cstheme="minorHAnsi"/>
          <w:b/>
          <w:sz w:val="20"/>
          <w:szCs w:val="20"/>
        </w:rPr>
        <w:tab/>
      </w:r>
      <w:r w:rsidRPr="003F6A50">
        <w:rPr>
          <w:rFonts w:eastAsia="Malgun Gothic" w:cstheme="minorHAnsi"/>
          <w:sz w:val="20"/>
          <w:szCs w:val="20"/>
        </w:rPr>
        <w:t>Site Internet du pouvoir adjudicateur</w:t>
      </w:r>
      <w:r w:rsidRPr="003F6A50">
        <w:rPr>
          <w:rFonts w:eastAsia="Malgun Gothic" w:cstheme="minorHAnsi"/>
          <w:b/>
          <w:sz w:val="20"/>
          <w:szCs w:val="20"/>
        </w:rPr>
        <w:t xml:space="preserve"> </w:t>
      </w:r>
      <w:sdt>
        <w:sdtPr>
          <w:rPr>
            <w:rFonts w:eastAsia="Malgun Gothic" w:cstheme="minorHAnsi"/>
            <w:b/>
            <w:sz w:val="20"/>
            <w:szCs w:val="20"/>
          </w:rPr>
          <w:id w:val="1561049734"/>
          <w14:checkbox>
            <w14:checked w14:val="0"/>
            <w14:checkedState w14:val="2612" w14:font="MS Gothic"/>
            <w14:uncheckedState w14:val="2610" w14:font="MS Gothic"/>
          </w14:checkbox>
        </w:sdtPr>
        <w:sdtEndPr/>
        <w:sdtContent>
          <w:r w:rsidR="00046772">
            <w:rPr>
              <w:rFonts w:ascii="MS Gothic" w:eastAsia="MS Gothic" w:hAnsi="MS Gothic" w:cstheme="minorHAnsi" w:hint="eastAsia"/>
              <w:b/>
              <w:sz w:val="20"/>
              <w:szCs w:val="20"/>
            </w:rPr>
            <w:t>☐</w:t>
          </w:r>
        </w:sdtContent>
      </w:sdt>
    </w:p>
    <w:p w14:paraId="3C19BEE1" w14:textId="4CE4E411" w:rsidR="00F66C1E" w:rsidRPr="003F6A50" w:rsidRDefault="00F66C1E" w:rsidP="00F66C1E">
      <w:pPr>
        <w:pBdr>
          <w:top w:val="single" w:sz="4" w:space="1" w:color="auto"/>
          <w:left w:val="single" w:sz="4" w:space="4" w:color="auto"/>
          <w:bottom w:val="single" w:sz="4" w:space="1" w:color="auto"/>
          <w:right w:val="single" w:sz="4" w:space="4" w:color="auto"/>
        </w:pBdr>
        <w:tabs>
          <w:tab w:val="left" w:pos="708"/>
          <w:tab w:val="left" w:pos="1416"/>
          <w:tab w:val="left" w:pos="3315"/>
        </w:tabs>
        <w:spacing w:after="0" w:line="240" w:lineRule="auto"/>
        <w:contextualSpacing/>
        <w:rPr>
          <w:rFonts w:eastAsia="Malgun Gothic" w:cstheme="minorHAnsi"/>
          <w:sz w:val="20"/>
          <w:szCs w:val="20"/>
        </w:rPr>
        <w:sectPr w:rsidR="00F66C1E" w:rsidRPr="003F6A50" w:rsidSect="00FF224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pPr>
      <w:r w:rsidRPr="003F6A50">
        <w:rPr>
          <w:rFonts w:eastAsia="Malgun Gothic" w:cstheme="minorHAnsi"/>
          <w:sz w:val="20"/>
          <w:szCs w:val="20"/>
        </w:rPr>
        <w:t xml:space="preserve">BOAMP </w:t>
      </w:r>
      <w:sdt>
        <w:sdtPr>
          <w:rPr>
            <w:rFonts w:eastAsia="Malgun Gothic" w:cstheme="minorHAnsi"/>
            <w:b/>
            <w:sz w:val="20"/>
            <w:szCs w:val="20"/>
          </w:rPr>
          <w:id w:val="51588216"/>
          <w14:checkbox>
            <w14:checked w14:val="1"/>
            <w14:checkedState w14:val="2612" w14:font="MS Gothic"/>
            <w14:uncheckedState w14:val="2610" w14:font="MS Gothic"/>
          </w14:checkbox>
        </w:sdtPr>
        <w:sdtEndPr/>
        <w:sdtContent>
          <w:r>
            <w:rPr>
              <w:rFonts w:ascii="MS Gothic" w:eastAsia="MS Gothic" w:hAnsi="MS Gothic" w:cstheme="minorHAnsi" w:hint="eastAsia"/>
              <w:b/>
              <w:sz w:val="20"/>
              <w:szCs w:val="20"/>
            </w:rPr>
            <w:t>☒</w:t>
          </w:r>
        </w:sdtContent>
      </w:sdt>
      <w:r w:rsidRPr="003F6A50">
        <w:rPr>
          <w:rFonts w:eastAsia="Malgun Gothic" w:cstheme="minorHAnsi"/>
          <w:sz w:val="20"/>
          <w:szCs w:val="20"/>
        </w:rPr>
        <w:t xml:space="preserve">  </w:t>
      </w:r>
      <w:r w:rsidRPr="003F6A50">
        <w:rPr>
          <w:rFonts w:eastAsia="Malgun Gothic" w:cstheme="minorHAnsi"/>
          <w:sz w:val="20"/>
          <w:szCs w:val="20"/>
        </w:rPr>
        <w:tab/>
      </w:r>
      <w:r w:rsidRPr="003F6A50">
        <w:rPr>
          <w:rFonts w:eastAsia="Malgun Gothic" w:cstheme="minorHAnsi"/>
          <w:sz w:val="20"/>
          <w:szCs w:val="20"/>
        </w:rPr>
        <w:tab/>
        <w:t xml:space="preserve">JOUE </w:t>
      </w:r>
      <w:sdt>
        <w:sdtPr>
          <w:rPr>
            <w:rFonts w:eastAsia="Malgun Gothic" w:cstheme="minorHAnsi"/>
            <w:b/>
            <w:sz w:val="20"/>
            <w:szCs w:val="20"/>
          </w:rPr>
          <w:id w:val="-923715740"/>
          <w14:checkbox>
            <w14:checked w14:val="0"/>
            <w14:checkedState w14:val="2612" w14:font="MS Gothic"/>
            <w14:uncheckedState w14:val="2610" w14:font="MS Gothic"/>
          </w14:checkbox>
        </w:sdtPr>
        <w:sdtEndPr/>
        <w:sdtContent>
          <w:r w:rsidR="003D342F">
            <w:rPr>
              <w:rFonts w:ascii="MS Gothic" w:eastAsia="MS Gothic" w:hAnsi="MS Gothic" w:cstheme="minorHAnsi" w:hint="eastAsia"/>
              <w:b/>
              <w:sz w:val="20"/>
              <w:szCs w:val="20"/>
            </w:rPr>
            <w:t>☐</w:t>
          </w:r>
        </w:sdtContent>
      </w:sdt>
      <w:r w:rsidRPr="003F6A50">
        <w:rPr>
          <w:rFonts w:eastAsia="Malgun Gothic" w:cstheme="minorHAnsi"/>
          <w:b/>
          <w:sz w:val="20"/>
          <w:szCs w:val="20"/>
        </w:rPr>
        <w:tab/>
      </w:r>
      <w:r w:rsidRPr="003F6A50">
        <w:rPr>
          <w:rFonts w:eastAsia="Malgun Gothic" w:cstheme="minorHAnsi"/>
          <w:b/>
          <w:sz w:val="20"/>
          <w:szCs w:val="20"/>
        </w:rPr>
        <w:tab/>
      </w:r>
      <w:r w:rsidR="008B72AF">
        <w:rPr>
          <w:rFonts w:eastAsia="Malgun Gothic" w:cstheme="minorHAnsi"/>
          <w:sz w:val="20"/>
          <w:szCs w:val="20"/>
        </w:rPr>
        <w:t>Marchés online</w:t>
      </w:r>
      <w:r w:rsidR="008B72AF" w:rsidRPr="003F6A50">
        <w:rPr>
          <w:rFonts w:eastAsia="Malgun Gothic" w:cstheme="minorHAnsi"/>
          <w:sz w:val="20"/>
          <w:szCs w:val="20"/>
        </w:rPr>
        <w:t xml:space="preserve"> </w:t>
      </w:r>
      <w:sdt>
        <w:sdtPr>
          <w:rPr>
            <w:rFonts w:eastAsia="Malgun Gothic" w:cstheme="minorHAnsi"/>
            <w:b/>
            <w:sz w:val="20"/>
            <w:szCs w:val="20"/>
          </w:rPr>
          <w:id w:val="1540240816"/>
          <w14:checkbox>
            <w14:checked w14:val="0"/>
            <w14:checkedState w14:val="2612" w14:font="MS Gothic"/>
            <w14:uncheckedState w14:val="2610" w14:font="MS Gothic"/>
          </w14:checkbox>
        </w:sdtPr>
        <w:sdtEndPr/>
        <w:sdtContent>
          <w:r w:rsidR="00107136">
            <w:rPr>
              <w:rFonts w:ascii="MS Gothic" w:eastAsia="MS Gothic" w:hAnsi="MS Gothic" w:cstheme="minorHAnsi" w:hint="eastAsia"/>
              <w:b/>
              <w:sz w:val="20"/>
              <w:szCs w:val="20"/>
            </w:rPr>
            <w:t>☐</w:t>
          </w:r>
        </w:sdtContent>
      </w:sdt>
      <w:r w:rsidR="008B72AF" w:rsidRPr="003F6A50">
        <w:rPr>
          <w:rFonts w:eastAsia="Malgun Gothic" w:cstheme="minorHAnsi"/>
          <w:sz w:val="20"/>
          <w:szCs w:val="20"/>
        </w:rPr>
        <w:t xml:space="preserve">  </w:t>
      </w:r>
    </w:p>
    <w:p w14:paraId="42BC8957" w14:textId="77777777" w:rsidR="002559CE" w:rsidRPr="00166E73" w:rsidRDefault="002559CE" w:rsidP="00595677">
      <w:pPr>
        <w:spacing w:line="240" w:lineRule="auto"/>
        <w:contextualSpacing/>
        <w:rPr>
          <w:rFonts w:ascii="Calibri" w:eastAsia="Malgun Gothic" w:hAnsi="Calibri" w:cs="Calibri"/>
          <w:b/>
          <w:bCs/>
          <w:sz w:val="28"/>
          <w:szCs w:val="28"/>
          <w:u w:val="single"/>
        </w:rPr>
      </w:pPr>
    </w:p>
    <w:p w14:paraId="55EDB302" w14:textId="77777777" w:rsidR="002559CE" w:rsidRPr="00166E73" w:rsidRDefault="00E511C2" w:rsidP="00AE4EF2">
      <w:pPr>
        <w:spacing w:line="240" w:lineRule="auto"/>
        <w:contextualSpacing/>
        <w:jc w:val="center"/>
        <w:rPr>
          <w:rFonts w:ascii="Calibri" w:eastAsia="Malgun Gothic" w:hAnsi="Calibri" w:cs="Calibri"/>
          <w:b/>
          <w:bCs/>
          <w:sz w:val="28"/>
          <w:szCs w:val="28"/>
          <w:u w:val="single"/>
        </w:rPr>
      </w:pPr>
      <w:r w:rsidRPr="00166E73">
        <w:rPr>
          <w:rFonts w:ascii="Calibri" w:eastAsia="Malgun Gothic" w:hAnsi="Calibri" w:cs="Calibri"/>
          <w:b/>
          <w:bCs/>
          <w:noProof/>
          <w:sz w:val="28"/>
          <w:szCs w:val="28"/>
          <w:lang w:eastAsia="fr-FR"/>
        </w:rPr>
        <w:drawing>
          <wp:inline distT="0" distB="0" distL="0" distR="0" wp14:anchorId="507619CC" wp14:editId="5DC87CAD">
            <wp:extent cx="1808454" cy="1506446"/>
            <wp:effectExtent l="0" t="0" r="1905"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ymbole attention.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08454" cy="1506446"/>
                    </a:xfrm>
                    <a:prstGeom prst="rect">
                      <a:avLst/>
                    </a:prstGeom>
                  </pic:spPr>
                </pic:pic>
              </a:graphicData>
            </a:graphic>
          </wp:inline>
        </w:drawing>
      </w:r>
    </w:p>
    <w:p w14:paraId="1AF93CDB" w14:textId="77777777" w:rsidR="00B14992" w:rsidRPr="00166E73" w:rsidRDefault="00B14992" w:rsidP="00AE4EF2">
      <w:pPr>
        <w:spacing w:line="240" w:lineRule="auto"/>
        <w:contextualSpacing/>
        <w:jc w:val="center"/>
        <w:rPr>
          <w:rFonts w:ascii="Calibri" w:eastAsia="Malgun Gothic" w:hAnsi="Calibri" w:cs="Calibri"/>
          <w:b/>
          <w:bCs/>
          <w:sz w:val="28"/>
          <w:szCs w:val="28"/>
          <w:u w:val="single"/>
        </w:rPr>
      </w:pPr>
    </w:p>
    <w:p w14:paraId="66A04AF7" w14:textId="77777777" w:rsidR="00B14992" w:rsidRPr="00166E73" w:rsidRDefault="00B14992" w:rsidP="00AE4EF2">
      <w:pPr>
        <w:spacing w:line="240" w:lineRule="auto"/>
        <w:contextualSpacing/>
        <w:jc w:val="center"/>
        <w:rPr>
          <w:rFonts w:ascii="Calibri" w:eastAsia="Malgun Gothic" w:hAnsi="Calibri" w:cs="Calibri"/>
          <w:b/>
          <w:bCs/>
          <w:sz w:val="28"/>
          <w:szCs w:val="28"/>
          <w:u w:val="single"/>
        </w:rPr>
      </w:pPr>
    </w:p>
    <w:p w14:paraId="2E68C26B" w14:textId="77777777" w:rsidR="002559CE" w:rsidRPr="00166E73" w:rsidRDefault="002559CE" w:rsidP="00AE4EF2">
      <w:pPr>
        <w:spacing w:line="240" w:lineRule="auto"/>
        <w:contextualSpacing/>
        <w:jc w:val="center"/>
        <w:rPr>
          <w:rFonts w:ascii="Calibri" w:eastAsia="Malgun Gothic" w:hAnsi="Calibri" w:cs="Calibri"/>
          <w:b/>
          <w:bCs/>
          <w:sz w:val="28"/>
          <w:szCs w:val="28"/>
          <w:u w:val="single"/>
        </w:rPr>
      </w:pPr>
    </w:p>
    <w:p w14:paraId="03F750CD" w14:textId="742FB3A4" w:rsidR="002559CE" w:rsidRDefault="002559CE" w:rsidP="00AE4EF2">
      <w:pPr>
        <w:spacing w:line="240" w:lineRule="auto"/>
        <w:contextualSpacing/>
        <w:jc w:val="center"/>
        <w:rPr>
          <w:rFonts w:ascii="Calibri" w:eastAsia="Malgun Gothic" w:hAnsi="Calibri" w:cs="Calibri"/>
          <w:b/>
          <w:bCs/>
          <w:sz w:val="36"/>
          <w:szCs w:val="28"/>
          <w:u w:val="single"/>
        </w:rPr>
      </w:pPr>
      <w:r w:rsidRPr="00166E73">
        <w:rPr>
          <w:rFonts w:ascii="Calibri" w:eastAsia="Malgun Gothic" w:hAnsi="Calibri" w:cs="Calibri"/>
          <w:b/>
          <w:bCs/>
          <w:sz w:val="36"/>
          <w:szCs w:val="28"/>
          <w:u w:val="single"/>
        </w:rPr>
        <w:t xml:space="preserve">Date et heure limites de réception des </w:t>
      </w:r>
      <w:r w:rsidR="00B14992" w:rsidRPr="00166E73">
        <w:rPr>
          <w:rFonts w:ascii="Calibri" w:eastAsia="Malgun Gothic" w:hAnsi="Calibri" w:cs="Calibri"/>
          <w:b/>
          <w:bCs/>
          <w:sz w:val="36"/>
          <w:szCs w:val="28"/>
          <w:u w:val="single"/>
        </w:rPr>
        <w:t>plis</w:t>
      </w:r>
      <w:r w:rsidRPr="00166E73">
        <w:rPr>
          <w:rFonts w:ascii="Calibri" w:eastAsia="Malgun Gothic" w:hAnsi="Calibri" w:cs="Calibri"/>
          <w:b/>
          <w:bCs/>
          <w:sz w:val="36"/>
          <w:szCs w:val="28"/>
          <w:u w:val="single"/>
        </w:rPr>
        <w:t xml:space="preserve"> :</w:t>
      </w:r>
    </w:p>
    <w:p w14:paraId="650B85F3" w14:textId="3695848C" w:rsidR="00EB4647" w:rsidRPr="00166E73" w:rsidRDefault="0094130B" w:rsidP="00AE4EF2">
      <w:pPr>
        <w:spacing w:line="240" w:lineRule="auto"/>
        <w:contextualSpacing/>
        <w:jc w:val="center"/>
        <w:rPr>
          <w:rFonts w:ascii="Calibri" w:eastAsia="Malgun Gothic" w:hAnsi="Calibri" w:cs="Calibri"/>
          <w:b/>
          <w:bCs/>
          <w:sz w:val="36"/>
          <w:szCs w:val="28"/>
          <w:u w:val="single"/>
        </w:rPr>
      </w:pPr>
      <w:r>
        <w:rPr>
          <w:rFonts w:ascii="Calibri" w:eastAsia="Malgun Gothic" w:hAnsi="Calibri" w:cs="Calibri"/>
          <w:b/>
          <w:bCs/>
          <w:sz w:val="36"/>
          <w:szCs w:val="28"/>
          <w:u w:val="single"/>
        </w:rPr>
        <w:t>Lundi 30</w:t>
      </w:r>
      <w:r w:rsidR="00FA7754">
        <w:rPr>
          <w:rFonts w:ascii="Calibri" w:eastAsia="Malgun Gothic" w:hAnsi="Calibri" w:cs="Calibri"/>
          <w:b/>
          <w:bCs/>
          <w:sz w:val="36"/>
          <w:szCs w:val="28"/>
          <w:u w:val="single"/>
        </w:rPr>
        <w:t xml:space="preserve"> </w:t>
      </w:r>
      <w:r w:rsidR="007E0925">
        <w:rPr>
          <w:rFonts w:ascii="Calibri" w:eastAsia="Malgun Gothic" w:hAnsi="Calibri" w:cs="Calibri"/>
          <w:b/>
          <w:bCs/>
          <w:sz w:val="36"/>
          <w:szCs w:val="28"/>
          <w:u w:val="single"/>
        </w:rPr>
        <w:t xml:space="preserve">Novembre </w:t>
      </w:r>
      <w:r w:rsidR="00EB4647">
        <w:rPr>
          <w:rFonts w:ascii="Calibri" w:eastAsia="Malgun Gothic" w:hAnsi="Calibri" w:cs="Calibri"/>
          <w:b/>
          <w:bCs/>
          <w:sz w:val="36"/>
          <w:szCs w:val="28"/>
          <w:u w:val="single"/>
        </w:rPr>
        <w:t>20</w:t>
      </w:r>
      <w:r w:rsidR="007E0925">
        <w:rPr>
          <w:rFonts w:ascii="Calibri" w:eastAsia="Malgun Gothic" w:hAnsi="Calibri" w:cs="Calibri"/>
          <w:b/>
          <w:bCs/>
          <w:sz w:val="36"/>
          <w:szCs w:val="28"/>
          <w:u w:val="single"/>
        </w:rPr>
        <w:t xml:space="preserve">26 </w:t>
      </w:r>
    </w:p>
    <w:p w14:paraId="41E3785A" w14:textId="77777777" w:rsidR="00B14992" w:rsidRPr="00166E73" w:rsidRDefault="00B14992" w:rsidP="00AE4EF2">
      <w:pPr>
        <w:spacing w:line="240" w:lineRule="auto"/>
        <w:contextualSpacing/>
        <w:jc w:val="center"/>
        <w:rPr>
          <w:rFonts w:ascii="Calibri" w:eastAsia="Malgun Gothic" w:hAnsi="Calibri" w:cs="Calibri"/>
          <w:b/>
          <w:bCs/>
          <w:sz w:val="28"/>
          <w:szCs w:val="28"/>
          <w:u w:val="single"/>
        </w:rPr>
      </w:pPr>
    </w:p>
    <w:p w14:paraId="4E8CF128" w14:textId="4A54E047" w:rsidR="00A039A7" w:rsidRPr="00E4627F" w:rsidRDefault="009A6B49" w:rsidP="00A039A7">
      <w:pPr>
        <w:spacing w:line="240" w:lineRule="auto"/>
        <w:contextualSpacing/>
        <w:jc w:val="center"/>
        <w:rPr>
          <w:rFonts w:ascii="Calibri" w:eastAsia="Malgun Gothic" w:hAnsi="Calibri" w:cs="Calibri"/>
          <w:b/>
          <w:color w:val="FFC166" w:themeColor="accent2" w:themeTint="99"/>
          <w:sz w:val="44"/>
          <w:szCs w:val="40"/>
        </w:rPr>
      </w:pPr>
      <w:sdt>
        <w:sdtPr>
          <w:rPr>
            <w:rFonts w:ascii="Calibri" w:eastAsia="Malgun Gothic" w:hAnsi="Calibri" w:cs="Calibri"/>
            <w:b/>
            <w:color w:val="FFC166" w:themeColor="accent2" w:themeTint="99"/>
            <w:sz w:val="44"/>
            <w:szCs w:val="40"/>
          </w:rPr>
          <w:id w:val="-376237616"/>
          <w:placeholder>
            <w:docPart w:val="395153D4CDF1456384F170BE2A9F6799"/>
          </w:placeholder>
          <w:showingPlcHdr/>
          <w:date w:fullDate="2019-06-12T00:00:00Z">
            <w:dateFormat w:val="dddd d MMMM yyyy"/>
            <w:lid w:val="fr-FR"/>
            <w:storeMappedDataAs w:val="dateTime"/>
            <w:calendar w:val="gregorian"/>
          </w:date>
        </w:sdtPr>
        <w:sdtEndPr/>
        <w:sdtContent>
          <w:r w:rsidR="00A039A7">
            <w:rPr>
              <w:rFonts w:ascii="Calibri" w:eastAsia="Malgun Gothic" w:hAnsi="Calibri" w:cs="Calibri"/>
              <w:b/>
              <w:color w:val="FFC166" w:themeColor="accent2" w:themeTint="99"/>
              <w:sz w:val="44"/>
              <w:szCs w:val="40"/>
            </w:rPr>
            <w:t xml:space="preserve">     </w:t>
          </w:r>
        </w:sdtContent>
      </w:sdt>
      <w:r w:rsidR="00A039A7" w:rsidRPr="00E4627F">
        <w:rPr>
          <w:rFonts w:ascii="Calibri" w:eastAsia="Malgun Gothic" w:hAnsi="Calibri" w:cs="Calibri"/>
          <w:b/>
          <w:color w:val="FFC166" w:themeColor="accent2" w:themeTint="99"/>
          <w:sz w:val="44"/>
          <w:szCs w:val="40"/>
        </w:rPr>
        <w:t xml:space="preserve"> </w:t>
      </w:r>
      <w:r w:rsidR="00A039A7" w:rsidRPr="00E4627F">
        <w:rPr>
          <w:rFonts w:ascii="Calibri" w:eastAsia="Malgun Gothic" w:hAnsi="Calibri" w:cs="Calibri"/>
          <w:b/>
          <w:bCs/>
          <w:color w:val="FFC166" w:themeColor="accent2" w:themeTint="99"/>
          <w:sz w:val="44"/>
          <w:szCs w:val="40"/>
        </w:rPr>
        <w:t xml:space="preserve">à </w:t>
      </w:r>
      <w:permStart w:id="1854429726" w:edGrp="everyone"/>
      <w:sdt>
        <w:sdtPr>
          <w:rPr>
            <w:rFonts w:ascii="Calibri" w:eastAsia="Malgun Gothic" w:hAnsi="Calibri" w:cs="Calibri"/>
            <w:b/>
            <w:bCs/>
            <w:color w:val="FFC166" w:themeColor="accent2" w:themeTint="99"/>
            <w:sz w:val="44"/>
            <w:szCs w:val="40"/>
          </w:rPr>
          <w:alias w:val="heures limites de remise des plis"/>
          <w:tag w:val="heures limites de remise des plis"/>
          <w:id w:val="-1859033835"/>
          <w:placeholder>
            <w:docPart w:val="BDDDA7E268534E63B13368772D280E42"/>
          </w:placeholder>
          <w:dropDownList>
            <w:listItem w:value="Choisissez un élément."/>
            <w:listItem w:displayText="12h00" w:value="12h00"/>
            <w:listItem w:displayText="16h00" w:value="16h00"/>
          </w:dropDownList>
        </w:sdtPr>
        <w:sdtEndPr/>
        <w:sdtContent>
          <w:r w:rsidR="00EB4647">
            <w:rPr>
              <w:rFonts w:ascii="Calibri" w:eastAsia="Malgun Gothic" w:hAnsi="Calibri" w:cs="Calibri"/>
              <w:b/>
              <w:bCs/>
              <w:color w:val="FFC166" w:themeColor="accent2" w:themeTint="99"/>
              <w:sz w:val="44"/>
              <w:szCs w:val="40"/>
            </w:rPr>
            <w:t>12h00</w:t>
          </w:r>
        </w:sdtContent>
      </w:sdt>
      <w:permEnd w:id="1854429726"/>
      <w:r w:rsidR="00A039A7" w:rsidRPr="00E4627F">
        <w:rPr>
          <w:rFonts w:ascii="Calibri" w:eastAsia="Malgun Gothic" w:hAnsi="Calibri" w:cs="Calibri"/>
          <w:b/>
          <w:bCs/>
          <w:color w:val="FFC166" w:themeColor="accent2" w:themeTint="99"/>
          <w:sz w:val="44"/>
          <w:szCs w:val="40"/>
        </w:rPr>
        <w:t xml:space="preserve">, </w:t>
      </w:r>
      <w:r w:rsidR="00A039A7" w:rsidRPr="00E4627F">
        <w:rPr>
          <w:rFonts w:ascii="Calibri" w:eastAsia="Malgun Gothic" w:hAnsi="Calibri" w:cs="Calibri"/>
          <w:b/>
          <w:color w:val="FFC166" w:themeColor="accent2" w:themeTint="99"/>
          <w:sz w:val="44"/>
          <w:szCs w:val="40"/>
        </w:rPr>
        <w:t>délai de rigueur</w:t>
      </w:r>
    </w:p>
    <w:p w14:paraId="100C6AEB" w14:textId="77777777" w:rsidR="00191B7E" w:rsidRPr="00166E73" w:rsidRDefault="00191B7E" w:rsidP="00AE4EF2">
      <w:pPr>
        <w:spacing w:line="240" w:lineRule="auto"/>
        <w:contextualSpacing/>
        <w:jc w:val="center"/>
        <w:rPr>
          <w:rFonts w:ascii="Calibri" w:eastAsia="Malgun Gothic" w:hAnsi="Calibri" w:cs="Calibri"/>
          <w:color w:val="FF0000"/>
          <w:sz w:val="40"/>
          <w:szCs w:val="40"/>
        </w:rPr>
      </w:pPr>
    </w:p>
    <w:p w14:paraId="476E759D" w14:textId="77777777" w:rsidR="0011340C" w:rsidRPr="00166E73" w:rsidRDefault="0011340C" w:rsidP="00AE4EF2">
      <w:pPr>
        <w:spacing w:line="240" w:lineRule="auto"/>
        <w:contextualSpacing/>
        <w:rPr>
          <w:rFonts w:ascii="Calibri" w:eastAsia="Malgun Gothic" w:hAnsi="Calibri" w:cs="Calibri"/>
          <w:sz w:val="24"/>
          <w:szCs w:val="24"/>
          <w:lang w:eastAsia="fr-FR"/>
        </w:rPr>
      </w:pPr>
    </w:p>
    <w:p w14:paraId="73A2E35F" w14:textId="77777777" w:rsidR="008A189D" w:rsidRPr="00E11258" w:rsidRDefault="008A189D" w:rsidP="008A189D">
      <w:pPr>
        <w:spacing w:line="240" w:lineRule="auto"/>
        <w:contextualSpacing/>
        <w:jc w:val="center"/>
        <w:rPr>
          <w:rFonts w:ascii="Calibri" w:eastAsia="Malgun Gothic" w:hAnsi="Calibri" w:cs="Calibri"/>
          <w:b/>
          <w:color w:val="FFC166" w:themeColor="accent2" w:themeTint="99"/>
          <w:sz w:val="56"/>
          <w:szCs w:val="24"/>
          <w:lang w:eastAsia="fr-FR"/>
        </w:rPr>
      </w:pPr>
      <w:r w:rsidRPr="00E11258">
        <w:rPr>
          <w:rFonts w:ascii="Calibri" w:eastAsia="Malgun Gothic" w:hAnsi="Calibri" w:cs="Calibri"/>
          <w:b/>
          <w:color w:val="FFC166" w:themeColor="accent2" w:themeTint="99"/>
          <w:sz w:val="52"/>
          <w:szCs w:val="24"/>
          <w:lang w:eastAsia="fr-FR"/>
        </w:rPr>
        <w:t xml:space="preserve">REPONSE DEMATERIALISEE </w:t>
      </w:r>
      <w:r w:rsidRPr="00E11258">
        <w:rPr>
          <w:rFonts w:ascii="Calibri" w:eastAsia="Malgun Gothic" w:hAnsi="Calibri" w:cs="Calibri"/>
          <w:b/>
          <w:color w:val="FFC166" w:themeColor="accent2" w:themeTint="99"/>
          <w:sz w:val="72"/>
          <w:szCs w:val="24"/>
          <w:u w:val="double"/>
          <w:lang w:eastAsia="fr-FR"/>
        </w:rPr>
        <w:t>OBLIGATOIRE</w:t>
      </w:r>
    </w:p>
    <w:p w14:paraId="4AF99D76" w14:textId="77777777" w:rsidR="00976628" w:rsidRPr="00166E73" w:rsidRDefault="00976628" w:rsidP="00AE4EF2">
      <w:pPr>
        <w:spacing w:line="240" w:lineRule="auto"/>
        <w:contextualSpacing/>
        <w:jc w:val="center"/>
        <w:rPr>
          <w:rFonts w:ascii="Calibri" w:eastAsia="Malgun Gothic" w:hAnsi="Calibri" w:cs="Calibri"/>
          <w:b/>
          <w:color w:val="FF0000"/>
          <w:sz w:val="52"/>
          <w:szCs w:val="24"/>
          <w:lang w:eastAsia="fr-FR"/>
        </w:rPr>
      </w:pPr>
    </w:p>
    <w:p w14:paraId="651A8BB6" w14:textId="77777777" w:rsidR="008A189D" w:rsidRPr="00E11258" w:rsidRDefault="008A189D" w:rsidP="008A189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Fonts w:ascii="Calibri" w:eastAsia="Malgun Gothic" w:hAnsi="Calibri" w:cs="Calibri"/>
          <w:b/>
          <w:bCs/>
          <w:color w:val="FFC166" w:themeColor="accent2" w:themeTint="99"/>
          <w:sz w:val="32"/>
          <w:szCs w:val="24"/>
          <w:u w:val="double"/>
        </w:rPr>
      </w:pPr>
      <w:r w:rsidRPr="00E11258">
        <w:rPr>
          <w:rFonts w:ascii="Calibri" w:eastAsia="Malgun Gothic" w:hAnsi="Calibri" w:cs="Calibri"/>
          <w:b/>
          <w:bCs/>
          <w:color w:val="FFC166" w:themeColor="accent2" w:themeTint="99"/>
          <w:sz w:val="32"/>
          <w:szCs w:val="24"/>
          <w:u w:val="double"/>
        </w:rPr>
        <w:t>IMPORTANT :</w:t>
      </w:r>
    </w:p>
    <w:p w14:paraId="466EA8C6" w14:textId="77777777" w:rsidR="008A189D" w:rsidRPr="00E11258" w:rsidRDefault="008A189D" w:rsidP="008A189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Fonts w:ascii="Calibri" w:eastAsia="Malgun Gothic" w:hAnsi="Calibri" w:cs="Calibri"/>
          <w:color w:val="000000"/>
          <w:sz w:val="24"/>
          <w:szCs w:val="24"/>
        </w:rPr>
      </w:pPr>
      <w:r w:rsidRPr="00E11258">
        <w:rPr>
          <w:rFonts w:ascii="Calibri" w:eastAsia="Malgun Gothic" w:hAnsi="Calibri" w:cs="Calibri"/>
          <w:color w:val="000000"/>
          <w:sz w:val="24"/>
          <w:szCs w:val="24"/>
        </w:rPr>
        <w:t xml:space="preserve">LES OFFRES SERONT DEPOSÉES EXCLUSIVEMENT </w:t>
      </w:r>
      <w:r w:rsidRPr="00E11258">
        <w:rPr>
          <w:rFonts w:ascii="Calibri" w:eastAsia="Malgun Gothic" w:hAnsi="Calibri" w:cs="Calibri"/>
          <w:b/>
          <w:bCs/>
          <w:color w:val="FFC166" w:themeColor="accent2" w:themeTint="99"/>
          <w:sz w:val="28"/>
          <w:szCs w:val="24"/>
        </w:rPr>
        <w:t>PAR VOIE DÉMATERIALISÉE</w:t>
      </w:r>
      <w:r>
        <w:rPr>
          <w:rFonts w:ascii="Calibri" w:eastAsia="Malgun Gothic" w:hAnsi="Calibri" w:cs="Calibri"/>
          <w:b/>
          <w:bCs/>
          <w:color w:val="FFC166" w:themeColor="accent2" w:themeTint="99"/>
          <w:sz w:val="28"/>
          <w:szCs w:val="24"/>
        </w:rPr>
        <w:t>.</w:t>
      </w:r>
    </w:p>
    <w:p w14:paraId="1E4D7DBD" w14:textId="77777777" w:rsidR="008A189D" w:rsidRPr="00E11258" w:rsidRDefault="008A189D" w:rsidP="008A189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Fonts w:ascii="Calibri" w:eastAsia="Malgun Gothic" w:hAnsi="Calibri" w:cs="Calibri"/>
          <w:color w:val="000000"/>
          <w:sz w:val="24"/>
          <w:szCs w:val="24"/>
        </w:rPr>
      </w:pPr>
      <w:r w:rsidRPr="00E11258">
        <w:rPr>
          <w:rFonts w:ascii="Calibri" w:eastAsia="Malgun Gothic" w:hAnsi="Calibri" w:cs="Calibri"/>
          <w:color w:val="000000"/>
          <w:sz w:val="24"/>
          <w:szCs w:val="24"/>
        </w:rPr>
        <w:t xml:space="preserve">LA SIGNATURE ELECTRONIQUE EST SOUHAITÉE LORS DE LA REMISE DES OFFRES MAIS NON OBLIGATOIRE A CE STADE. </w:t>
      </w:r>
      <w:permStart w:id="777069641" w:edGrp="everyone"/>
      <w:r w:rsidRPr="00E11258">
        <w:rPr>
          <w:rFonts w:ascii="Calibri" w:eastAsia="Malgun Gothic" w:hAnsi="Calibri" w:cs="Calibri"/>
          <w:color w:val="000000"/>
          <w:sz w:val="24"/>
          <w:szCs w:val="24"/>
        </w:rPr>
        <w:t>LE CANDIDAT RETENU DEVRA IMPERATIVEMENT ACQUERIR UN CERTIFICAT DE SIGNATURE ELECTRONIQUE POUR SIGNER LE MARCHÉ</w:t>
      </w:r>
      <w:r>
        <w:rPr>
          <w:rFonts w:ascii="Calibri" w:eastAsia="Malgun Gothic" w:hAnsi="Calibri" w:cs="Calibri"/>
          <w:color w:val="000000"/>
          <w:sz w:val="24"/>
          <w:szCs w:val="24"/>
        </w:rPr>
        <w:t xml:space="preserve"> LORS DE SON ATTRIBUTION</w:t>
      </w:r>
      <w:r w:rsidRPr="00E11258">
        <w:rPr>
          <w:rFonts w:ascii="Calibri" w:eastAsia="Malgun Gothic" w:hAnsi="Calibri" w:cs="Calibri"/>
          <w:color w:val="000000"/>
          <w:sz w:val="24"/>
          <w:szCs w:val="24"/>
        </w:rPr>
        <w:t>.</w:t>
      </w:r>
    </w:p>
    <w:permEnd w:id="777069641"/>
    <w:p w14:paraId="1DDD6BEB" w14:textId="77777777" w:rsidR="008A189D" w:rsidRPr="00E11258" w:rsidRDefault="008A189D" w:rsidP="008A189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Fonts w:ascii="Calibri" w:eastAsia="Malgun Gothic" w:hAnsi="Calibri" w:cs="Calibri"/>
          <w:b/>
          <w:color w:val="000000"/>
          <w:sz w:val="24"/>
          <w:szCs w:val="24"/>
        </w:rPr>
      </w:pPr>
      <w:r w:rsidRPr="00E11258">
        <w:rPr>
          <w:rFonts w:ascii="Calibri" w:eastAsia="Malgun Gothic" w:hAnsi="Calibri" w:cs="Calibri"/>
          <w:b/>
          <w:color w:val="000000"/>
          <w:sz w:val="24"/>
          <w:szCs w:val="24"/>
        </w:rPr>
        <w:t>TOUS LES ÉCHANGES AURONT LIEU PAR COURRIELS SECURISÉS VIA LA PLATEFORME :</w:t>
      </w:r>
    </w:p>
    <w:p w14:paraId="5281C8F2" w14:textId="77777777" w:rsidR="008A189D" w:rsidRPr="00E11258" w:rsidRDefault="008A189D" w:rsidP="008A189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Fonts w:ascii="Calibri" w:eastAsia="Malgun Gothic" w:hAnsi="Calibri" w:cs="Calibri"/>
          <w:b/>
          <w:color w:val="0000FF"/>
          <w:sz w:val="24"/>
          <w:szCs w:val="24"/>
        </w:rPr>
      </w:pPr>
      <w:r w:rsidRPr="00E11258">
        <w:rPr>
          <w:rFonts w:ascii="Calibri" w:eastAsia="Malgun Gothic" w:hAnsi="Calibri" w:cs="Calibri"/>
          <w:b/>
          <w:color w:val="000000"/>
          <w:sz w:val="24"/>
          <w:szCs w:val="24"/>
        </w:rPr>
        <w:t xml:space="preserve"> </w:t>
      </w:r>
      <w:hyperlink r:id="rId15" w:history="1">
        <w:r w:rsidRPr="00E11258">
          <w:rPr>
            <w:rStyle w:val="Lienhypertexte"/>
            <w:rFonts w:ascii="Calibri" w:eastAsia="Malgun Gothic" w:hAnsi="Calibri" w:cs="Calibri"/>
            <w:b/>
            <w:sz w:val="24"/>
            <w:szCs w:val="24"/>
          </w:rPr>
          <w:t>www.marches-publics.gouv.fr</w:t>
        </w:r>
      </w:hyperlink>
    </w:p>
    <w:p w14:paraId="5806DD0E" w14:textId="77777777" w:rsidR="008A189D" w:rsidRPr="00E11258" w:rsidRDefault="008A189D" w:rsidP="008A189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Fonts w:ascii="Calibri" w:eastAsia="Malgun Gothic" w:hAnsi="Calibri" w:cs="Calibri"/>
          <w:b/>
          <w:bCs/>
          <w:color w:val="00B150"/>
          <w:sz w:val="24"/>
          <w:szCs w:val="24"/>
        </w:rPr>
      </w:pPr>
      <w:r w:rsidRPr="00E11258">
        <w:rPr>
          <w:rFonts w:ascii="Calibri" w:eastAsia="Malgun Gothic" w:hAnsi="Calibri" w:cs="Calibri"/>
          <w:color w:val="000000"/>
          <w:sz w:val="24"/>
          <w:szCs w:val="24"/>
        </w:rPr>
        <w:t xml:space="preserve">LES CANDIDATS DOIVENT DONC IMPERATIVEMENT RENSEIGNER UNE </w:t>
      </w:r>
      <w:r w:rsidRPr="00E11258">
        <w:rPr>
          <w:rFonts w:ascii="Calibri" w:eastAsia="Malgun Gothic" w:hAnsi="Calibri" w:cs="Calibri"/>
          <w:b/>
          <w:bCs/>
          <w:color w:val="FFC166" w:themeColor="accent2" w:themeTint="99"/>
          <w:sz w:val="28"/>
          <w:szCs w:val="24"/>
        </w:rPr>
        <w:t xml:space="preserve">ADRESSE COURRIEL VALIDE </w:t>
      </w:r>
      <w:r w:rsidRPr="00E11258">
        <w:rPr>
          <w:rFonts w:ascii="Calibri" w:eastAsia="Malgun Gothic" w:hAnsi="Calibri" w:cs="Calibri"/>
          <w:color w:val="000000"/>
          <w:sz w:val="24"/>
          <w:szCs w:val="24"/>
        </w:rPr>
        <w:t>LORS DE LEUR INSCRIPTION SUR LA PLATEFORME AFIN DE</w:t>
      </w:r>
    </w:p>
    <w:p w14:paraId="1A5B4691" w14:textId="77777777" w:rsidR="008A189D" w:rsidRPr="00E11258" w:rsidRDefault="008A189D" w:rsidP="008A189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Fonts w:ascii="Calibri" w:eastAsia="Malgun Gothic" w:hAnsi="Calibri" w:cs="Calibri"/>
          <w:color w:val="000000"/>
          <w:sz w:val="24"/>
          <w:szCs w:val="24"/>
        </w:rPr>
      </w:pPr>
      <w:r w:rsidRPr="00E11258">
        <w:rPr>
          <w:rFonts w:ascii="Calibri" w:eastAsia="Malgun Gothic" w:hAnsi="Calibri" w:cs="Calibri"/>
          <w:color w:val="000000"/>
          <w:sz w:val="24"/>
          <w:szCs w:val="24"/>
        </w:rPr>
        <w:t>RECEVOIR LES DIFFERENTS COURRIERS ET NOTIFICATIONS.</w:t>
      </w:r>
    </w:p>
    <w:p w14:paraId="3AAEF268" w14:textId="77777777" w:rsidR="008A189D" w:rsidRPr="00E11258" w:rsidRDefault="008A189D" w:rsidP="008A189D">
      <w:pPr>
        <w:pBdr>
          <w:top w:val="single" w:sz="4" w:space="1" w:color="auto"/>
          <w:left w:val="single" w:sz="4" w:space="4" w:color="auto"/>
          <w:bottom w:val="single" w:sz="4" w:space="1" w:color="auto"/>
          <w:right w:val="single" w:sz="4" w:space="4" w:color="auto"/>
        </w:pBdr>
        <w:spacing w:line="240" w:lineRule="auto"/>
        <w:contextualSpacing/>
        <w:jc w:val="both"/>
        <w:rPr>
          <w:rFonts w:ascii="Calibri" w:eastAsia="Malgun Gothic" w:hAnsi="Calibri" w:cs="Calibri"/>
          <w:b/>
          <w:color w:val="FFC166" w:themeColor="accent2" w:themeTint="99"/>
          <w:sz w:val="32"/>
          <w:szCs w:val="26"/>
        </w:rPr>
      </w:pPr>
      <w:r w:rsidRPr="00E11258">
        <w:rPr>
          <w:rFonts w:ascii="Calibri" w:eastAsia="Malgun Gothic" w:hAnsi="Calibri" w:cs="Calibri"/>
          <w:b/>
          <w:color w:val="FFC166" w:themeColor="accent2" w:themeTint="99"/>
          <w:sz w:val="28"/>
          <w:szCs w:val="24"/>
        </w:rPr>
        <w:t>ATTENTION : EN CAS DE DEPOTS MULTIPLES, SEUL LE DERNIER PLI SERA OUVERT</w:t>
      </w:r>
    </w:p>
    <w:p w14:paraId="64964F6E" w14:textId="77777777" w:rsidR="00CC4AED" w:rsidRPr="00166E73" w:rsidRDefault="0011340C" w:rsidP="00AE4EF2">
      <w:pPr>
        <w:contextualSpacing/>
        <w:rPr>
          <w:rFonts w:ascii="Calibri" w:eastAsia="Malgun Gothic" w:hAnsi="Calibri" w:cs="Calibri"/>
          <w:b/>
          <w:sz w:val="28"/>
          <w:szCs w:val="26"/>
        </w:rPr>
      </w:pPr>
      <w:r w:rsidRPr="00166E73">
        <w:rPr>
          <w:rFonts w:ascii="Calibri" w:eastAsia="Malgun Gothic" w:hAnsi="Calibri" w:cs="Calibri"/>
          <w:b/>
          <w:sz w:val="28"/>
          <w:szCs w:val="26"/>
        </w:rPr>
        <w:br w:type="page"/>
      </w:r>
    </w:p>
    <w:p w14:paraId="75720C05" w14:textId="77777777" w:rsidR="002559CE" w:rsidRPr="00166E73" w:rsidRDefault="002559CE" w:rsidP="00AE4EF2">
      <w:pPr>
        <w:contextualSpacing/>
        <w:rPr>
          <w:rFonts w:ascii="Calibri" w:eastAsia="Malgun Gothic" w:hAnsi="Calibri" w:cs="Calibri"/>
          <w:b/>
          <w:sz w:val="28"/>
          <w:szCs w:val="26"/>
        </w:rPr>
      </w:pPr>
    </w:p>
    <w:sdt>
      <w:sdtPr>
        <w:rPr>
          <w:rFonts w:asciiTheme="minorHAnsi" w:eastAsia="Malgun Gothic" w:hAnsiTheme="minorHAnsi" w:cstheme="minorBidi"/>
          <w:b w:val="0"/>
          <w:color w:val="000000"/>
          <w:sz w:val="22"/>
          <w:szCs w:val="22"/>
          <w:lang w:eastAsia="en-US"/>
          <w14:textFill>
            <w14:solidFill>
              <w14:srgbClr w14:val="000000">
                <w14:lumMod w14:val="75000"/>
              </w14:srgbClr>
            </w14:solidFill>
          </w14:textFill>
        </w:rPr>
        <w:id w:val="1604302923"/>
        <w:docPartObj>
          <w:docPartGallery w:val="Table of Contents"/>
          <w:docPartUnique/>
        </w:docPartObj>
      </w:sdtPr>
      <w:sdtEndPr>
        <w:rPr>
          <w:rFonts w:cs="Calibri"/>
          <w:bCs/>
        </w:rPr>
      </w:sdtEndPr>
      <w:sdtContent>
        <w:p w14:paraId="33440C96" w14:textId="77777777" w:rsidR="00CB073F" w:rsidRPr="00651CB1" w:rsidRDefault="007700CA" w:rsidP="004A3D04">
          <w:pPr>
            <w:pStyle w:val="En-ttedetabledesmatires"/>
            <w:numPr>
              <w:ilvl w:val="0"/>
              <w:numId w:val="0"/>
            </w:numPr>
            <w:rPr>
              <w:rStyle w:val="Titre1Car"/>
              <w:b/>
              <w:color w:val="B1E0A1" w:themeColor="accent3" w:themeTint="99"/>
              <w:sz w:val="52"/>
            </w:rPr>
          </w:pPr>
          <w:r w:rsidRPr="00651CB1">
            <w:rPr>
              <w:rFonts w:eastAsia="Malgun Gothic"/>
              <w:color w:val="B1E0A1" w:themeColor="accent3" w:themeTint="99"/>
            </w:rPr>
            <w:t>SOMMAIRE</w:t>
          </w:r>
        </w:p>
        <w:p w14:paraId="54A39834" w14:textId="77777777" w:rsidR="007D700A" w:rsidRDefault="00CB073F">
          <w:pPr>
            <w:pStyle w:val="TM1"/>
            <w:rPr>
              <w:rFonts w:eastAsiaTheme="minorEastAsia" w:cstheme="minorBidi"/>
              <w:b w:val="0"/>
              <w:bCs w:val="0"/>
              <w:caps w:val="0"/>
              <w:color w:val="auto"/>
              <w:sz w:val="22"/>
              <w:szCs w:val="22"/>
              <w:lang w:eastAsia="fr-FR"/>
            </w:rPr>
          </w:pPr>
          <w:r w:rsidRPr="00166E73">
            <w:rPr>
              <w:rFonts w:ascii="Calibri" w:hAnsi="Calibri" w:cs="Calibri"/>
              <w:color w:val="7ECC63" w:themeColor="accent3"/>
              <w14:textFill>
                <w14:solidFill>
                  <w14:schemeClr w14:val="accent3">
                    <w14:lumMod w14:val="60000"/>
                    <w14:lumOff w14:val="40000"/>
                    <w14:lumMod w14:val="75000"/>
                  </w14:schemeClr>
                </w14:solidFill>
              </w14:textFill>
            </w:rPr>
            <w:fldChar w:fldCharType="begin"/>
          </w:r>
          <w:r w:rsidRPr="00166E73">
            <w:rPr>
              <w:rFonts w:ascii="Calibri" w:hAnsi="Calibri" w:cs="Calibri"/>
            </w:rPr>
            <w:instrText xml:space="preserve"> TOC \o "1-3" \h \z \u </w:instrText>
          </w:r>
          <w:r w:rsidRPr="00166E73">
            <w:rPr>
              <w:rFonts w:ascii="Calibri" w:hAnsi="Calibri" w:cs="Calibri"/>
              <w:color w:val="7ECC63" w:themeColor="accent3"/>
              <w14:textFill>
                <w14:solidFill>
                  <w14:schemeClr w14:val="accent3">
                    <w14:lumMod w14:val="60000"/>
                    <w14:lumOff w14:val="40000"/>
                    <w14:lumMod w14:val="75000"/>
                  </w14:schemeClr>
                </w14:solidFill>
              </w14:textFill>
            </w:rPr>
            <w:fldChar w:fldCharType="separate"/>
          </w:r>
          <w:hyperlink w:anchor="_Toc84339430" w:history="1">
            <w:r w:rsidR="007D700A" w:rsidRPr="005C5104">
              <w:rPr>
                <w:rStyle w:val="Lienhypertexte"/>
              </w:rPr>
              <w:t>Chapitre I.</w:t>
            </w:r>
            <w:r w:rsidR="007D700A">
              <w:rPr>
                <w:rFonts w:eastAsiaTheme="minorEastAsia" w:cstheme="minorBidi"/>
                <w:b w:val="0"/>
                <w:bCs w:val="0"/>
                <w:caps w:val="0"/>
                <w:color w:val="auto"/>
                <w:sz w:val="22"/>
                <w:szCs w:val="22"/>
                <w:lang w:eastAsia="fr-FR"/>
              </w:rPr>
              <w:tab/>
            </w:r>
            <w:r w:rsidR="007D700A" w:rsidRPr="005C5104">
              <w:rPr>
                <w:rStyle w:val="Lienhypertexte"/>
                <w:rFonts w:cs="Calibri"/>
              </w:rPr>
              <w:t>Identification de l’acheteur</w:t>
            </w:r>
            <w:r w:rsidR="007D700A">
              <w:rPr>
                <w:webHidden/>
              </w:rPr>
              <w:tab/>
            </w:r>
            <w:r w:rsidR="007D700A">
              <w:rPr>
                <w:webHidden/>
              </w:rPr>
              <w:fldChar w:fldCharType="begin"/>
            </w:r>
            <w:r w:rsidR="007D700A">
              <w:rPr>
                <w:webHidden/>
              </w:rPr>
              <w:instrText xml:space="preserve"> PAGEREF _Toc84339430 \h </w:instrText>
            </w:r>
            <w:r w:rsidR="007D700A">
              <w:rPr>
                <w:webHidden/>
              </w:rPr>
            </w:r>
            <w:r w:rsidR="007D700A">
              <w:rPr>
                <w:webHidden/>
              </w:rPr>
              <w:fldChar w:fldCharType="separate"/>
            </w:r>
            <w:r w:rsidR="00E83178">
              <w:rPr>
                <w:webHidden/>
              </w:rPr>
              <w:t>3</w:t>
            </w:r>
            <w:r w:rsidR="007D700A">
              <w:rPr>
                <w:webHidden/>
              </w:rPr>
              <w:fldChar w:fldCharType="end"/>
            </w:r>
          </w:hyperlink>
        </w:p>
        <w:p w14:paraId="2312E832" w14:textId="77777777" w:rsidR="007D700A" w:rsidRDefault="009A6B49">
          <w:pPr>
            <w:pStyle w:val="TM1"/>
            <w:rPr>
              <w:rFonts w:eastAsiaTheme="minorEastAsia" w:cstheme="minorBidi"/>
              <w:b w:val="0"/>
              <w:bCs w:val="0"/>
              <w:caps w:val="0"/>
              <w:color w:val="auto"/>
              <w:sz w:val="22"/>
              <w:szCs w:val="22"/>
              <w:lang w:eastAsia="fr-FR"/>
            </w:rPr>
          </w:pPr>
          <w:hyperlink w:anchor="_Toc84339431" w:history="1">
            <w:r w:rsidR="007D700A" w:rsidRPr="005C5104">
              <w:rPr>
                <w:rStyle w:val="Lienhypertexte"/>
              </w:rPr>
              <w:t>Chapitre II.</w:t>
            </w:r>
            <w:r w:rsidR="007D700A">
              <w:rPr>
                <w:rFonts w:eastAsiaTheme="minorEastAsia" w:cstheme="minorBidi"/>
                <w:b w:val="0"/>
                <w:bCs w:val="0"/>
                <w:caps w:val="0"/>
                <w:color w:val="auto"/>
                <w:sz w:val="22"/>
                <w:szCs w:val="22"/>
                <w:lang w:eastAsia="fr-FR"/>
              </w:rPr>
              <w:tab/>
            </w:r>
            <w:r w:rsidR="007D700A" w:rsidRPr="005C5104">
              <w:rPr>
                <w:rStyle w:val="Lienhypertexte"/>
                <w:rFonts w:cs="Calibri"/>
              </w:rPr>
              <w:t>Objet de la consultation</w:t>
            </w:r>
            <w:r w:rsidR="007D700A">
              <w:rPr>
                <w:webHidden/>
              </w:rPr>
              <w:tab/>
            </w:r>
            <w:r w:rsidR="007D700A">
              <w:rPr>
                <w:webHidden/>
              </w:rPr>
              <w:fldChar w:fldCharType="begin"/>
            </w:r>
            <w:r w:rsidR="007D700A">
              <w:rPr>
                <w:webHidden/>
              </w:rPr>
              <w:instrText xml:space="preserve"> PAGEREF _Toc84339431 \h </w:instrText>
            </w:r>
            <w:r w:rsidR="007D700A">
              <w:rPr>
                <w:webHidden/>
              </w:rPr>
            </w:r>
            <w:r w:rsidR="007D700A">
              <w:rPr>
                <w:webHidden/>
              </w:rPr>
              <w:fldChar w:fldCharType="separate"/>
            </w:r>
            <w:r w:rsidR="00E83178">
              <w:rPr>
                <w:webHidden/>
              </w:rPr>
              <w:t>3</w:t>
            </w:r>
            <w:r w:rsidR="007D700A">
              <w:rPr>
                <w:webHidden/>
              </w:rPr>
              <w:fldChar w:fldCharType="end"/>
            </w:r>
          </w:hyperlink>
        </w:p>
        <w:p w14:paraId="27628FD2"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32" w:history="1">
            <w:r w:rsidR="007D700A" w:rsidRPr="005C5104">
              <w:rPr>
                <w:rStyle w:val="Lienhypertexte"/>
                <w:noProof/>
                <w14:scene3d>
                  <w14:camera w14:prst="orthographicFront"/>
                  <w14:lightRig w14:rig="threePt" w14:dir="t">
                    <w14:rot w14:lat="0" w14:lon="0" w14:rev="0"/>
                  </w14:lightRig>
                </w14:scene3d>
              </w:rPr>
              <w:t>Article 1.</w:t>
            </w:r>
            <w:r w:rsidR="007D700A">
              <w:rPr>
                <w:rFonts w:eastAsiaTheme="minorEastAsia" w:cstheme="minorBidi"/>
                <w:smallCaps w:val="0"/>
                <w:noProof/>
                <w:sz w:val="22"/>
                <w:szCs w:val="22"/>
                <w:lang w:eastAsia="fr-FR"/>
              </w:rPr>
              <w:tab/>
            </w:r>
            <w:r w:rsidR="007D700A" w:rsidRPr="005C5104">
              <w:rPr>
                <w:rStyle w:val="Lienhypertexte"/>
                <w:noProof/>
              </w:rPr>
              <w:t>Intitulé de la consultation</w:t>
            </w:r>
            <w:r w:rsidR="007D700A">
              <w:rPr>
                <w:noProof/>
                <w:webHidden/>
              </w:rPr>
              <w:tab/>
            </w:r>
            <w:r w:rsidR="007D700A">
              <w:rPr>
                <w:noProof/>
                <w:webHidden/>
              </w:rPr>
              <w:fldChar w:fldCharType="begin"/>
            </w:r>
            <w:r w:rsidR="007D700A">
              <w:rPr>
                <w:noProof/>
                <w:webHidden/>
              </w:rPr>
              <w:instrText xml:space="preserve"> PAGEREF _Toc84339432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0B3433F9"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33" w:history="1">
            <w:r w:rsidR="007D700A" w:rsidRPr="005C5104">
              <w:rPr>
                <w:rStyle w:val="Lienhypertexte"/>
                <w:noProof/>
                <w14:scene3d>
                  <w14:camera w14:prst="orthographicFront"/>
                  <w14:lightRig w14:rig="threePt" w14:dir="t">
                    <w14:rot w14:lat="0" w14:lon="0" w14:rev="0"/>
                  </w14:lightRig>
                </w14:scene3d>
              </w:rPr>
              <w:t>Article 2.</w:t>
            </w:r>
            <w:r w:rsidR="007D700A">
              <w:rPr>
                <w:rFonts w:eastAsiaTheme="minorEastAsia" w:cstheme="minorBidi"/>
                <w:smallCaps w:val="0"/>
                <w:noProof/>
                <w:sz w:val="22"/>
                <w:szCs w:val="22"/>
                <w:lang w:eastAsia="fr-FR"/>
              </w:rPr>
              <w:tab/>
            </w:r>
            <w:r w:rsidR="007D700A" w:rsidRPr="005C5104">
              <w:rPr>
                <w:rStyle w:val="Lienhypertexte"/>
                <w:noProof/>
              </w:rPr>
              <w:t>Mode de passation</w:t>
            </w:r>
            <w:r w:rsidR="007D700A">
              <w:rPr>
                <w:noProof/>
                <w:webHidden/>
              </w:rPr>
              <w:tab/>
            </w:r>
            <w:r w:rsidR="007D700A">
              <w:rPr>
                <w:noProof/>
                <w:webHidden/>
              </w:rPr>
              <w:fldChar w:fldCharType="begin"/>
            </w:r>
            <w:r w:rsidR="007D700A">
              <w:rPr>
                <w:noProof/>
                <w:webHidden/>
              </w:rPr>
              <w:instrText xml:space="preserve"> PAGEREF _Toc84339433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6CBA9246"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34" w:history="1">
            <w:r w:rsidR="007D700A" w:rsidRPr="005C5104">
              <w:rPr>
                <w:rStyle w:val="Lienhypertexte"/>
                <w:noProof/>
                <w14:scene3d>
                  <w14:camera w14:prst="orthographicFront"/>
                  <w14:lightRig w14:rig="threePt" w14:dir="t">
                    <w14:rot w14:lat="0" w14:lon="0" w14:rev="0"/>
                  </w14:lightRig>
                </w14:scene3d>
              </w:rPr>
              <w:t>Article 3.</w:t>
            </w:r>
            <w:r w:rsidR="007D700A">
              <w:rPr>
                <w:rFonts w:eastAsiaTheme="minorEastAsia" w:cstheme="minorBidi"/>
                <w:smallCaps w:val="0"/>
                <w:noProof/>
                <w:sz w:val="22"/>
                <w:szCs w:val="22"/>
                <w:lang w:eastAsia="fr-FR"/>
              </w:rPr>
              <w:tab/>
            </w:r>
            <w:r w:rsidR="007D700A" w:rsidRPr="005C5104">
              <w:rPr>
                <w:rStyle w:val="Lienhypertexte"/>
                <w:noProof/>
              </w:rPr>
              <w:t>Type de marché</w:t>
            </w:r>
            <w:r w:rsidR="007D700A">
              <w:rPr>
                <w:noProof/>
                <w:webHidden/>
              </w:rPr>
              <w:tab/>
            </w:r>
            <w:r w:rsidR="007D700A">
              <w:rPr>
                <w:noProof/>
                <w:webHidden/>
              </w:rPr>
              <w:fldChar w:fldCharType="begin"/>
            </w:r>
            <w:r w:rsidR="007D700A">
              <w:rPr>
                <w:noProof/>
                <w:webHidden/>
              </w:rPr>
              <w:instrText xml:space="preserve"> PAGEREF _Toc84339434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4C8A77D2"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35" w:history="1">
            <w:r w:rsidR="007D700A" w:rsidRPr="005C5104">
              <w:rPr>
                <w:rStyle w:val="Lienhypertexte"/>
                <w:noProof/>
                <w14:scene3d>
                  <w14:camera w14:prst="orthographicFront"/>
                  <w14:lightRig w14:rig="threePt" w14:dir="t">
                    <w14:rot w14:lat="0" w14:lon="0" w14:rev="0"/>
                  </w14:lightRig>
                </w14:scene3d>
              </w:rPr>
              <w:t>Article 4.</w:t>
            </w:r>
            <w:r w:rsidR="007D700A">
              <w:rPr>
                <w:rFonts w:eastAsiaTheme="minorEastAsia" w:cstheme="minorBidi"/>
                <w:smallCaps w:val="0"/>
                <w:noProof/>
                <w:sz w:val="22"/>
                <w:szCs w:val="22"/>
                <w:lang w:eastAsia="fr-FR"/>
              </w:rPr>
              <w:tab/>
            </w:r>
            <w:r w:rsidR="007D700A" w:rsidRPr="005C5104">
              <w:rPr>
                <w:rStyle w:val="Lienhypertexte"/>
                <w:noProof/>
              </w:rPr>
              <w:t>Décomposition de la consultation</w:t>
            </w:r>
            <w:r w:rsidR="007D700A">
              <w:rPr>
                <w:noProof/>
                <w:webHidden/>
              </w:rPr>
              <w:tab/>
            </w:r>
            <w:r w:rsidR="007D700A">
              <w:rPr>
                <w:noProof/>
                <w:webHidden/>
              </w:rPr>
              <w:fldChar w:fldCharType="begin"/>
            </w:r>
            <w:r w:rsidR="007D700A">
              <w:rPr>
                <w:noProof/>
                <w:webHidden/>
              </w:rPr>
              <w:instrText xml:space="preserve"> PAGEREF _Toc84339435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77239ECF" w14:textId="77777777" w:rsidR="007D700A" w:rsidRDefault="009A6B49">
          <w:pPr>
            <w:pStyle w:val="TM3"/>
            <w:tabs>
              <w:tab w:val="left" w:pos="1540"/>
              <w:tab w:val="right" w:leader="dot" w:pos="9062"/>
            </w:tabs>
            <w:rPr>
              <w:rFonts w:eastAsiaTheme="minorEastAsia" w:cstheme="minorBidi"/>
              <w:i w:val="0"/>
              <w:iCs w:val="0"/>
              <w:noProof/>
              <w:sz w:val="22"/>
              <w:szCs w:val="22"/>
              <w:lang w:eastAsia="fr-FR"/>
            </w:rPr>
          </w:pPr>
          <w:hyperlink w:anchor="_Toc84339436" w:history="1">
            <w:r w:rsidR="007D700A" w:rsidRPr="005C5104">
              <w:rPr>
                <w:rStyle w:val="Lienhypertexte"/>
                <w:noProof/>
                <w14:scene3d>
                  <w14:camera w14:prst="orthographicFront"/>
                  <w14:lightRig w14:rig="threePt" w14:dir="t">
                    <w14:rot w14:lat="0" w14:lon="0" w14:rev="0"/>
                  </w14:lightRig>
                </w14:scene3d>
              </w:rPr>
              <w:t>Article 4.1.</w:t>
            </w:r>
            <w:r w:rsidR="007D700A">
              <w:rPr>
                <w:rFonts w:eastAsiaTheme="minorEastAsia" w:cstheme="minorBidi"/>
                <w:i w:val="0"/>
                <w:iCs w:val="0"/>
                <w:noProof/>
                <w:sz w:val="22"/>
                <w:szCs w:val="22"/>
                <w:lang w:eastAsia="fr-FR"/>
              </w:rPr>
              <w:tab/>
            </w:r>
            <w:r w:rsidR="007D700A" w:rsidRPr="005C5104">
              <w:rPr>
                <w:rStyle w:val="Lienhypertexte"/>
                <w:noProof/>
              </w:rPr>
              <w:t>Décomposition en lots</w:t>
            </w:r>
            <w:r w:rsidR="007D700A">
              <w:rPr>
                <w:noProof/>
                <w:webHidden/>
              </w:rPr>
              <w:tab/>
            </w:r>
            <w:r w:rsidR="007D700A">
              <w:rPr>
                <w:noProof/>
                <w:webHidden/>
              </w:rPr>
              <w:fldChar w:fldCharType="begin"/>
            </w:r>
            <w:r w:rsidR="007D700A">
              <w:rPr>
                <w:noProof/>
                <w:webHidden/>
              </w:rPr>
              <w:instrText xml:space="preserve"> PAGEREF _Toc84339436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2C905E24" w14:textId="77777777" w:rsidR="007D700A" w:rsidRDefault="009A6B49">
          <w:pPr>
            <w:pStyle w:val="TM3"/>
            <w:tabs>
              <w:tab w:val="left" w:pos="1540"/>
              <w:tab w:val="right" w:leader="dot" w:pos="9062"/>
            </w:tabs>
            <w:rPr>
              <w:rFonts w:eastAsiaTheme="minorEastAsia" w:cstheme="minorBidi"/>
              <w:i w:val="0"/>
              <w:iCs w:val="0"/>
              <w:noProof/>
              <w:sz w:val="22"/>
              <w:szCs w:val="22"/>
              <w:lang w:eastAsia="fr-FR"/>
            </w:rPr>
          </w:pPr>
          <w:hyperlink w:anchor="_Toc84339437" w:history="1">
            <w:r w:rsidR="007D700A" w:rsidRPr="005C5104">
              <w:rPr>
                <w:rStyle w:val="Lienhypertexte"/>
                <w:noProof/>
                <w14:scene3d>
                  <w14:camera w14:prst="orthographicFront"/>
                  <w14:lightRig w14:rig="threePt" w14:dir="t">
                    <w14:rot w14:lat="0" w14:lon="0" w14:rev="0"/>
                  </w14:lightRig>
                </w14:scene3d>
              </w:rPr>
              <w:t>Article 4.2.</w:t>
            </w:r>
            <w:r w:rsidR="007D700A">
              <w:rPr>
                <w:rFonts w:eastAsiaTheme="minorEastAsia" w:cstheme="minorBidi"/>
                <w:i w:val="0"/>
                <w:iCs w:val="0"/>
                <w:noProof/>
                <w:sz w:val="22"/>
                <w:szCs w:val="22"/>
                <w:lang w:eastAsia="fr-FR"/>
              </w:rPr>
              <w:tab/>
            </w:r>
            <w:r w:rsidR="007D700A" w:rsidRPr="005C5104">
              <w:rPr>
                <w:rStyle w:val="Lienhypertexte"/>
                <w:noProof/>
              </w:rPr>
              <w:t>Décomposition en tranches</w:t>
            </w:r>
            <w:r w:rsidR="007D700A">
              <w:rPr>
                <w:noProof/>
                <w:webHidden/>
              </w:rPr>
              <w:tab/>
            </w:r>
            <w:r w:rsidR="007D700A">
              <w:rPr>
                <w:noProof/>
                <w:webHidden/>
              </w:rPr>
              <w:fldChar w:fldCharType="begin"/>
            </w:r>
            <w:r w:rsidR="007D700A">
              <w:rPr>
                <w:noProof/>
                <w:webHidden/>
              </w:rPr>
              <w:instrText xml:space="preserve"> PAGEREF _Toc84339437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39785722"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38" w:history="1">
            <w:r w:rsidR="007D700A" w:rsidRPr="005C5104">
              <w:rPr>
                <w:rStyle w:val="Lienhypertexte"/>
                <w:noProof/>
                <w14:scene3d>
                  <w14:camera w14:prst="orthographicFront"/>
                  <w14:lightRig w14:rig="threePt" w14:dir="t">
                    <w14:rot w14:lat="0" w14:lon="0" w14:rev="0"/>
                  </w14:lightRig>
                </w14:scene3d>
              </w:rPr>
              <w:t>Article 5.</w:t>
            </w:r>
            <w:r w:rsidR="007D700A">
              <w:rPr>
                <w:rFonts w:eastAsiaTheme="minorEastAsia" w:cstheme="minorBidi"/>
                <w:smallCaps w:val="0"/>
                <w:noProof/>
                <w:sz w:val="22"/>
                <w:szCs w:val="22"/>
                <w:lang w:eastAsia="fr-FR"/>
              </w:rPr>
              <w:tab/>
            </w:r>
            <w:r w:rsidR="007D700A" w:rsidRPr="005C5104">
              <w:rPr>
                <w:rStyle w:val="Lienhypertexte"/>
                <w:noProof/>
              </w:rPr>
              <w:t>Type de contrat</w:t>
            </w:r>
            <w:r w:rsidR="007D700A">
              <w:rPr>
                <w:noProof/>
                <w:webHidden/>
              </w:rPr>
              <w:tab/>
            </w:r>
            <w:r w:rsidR="007D700A">
              <w:rPr>
                <w:noProof/>
                <w:webHidden/>
              </w:rPr>
              <w:fldChar w:fldCharType="begin"/>
            </w:r>
            <w:r w:rsidR="007D700A">
              <w:rPr>
                <w:noProof/>
                <w:webHidden/>
              </w:rPr>
              <w:instrText xml:space="preserve"> PAGEREF _Toc84339438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58B374D6"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39" w:history="1">
            <w:r w:rsidR="007D700A" w:rsidRPr="005C5104">
              <w:rPr>
                <w:rStyle w:val="Lienhypertexte"/>
                <w:noProof/>
                <w14:scene3d>
                  <w14:camera w14:prst="orthographicFront"/>
                  <w14:lightRig w14:rig="threePt" w14:dir="t">
                    <w14:rot w14:lat="0" w14:lon="0" w14:rev="0"/>
                  </w14:lightRig>
                </w14:scene3d>
              </w:rPr>
              <w:t>Article 6.</w:t>
            </w:r>
            <w:r w:rsidR="007D700A">
              <w:rPr>
                <w:rFonts w:eastAsiaTheme="minorEastAsia" w:cstheme="minorBidi"/>
                <w:smallCaps w:val="0"/>
                <w:noProof/>
                <w:sz w:val="22"/>
                <w:szCs w:val="22"/>
                <w:lang w:eastAsia="fr-FR"/>
              </w:rPr>
              <w:tab/>
            </w:r>
            <w:r w:rsidR="007D700A" w:rsidRPr="005C5104">
              <w:rPr>
                <w:rStyle w:val="Lienhypertexte"/>
                <w:noProof/>
              </w:rPr>
              <w:t>Durée du marché et reconduction(s)</w:t>
            </w:r>
            <w:r w:rsidR="007D700A">
              <w:rPr>
                <w:noProof/>
                <w:webHidden/>
              </w:rPr>
              <w:tab/>
            </w:r>
            <w:r w:rsidR="007D700A">
              <w:rPr>
                <w:noProof/>
                <w:webHidden/>
              </w:rPr>
              <w:fldChar w:fldCharType="begin"/>
            </w:r>
            <w:r w:rsidR="007D700A">
              <w:rPr>
                <w:noProof/>
                <w:webHidden/>
              </w:rPr>
              <w:instrText xml:space="preserve"> PAGEREF _Toc84339439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77962C80" w14:textId="77777777" w:rsidR="007D700A" w:rsidRDefault="009A6B49">
          <w:pPr>
            <w:pStyle w:val="TM3"/>
            <w:tabs>
              <w:tab w:val="left" w:pos="1540"/>
              <w:tab w:val="right" w:leader="dot" w:pos="9062"/>
            </w:tabs>
            <w:rPr>
              <w:rFonts w:eastAsiaTheme="minorEastAsia" w:cstheme="minorBidi"/>
              <w:i w:val="0"/>
              <w:iCs w:val="0"/>
              <w:noProof/>
              <w:sz w:val="22"/>
              <w:szCs w:val="22"/>
              <w:lang w:eastAsia="fr-FR"/>
            </w:rPr>
          </w:pPr>
          <w:hyperlink w:anchor="_Toc84339447" w:history="1">
            <w:r w:rsidR="007D700A" w:rsidRPr="005C5104">
              <w:rPr>
                <w:rStyle w:val="Lienhypertexte"/>
                <w:noProof/>
                <w14:scene3d>
                  <w14:camera w14:prst="orthographicFront"/>
                  <w14:lightRig w14:rig="threePt" w14:dir="t">
                    <w14:rot w14:lat="0" w14:lon="0" w14:rev="0"/>
                  </w14:lightRig>
                </w14:scene3d>
              </w:rPr>
              <w:t>Article 6.1.</w:t>
            </w:r>
            <w:r w:rsidR="007D700A">
              <w:rPr>
                <w:rFonts w:eastAsiaTheme="minorEastAsia" w:cstheme="minorBidi"/>
                <w:i w:val="0"/>
                <w:iCs w:val="0"/>
                <w:noProof/>
                <w:sz w:val="22"/>
                <w:szCs w:val="22"/>
                <w:lang w:eastAsia="fr-FR"/>
              </w:rPr>
              <w:tab/>
            </w:r>
            <w:r w:rsidR="007D700A" w:rsidRPr="005C5104">
              <w:rPr>
                <w:rStyle w:val="Lienhypertexte"/>
                <w:noProof/>
              </w:rPr>
              <w:t>Durée du marché</w:t>
            </w:r>
            <w:r w:rsidR="007D700A">
              <w:rPr>
                <w:noProof/>
                <w:webHidden/>
              </w:rPr>
              <w:tab/>
            </w:r>
            <w:r w:rsidR="007D700A">
              <w:rPr>
                <w:noProof/>
                <w:webHidden/>
              </w:rPr>
              <w:fldChar w:fldCharType="begin"/>
            </w:r>
            <w:r w:rsidR="007D700A">
              <w:rPr>
                <w:noProof/>
                <w:webHidden/>
              </w:rPr>
              <w:instrText xml:space="preserve"> PAGEREF _Toc84339447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573626E1" w14:textId="77777777" w:rsidR="007D700A" w:rsidRDefault="009A6B49">
          <w:pPr>
            <w:pStyle w:val="TM3"/>
            <w:tabs>
              <w:tab w:val="left" w:pos="1540"/>
              <w:tab w:val="right" w:leader="dot" w:pos="9062"/>
            </w:tabs>
            <w:rPr>
              <w:rFonts w:eastAsiaTheme="minorEastAsia" w:cstheme="minorBidi"/>
              <w:i w:val="0"/>
              <w:iCs w:val="0"/>
              <w:noProof/>
              <w:sz w:val="22"/>
              <w:szCs w:val="22"/>
              <w:lang w:eastAsia="fr-FR"/>
            </w:rPr>
          </w:pPr>
          <w:hyperlink w:anchor="_Toc84339448" w:history="1">
            <w:r w:rsidR="007D700A" w:rsidRPr="005C5104">
              <w:rPr>
                <w:rStyle w:val="Lienhypertexte"/>
                <w:noProof/>
                <w14:scene3d>
                  <w14:camera w14:prst="orthographicFront"/>
                  <w14:lightRig w14:rig="threePt" w14:dir="t">
                    <w14:rot w14:lat="0" w14:lon="0" w14:rev="0"/>
                  </w14:lightRig>
                </w14:scene3d>
              </w:rPr>
              <w:t>Article 6.2.</w:t>
            </w:r>
            <w:r w:rsidR="007D700A">
              <w:rPr>
                <w:rFonts w:eastAsiaTheme="minorEastAsia" w:cstheme="minorBidi"/>
                <w:i w:val="0"/>
                <w:iCs w:val="0"/>
                <w:noProof/>
                <w:sz w:val="22"/>
                <w:szCs w:val="22"/>
                <w:lang w:eastAsia="fr-FR"/>
              </w:rPr>
              <w:tab/>
            </w:r>
            <w:r w:rsidR="007D700A" w:rsidRPr="005C5104">
              <w:rPr>
                <w:rStyle w:val="Lienhypertexte"/>
                <w:noProof/>
              </w:rPr>
              <w:t>Reconduction(s)</w:t>
            </w:r>
            <w:r w:rsidR="007D700A">
              <w:rPr>
                <w:noProof/>
                <w:webHidden/>
              </w:rPr>
              <w:tab/>
            </w:r>
            <w:r w:rsidR="007D700A">
              <w:rPr>
                <w:noProof/>
                <w:webHidden/>
              </w:rPr>
              <w:fldChar w:fldCharType="begin"/>
            </w:r>
            <w:r w:rsidR="007D700A">
              <w:rPr>
                <w:noProof/>
                <w:webHidden/>
              </w:rPr>
              <w:instrText xml:space="preserve"> PAGEREF _Toc84339448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537E73A8"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49" w:history="1">
            <w:r w:rsidR="007D700A" w:rsidRPr="005C5104">
              <w:rPr>
                <w:rStyle w:val="Lienhypertexte"/>
                <w:noProof/>
                <w14:scene3d>
                  <w14:camera w14:prst="orthographicFront"/>
                  <w14:lightRig w14:rig="threePt" w14:dir="t">
                    <w14:rot w14:lat="0" w14:lon="0" w14:rev="0"/>
                  </w14:lightRig>
                </w14:scene3d>
              </w:rPr>
              <w:t>Article 7.</w:t>
            </w:r>
            <w:r w:rsidR="007D700A">
              <w:rPr>
                <w:rFonts w:eastAsiaTheme="minorEastAsia" w:cstheme="minorBidi"/>
                <w:smallCaps w:val="0"/>
                <w:noProof/>
                <w:sz w:val="22"/>
                <w:szCs w:val="22"/>
                <w:lang w:eastAsia="fr-FR"/>
              </w:rPr>
              <w:tab/>
            </w:r>
            <w:r w:rsidR="007D700A" w:rsidRPr="005C5104">
              <w:rPr>
                <w:rStyle w:val="Lienhypertexte"/>
                <w:noProof/>
              </w:rPr>
              <w:t>Entrée des établissements au marché</w:t>
            </w:r>
            <w:r w:rsidR="007D700A">
              <w:rPr>
                <w:noProof/>
                <w:webHidden/>
              </w:rPr>
              <w:tab/>
            </w:r>
            <w:r w:rsidR="007D700A">
              <w:rPr>
                <w:noProof/>
                <w:webHidden/>
              </w:rPr>
              <w:fldChar w:fldCharType="begin"/>
            </w:r>
            <w:r w:rsidR="007D700A">
              <w:rPr>
                <w:noProof/>
                <w:webHidden/>
              </w:rPr>
              <w:instrText xml:space="preserve"> PAGEREF _Toc84339449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3527DFC7"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50" w:history="1">
            <w:r w:rsidR="007D700A" w:rsidRPr="005C5104">
              <w:rPr>
                <w:rStyle w:val="Lienhypertexte"/>
                <w:noProof/>
                <w14:scene3d>
                  <w14:camera w14:prst="orthographicFront"/>
                  <w14:lightRig w14:rig="threePt" w14:dir="t">
                    <w14:rot w14:lat="0" w14:lon="0" w14:rev="0"/>
                  </w14:lightRig>
                </w14:scene3d>
              </w:rPr>
              <w:t>Article 8.</w:t>
            </w:r>
            <w:r w:rsidR="007D700A">
              <w:rPr>
                <w:rFonts w:eastAsiaTheme="minorEastAsia" w:cstheme="minorBidi"/>
                <w:smallCaps w:val="0"/>
                <w:noProof/>
                <w:sz w:val="22"/>
                <w:szCs w:val="22"/>
                <w:lang w:eastAsia="fr-FR"/>
              </w:rPr>
              <w:tab/>
            </w:r>
            <w:r w:rsidR="007D700A" w:rsidRPr="005C5104">
              <w:rPr>
                <w:rStyle w:val="Lienhypertexte"/>
                <w:noProof/>
              </w:rPr>
              <w:t>Délai d’exécution</w:t>
            </w:r>
            <w:r w:rsidR="007D700A">
              <w:rPr>
                <w:noProof/>
                <w:webHidden/>
              </w:rPr>
              <w:tab/>
            </w:r>
            <w:r w:rsidR="007D700A">
              <w:rPr>
                <w:noProof/>
                <w:webHidden/>
              </w:rPr>
              <w:fldChar w:fldCharType="begin"/>
            </w:r>
            <w:r w:rsidR="007D700A">
              <w:rPr>
                <w:noProof/>
                <w:webHidden/>
              </w:rPr>
              <w:instrText xml:space="preserve"> PAGEREF _Toc84339450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55C0B6C6"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51" w:history="1">
            <w:r w:rsidR="007D700A" w:rsidRPr="005C5104">
              <w:rPr>
                <w:rStyle w:val="Lienhypertexte"/>
                <w:noProof/>
                <w14:scene3d>
                  <w14:camera w14:prst="orthographicFront"/>
                  <w14:lightRig w14:rig="threePt" w14:dir="t">
                    <w14:rot w14:lat="0" w14:lon="0" w14:rev="0"/>
                  </w14:lightRig>
                </w14:scene3d>
              </w:rPr>
              <w:t>Article 9.</w:t>
            </w:r>
            <w:r w:rsidR="007D700A">
              <w:rPr>
                <w:rFonts w:eastAsiaTheme="minorEastAsia" w:cstheme="minorBidi"/>
                <w:smallCaps w:val="0"/>
                <w:noProof/>
                <w:sz w:val="22"/>
                <w:szCs w:val="22"/>
                <w:lang w:eastAsia="fr-FR"/>
              </w:rPr>
              <w:tab/>
            </w:r>
            <w:r w:rsidR="007D700A" w:rsidRPr="005C5104">
              <w:rPr>
                <w:rStyle w:val="Lienhypertexte"/>
                <w:noProof/>
              </w:rPr>
              <w:t>Classification CPV</w:t>
            </w:r>
            <w:r w:rsidR="007D700A">
              <w:rPr>
                <w:noProof/>
                <w:webHidden/>
              </w:rPr>
              <w:tab/>
            </w:r>
            <w:r w:rsidR="007D700A">
              <w:rPr>
                <w:noProof/>
                <w:webHidden/>
              </w:rPr>
              <w:fldChar w:fldCharType="begin"/>
            </w:r>
            <w:r w:rsidR="007D700A">
              <w:rPr>
                <w:noProof/>
                <w:webHidden/>
              </w:rPr>
              <w:instrText xml:space="preserve"> PAGEREF _Toc84339451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5D30AFD5" w14:textId="77777777" w:rsidR="007D700A" w:rsidRDefault="009A6B49">
          <w:pPr>
            <w:pStyle w:val="TM1"/>
            <w:rPr>
              <w:rFonts w:eastAsiaTheme="minorEastAsia" w:cstheme="minorBidi"/>
              <w:b w:val="0"/>
              <w:bCs w:val="0"/>
              <w:caps w:val="0"/>
              <w:color w:val="auto"/>
              <w:sz w:val="22"/>
              <w:szCs w:val="22"/>
              <w:lang w:eastAsia="fr-FR"/>
            </w:rPr>
          </w:pPr>
          <w:hyperlink w:anchor="_Toc84339452" w:history="1">
            <w:r w:rsidR="007D700A" w:rsidRPr="005C5104">
              <w:rPr>
                <w:rStyle w:val="Lienhypertexte"/>
              </w:rPr>
              <w:t>Chapitre III.</w:t>
            </w:r>
            <w:r w:rsidR="007D700A">
              <w:rPr>
                <w:rFonts w:eastAsiaTheme="minorEastAsia" w:cstheme="minorBidi"/>
                <w:b w:val="0"/>
                <w:bCs w:val="0"/>
                <w:caps w:val="0"/>
                <w:color w:val="auto"/>
                <w:sz w:val="22"/>
                <w:szCs w:val="22"/>
                <w:lang w:eastAsia="fr-FR"/>
              </w:rPr>
              <w:tab/>
            </w:r>
            <w:r w:rsidR="007D700A" w:rsidRPr="005C5104">
              <w:rPr>
                <w:rStyle w:val="Lienhypertexte"/>
                <w:rFonts w:cs="Calibri"/>
              </w:rPr>
              <w:t>Conditions de la consultation</w:t>
            </w:r>
            <w:r w:rsidR="007D700A">
              <w:rPr>
                <w:webHidden/>
              </w:rPr>
              <w:tab/>
            </w:r>
            <w:r w:rsidR="007D700A">
              <w:rPr>
                <w:webHidden/>
              </w:rPr>
              <w:fldChar w:fldCharType="begin"/>
            </w:r>
            <w:r w:rsidR="007D700A">
              <w:rPr>
                <w:webHidden/>
              </w:rPr>
              <w:instrText xml:space="preserve"> PAGEREF _Toc84339452 \h </w:instrText>
            </w:r>
            <w:r w:rsidR="007D700A">
              <w:rPr>
                <w:webHidden/>
              </w:rPr>
            </w:r>
            <w:r w:rsidR="007D700A">
              <w:rPr>
                <w:webHidden/>
              </w:rPr>
              <w:fldChar w:fldCharType="separate"/>
            </w:r>
            <w:r w:rsidR="00E83178">
              <w:rPr>
                <w:webHidden/>
              </w:rPr>
              <w:t>3</w:t>
            </w:r>
            <w:r w:rsidR="007D700A">
              <w:rPr>
                <w:webHidden/>
              </w:rPr>
              <w:fldChar w:fldCharType="end"/>
            </w:r>
          </w:hyperlink>
        </w:p>
        <w:p w14:paraId="2FD6596B"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53" w:history="1">
            <w:r w:rsidR="007D700A" w:rsidRPr="005C5104">
              <w:rPr>
                <w:rStyle w:val="Lienhypertexte"/>
                <w:noProof/>
                <w14:scene3d>
                  <w14:camera w14:prst="orthographicFront"/>
                  <w14:lightRig w14:rig="threePt" w14:dir="t">
                    <w14:rot w14:lat="0" w14:lon="0" w14:rev="0"/>
                  </w14:lightRig>
                </w14:scene3d>
              </w:rPr>
              <w:t>Article 10.</w:t>
            </w:r>
            <w:r w:rsidR="007D700A">
              <w:rPr>
                <w:rFonts w:eastAsiaTheme="minorEastAsia" w:cstheme="minorBidi"/>
                <w:smallCaps w:val="0"/>
                <w:noProof/>
                <w:sz w:val="22"/>
                <w:szCs w:val="22"/>
                <w:lang w:eastAsia="fr-FR"/>
              </w:rPr>
              <w:tab/>
            </w:r>
            <w:r w:rsidR="007D700A" w:rsidRPr="005C5104">
              <w:rPr>
                <w:rStyle w:val="Lienhypertexte"/>
                <w:noProof/>
              </w:rPr>
              <w:t>Délai de validité des offres</w:t>
            </w:r>
            <w:r w:rsidR="007D700A">
              <w:rPr>
                <w:noProof/>
                <w:webHidden/>
              </w:rPr>
              <w:tab/>
            </w:r>
            <w:r w:rsidR="007D700A">
              <w:rPr>
                <w:noProof/>
                <w:webHidden/>
              </w:rPr>
              <w:fldChar w:fldCharType="begin"/>
            </w:r>
            <w:r w:rsidR="007D700A">
              <w:rPr>
                <w:noProof/>
                <w:webHidden/>
              </w:rPr>
              <w:instrText xml:space="preserve"> PAGEREF _Toc84339453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4D312BF2"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54" w:history="1">
            <w:r w:rsidR="007D700A" w:rsidRPr="005C5104">
              <w:rPr>
                <w:rStyle w:val="Lienhypertexte"/>
                <w:noProof/>
                <w14:scene3d>
                  <w14:camera w14:prst="orthographicFront"/>
                  <w14:lightRig w14:rig="threePt" w14:dir="t">
                    <w14:rot w14:lat="0" w14:lon="0" w14:rev="0"/>
                  </w14:lightRig>
                </w14:scene3d>
              </w:rPr>
              <w:t>Article 11.</w:t>
            </w:r>
            <w:r w:rsidR="007D700A">
              <w:rPr>
                <w:rFonts w:eastAsiaTheme="minorEastAsia" w:cstheme="minorBidi"/>
                <w:smallCaps w:val="0"/>
                <w:noProof/>
                <w:sz w:val="22"/>
                <w:szCs w:val="22"/>
                <w:lang w:eastAsia="fr-FR"/>
              </w:rPr>
              <w:tab/>
            </w:r>
            <w:r w:rsidR="007D700A" w:rsidRPr="005C5104">
              <w:rPr>
                <w:rStyle w:val="Lienhypertexte"/>
                <w:noProof/>
              </w:rPr>
              <w:t>Mode de financement et de règlement du marché public</w:t>
            </w:r>
            <w:r w:rsidR="007D700A">
              <w:rPr>
                <w:noProof/>
                <w:webHidden/>
              </w:rPr>
              <w:tab/>
            </w:r>
            <w:r w:rsidR="007D700A">
              <w:rPr>
                <w:noProof/>
                <w:webHidden/>
              </w:rPr>
              <w:fldChar w:fldCharType="begin"/>
            </w:r>
            <w:r w:rsidR="007D700A">
              <w:rPr>
                <w:noProof/>
                <w:webHidden/>
              </w:rPr>
              <w:instrText xml:space="preserve"> PAGEREF _Toc84339454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726FC717" w14:textId="77777777" w:rsidR="007D700A" w:rsidRDefault="009A6B49">
          <w:pPr>
            <w:pStyle w:val="TM3"/>
            <w:tabs>
              <w:tab w:val="left" w:pos="1760"/>
              <w:tab w:val="right" w:leader="dot" w:pos="9062"/>
            </w:tabs>
            <w:rPr>
              <w:rFonts w:eastAsiaTheme="minorEastAsia" w:cstheme="minorBidi"/>
              <w:i w:val="0"/>
              <w:iCs w:val="0"/>
              <w:noProof/>
              <w:sz w:val="22"/>
              <w:szCs w:val="22"/>
              <w:lang w:eastAsia="fr-FR"/>
            </w:rPr>
          </w:pPr>
          <w:hyperlink w:anchor="_Toc84339455" w:history="1">
            <w:r w:rsidR="007D700A" w:rsidRPr="005C5104">
              <w:rPr>
                <w:rStyle w:val="Lienhypertexte"/>
                <w:noProof/>
                <w14:scene3d>
                  <w14:camera w14:prst="orthographicFront"/>
                  <w14:lightRig w14:rig="threePt" w14:dir="t">
                    <w14:rot w14:lat="0" w14:lon="0" w14:rev="0"/>
                  </w14:lightRig>
                </w14:scene3d>
              </w:rPr>
              <w:t>Article 11.1.</w:t>
            </w:r>
            <w:r w:rsidR="007D700A">
              <w:rPr>
                <w:rFonts w:eastAsiaTheme="minorEastAsia" w:cstheme="minorBidi"/>
                <w:i w:val="0"/>
                <w:iCs w:val="0"/>
                <w:noProof/>
                <w:sz w:val="22"/>
                <w:szCs w:val="22"/>
                <w:lang w:eastAsia="fr-FR"/>
              </w:rPr>
              <w:tab/>
            </w:r>
            <w:r w:rsidR="007D700A" w:rsidRPr="005C5104">
              <w:rPr>
                <w:rStyle w:val="Lienhypertexte"/>
                <w:noProof/>
              </w:rPr>
              <w:t>Modalités de financement</w:t>
            </w:r>
            <w:r w:rsidR="007D700A">
              <w:rPr>
                <w:noProof/>
                <w:webHidden/>
              </w:rPr>
              <w:tab/>
            </w:r>
            <w:r w:rsidR="007D700A">
              <w:rPr>
                <w:noProof/>
                <w:webHidden/>
              </w:rPr>
              <w:fldChar w:fldCharType="begin"/>
            </w:r>
            <w:r w:rsidR="007D700A">
              <w:rPr>
                <w:noProof/>
                <w:webHidden/>
              </w:rPr>
              <w:instrText xml:space="preserve"> PAGEREF _Toc84339455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4535B7F0" w14:textId="77777777" w:rsidR="007D700A" w:rsidRDefault="009A6B49">
          <w:pPr>
            <w:pStyle w:val="TM3"/>
            <w:tabs>
              <w:tab w:val="left" w:pos="1760"/>
              <w:tab w:val="right" w:leader="dot" w:pos="9062"/>
            </w:tabs>
            <w:rPr>
              <w:rFonts w:eastAsiaTheme="minorEastAsia" w:cstheme="minorBidi"/>
              <w:i w:val="0"/>
              <w:iCs w:val="0"/>
              <w:noProof/>
              <w:sz w:val="22"/>
              <w:szCs w:val="22"/>
              <w:lang w:eastAsia="fr-FR"/>
            </w:rPr>
          </w:pPr>
          <w:hyperlink w:anchor="_Toc84339456" w:history="1">
            <w:r w:rsidR="007D700A" w:rsidRPr="005C5104">
              <w:rPr>
                <w:rStyle w:val="Lienhypertexte"/>
                <w:noProof/>
                <w14:scene3d>
                  <w14:camera w14:prst="orthographicFront"/>
                  <w14:lightRig w14:rig="threePt" w14:dir="t">
                    <w14:rot w14:lat="0" w14:lon="0" w14:rev="0"/>
                  </w14:lightRig>
                </w14:scene3d>
              </w:rPr>
              <w:t>Article 11.2.</w:t>
            </w:r>
            <w:r w:rsidR="007D700A">
              <w:rPr>
                <w:rFonts w:eastAsiaTheme="minorEastAsia" w:cstheme="minorBidi"/>
                <w:i w:val="0"/>
                <w:iCs w:val="0"/>
                <w:noProof/>
                <w:sz w:val="22"/>
                <w:szCs w:val="22"/>
                <w:lang w:eastAsia="fr-FR"/>
              </w:rPr>
              <w:tab/>
            </w:r>
            <w:r w:rsidR="007D700A" w:rsidRPr="005C5104">
              <w:rPr>
                <w:rStyle w:val="Lienhypertexte"/>
                <w:noProof/>
              </w:rPr>
              <w:t>Mode de règlement du marché</w:t>
            </w:r>
            <w:r w:rsidR="007D700A">
              <w:rPr>
                <w:noProof/>
                <w:webHidden/>
              </w:rPr>
              <w:tab/>
            </w:r>
            <w:r w:rsidR="007D700A">
              <w:rPr>
                <w:noProof/>
                <w:webHidden/>
              </w:rPr>
              <w:fldChar w:fldCharType="begin"/>
            </w:r>
            <w:r w:rsidR="007D700A">
              <w:rPr>
                <w:noProof/>
                <w:webHidden/>
              </w:rPr>
              <w:instrText xml:space="preserve"> PAGEREF _Toc84339456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38DE5252"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57" w:history="1">
            <w:r w:rsidR="007D700A" w:rsidRPr="005C5104">
              <w:rPr>
                <w:rStyle w:val="Lienhypertexte"/>
                <w:noProof/>
                <w14:scene3d>
                  <w14:camera w14:prst="orthographicFront"/>
                  <w14:lightRig w14:rig="threePt" w14:dir="t">
                    <w14:rot w14:lat="0" w14:lon="0" w14:rev="0"/>
                  </w14:lightRig>
                </w14:scene3d>
              </w:rPr>
              <w:t>Article 12.</w:t>
            </w:r>
            <w:r w:rsidR="007D700A">
              <w:rPr>
                <w:rFonts w:eastAsiaTheme="minorEastAsia" w:cstheme="minorBidi"/>
                <w:smallCaps w:val="0"/>
                <w:noProof/>
                <w:sz w:val="22"/>
                <w:szCs w:val="22"/>
                <w:lang w:eastAsia="fr-FR"/>
              </w:rPr>
              <w:tab/>
            </w:r>
            <w:r w:rsidR="007D700A" w:rsidRPr="005C5104">
              <w:rPr>
                <w:rStyle w:val="Lienhypertexte"/>
                <w:noProof/>
              </w:rPr>
              <w:t>Marchés réservés</w:t>
            </w:r>
            <w:r w:rsidR="007D700A">
              <w:rPr>
                <w:noProof/>
                <w:webHidden/>
              </w:rPr>
              <w:tab/>
            </w:r>
            <w:r w:rsidR="007D700A">
              <w:rPr>
                <w:noProof/>
                <w:webHidden/>
              </w:rPr>
              <w:fldChar w:fldCharType="begin"/>
            </w:r>
            <w:r w:rsidR="007D700A">
              <w:rPr>
                <w:noProof/>
                <w:webHidden/>
              </w:rPr>
              <w:instrText xml:space="preserve"> PAGEREF _Toc84339457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4408EF5A"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58" w:history="1">
            <w:r w:rsidR="007D700A" w:rsidRPr="005C5104">
              <w:rPr>
                <w:rStyle w:val="Lienhypertexte"/>
                <w:noProof/>
                <w14:scene3d>
                  <w14:camera w14:prst="orthographicFront"/>
                  <w14:lightRig w14:rig="threePt" w14:dir="t">
                    <w14:rot w14:lat="0" w14:lon="0" w14:rev="0"/>
                  </w14:lightRig>
                </w14:scene3d>
              </w:rPr>
              <w:t>Article 13.</w:t>
            </w:r>
            <w:r w:rsidR="007D700A">
              <w:rPr>
                <w:rFonts w:eastAsiaTheme="minorEastAsia" w:cstheme="minorBidi"/>
                <w:smallCaps w:val="0"/>
                <w:noProof/>
                <w:sz w:val="22"/>
                <w:szCs w:val="22"/>
                <w:lang w:eastAsia="fr-FR"/>
              </w:rPr>
              <w:tab/>
            </w:r>
            <w:r w:rsidR="007D700A" w:rsidRPr="005C5104">
              <w:rPr>
                <w:rStyle w:val="Lienhypertexte"/>
                <w:noProof/>
              </w:rPr>
              <w:t>Variantes</w:t>
            </w:r>
            <w:r w:rsidR="007D700A">
              <w:rPr>
                <w:noProof/>
                <w:webHidden/>
              </w:rPr>
              <w:tab/>
            </w:r>
            <w:r w:rsidR="007D700A">
              <w:rPr>
                <w:noProof/>
                <w:webHidden/>
              </w:rPr>
              <w:fldChar w:fldCharType="begin"/>
            </w:r>
            <w:r w:rsidR="007D700A">
              <w:rPr>
                <w:noProof/>
                <w:webHidden/>
              </w:rPr>
              <w:instrText xml:space="preserve"> PAGEREF _Toc84339458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25D32830" w14:textId="77777777" w:rsidR="007D700A" w:rsidRDefault="009A6B49">
          <w:pPr>
            <w:pStyle w:val="TM3"/>
            <w:tabs>
              <w:tab w:val="left" w:pos="1760"/>
              <w:tab w:val="right" w:leader="dot" w:pos="9062"/>
            </w:tabs>
            <w:rPr>
              <w:rFonts w:eastAsiaTheme="minorEastAsia" w:cstheme="minorBidi"/>
              <w:i w:val="0"/>
              <w:iCs w:val="0"/>
              <w:noProof/>
              <w:sz w:val="22"/>
              <w:szCs w:val="22"/>
              <w:lang w:eastAsia="fr-FR"/>
            </w:rPr>
          </w:pPr>
          <w:hyperlink w:anchor="_Toc84339459" w:history="1">
            <w:r w:rsidR="007D700A" w:rsidRPr="005C5104">
              <w:rPr>
                <w:rStyle w:val="Lienhypertexte"/>
                <w:noProof/>
                <w14:scene3d>
                  <w14:camera w14:prst="orthographicFront"/>
                  <w14:lightRig w14:rig="threePt" w14:dir="t">
                    <w14:rot w14:lat="0" w14:lon="0" w14:rev="0"/>
                  </w14:lightRig>
                </w14:scene3d>
              </w:rPr>
              <w:t>Article 13.1.</w:t>
            </w:r>
            <w:r w:rsidR="007D700A">
              <w:rPr>
                <w:rFonts w:eastAsiaTheme="minorEastAsia" w:cstheme="minorBidi"/>
                <w:i w:val="0"/>
                <w:iCs w:val="0"/>
                <w:noProof/>
                <w:sz w:val="22"/>
                <w:szCs w:val="22"/>
                <w:lang w:eastAsia="fr-FR"/>
              </w:rPr>
              <w:tab/>
            </w:r>
            <w:r w:rsidR="007D700A" w:rsidRPr="005C5104">
              <w:rPr>
                <w:rStyle w:val="Lienhypertexte"/>
                <w:noProof/>
              </w:rPr>
              <w:t>Variantes à l’initiative des soumissionnaires</w:t>
            </w:r>
            <w:r w:rsidR="007D700A">
              <w:rPr>
                <w:noProof/>
                <w:webHidden/>
              </w:rPr>
              <w:tab/>
            </w:r>
            <w:r w:rsidR="007D700A">
              <w:rPr>
                <w:noProof/>
                <w:webHidden/>
              </w:rPr>
              <w:fldChar w:fldCharType="begin"/>
            </w:r>
            <w:r w:rsidR="007D700A">
              <w:rPr>
                <w:noProof/>
                <w:webHidden/>
              </w:rPr>
              <w:instrText xml:space="preserve"> PAGEREF _Toc84339459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30B980C5" w14:textId="77777777" w:rsidR="007D700A" w:rsidRDefault="009A6B49">
          <w:pPr>
            <w:pStyle w:val="TM3"/>
            <w:tabs>
              <w:tab w:val="left" w:pos="1760"/>
              <w:tab w:val="right" w:leader="dot" w:pos="9062"/>
            </w:tabs>
            <w:rPr>
              <w:rFonts w:eastAsiaTheme="minorEastAsia" w:cstheme="minorBidi"/>
              <w:i w:val="0"/>
              <w:iCs w:val="0"/>
              <w:noProof/>
              <w:sz w:val="22"/>
              <w:szCs w:val="22"/>
              <w:lang w:eastAsia="fr-FR"/>
            </w:rPr>
          </w:pPr>
          <w:hyperlink w:anchor="_Toc84339460" w:history="1">
            <w:r w:rsidR="007D700A" w:rsidRPr="005C5104">
              <w:rPr>
                <w:rStyle w:val="Lienhypertexte"/>
                <w:noProof/>
                <w14:scene3d>
                  <w14:camera w14:prst="orthographicFront"/>
                  <w14:lightRig w14:rig="threePt" w14:dir="t">
                    <w14:rot w14:lat="0" w14:lon="0" w14:rev="0"/>
                  </w14:lightRig>
                </w14:scene3d>
              </w:rPr>
              <w:t>Article 13.2.</w:t>
            </w:r>
            <w:r w:rsidR="007D700A">
              <w:rPr>
                <w:rFonts w:eastAsiaTheme="minorEastAsia" w:cstheme="minorBidi"/>
                <w:i w:val="0"/>
                <w:iCs w:val="0"/>
                <w:noProof/>
                <w:sz w:val="22"/>
                <w:szCs w:val="22"/>
                <w:lang w:eastAsia="fr-FR"/>
              </w:rPr>
              <w:tab/>
            </w:r>
            <w:r w:rsidR="007D700A" w:rsidRPr="005C5104">
              <w:rPr>
                <w:rStyle w:val="Lienhypertexte"/>
                <w:noProof/>
              </w:rPr>
              <w:t>Variantes à l’initiative de l’acheteur (Prestations supplémentaires éventuelles et solutions alternatives)</w:t>
            </w:r>
            <w:r w:rsidR="007D700A">
              <w:rPr>
                <w:noProof/>
                <w:webHidden/>
              </w:rPr>
              <w:tab/>
            </w:r>
            <w:r w:rsidR="007D700A">
              <w:rPr>
                <w:noProof/>
                <w:webHidden/>
              </w:rPr>
              <w:fldChar w:fldCharType="begin"/>
            </w:r>
            <w:r w:rsidR="007D700A">
              <w:rPr>
                <w:noProof/>
                <w:webHidden/>
              </w:rPr>
              <w:instrText xml:space="preserve"> PAGEREF _Toc84339460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578DDC68"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61" w:history="1">
            <w:r w:rsidR="007D700A" w:rsidRPr="005C5104">
              <w:rPr>
                <w:rStyle w:val="Lienhypertexte"/>
                <w:noProof/>
                <w14:scene3d>
                  <w14:camera w14:prst="orthographicFront"/>
                  <w14:lightRig w14:rig="threePt" w14:dir="t">
                    <w14:rot w14:lat="0" w14:lon="0" w14:rev="0"/>
                  </w14:lightRig>
                </w14:scene3d>
              </w:rPr>
              <w:t>Article 14.</w:t>
            </w:r>
            <w:r w:rsidR="007D700A">
              <w:rPr>
                <w:rFonts w:eastAsiaTheme="minorEastAsia" w:cstheme="minorBidi"/>
                <w:smallCaps w:val="0"/>
                <w:noProof/>
                <w:sz w:val="22"/>
                <w:szCs w:val="22"/>
                <w:lang w:eastAsia="fr-FR"/>
              </w:rPr>
              <w:tab/>
            </w:r>
            <w:r w:rsidR="007D700A" w:rsidRPr="005C5104">
              <w:rPr>
                <w:rStyle w:val="Lienhypertexte"/>
                <w:noProof/>
              </w:rPr>
              <w:t>Prestations similaires</w:t>
            </w:r>
            <w:r w:rsidR="007D700A">
              <w:rPr>
                <w:noProof/>
                <w:webHidden/>
              </w:rPr>
              <w:tab/>
            </w:r>
            <w:r w:rsidR="007D700A">
              <w:rPr>
                <w:noProof/>
                <w:webHidden/>
              </w:rPr>
              <w:fldChar w:fldCharType="begin"/>
            </w:r>
            <w:r w:rsidR="007D700A">
              <w:rPr>
                <w:noProof/>
                <w:webHidden/>
              </w:rPr>
              <w:instrText xml:space="preserve"> PAGEREF _Toc84339461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784D6F9F"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62" w:history="1">
            <w:r w:rsidR="007D700A" w:rsidRPr="005C5104">
              <w:rPr>
                <w:rStyle w:val="Lienhypertexte"/>
                <w:noProof/>
                <w14:scene3d>
                  <w14:camera w14:prst="orthographicFront"/>
                  <w14:lightRig w14:rig="threePt" w14:dir="t">
                    <w14:rot w14:lat="0" w14:lon="0" w14:rev="0"/>
                  </w14:lightRig>
                </w14:scene3d>
              </w:rPr>
              <w:t>Article 15.</w:t>
            </w:r>
            <w:r w:rsidR="007D700A">
              <w:rPr>
                <w:rFonts w:eastAsiaTheme="minorEastAsia" w:cstheme="minorBidi"/>
                <w:smallCaps w:val="0"/>
                <w:noProof/>
                <w:sz w:val="22"/>
                <w:szCs w:val="22"/>
                <w:lang w:eastAsia="fr-FR"/>
              </w:rPr>
              <w:tab/>
            </w:r>
            <w:r w:rsidR="007D700A" w:rsidRPr="005C5104">
              <w:rPr>
                <w:rStyle w:val="Lienhypertexte"/>
                <w:noProof/>
              </w:rPr>
              <w:t>Modifications au marché public</w:t>
            </w:r>
            <w:r w:rsidR="007D700A">
              <w:rPr>
                <w:noProof/>
                <w:webHidden/>
              </w:rPr>
              <w:tab/>
            </w:r>
            <w:r w:rsidR="007D700A">
              <w:rPr>
                <w:noProof/>
                <w:webHidden/>
              </w:rPr>
              <w:fldChar w:fldCharType="begin"/>
            </w:r>
            <w:r w:rsidR="007D700A">
              <w:rPr>
                <w:noProof/>
                <w:webHidden/>
              </w:rPr>
              <w:instrText xml:space="preserve"> PAGEREF _Toc84339462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4DC031E7"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63" w:history="1">
            <w:r w:rsidR="007D700A" w:rsidRPr="005C5104">
              <w:rPr>
                <w:rStyle w:val="Lienhypertexte"/>
                <w:noProof/>
                <w14:scene3d>
                  <w14:camera w14:prst="orthographicFront"/>
                  <w14:lightRig w14:rig="threePt" w14:dir="t">
                    <w14:rot w14:lat="0" w14:lon="0" w14:rev="0"/>
                  </w14:lightRig>
                </w14:scene3d>
              </w:rPr>
              <w:t>Article 16.</w:t>
            </w:r>
            <w:r w:rsidR="007D700A">
              <w:rPr>
                <w:rFonts w:eastAsiaTheme="minorEastAsia" w:cstheme="minorBidi"/>
                <w:smallCaps w:val="0"/>
                <w:noProof/>
                <w:sz w:val="22"/>
                <w:szCs w:val="22"/>
                <w:lang w:eastAsia="fr-FR"/>
              </w:rPr>
              <w:tab/>
            </w:r>
            <w:r w:rsidR="007D700A" w:rsidRPr="005C5104">
              <w:rPr>
                <w:rStyle w:val="Lienhypertexte"/>
                <w:noProof/>
              </w:rPr>
              <w:t>Dispositions relatives au groupement</w:t>
            </w:r>
            <w:r w:rsidR="007D700A">
              <w:rPr>
                <w:noProof/>
                <w:webHidden/>
              </w:rPr>
              <w:tab/>
            </w:r>
            <w:r w:rsidR="007D700A">
              <w:rPr>
                <w:noProof/>
                <w:webHidden/>
              </w:rPr>
              <w:fldChar w:fldCharType="begin"/>
            </w:r>
            <w:r w:rsidR="007D700A">
              <w:rPr>
                <w:noProof/>
                <w:webHidden/>
              </w:rPr>
              <w:instrText xml:space="preserve"> PAGEREF _Toc84339463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61475098"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64" w:history="1">
            <w:r w:rsidR="007D700A" w:rsidRPr="005C5104">
              <w:rPr>
                <w:rStyle w:val="Lienhypertexte"/>
                <w:noProof/>
                <w14:scene3d>
                  <w14:camera w14:prst="orthographicFront"/>
                  <w14:lightRig w14:rig="threePt" w14:dir="t">
                    <w14:rot w14:lat="0" w14:lon="0" w14:rev="0"/>
                  </w14:lightRig>
                </w14:scene3d>
              </w:rPr>
              <w:t>Article 17.</w:t>
            </w:r>
            <w:r w:rsidR="007D700A">
              <w:rPr>
                <w:rFonts w:eastAsiaTheme="minorEastAsia" w:cstheme="minorBidi"/>
                <w:smallCaps w:val="0"/>
                <w:noProof/>
                <w:sz w:val="22"/>
                <w:szCs w:val="22"/>
                <w:lang w:eastAsia="fr-FR"/>
              </w:rPr>
              <w:tab/>
            </w:r>
            <w:r w:rsidR="007D700A" w:rsidRPr="005C5104">
              <w:rPr>
                <w:rStyle w:val="Lienhypertexte"/>
                <w:noProof/>
              </w:rPr>
              <w:t>Sous-traitance</w:t>
            </w:r>
            <w:r w:rsidR="007D700A">
              <w:rPr>
                <w:noProof/>
                <w:webHidden/>
              </w:rPr>
              <w:tab/>
            </w:r>
            <w:r w:rsidR="007D700A">
              <w:rPr>
                <w:noProof/>
                <w:webHidden/>
              </w:rPr>
              <w:fldChar w:fldCharType="begin"/>
            </w:r>
            <w:r w:rsidR="007D700A">
              <w:rPr>
                <w:noProof/>
                <w:webHidden/>
              </w:rPr>
              <w:instrText xml:space="preserve"> PAGEREF _Toc84339464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07EBC3B8"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65" w:history="1">
            <w:r w:rsidR="007D700A" w:rsidRPr="005C5104">
              <w:rPr>
                <w:rStyle w:val="Lienhypertexte"/>
                <w:noProof/>
                <w14:scene3d>
                  <w14:camera w14:prst="orthographicFront"/>
                  <w14:lightRig w14:rig="threePt" w14:dir="t">
                    <w14:rot w14:lat="0" w14:lon="0" w14:rev="0"/>
                  </w14:lightRig>
                </w14:scene3d>
              </w:rPr>
              <w:t>Article 18.</w:t>
            </w:r>
            <w:r w:rsidR="007D700A">
              <w:rPr>
                <w:rFonts w:eastAsiaTheme="minorEastAsia" w:cstheme="minorBidi"/>
                <w:smallCaps w:val="0"/>
                <w:noProof/>
                <w:sz w:val="22"/>
                <w:szCs w:val="22"/>
                <w:lang w:eastAsia="fr-FR"/>
              </w:rPr>
              <w:tab/>
            </w:r>
            <w:r w:rsidR="007D700A" w:rsidRPr="005C5104">
              <w:rPr>
                <w:rStyle w:val="Lienhypertexte"/>
                <w:noProof/>
              </w:rPr>
              <w:t>Echantillons – Visite sur site – Essais</w:t>
            </w:r>
            <w:r w:rsidR="007D700A">
              <w:rPr>
                <w:noProof/>
                <w:webHidden/>
              </w:rPr>
              <w:tab/>
            </w:r>
            <w:r w:rsidR="007D700A">
              <w:rPr>
                <w:noProof/>
                <w:webHidden/>
              </w:rPr>
              <w:fldChar w:fldCharType="begin"/>
            </w:r>
            <w:r w:rsidR="007D700A">
              <w:rPr>
                <w:noProof/>
                <w:webHidden/>
              </w:rPr>
              <w:instrText xml:space="preserve"> PAGEREF _Toc84339465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7AC01DEA" w14:textId="77777777" w:rsidR="007D700A" w:rsidRDefault="009A6B49">
          <w:pPr>
            <w:pStyle w:val="TM3"/>
            <w:tabs>
              <w:tab w:val="left" w:pos="1760"/>
              <w:tab w:val="right" w:leader="dot" w:pos="9062"/>
            </w:tabs>
            <w:rPr>
              <w:rFonts w:eastAsiaTheme="minorEastAsia" w:cstheme="minorBidi"/>
              <w:i w:val="0"/>
              <w:iCs w:val="0"/>
              <w:noProof/>
              <w:sz w:val="22"/>
              <w:szCs w:val="22"/>
              <w:lang w:eastAsia="fr-FR"/>
            </w:rPr>
          </w:pPr>
          <w:hyperlink w:anchor="_Toc84339466" w:history="1">
            <w:r w:rsidR="007D700A" w:rsidRPr="005C5104">
              <w:rPr>
                <w:rStyle w:val="Lienhypertexte"/>
                <w:noProof/>
                <w14:scene3d>
                  <w14:camera w14:prst="orthographicFront"/>
                  <w14:lightRig w14:rig="threePt" w14:dir="t">
                    <w14:rot w14:lat="0" w14:lon="0" w14:rev="0"/>
                  </w14:lightRig>
                </w14:scene3d>
              </w:rPr>
              <w:t>Article 18.1.</w:t>
            </w:r>
            <w:r w:rsidR="007D700A">
              <w:rPr>
                <w:rFonts w:eastAsiaTheme="minorEastAsia" w:cstheme="minorBidi"/>
                <w:i w:val="0"/>
                <w:iCs w:val="0"/>
                <w:noProof/>
                <w:sz w:val="22"/>
                <w:szCs w:val="22"/>
                <w:lang w:eastAsia="fr-FR"/>
              </w:rPr>
              <w:tab/>
            </w:r>
            <w:r w:rsidR="007D700A" w:rsidRPr="005C5104">
              <w:rPr>
                <w:rStyle w:val="Lienhypertexte"/>
                <w:noProof/>
              </w:rPr>
              <w:t>Echantillons</w:t>
            </w:r>
            <w:r w:rsidR="007D700A">
              <w:rPr>
                <w:noProof/>
                <w:webHidden/>
              </w:rPr>
              <w:tab/>
            </w:r>
            <w:r w:rsidR="007D700A">
              <w:rPr>
                <w:noProof/>
                <w:webHidden/>
              </w:rPr>
              <w:fldChar w:fldCharType="begin"/>
            </w:r>
            <w:r w:rsidR="007D700A">
              <w:rPr>
                <w:noProof/>
                <w:webHidden/>
              </w:rPr>
              <w:instrText xml:space="preserve"> PAGEREF _Toc84339466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3748A36D" w14:textId="77777777" w:rsidR="007D700A" w:rsidRDefault="009A6B49">
          <w:pPr>
            <w:pStyle w:val="TM3"/>
            <w:tabs>
              <w:tab w:val="left" w:pos="1760"/>
              <w:tab w:val="right" w:leader="dot" w:pos="9062"/>
            </w:tabs>
            <w:rPr>
              <w:rFonts w:eastAsiaTheme="minorEastAsia" w:cstheme="minorBidi"/>
              <w:i w:val="0"/>
              <w:iCs w:val="0"/>
              <w:noProof/>
              <w:sz w:val="22"/>
              <w:szCs w:val="22"/>
              <w:lang w:eastAsia="fr-FR"/>
            </w:rPr>
          </w:pPr>
          <w:hyperlink w:anchor="_Toc84339467" w:history="1">
            <w:r w:rsidR="007D700A" w:rsidRPr="005C5104">
              <w:rPr>
                <w:rStyle w:val="Lienhypertexte"/>
                <w:noProof/>
                <w14:scene3d>
                  <w14:camera w14:prst="orthographicFront"/>
                  <w14:lightRig w14:rig="threePt" w14:dir="t">
                    <w14:rot w14:lat="0" w14:lon="0" w14:rev="0"/>
                  </w14:lightRig>
                </w14:scene3d>
              </w:rPr>
              <w:t>Article 18.2.</w:t>
            </w:r>
            <w:r w:rsidR="007D700A">
              <w:rPr>
                <w:rFonts w:eastAsiaTheme="minorEastAsia" w:cstheme="minorBidi"/>
                <w:i w:val="0"/>
                <w:iCs w:val="0"/>
                <w:noProof/>
                <w:sz w:val="22"/>
                <w:szCs w:val="22"/>
                <w:lang w:eastAsia="fr-FR"/>
              </w:rPr>
              <w:tab/>
            </w:r>
            <w:r w:rsidR="007D700A" w:rsidRPr="005C5104">
              <w:rPr>
                <w:rStyle w:val="Lienhypertexte"/>
                <w:noProof/>
              </w:rPr>
              <w:t>Visite du site</w:t>
            </w:r>
            <w:r w:rsidR="007D700A">
              <w:rPr>
                <w:noProof/>
                <w:webHidden/>
              </w:rPr>
              <w:tab/>
            </w:r>
            <w:r w:rsidR="007D700A">
              <w:rPr>
                <w:noProof/>
                <w:webHidden/>
              </w:rPr>
              <w:fldChar w:fldCharType="begin"/>
            </w:r>
            <w:r w:rsidR="007D700A">
              <w:rPr>
                <w:noProof/>
                <w:webHidden/>
              </w:rPr>
              <w:instrText xml:space="preserve"> PAGEREF _Toc84339467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78B26B87" w14:textId="77777777" w:rsidR="007D700A" w:rsidRDefault="009A6B49">
          <w:pPr>
            <w:pStyle w:val="TM3"/>
            <w:tabs>
              <w:tab w:val="left" w:pos="1760"/>
              <w:tab w:val="right" w:leader="dot" w:pos="9062"/>
            </w:tabs>
            <w:rPr>
              <w:rFonts w:eastAsiaTheme="minorEastAsia" w:cstheme="minorBidi"/>
              <w:i w:val="0"/>
              <w:iCs w:val="0"/>
              <w:noProof/>
              <w:sz w:val="22"/>
              <w:szCs w:val="22"/>
              <w:lang w:eastAsia="fr-FR"/>
            </w:rPr>
          </w:pPr>
          <w:hyperlink w:anchor="_Toc84339468" w:history="1">
            <w:r w:rsidR="007D700A" w:rsidRPr="005C5104">
              <w:rPr>
                <w:rStyle w:val="Lienhypertexte"/>
                <w:noProof/>
                <w14:scene3d>
                  <w14:camera w14:prst="orthographicFront"/>
                  <w14:lightRig w14:rig="threePt" w14:dir="t">
                    <w14:rot w14:lat="0" w14:lon="0" w14:rev="0"/>
                  </w14:lightRig>
                </w14:scene3d>
              </w:rPr>
              <w:t>Article 18.3.</w:t>
            </w:r>
            <w:r w:rsidR="007D700A">
              <w:rPr>
                <w:rFonts w:eastAsiaTheme="minorEastAsia" w:cstheme="minorBidi"/>
                <w:i w:val="0"/>
                <w:iCs w:val="0"/>
                <w:noProof/>
                <w:sz w:val="22"/>
                <w:szCs w:val="22"/>
                <w:lang w:eastAsia="fr-FR"/>
              </w:rPr>
              <w:tab/>
            </w:r>
            <w:r w:rsidR="007D700A" w:rsidRPr="005C5104">
              <w:rPr>
                <w:rStyle w:val="Lienhypertexte"/>
                <w:noProof/>
              </w:rPr>
              <w:t>Présentation du matériel</w:t>
            </w:r>
            <w:r w:rsidR="007D700A">
              <w:rPr>
                <w:noProof/>
                <w:webHidden/>
              </w:rPr>
              <w:tab/>
            </w:r>
            <w:r w:rsidR="007D700A">
              <w:rPr>
                <w:noProof/>
                <w:webHidden/>
              </w:rPr>
              <w:fldChar w:fldCharType="begin"/>
            </w:r>
            <w:r w:rsidR="007D700A">
              <w:rPr>
                <w:noProof/>
                <w:webHidden/>
              </w:rPr>
              <w:instrText xml:space="preserve"> PAGEREF _Toc84339468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6FD41F90" w14:textId="77777777" w:rsidR="007D700A" w:rsidRDefault="009A6B49">
          <w:pPr>
            <w:pStyle w:val="TM1"/>
            <w:rPr>
              <w:rFonts w:eastAsiaTheme="minorEastAsia" w:cstheme="minorBidi"/>
              <w:b w:val="0"/>
              <w:bCs w:val="0"/>
              <w:caps w:val="0"/>
              <w:color w:val="auto"/>
              <w:sz w:val="22"/>
              <w:szCs w:val="22"/>
              <w:lang w:eastAsia="fr-FR"/>
            </w:rPr>
          </w:pPr>
          <w:hyperlink w:anchor="_Toc84339469" w:history="1">
            <w:r w:rsidR="007D700A" w:rsidRPr="005C5104">
              <w:rPr>
                <w:rStyle w:val="Lienhypertexte"/>
              </w:rPr>
              <w:t>Chapitre IV.</w:t>
            </w:r>
            <w:r w:rsidR="007D700A">
              <w:rPr>
                <w:rFonts w:eastAsiaTheme="minorEastAsia" w:cstheme="minorBidi"/>
                <w:b w:val="0"/>
                <w:bCs w:val="0"/>
                <w:caps w:val="0"/>
                <w:color w:val="auto"/>
                <w:sz w:val="22"/>
                <w:szCs w:val="22"/>
                <w:lang w:eastAsia="fr-FR"/>
              </w:rPr>
              <w:tab/>
            </w:r>
            <w:r w:rsidR="007D700A" w:rsidRPr="005C5104">
              <w:rPr>
                <w:rStyle w:val="Lienhypertexte"/>
                <w:rFonts w:cs="Calibri"/>
              </w:rPr>
              <w:t>Contenu et conditions d’obtention du dossier de Consultation (DCE)</w:t>
            </w:r>
            <w:r w:rsidR="007D700A">
              <w:rPr>
                <w:webHidden/>
              </w:rPr>
              <w:tab/>
            </w:r>
            <w:r w:rsidR="007D700A">
              <w:rPr>
                <w:webHidden/>
              </w:rPr>
              <w:fldChar w:fldCharType="begin"/>
            </w:r>
            <w:r w:rsidR="007D700A">
              <w:rPr>
                <w:webHidden/>
              </w:rPr>
              <w:instrText xml:space="preserve"> PAGEREF _Toc84339469 \h </w:instrText>
            </w:r>
            <w:r w:rsidR="007D700A">
              <w:rPr>
                <w:webHidden/>
              </w:rPr>
            </w:r>
            <w:r w:rsidR="007D700A">
              <w:rPr>
                <w:webHidden/>
              </w:rPr>
              <w:fldChar w:fldCharType="separate"/>
            </w:r>
            <w:r w:rsidR="00E83178">
              <w:rPr>
                <w:webHidden/>
              </w:rPr>
              <w:t>3</w:t>
            </w:r>
            <w:r w:rsidR="007D700A">
              <w:rPr>
                <w:webHidden/>
              </w:rPr>
              <w:fldChar w:fldCharType="end"/>
            </w:r>
          </w:hyperlink>
        </w:p>
        <w:p w14:paraId="37CBCB87"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70" w:history="1">
            <w:r w:rsidR="007D700A" w:rsidRPr="005C5104">
              <w:rPr>
                <w:rStyle w:val="Lienhypertexte"/>
                <w:noProof/>
                <w14:scene3d>
                  <w14:camera w14:prst="orthographicFront"/>
                  <w14:lightRig w14:rig="threePt" w14:dir="t">
                    <w14:rot w14:lat="0" w14:lon="0" w14:rev="0"/>
                  </w14:lightRig>
                </w14:scene3d>
              </w:rPr>
              <w:t>Article 19.</w:t>
            </w:r>
            <w:r w:rsidR="007D700A">
              <w:rPr>
                <w:rFonts w:eastAsiaTheme="minorEastAsia" w:cstheme="minorBidi"/>
                <w:smallCaps w:val="0"/>
                <w:noProof/>
                <w:sz w:val="22"/>
                <w:szCs w:val="22"/>
                <w:lang w:eastAsia="fr-FR"/>
              </w:rPr>
              <w:tab/>
            </w:r>
            <w:r w:rsidR="007D700A" w:rsidRPr="005C5104">
              <w:rPr>
                <w:rStyle w:val="Lienhypertexte"/>
                <w:noProof/>
              </w:rPr>
              <w:t>Contenu du dossier de consultation</w:t>
            </w:r>
            <w:r w:rsidR="007D700A">
              <w:rPr>
                <w:noProof/>
                <w:webHidden/>
              </w:rPr>
              <w:tab/>
            </w:r>
            <w:r w:rsidR="007D700A">
              <w:rPr>
                <w:noProof/>
                <w:webHidden/>
              </w:rPr>
              <w:fldChar w:fldCharType="begin"/>
            </w:r>
            <w:r w:rsidR="007D700A">
              <w:rPr>
                <w:noProof/>
                <w:webHidden/>
              </w:rPr>
              <w:instrText xml:space="preserve"> PAGEREF _Toc84339470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204BC965"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71" w:history="1">
            <w:r w:rsidR="007D700A" w:rsidRPr="005C5104">
              <w:rPr>
                <w:rStyle w:val="Lienhypertexte"/>
                <w:noProof/>
                <w14:scene3d>
                  <w14:camera w14:prst="orthographicFront"/>
                  <w14:lightRig w14:rig="threePt" w14:dir="t">
                    <w14:rot w14:lat="0" w14:lon="0" w14:rev="0"/>
                  </w14:lightRig>
                </w14:scene3d>
              </w:rPr>
              <w:t>Article 20.</w:t>
            </w:r>
            <w:r w:rsidR="007D700A">
              <w:rPr>
                <w:rFonts w:eastAsiaTheme="minorEastAsia" w:cstheme="minorBidi"/>
                <w:smallCaps w:val="0"/>
                <w:noProof/>
                <w:sz w:val="22"/>
                <w:szCs w:val="22"/>
                <w:lang w:eastAsia="fr-FR"/>
              </w:rPr>
              <w:tab/>
            </w:r>
            <w:r w:rsidR="007D700A" w:rsidRPr="005C5104">
              <w:rPr>
                <w:rStyle w:val="Lienhypertexte"/>
                <w:noProof/>
              </w:rPr>
              <w:t>Obtention du dossier de consultation</w:t>
            </w:r>
            <w:r w:rsidR="007D700A">
              <w:rPr>
                <w:noProof/>
                <w:webHidden/>
              </w:rPr>
              <w:tab/>
            </w:r>
            <w:r w:rsidR="007D700A">
              <w:rPr>
                <w:noProof/>
                <w:webHidden/>
              </w:rPr>
              <w:fldChar w:fldCharType="begin"/>
            </w:r>
            <w:r w:rsidR="007D700A">
              <w:rPr>
                <w:noProof/>
                <w:webHidden/>
              </w:rPr>
              <w:instrText xml:space="preserve"> PAGEREF _Toc84339471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1679E8E2"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72" w:history="1">
            <w:r w:rsidR="007D700A" w:rsidRPr="005C5104">
              <w:rPr>
                <w:rStyle w:val="Lienhypertexte"/>
                <w:noProof/>
                <w14:scene3d>
                  <w14:camera w14:prst="orthographicFront"/>
                  <w14:lightRig w14:rig="threePt" w14:dir="t">
                    <w14:rot w14:lat="0" w14:lon="0" w14:rev="0"/>
                  </w14:lightRig>
                </w14:scene3d>
              </w:rPr>
              <w:t>Article 21.</w:t>
            </w:r>
            <w:r w:rsidR="007D700A">
              <w:rPr>
                <w:rFonts w:eastAsiaTheme="minorEastAsia" w:cstheme="minorBidi"/>
                <w:smallCaps w:val="0"/>
                <w:noProof/>
                <w:sz w:val="22"/>
                <w:szCs w:val="22"/>
                <w:lang w:eastAsia="fr-FR"/>
              </w:rPr>
              <w:tab/>
            </w:r>
            <w:r w:rsidR="007D700A" w:rsidRPr="005C5104">
              <w:rPr>
                <w:rStyle w:val="Lienhypertexte"/>
                <w:noProof/>
              </w:rPr>
              <w:t>Communications et échanges d’informations par voie électronique</w:t>
            </w:r>
            <w:r w:rsidR="007D700A">
              <w:rPr>
                <w:noProof/>
                <w:webHidden/>
              </w:rPr>
              <w:tab/>
            </w:r>
            <w:r w:rsidR="007D700A">
              <w:rPr>
                <w:noProof/>
                <w:webHidden/>
              </w:rPr>
              <w:fldChar w:fldCharType="begin"/>
            </w:r>
            <w:r w:rsidR="007D700A">
              <w:rPr>
                <w:noProof/>
                <w:webHidden/>
              </w:rPr>
              <w:instrText xml:space="preserve"> PAGEREF _Toc84339472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5DE7DAA0"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73" w:history="1">
            <w:r w:rsidR="007D700A" w:rsidRPr="005C5104">
              <w:rPr>
                <w:rStyle w:val="Lienhypertexte"/>
                <w:noProof/>
                <w14:scene3d>
                  <w14:camera w14:prst="orthographicFront"/>
                  <w14:lightRig w14:rig="threePt" w14:dir="t">
                    <w14:rot w14:lat="0" w14:lon="0" w14:rev="0"/>
                  </w14:lightRig>
                </w14:scene3d>
              </w:rPr>
              <w:t>Article 22.</w:t>
            </w:r>
            <w:r w:rsidR="007D700A">
              <w:rPr>
                <w:rFonts w:eastAsiaTheme="minorEastAsia" w:cstheme="minorBidi"/>
                <w:smallCaps w:val="0"/>
                <w:noProof/>
                <w:sz w:val="22"/>
                <w:szCs w:val="22"/>
                <w:lang w:eastAsia="fr-FR"/>
              </w:rPr>
              <w:tab/>
            </w:r>
            <w:r w:rsidR="007D700A" w:rsidRPr="005C5104">
              <w:rPr>
                <w:rStyle w:val="Lienhypertexte"/>
                <w:noProof/>
              </w:rPr>
              <w:t>Modifications de détails du dossier de consultation</w:t>
            </w:r>
            <w:r w:rsidR="007D700A">
              <w:rPr>
                <w:noProof/>
                <w:webHidden/>
              </w:rPr>
              <w:tab/>
            </w:r>
            <w:r w:rsidR="007D700A">
              <w:rPr>
                <w:noProof/>
                <w:webHidden/>
              </w:rPr>
              <w:fldChar w:fldCharType="begin"/>
            </w:r>
            <w:r w:rsidR="007D700A">
              <w:rPr>
                <w:noProof/>
                <w:webHidden/>
              </w:rPr>
              <w:instrText xml:space="preserve"> PAGEREF _Toc84339473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22BB12A1" w14:textId="77777777" w:rsidR="007D700A" w:rsidRDefault="009A6B49">
          <w:pPr>
            <w:pStyle w:val="TM1"/>
            <w:rPr>
              <w:rFonts w:eastAsiaTheme="minorEastAsia" w:cstheme="minorBidi"/>
              <w:b w:val="0"/>
              <w:bCs w:val="0"/>
              <w:caps w:val="0"/>
              <w:color w:val="auto"/>
              <w:sz w:val="22"/>
              <w:szCs w:val="22"/>
              <w:lang w:eastAsia="fr-FR"/>
            </w:rPr>
          </w:pPr>
          <w:hyperlink w:anchor="_Toc84339474" w:history="1">
            <w:r w:rsidR="007D700A" w:rsidRPr="005C5104">
              <w:rPr>
                <w:rStyle w:val="Lienhypertexte"/>
              </w:rPr>
              <w:t>Chapitre V.</w:t>
            </w:r>
            <w:r w:rsidR="007D700A">
              <w:rPr>
                <w:rFonts w:eastAsiaTheme="minorEastAsia" w:cstheme="minorBidi"/>
                <w:b w:val="0"/>
                <w:bCs w:val="0"/>
                <w:caps w:val="0"/>
                <w:color w:val="auto"/>
                <w:sz w:val="22"/>
                <w:szCs w:val="22"/>
                <w:lang w:eastAsia="fr-FR"/>
              </w:rPr>
              <w:tab/>
            </w:r>
            <w:r w:rsidR="007D700A" w:rsidRPr="005C5104">
              <w:rPr>
                <w:rStyle w:val="Lienhypertexte"/>
                <w:rFonts w:cs="Calibri"/>
              </w:rPr>
              <w:t>Conditions d'envoi ou de remise des plis</w:t>
            </w:r>
            <w:r w:rsidR="007D700A">
              <w:rPr>
                <w:webHidden/>
              </w:rPr>
              <w:tab/>
            </w:r>
            <w:r w:rsidR="007D700A">
              <w:rPr>
                <w:webHidden/>
              </w:rPr>
              <w:fldChar w:fldCharType="begin"/>
            </w:r>
            <w:r w:rsidR="007D700A">
              <w:rPr>
                <w:webHidden/>
              </w:rPr>
              <w:instrText xml:space="preserve"> PAGEREF _Toc84339474 \h </w:instrText>
            </w:r>
            <w:r w:rsidR="007D700A">
              <w:rPr>
                <w:webHidden/>
              </w:rPr>
            </w:r>
            <w:r w:rsidR="007D700A">
              <w:rPr>
                <w:webHidden/>
              </w:rPr>
              <w:fldChar w:fldCharType="separate"/>
            </w:r>
            <w:r w:rsidR="00E83178">
              <w:rPr>
                <w:webHidden/>
              </w:rPr>
              <w:t>3</w:t>
            </w:r>
            <w:r w:rsidR="007D700A">
              <w:rPr>
                <w:webHidden/>
              </w:rPr>
              <w:fldChar w:fldCharType="end"/>
            </w:r>
          </w:hyperlink>
        </w:p>
        <w:p w14:paraId="7DC6708B"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75" w:history="1">
            <w:r w:rsidR="007D700A" w:rsidRPr="005C5104">
              <w:rPr>
                <w:rStyle w:val="Lienhypertexte"/>
                <w:noProof/>
                <w14:scene3d>
                  <w14:camera w14:prst="orthographicFront"/>
                  <w14:lightRig w14:rig="threePt" w14:dir="t">
                    <w14:rot w14:lat="0" w14:lon="0" w14:rev="0"/>
                  </w14:lightRig>
                </w14:scene3d>
              </w:rPr>
              <w:t>Article 23.</w:t>
            </w:r>
            <w:r w:rsidR="007D700A">
              <w:rPr>
                <w:rFonts w:eastAsiaTheme="minorEastAsia" w:cstheme="minorBidi"/>
                <w:smallCaps w:val="0"/>
                <w:noProof/>
                <w:sz w:val="22"/>
                <w:szCs w:val="22"/>
                <w:lang w:eastAsia="fr-FR"/>
              </w:rPr>
              <w:tab/>
            </w:r>
            <w:r w:rsidR="007D700A" w:rsidRPr="005C5104">
              <w:rPr>
                <w:rStyle w:val="Lienhypertexte"/>
                <w:noProof/>
              </w:rPr>
              <w:t>Date et heure limites de réception des plis</w:t>
            </w:r>
            <w:r w:rsidR="007D700A">
              <w:rPr>
                <w:noProof/>
                <w:webHidden/>
              </w:rPr>
              <w:tab/>
            </w:r>
            <w:r w:rsidR="007D700A">
              <w:rPr>
                <w:noProof/>
                <w:webHidden/>
              </w:rPr>
              <w:fldChar w:fldCharType="begin"/>
            </w:r>
            <w:r w:rsidR="007D700A">
              <w:rPr>
                <w:noProof/>
                <w:webHidden/>
              </w:rPr>
              <w:instrText xml:space="preserve"> PAGEREF _Toc84339475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40D87E54"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76" w:history="1">
            <w:r w:rsidR="007D700A" w:rsidRPr="005C5104">
              <w:rPr>
                <w:rStyle w:val="Lienhypertexte"/>
                <w:noProof/>
                <w14:scene3d>
                  <w14:camera w14:prst="orthographicFront"/>
                  <w14:lightRig w14:rig="threePt" w14:dir="t">
                    <w14:rot w14:lat="0" w14:lon="0" w14:rev="0"/>
                  </w14:lightRig>
                </w14:scene3d>
              </w:rPr>
              <w:t>Article 24.</w:t>
            </w:r>
            <w:r w:rsidR="007D700A">
              <w:rPr>
                <w:rFonts w:eastAsiaTheme="minorEastAsia" w:cstheme="minorBidi"/>
                <w:smallCaps w:val="0"/>
                <w:noProof/>
                <w:sz w:val="22"/>
                <w:szCs w:val="22"/>
                <w:lang w:eastAsia="fr-FR"/>
              </w:rPr>
              <w:tab/>
            </w:r>
            <w:r w:rsidR="007D700A" w:rsidRPr="005C5104">
              <w:rPr>
                <w:rStyle w:val="Lienhypertexte"/>
                <w:noProof/>
              </w:rPr>
              <w:t>Conditions de rédaction des candidatures et des offres</w:t>
            </w:r>
            <w:r w:rsidR="007D700A">
              <w:rPr>
                <w:noProof/>
                <w:webHidden/>
              </w:rPr>
              <w:tab/>
            </w:r>
            <w:r w:rsidR="007D700A">
              <w:rPr>
                <w:noProof/>
                <w:webHidden/>
              </w:rPr>
              <w:fldChar w:fldCharType="begin"/>
            </w:r>
            <w:r w:rsidR="007D700A">
              <w:rPr>
                <w:noProof/>
                <w:webHidden/>
              </w:rPr>
              <w:instrText xml:space="preserve"> PAGEREF _Toc84339476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4C7343D7"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77" w:history="1">
            <w:r w:rsidR="007D700A" w:rsidRPr="005C5104">
              <w:rPr>
                <w:rStyle w:val="Lienhypertexte"/>
                <w:noProof/>
                <w14:scene3d>
                  <w14:camera w14:prst="orthographicFront"/>
                  <w14:lightRig w14:rig="threePt" w14:dir="t">
                    <w14:rot w14:lat="0" w14:lon="0" w14:rev="0"/>
                  </w14:lightRig>
                </w14:scene3d>
              </w:rPr>
              <w:t>Article 25.</w:t>
            </w:r>
            <w:r w:rsidR="007D700A">
              <w:rPr>
                <w:rFonts w:eastAsiaTheme="minorEastAsia" w:cstheme="minorBidi"/>
                <w:smallCaps w:val="0"/>
                <w:noProof/>
                <w:sz w:val="22"/>
                <w:szCs w:val="22"/>
                <w:lang w:eastAsia="fr-FR"/>
              </w:rPr>
              <w:tab/>
            </w:r>
            <w:r w:rsidR="007D700A" w:rsidRPr="005C5104">
              <w:rPr>
                <w:rStyle w:val="Lienhypertexte"/>
                <w:noProof/>
              </w:rPr>
              <w:t>Contenu du dossier</w:t>
            </w:r>
            <w:r w:rsidR="007D700A">
              <w:rPr>
                <w:noProof/>
                <w:webHidden/>
              </w:rPr>
              <w:tab/>
            </w:r>
            <w:r w:rsidR="007D700A">
              <w:rPr>
                <w:noProof/>
                <w:webHidden/>
              </w:rPr>
              <w:fldChar w:fldCharType="begin"/>
            </w:r>
            <w:r w:rsidR="007D700A">
              <w:rPr>
                <w:noProof/>
                <w:webHidden/>
              </w:rPr>
              <w:instrText xml:space="preserve"> PAGEREF _Toc84339477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7CFE7B73"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78" w:history="1">
            <w:r w:rsidR="007D700A" w:rsidRPr="005C5104">
              <w:rPr>
                <w:rStyle w:val="Lienhypertexte"/>
                <w:noProof/>
                <w14:scene3d>
                  <w14:camera w14:prst="orthographicFront"/>
                  <w14:lightRig w14:rig="threePt" w14:dir="t">
                    <w14:rot w14:lat="0" w14:lon="0" w14:rev="0"/>
                  </w14:lightRig>
                </w14:scene3d>
              </w:rPr>
              <w:t>Article 26.</w:t>
            </w:r>
            <w:r w:rsidR="007D700A">
              <w:rPr>
                <w:rFonts w:eastAsiaTheme="minorEastAsia" w:cstheme="minorBidi"/>
                <w:smallCaps w:val="0"/>
                <w:noProof/>
                <w:sz w:val="22"/>
                <w:szCs w:val="22"/>
                <w:lang w:eastAsia="fr-FR"/>
              </w:rPr>
              <w:tab/>
            </w:r>
            <w:r w:rsidR="007D700A" w:rsidRPr="005C5104">
              <w:rPr>
                <w:rStyle w:val="Lienhypertexte"/>
                <w:noProof/>
              </w:rPr>
              <w:t>Contenu de la candidature</w:t>
            </w:r>
            <w:r w:rsidR="007D700A">
              <w:rPr>
                <w:noProof/>
                <w:webHidden/>
              </w:rPr>
              <w:tab/>
            </w:r>
            <w:r w:rsidR="007D700A">
              <w:rPr>
                <w:noProof/>
                <w:webHidden/>
              </w:rPr>
              <w:fldChar w:fldCharType="begin"/>
            </w:r>
            <w:r w:rsidR="007D700A">
              <w:rPr>
                <w:noProof/>
                <w:webHidden/>
              </w:rPr>
              <w:instrText xml:space="preserve"> PAGEREF _Toc84339478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49D2DDA4"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79" w:history="1">
            <w:r w:rsidR="007D700A" w:rsidRPr="005C5104">
              <w:rPr>
                <w:rStyle w:val="Lienhypertexte"/>
                <w:noProof/>
                <w14:scene3d>
                  <w14:camera w14:prst="orthographicFront"/>
                  <w14:lightRig w14:rig="threePt" w14:dir="t">
                    <w14:rot w14:lat="0" w14:lon="0" w14:rev="0"/>
                  </w14:lightRig>
                </w14:scene3d>
              </w:rPr>
              <w:t>Article 27.</w:t>
            </w:r>
            <w:r w:rsidR="007D700A">
              <w:rPr>
                <w:rFonts w:eastAsiaTheme="minorEastAsia" w:cstheme="minorBidi"/>
                <w:smallCaps w:val="0"/>
                <w:noProof/>
                <w:sz w:val="22"/>
                <w:szCs w:val="22"/>
                <w:lang w:eastAsia="fr-FR"/>
              </w:rPr>
              <w:tab/>
            </w:r>
            <w:r w:rsidR="007D700A" w:rsidRPr="005C5104">
              <w:rPr>
                <w:rStyle w:val="Lienhypertexte"/>
                <w:noProof/>
              </w:rPr>
              <w:t>Contenu de l’offre</w:t>
            </w:r>
            <w:r w:rsidR="007D700A">
              <w:rPr>
                <w:noProof/>
                <w:webHidden/>
              </w:rPr>
              <w:tab/>
            </w:r>
            <w:r w:rsidR="007D700A">
              <w:rPr>
                <w:noProof/>
                <w:webHidden/>
              </w:rPr>
              <w:fldChar w:fldCharType="begin"/>
            </w:r>
            <w:r w:rsidR="007D700A">
              <w:rPr>
                <w:noProof/>
                <w:webHidden/>
              </w:rPr>
              <w:instrText xml:space="preserve"> PAGEREF _Toc84339479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398DC7F3"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80" w:history="1">
            <w:r w:rsidR="007D700A" w:rsidRPr="005C5104">
              <w:rPr>
                <w:rStyle w:val="Lienhypertexte"/>
                <w:noProof/>
                <w14:scene3d>
                  <w14:camera w14:prst="orthographicFront"/>
                  <w14:lightRig w14:rig="threePt" w14:dir="t">
                    <w14:rot w14:lat="0" w14:lon="0" w14:rev="0"/>
                  </w14:lightRig>
                </w14:scene3d>
              </w:rPr>
              <w:t>Article 28.</w:t>
            </w:r>
            <w:r w:rsidR="007D700A">
              <w:rPr>
                <w:rFonts w:eastAsiaTheme="minorEastAsia" w:cstheme="minorBidi"/>
                <w:smallCaps w:val="0"/>
                <w:noProof/>
                <w:sz w:val="22"/>
                <w:szCs w:val="22"/>
                <w:lang w:eastAsia="fr-FR"/>
              </w:rPr>
              <w:tab/>
            </w:r>
            <w:r w:rsidR="007D700A" w:rsidRPr="005C5104">
              <w:rPr>
                <w:rStyle w:val="Lienhypertexte"/>
                <w:noProof/>
              </w:rPr>
              <w:t>Pièces supplémentaires</w:t>
            </w:r>
            <w:r w:rsidR="007D700A">
              <w:rPr>
                <w:noProof/>
                <w:webHidden/>
              </w:rPr>
              <w:tab/>
            </w:r>
            <w:r w:rsidR="007D700A">
              <w:rPr>
                <w:noProof/>
                <w:webHidden/>
              </w:rPr>
              <w:fldChar w:fldCharType="begin"/>
            </w:r>
            <w:r w:rsidR="007D700A">
              <w:rPr>
                <w:noProof/>
                <w:webHidden/>
              </w:rPr>
              <w:instrText xml:space="preserve"> PAGEREF _Toc84339480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0F3C9A49"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81" w:history="1">
            <w:r w:rsidR="007D700A" w:rsidRPr="005C5104">
              <w:rPr>
                <w:rStyle w:val="Lienhypertexte"/>
                <w:noProof/>
                <w14:scene3d>
                  <w14:camera w14:prst="orthographicFront"/>
                  <w14:lightRig w14:rig="threePt" w14:dir="t">
                    <w14:rot w14:lat="0" w14:lon="0" w14:rev="0"/>
                  </w14:lightRig>
                </w14:scene3d>
              </w:rPr>
              <w:t>Article 29.</w:t>
            </w:r>
            <w:r w:rsidR="007D700A">
              <w:rPr>
                <w:rFonts w:eastAsiaTheme="minorEastAsia" w:cstheme="minorBidi"/>
                <w:smallCaps w:val="0"/>
                <w:noProof/>
                <w:sz w:val="22"/>
                <w:szCs w:val="22"/>
                <w:lang w:eastAsia="fr-FR"/>
              </w:rPr>
              <w:tab/>
            </w:r>
            <w:r w:rsidR="007D700A" w:rsidRPr="005C5104">
              <w:rPr>
                <w:rStyle w:val="Lienhypertexte"/>
                <w:noProof/>
              </w:rPr>
              <w:t>Mode de remise des plis</w:t>
            </w:r>
            <w:r w:rsidR="007D700A">
              <w:rPr>
                <w:noProof/>
                <w:webHidden/>
              </w:rPr>
              <w:tab/>
            </w:r>
            <w:r w:rsidR="007D700A">
              <w:rPr>
                <w:noProof/>
                <w:webHidden/>
              </w:rPr>
              <w:fldChar w:fldCharType="begin"/>
            </w:r>
            <w:r w:rsidR="007D700A">
              <w:rPr>
                <w:noProof/>
                <w:webHidden/>
              </w:rPr>
              <w:instrText xml:space="preserve"> PAGEREF _Toc84339481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22F7904E" w14:textId="77777777" w:rsidR="007D700A" w:rsidRDefault="009A6B49">
          <w:pPr>
            <w:pStyle w:val="TM1"/>
            <w:rPr>
              <w:rFonts w:eastAsiaTheme="minorEastAsia" w:cstheme="minorBidi"/>
              <w:b w:val="0"/>
              <w:bCs w:val="0"/>
              <w:caps w:val="0"/>
              <w:color w:val="auto"/>
              <w:sz w:val="22"/>
              <w:szCs w:val="22"/>
              <w:lang w:eastAsia="fr-FR"/>
            </w:rPr>
          </w:pPr>
          <w:hyperlink w:anchor="_Toc84339482" w:history="1">
            <w:r w:rsidR="007D700A" w:rsidRPr="005C5104">
              <w:rPr>
                <w:rStyle w:val="Lienhypertexte"/>
              </w:rPr>
              <w:t>Chapitre VI.</w:t>
            </w:r>
            <w:r w:rsidR="007D700A">
              <w:rPr>
                <w:rFonts w:eastAsiaTheme="minorEastAsia" w:cstheme="minorBidi"/>
                <w:b w:val="0"/>
                <w:bCs w:val="0"/>
                <w:caps w:val="0"/>
                <w:color w:val="auto"/>
                <w:sz w:val="22"/>
                <w:szCs w:val="22"/>
                <w:lang w:eastAsia="fr-FR"/>
              </w:rPr>
              <w:tab/>
            </w:r>
            <w:r w:rsidR="007D700A" w:rsidRPr="005C5104">
              <w:rPr>
                <w:rStyle w:val="Lienhypertexte"/>
                <w:rFonts w:cs="Calibri"/>
              </w:rPr>
              <w:t>Examen des candidatures et jugement des offres</w:t>
            </w:r>
            <w:r w:rsidR="007D700A">
              <w:rPr>
                <w:webHidden/>
              </w:rPr>
              <w:tab/>
            </w:r>
            <w:r w:rsidR="007D700A">
              <w:rPr>
                <w:webHidden/>
              </w:rPr>
              <w:fldChar w:fldCharType="begin"/>
            </w:r>
            <w:r w:rsidR="007D700A">
              <w:rPr>
                <w:webHidden/>
              </w:rPr>
              <w:instrText xml:space="preserve"> PAGEREF _Toc84339482 \h </w:instrText>
            </w:r>
            <w:r w:rsidR="007D700A">
              <w:rPr>
                <w:webHidden/>
              </w:rPr>
            </w:r>
            <w:r w:rsidR="007D700A">
              <w:rPr>
                <w:webHidden/>
              </w:rPr>
              <w:fldChar w:fldCharType="separate"/>
            </w:r>
            <w:r w:rsidR="00E83178">
              <w:rPr>
                <w:webHidden/>
              </w:rPr>
              <w:t>3</w:t>
            </w:r>
            <w:r w:rsidR="007D700A">
              <w:rPr>
                <w:webHidden/>
              </w:rPr>
              <w:fldChar w:fldCharType="end"/>
            </w:r>
          </w:hyperlink>
        </w:p>
        <w:p w14:paraId="0E67B324"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83" w:history="1">
            <w:r w:rsidR="007D700A" w:rsidRPr="005C5104">
              <w:rPr>
                <w:rStyle w:val="Lienhypertexte"/>
                <w:noProof/>
                <w14:scene3d>
                  <w14:camera w14:prst="orthographicFront"/>
                  <w14:lightRig w14:rig="threePt" w14:dir="t">
                    <w14:rot w14:lat="0" w14:lon="0" w14:rev="0"/>
                  </w14:lightRig>
                </w14:scene3d>
              </w:rPr>
              <w:t>Article 30.</w:t>
            </w:r>
            <w:r w:rsidR="007D700A">
              <w:rPr>
                <w:rFonts w:eastAsiaTheme="minorEastAsia" w:cstheme="minorBidi"/>
                <w:smallCaps w:val="0"/>
                <w:noProof/>
                <w:sz w:val="22"/>
                <w:szCs w:val="22"/>
                <w:lang w:eastAsia="fr-FR"/>
              </w:rPr>
              <w:tab/>
            </w:r>
            <w:r w:rsidR="007D700A" w:rsidRPr="005C5104">
              <w:rPr>
                <w:rStyle w:val="Lienhypertexte"/>
                <w:noProof/>
              </w:rPr>
              <w:t>Ouverture des plis et vérification des conditions de participation</w:t>
            </w:r>
            <w:r w:rsidR="007D700A">
              <w:rPr>
                <w:noProof/>
                <w:webHidden/>
              </w:rPr>
              <w:tab/>
            </w:r>
            <w:r w:rsidR="007D700A">
              <w:rPr>
                <w:noProof/>
                <w:webHidden/>
              </w:rPr>
              <w:fldChar w:fldCharType="begin"/>
            </w:r>
            <w:r w:rsidR="007D700A">
              <w:rPr>
                <w:noProof/>
                <w:webHidden/>
              </w:rPr>
              <w:instrText xml:space="preserve"> PAGEREF _Toc84339483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3B502566"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84" w:history="1">
            <w:r w:rsidR="007D700A" w:rsidRPr="005C5104">
              <w:rPr>
                <w:rStyle w:val="Lienhypertexte"/>
                <w:noProof/>
                <w14:scene3d>
                  <w14:camera w14:prst="orthographicFront"/>
                  <w14:lightRig w14:rig="threePt" w14:dir="t">
                    <w14:rot w14:lat="0" w14:lon="0" w14:rev="0"/>
                  </w14:lightRig>
                </w14:scene3d>
              </w:rPr>
              <w:t>Article 31.</w:t>
            </w:r>
            <w:r w:rsidR="007D700A">
              <w:rPr>
                <w:rFonts w:eastAsiaTheme="minorEastAsia" w:cstheme="minorBidi"/>
                <w:smallCaps w:val="0"/>
                <w:noProof/>
                <w:sz w:val="22"/>
                <w:szCs w:val="22"/>
                <w:lang w:eastAsia="fr-FR"/>
              </w:rPr>
              <w:tab/>
            </w:r>
            <w:r w:rsidR="007D700A" w:rsidRPr="005C5104">
              <w:rPr>
                <w:rStyle w:val="Lienhypertexte"/>
                <w:noProof/>
              </w:rPr>
              <w:t>Examen des candidatures</w:t>
            </w:r>
            <w:r w:rsidR="007D700A">
              <w:rPr>
                <w:noProof/>
                <w:webHidden/>
              </w:rPr>
              <w:tab/>
            </w:r>
            <w:r w:rsidR="007D700A">
              <w:rPr>
                <w:noProof/>
                <w:webHidden/>
              </w:rPr>
              <w:fldChar w:fldCharType="begin"/>
            </w:r>
            <w:r w:rsidR="007D700A">
              <w:rPr>
                <w:noProof/>
                <w:webHidden/>
              </w:rPr>
              <w:instrText xml:space="preserve"> PAGEREF _Toc84339484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0CB7922C"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85" w:history="1">
            <w:r w:rsidR="007D700A" w:rsidRPr="005C5104">
              <w:rPr>
                <w:rStyle w:val="Lienhypertexte"/>
                <w:noProof/>
                <w14:scene3d>
                  <w14:camera w14:prst="orthographicFront"/>
                  <w14:lightRig w14:rig="threePt" w14:dir="t">
                    <w14:rot w14:lat="0" w14:lon="0" w14:rev="0"/>
                  </w14:lightRig>
                </w14:scene3d>
              </w:rPr>
              <w:t>Article 32.</w:t>
            </w:r>
            <w:r w:rsidR="007D700A">
              <w:rPr>
                <w:rFonts w:eastAsiaTheme="minorEastAsia" w:cstheme="minorBidi"/>
                <w:smallCaps w:val="0"/>
                <w:noProof/>
                <w:sz w:val="22"/>
                <w:szCs w:val="22"/>
                <w:lang w:eastAsia="fr-FR"/>
              </w:rPr>
              <w:tab/>
            </w:r>
            <w:r w:rsidR="007D700A" w:rsidRPr="005C5104">
              <w:rPr>
                <w:rStyle w:val="Lienhypertexte"/>
                <w:noProof/>
              </w:rPr>
              <w:t>Examen des offres</w:t>
            </w:r>
            <w:r w:rsidR="007D700A">
              <w:rPr>
                <w:noProof/>
                <w:webHidden/>
              </w:rPr>
              <w:tab/>
            </w:r>
            <w:r w:rsidR="007D700A">
              <w:rPr>
                <w:noProof/>
                <w:webHidden/>
              </w:rPr>
              <w:fldChar w:fldCharType="begin"/>
            </w:r>
            <w:r w:rsidR="007D700A">
              <w:rPr>
                <w:noProof/>
                <w:webHidden/>
              </w:rPr>
              <w:instrText xml:space="preserve"> PAGEREF _Toc84339485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796F6CD6" w14:textId="77777777" w:rsidR="007D700A" w:rsidRDefault="009A6B49">
          <w:pPr>
            <w:pStyle w:val="TM3"/>
            <w:tabs>
              <w:tab w:val="left" w:pos="1760"/>
              <w:tab w:val="right" w:leader="dot" w:pos="9062"/>
            </w:tabs>
            <w:rPr>
              <w:rFonts w:eastAsiaTheme="minorEastAsia" w:cstheme="minorBidi"/>
              <w:i w:val="0"/>
              <w:iCs w:val="0"/>
              <w:noProof/>
              <w:sz w:val="22"/>
              <w:szCs w:val="22"/>
              <w:lang w:eastAsia="fr-FR"/>
            </w:rPr>
          </w:pPr>
          <w:hyperlink w:anchor="_Toc84339486" w:history="1">
            <w:r w:rsidR="007D700A" w:rsidRPr="005C5104">
              <w:rPr>
                <w:rStyle w:val="Lienhypertexte"/>
                <w:noProof/>
                <w14:scene3d>
                  <w14:camera w14:prst="orthographicFront"/>
                  <w14:lightRig w14:rig="threePt" w14:dir="t">
                    <w14:rot w14:lat="0" w14:lon="0" w14:rev="0"/>
                  </w14:lightRig>
                </w14:scene3d>
              </w:rPr>
              <w:t>Article 32.1.</w:t>
            </w:r>
            <w:r w:rsidR="007D700A">
              <w:rPr>
                <w:rFonts w:eastAsiaTheme="minorEastAsia" w:cstheme="minorBidi"/>
                <w:i w:val="0"/>
                <w:iCs w:val="0"/>
                <w:noProof/>
                <w:sz w:val="22"/>
                <w:szCs w:val="22"/>
                <w:lang w:eastAsia="fr-FR"/>
              </w:rPr>
              <w:tab/>
            </w:r>
            <w:r w:rsidR="007D700A" w:rsidRPr="005C5104">
              <w:rPr>
                <w:rStyle w:val="Lienhypertexte"/>
                <w:noProof/>
              </w:rPr>
              <w:t>Critères de jugement des offres</w:t>
            </w:r>
            <w:r w:rsidR="007D700A">
              <w:rPr>
                <w:noProof/>
                <w:webHidden/>
              </w:rPr>
              <w:tab/>
            </w:r>
            <w:r w:rsidR="007D700A">
              <w:rPr>
                <w:noProof/>
                <w:webHidden/>
              </w:rPr>
              <w:fldChar w:fldCharType="begin"/>
            </w:r>
            <w:r w:rsidR="007D700A">
              <w:rPr>
                <w:noProof/>
                <w:webHidden/>
              </w:rPr>
              <w:instrText xml:space="preserve"> PAGEREF _Toc84339486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42AF3931" w14:textId="77777777" w:rsidR="007D700A" w:rsidRDefault="009A6B49">
          <w:pPr>
            <w:pStyle w:val="TM3"/>
            <w:tabs>
              <w:tab w:val="left" w:pos="1760"/>
              <w:tab w:val="right" w:leader="dot" w:pos="9062"/>
            </w:tabs>
            <w:rPr>
              <w:rFonts w:eastAsiaTheme="minorEastAsia" w:cstheme="minorBidi"/>
              <w:i w:val="0"/>
              <w:iCs w:val="0"/>
              <w:noProof/>
              <w:sz w:val="22"/>
              <w:szCs w:val="22"/>
              <w:lang w:eastAsia="fr-FR"/>
            </w:rPr>
          </w:pPr>
          <w:hyperlink w:anchor="_Toc84339487" w:history="1">
            <w:r w:rsidR="007D700A" w:rsidRPr="005C5104">
              <w:rPr>
                <w:rStyle w:val="Lienhypertexte"/>
                <w:noProof/>
                <w14:scene3d>
                  <w14:camera w14:prst="orthographicFront"/>
                  <w14:lightRig w14:rig="threePt" w14:dir="t">
                    <w14:rot w14:lat="0" w14:lon="0" w14:rev="0"/>
                  </w14:lightRig>
                </w14:scene3d>
              </w:rPr>
              <w:t>Article 32.2.</w:t>
            </w:r>
            <w:r w:rsidR="007D700A">
              <w:rPr>
                <w:rFonts w:eastAsiaTheme="minorEastAsia" w:cstheme="minorBidi"/>
                <w:i w:val="0"/>
                <w:iCs w:val="0"/>
                <w:noProof/>
                <w:sz w:val="22"/>
                <w:szCs w:val="22"/>
                <w:lang w:eastAsia="fr-FR"/>
              </w:rPr>
              <w:tab/>
            </w:r>
            <w:r w:rsidR="007D700A" w:rsidRPr="005C5104">
              <w:rPr>
                <w:rStyle w:val="Lienhypertexte"/>
                <w:noProof/>
              </w:rPr>
              <w:t>Clause de départage des candidats en cas d’égalité de note finale</w:t>
            </w:r>
            <w:r w:rsidR="007D700A">
              <w:rPr>
                <w:noProof/>
                <w:webHidden/>
              </w:rPr>
              <w:tab/>
            </w:r>
            <w:r w:rsidR="007D700A">
              <w:rPr>
                <w:noProof/>
                <w:webHidden/>
              </w:rPr>
              <w:fldChar w:fldCharType="begin"/>
            </w:r>
            <w:r w:rsidR="007D700A">
              <w:rPr>
                <w:noProof/>
                <w:webHidden/>
              </w:rPr>
              <w:instrText xml:space="preserve"> PAGEREF _Toc84339487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5731D28F" w14:textId="77777777" w:rsidR="007D700A" w:rsidRDefault="009A6B49">
          <w:pPr>
            <w:pStyle w:val="TM3"/>
            <w:tabs>
              <w:tab w:val="left" w:pos="1760"/>
              <w:tab w:val="right" w:leader="dot" w:pos="9062"/>
            </w:tabs>
            <w:rPr>
              <w:rFonts w:eastAsiaTheme="minorEastAsia" w:cstheme="minorBidi"/>
              <w:i w:val="0"/>
              <w:iCs w:val="0"/>
              <w:noProof/>
              <w:sz w:val="22"/>
              <w:szCs w:val="22"/>
              <w:lang w:eastAsia="fr-FR"/>
            </w:rPr>
          </w:pPr>
          <w:hyperlink w:anchor="_Toc84339488" w:history="1">
            <w:r w:rsidR="007D700A" w:rsidRPr="005C5104">
              <w:rPr>
                <w:rStyle w:val="Lienhypertexte"/>
                <w:noProof/>
                <w14:scene3d>
                  <w14:camera w14:prst="orthographicFront"/>
                  <w14:lightRig w14:rig="threePt" w14:dir="t">
                    <w14:rot w14:lat="0" w14:lon="0" w14:rev="0"/>
                  </w14:lightRig>
                </w14:scene3d>
              </w:rPr>
              <w:t>Article 32.3.</w:t>
            </w:r>
            <w:r w:rsidR="007D700A">
              <w:rPr>
                <w:rFonts w:eastAsiaTheme="minorEastAsia" w:cstheme="minorBidi"/>
                <w:i w:val="0"/>
                <w:iCs w:val="0"/>
                <w:noProof/>
                <w:sz w:val="22"/>
                <w:szCs w:val="22"/>
                <w:lang w:eastAsia="fr-FR"/>
              </w:rPr>
              <w:tab/>
            </w:r>
            <w:r w:rsidR="007D700A" w:rsidRPr="005C5104">
              <w:rPr>
                <w:rStyle w:val="Lienhypertexte"/>
                <w:noProof/>
              </w:rPr>
              <w:t>Traitement des offres anormalement basses</w:t>
            </w:r>
            <w:r w:rsidR="007D700A">
              <w:rPr>
                <w:noProof/>
                <w:webHidden/>
              </w:rPr>
              <w:tab/>
            </w:r>
            <w:r w:rsidR="007D700A">
              <w:rPr>
                <w:noProof/>
                <w:webHidden/>
              </w:rPr>
              <w:fldChar w:fldCharType="begin"/>
            </w:r>
            <w:r w:rsidR="007D700A">
              <w:rPr>
                <w:noProof/>
                <w:webHidden/>
              </w:rPr>
              <w:instrText xml:space="preserve"> PAGEREF _Toc84339488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2D6795E9" w14:textId="77777777" w:rsidR="007D700A" w:rsidRDefault="009A6B49">
          <w:pPr>
            <w:pStyle w:val="TM3"/>
            <w:tabs>
              <w:tab w:val="left" w:pos="1760"/>
              <w:tab w:val="right" w:leader="dot" w:pos="9062"/>
            </w:tabs>
            <w:rPr>
              <w:rFonts w:eastAsiaTheme="minorEastAsia" w:cstheme="minorBidi"/>
              <w:i w:val="0"/>
              <w:iCs w:val="0"/>
              <w:noProof/>
              <w:sz w:val="22"/>
              <w:szCs w:val="22"/>
              <w:lang w:eastAsia="fr-FR"/>
            </w:rPr>
          </w:pPr>
          <w:hyperlink w:anchor="_Toc84339489" w:history="1">
            <w:r w:rsidR="007D700A" w:rsidRPr="005C5104">
              <w:rPr>
                <w:rStyle w:val="Lienhypertexte"/>
                <w:noProof/>
                <w14:scene3d>
                  <w14:camera w14:prst="orthographicFront"/>
                  <w14:lightRig w14:rig="threePt" w14:dir="t">
                    <w14:rot w14:lat="0" w14:lon="0" w14:rev="0"/>
                  </w14:lightRig>
                </w14:scene3d>
              </w:rPr>
              <w:t>Article 32.4.</w:t>
            </w:r>
            <w:r w:rsidR="007D700A">
              <w:rPr>
                <w:rFonts w:eastAsiaTheme="minorEastAsia" w:cstheme="minorBidi"/>
                <w:i w:val="0"/>
                <w:iCs w:val="0"/>
                <w:noProof/>
                <w:sz w:val="22"/>
                <w:szCs w:val="22"/>
                <w:lang w:eastAsia="fr-FR"/>
              </w:rPr>
              <w:tab/>
            </w:r>
            <w:r w:rsidR="007D700A" w:rsidRPr="005C5104">
              <w:rPr>
                <w:rStyle w:val="Lienhypertexte"/>
                <w:noProof/>
              </w:rPr>
              <w:t>Négociation</w:t>
            </w:r>
            <w:r w:rsidR="007D700A">
              <w:rPr>
                <w:noProof/>
                <w:webHidden/>
              </w:rPr>
              <w:tab/>
            </w:r>
            <w:r w:rsidR="007D700A">
              <w:rPr>
                <w:noProof/>
                <w:webHidden/>
              </w:rPr>
              <w:fldChar w:fldCharType="begin"/>
            </w:r>
            <w:r w:rsidR="007D700A">
              <w:rPr>
                <w:noProof/>
                <w:webHidden/>
              </w:rPr>
              <w:instrText xml:space="preserve"> PAGEREF _Toc84339489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79EEDCF0" w14:textId="77777777" w:rsidR="007D700A" w:rsidRDefault="009A6B49">
          <w:pPr>
            <w:pStyle w:val="TM3"/>
            <w:tabs>
              <w:tab w:val="left" w:pos="1760"/>
              <w:tab w:val="right" w:leader="dot" w:pos="9062"/>
            </w:tabs>
            <w:rPr>
              <w:rFonts w:eastAsiaTheme="minorEastAsia" w:cstheme="minorBidi"/>
              <w:i w:val="0"/>
              <w:iCs w:val="0"/>
              <w:noProof/>
              <w:sz w:val="22"/>
              <w:szCs w:val="22"/>
              <w:lang w:eastAsia="fr-FR"/>
            </w:rPr>
          </w:pPr>
          <w:hyperlink w:anchor="_Toc84339490" w:history="1">
            <w:r w:rsidR="007D700A" w:rsidRPr="005C5104">
              <w:rPr>
                <w:rStyle w:val="Lienhypertexte"/>
                <w:noProof/>
                <w14:scene3d>
                  <w14:camera w14:prst="orthographicFront"/>
                  <w14:lightRig w14:rig="threePt" w14:dir="t">
                    <w14:rot w14:lat="0" w14:lon="0" w14:rev="0"/>
                  </w14:lightRig>
                </w14:scene3d>
              </w:rPr>
              <w:t>Article 32.5.</w:t>
            </w:r>
            <w:r w:rsidR="007D700A">
              <w:rPr>
                <w:rFonts w:eastAsiaTheme="minorEastAsia" w:cstheme="minorBidi"/>
                <w:i w:val="0"/>
                <w:iCs w:val="0"/>
                <w:noProof/>
                <w:sz w:val="22"/>
                <w:szCs w:val="22"/>
                <w:lang w:eastAsia="fr-FR"/>
              </w:rPr>
              <w:tab/>
            </w:r>
            <w:r w:rsidR="007D700A" w:rsidRPr="005C5104">
              <w:rPr>
                <w:rStyle w:val="Lienhypertexte"/>
                <w:noProof/>
              </w:rPr>
              <w:t>Auditions</w:t>
            </w:r>
            <w:r w:rsidR="007D700A">
              <w:rPr>
                <w:noProof/>
                <w:webHidden/>
              </w:rPr>
              <w:tab/>
            </w:r>
            <w:r w:rsidR="007D700A">
              <w:rPr>
                <w:noProof/>
                <w:webHidden/>
              </w:rPr>
              <w:fldChar w:fldCharType="begin"/>
            </w:r>
            <w:r w:rsidR="007D700A">
              <w:rPr>
                <w:noProof/>
                <w:webHidden/>
              </w:rPr>
              <w:instrText xml:space="preserve"> PAGEREF _Toc84339490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5B9EE676"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91" w:history="1">
            <w:r w:rsidR="007D700A" w:rsidRPr="005C5104">
              <w:rPr>
                <w:rStyle w:val="Lienhypertexte"/>
                <w:noProof/>
                <w14:scene3d>
                  <w14:camera w14:prst="orthographicFront"/>
                  <w14:lightRig w14:rig="threePt" w14:dir="t">
                    <w14:rot w14:lat="0" w14:lon="0" w14:rev="0"/>
                  </w14:lightRig>
                </w14:scene3d>
              </w:rPr>
              <w:t>Article 33.</w:t>
            </w:r>
            <w:r w:rsidR="007D700A">
              <w:rPr>
                <w:rFonts w:eastAsiaTheme="minorEastAsia" w:cstheme="minorBidi"/>
                <w:smallCaps w:val="0"/>
                <w:noProof/>
                <w:sz w:val="22"/>
                <w:szCs w:val="22"/>
                <w:lang w:eastAsia="fr-FR"/>
              </w:rPr>
              <w:tab/>
            </w:r>
            <w:r w:rsidR="007D700A" w:rsidRPr="005C5104">
              <w:rPr>
                <w:rStyle w:val="Lienhypertexte"/>
                <w:noProof/>
              </w:rPr>
              <w:t>Attribution</w:t>
            </w:r>
            <w:r w:rsidR="007D700A">
              <w:rPr>
                <w:noProof/>
                <w:webHidden/>
              </w:rPr>
              <w:tab/>
            </w:r>
            <w:r w:rsidR="007D700A">
              <w:rPr>
                <w:noProof/>
                <w:webHidden/>
              </w:rPr>
              <w:fldChar w:fldCharType="begin"/>
            </w:r>
            <w:r w:rsidR="007D700A">
              <w:rPr>
                <w:noProof/>
                <w:webHidden/>
              </w:rPr>
              <w:instrText xml:space="preserve"> PAGEREF _Toc84339491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79FC1FB2"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92" w:history="1">
            <w:r w:rsidR="007D700A" w:rsidRPr="005C5104">
              <w:rPr>
                <w:rStyle w:val="Lienhypertexte"/>
                <w:noProof/>
                <w14:scene3d>
                  <w14:camera w14:prst="orthographicFront"/>
                  <w14:lightRig w14:rig="threePt" w14:dir="t">
                    <w14:rot w14:lat="0" w14:lon="0" w14:rev="0"/>
                  </w14:lightRig>
                </w14:scene3d>
              </w:rPr>
              <w:t>Article 34.</w:t>
            </w:r>
            <w:r w:rsidR="007D700A">
              <w:rPr>
                <w:rFonts w:eastAsiaTheme="minorEastAsia" w:cstheme="minorBidi"/>
                <w:smallCaps w:val="0"/>
                <w:noProof/>
                <w:sz w:val="22"/>
                <w:szCs w:val="22"/>
                <w:lang w:eastAsia="fr-FR"/>
              </w:rPr>
              <w:tab/>
            </w:r>
            <w:r w:rsidR="007D700A" w:rsidRPr="005C5104">
              <w:rPr>
                <w:rStyle w:val="Lienhypertexte"/>
                <w:noProof/>
              </w:rPr>
              <w:t>Notification des résultats</w:t>
            </w:r>
            <w:r w:rsidR="007D700A">
              <w:rPr>
                <w:noProof/>
                <w:webHidden/>
              </w:rPr>
              <w:tab/>
            </w:r>
            <w:r w:rsidR="007D700A">
              <w:rPr>
                <w:noProof/>
                <w:webHidden/>
              </w:rPr>
              <w:fldChar w:fldCharType="begin"/>
            </w:r>
            <w:r w:rsidR="007D700A">
              <w:rPr>
                <w:noProof/>
                <w:webHidden/>
              </w:rPr>
              <w:instrText xml:space="preserve"> PAGEREF _Toc84339492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5858DFE8"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93" w:history="1">
            <w:r w:rsidR="007D700A" w:rsidRPr="005C5104">
              <w:rPr>
                <w:rStyle w:val="Lienhypertexte"/>
                <w:noProof/>
                <w14:scene3d>
                  <w14:camera w14:prst="orthographicFront"/>
                  <w14:lightRig w14:rig="threePt" w14:dir="t">
                    <w14:rot w14:lat="0" w14:lon="0" w14:rev="0"/>
                  </w14:lightRig>
                </w14:scene3d>
              </w:rPr>
              <w:t>Article 35.</w:t>
            </w:r>
            <w:r w:rsidR="007D700A">
              <w:rPr>
                <w:rFonts w:eastAsiaTheme="minorEastAsia" w:cstheme="minorBidi"/>
                <w:smallCaps w:val="0"/>
                <w:noProof/>
                <w:sz w:val="22"/>
                <w:szCs w:val="22"/>
                <w:lang w:eastAsia="fr-FR"/>
              </w:rPr>
              <w:tab/>
            </w:r>
            <w:r w:rsidR="007D700A" w:rsidRPr="005C5104">
              <w:rPr>
                <w:rStyle w:val="Lienhypertexte"/>
                <w:noProof/>
              </w:rPr>
              <w:t>Documents à fournir par le candidat auquel il est envisagé d’attribuer le marché</w:t>
            </w:r>
            <w:r w:rsidR="007D700A">
              <w:rPr>
                <w:noProof/>
                <w:webHidden/>
              </w:rPr>
              <w:tab/>
            </w:r>
            <w:r w:rsidR="007D700A">
              <w:rPr>
                <w:noProof/>
                <w:webHidden/>
              </w:rPr>
              <w:fldChar w:fldCharType="begin"/>
            </w:r>
            <w:r w:rsidR="007D700A">
              <w:rPr>
                <w:noProof/>
                <w:webHidden/>
              </w:rPr>
              <w:instrText xml:space="preserve"> PAGEREF _Toc84339493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6492A504"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94" w:history="1">
            <w:r w:rsidR="007D700A" w:rsidRPr="005C5104">
              <w:rPr>
                <w:rStyle w:val="Lienhypertexte"/>
                <w:noProof/>
                <w14:scene3d>
                  <w14:camera w14:prst="orthographicFront"/>
                  <w14:lightRig w14:rig="threePt" w14:dir="t">
                    <w14:rot w14:lat="0" w14:lon="0" w14:rev="0"/>
                  </w14:lightRig>
                </w14:scene3d>
              </w:rPr>
              <w:t>Article 36.</w:t>
            </w:r>
            <w:r w:rsidR="007D700A">
              <w:rPr>
                <w:rFonts w:eastAsiaTheme="minorEastAsia" w:cstheme="minorBidi"/>
                <w:smallCaps w:val="0"/>
                <w:noProof/>
                <w:sz w:val="22"/>
                <w:szCs w:val="22"/>
                <w:lang w:eastAsia="fr-FR"/>
              </w:rPr>
              <w:tab/>
            </w:r>
            <w:r w:rsidR="007D700A" w:rsidRPr="005C5104">
              <w:rPr>
                <w:rStyle w:val="Lienhypertexte"/>
                <w:noProof/>
              </w:rPr>
              <w:t>Information des candidats et des soumissionnaires non retenus</w:t>
            </w:r>
            <w:r w:rsidR="007D700A">
              <w:rPr>
                <w:noProof/>
                <w:webHidden/>
              </w:rPr>
              <w:tab/>
            </w:r>
            <w:r w:rsidR="007D700A">
              <w:rPr>
                <w:noProof/>
                <w:webHidden/>
              </w:rPr>
              <w:fldChar w:fldCharType="begin"/>
            </w:r>
            <w:r w:rsidR="007D700A">
              <w:rPr>
                <w:noProof/>
                <w:webHidden/>
              </w:rPr>
              <w:instrText xml:space="preserve"> PAGEREF _Toc84339494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68D16D35"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95" w:history="1">
            <w:r w:rsidR="007D700A" w:rsidRPr="005C5104">
              <w:rPr>
                <w:rStyle w:val="Lienhypertexte"/>
                <w:noProof/>
                <w14:scene3d>
                  <w14:camera w14:prst="orthographicFront"/>
                  <w14:lightRig w14:rig="threePt" w14:dir="t">
                    <w14:rot w14:lat="0" w14:lon="0" w14:rev="0"/>
                  </w14:lightRig>
                </w14:scene3d>
              </w:rPr>
              <w:t>Article 37.</w:t>
            </w:r>
            <w:r w:rsidR="007D700A">
              <w:rPr>
                <w:rFonts w:eastAsiaTheme="minorEastAsia" w:cstheme="minorBidi"/>
                <w:smallCaps w:val="0"/>
                <w:noProof/>
                <w:sz w:val="22"/>
                <w:szCs w:val="22"/>
                <w:lang w:eastAsia="fr-FR"/>
              </w:rPr>
              <w:tab/>
            </w:r>
            <w:r w:rsidR="007D700A" w:rsidRPr="005C5104">
              <w:rPr>
                <w:rStyle w:val="Lienhypertexte"/>
                <w:noProof/>
              </w:rPr>
              <w:t>Signature du marché et notification</w:t>
            </w:r>
            <w:r w:rsidR="007D700A">
              <w:rPr>
                <w:noProof/>
                <w:webHidden/>
              </w:rPr>
              <w:tab/>
            </w:r>
            <w:r w:rsidR="007D700A">
              <w:rPr>
                <w:noProof/>
                <w:webHidden/>
              </w:rPr>
              <w:fldChar w:fldCharType="begin"/>
            </w:r>
            <w:r w:rsidR="007D700A">
              <w:rPr>
                <w:noProof/>
                <w:webHidden/>
              </w:rPr>
              <w:instrText xml:space="preserve"> PAGEREF _Toc84339495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45577387" w14:textId="77777777" w:rsidR="007D700A" w:rsidRDefault="009A6B49">
          <w:pPr>
            <w:pStyle w:val="TM1"/>
            <w:rPr>
              <w:rFonts w:eastAsiaTheme="minorEastAsia" w:cstheme="minorBidi"/>
              <w:b w:val="0"/>
              <w:bCs w:val="0"/>
              <w:caps w:val="0"/>
              <w:color w:val="auto"/>
              <w:sz w:val="22"/>
              <w:szCs w:val="22"/>
              <w:lang w:eastAsia="fr-FR"/>
            </w:rPr>
          </w:pPr>
          <w:hyperlink w:anchor="_Toc84339496" w:history="1">
            <w:r w:rsidR="007D700A" w:rsidRPr="005C5104">
              <w:rPr>
                <w:rStyle w:val="Lienhypertexte"/>
              </w:rPr>
              <w:t>Chapitre VII.</w:t>
            </w:r>
            <w:r w:rsidR="007D700A">
              <w:rPr>
                <w:rFonts w:eastAsiaTheme="minorEastAsia" w:cstheme="minorBidi"/>
                <w:b w:val="0"/>
                <w:bCs w:val="0"/>
                <w:caps w:val="0"/>
                <w:color w:val="auto"/>
                <w:sz w:val="22"/>
                <w:szCs w:val="22"/>
                <w:lang w:eastAsia="fr-FR"/>
              </w:rPr>
              <w:tab/>
            </w:r>
            <w:r w:rsidR="007D700A" w:rsidRPr="005C5104">
              <w:rPr>
                <w:rStyle w:val="Lienhypertexte"/>
                <w:rFonts w:cs="Calibri"/>
              </w:rPr>
              <w:t>Renseignements complémentaires</w:t>
            </w:r>
            <w:r w:rsidR="007D700A">
              <w:rPr>
                <w:webHidden/>
              </w:rPr>
              <w:tab/>
            </w:r>
            <w:r w:rsidR="007D700A">
              <w:rPr>
                <w:webHidden/>
              </w:rPr>
              <w:fldChar w:fldCharType="begin"/>
            </w:r>
            <w:r w:rsidR="007D700A">
              <w:rPr>
                <w:webHidden/>
              </w:rPr>
              <w:instrText xml:space="preserve"> PAGEREF _Toc84339496 \h </w:instrText>
            </w:r>
            <w:r w:rsidR="007D700A">
              <w:rPr>
                <w:webHidden/>
              </w:rPr>
            </w:r>
            <w:r w:rsidR="007D700A">
              <w:rPr>
                <w:webHidden/>
              </w:rPr>
              <w:fldChar w:fldCharType="separate"/>
            </w:r>
            <w:r w:rsidR="00E83178">
              <w:rPr>
                <w:webHidden/>
              </w:rPr>
              <w:t>3</w:t>
            </w:r>
            <w:r w:rsidR="007D700A">
              <w:rPr>
                <w:webHidden/>
              </w:rPr>
              <w:fldChar w:fldCharType="end"/>
            </w:r>
          </w:hyperlink>
        </w:p>
        <w:p w14:paraId="46F7E3C0"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97" w:history="1">
            <w:r w:rsidR="007D700A" w:rsidRPr="005C5104">
              <w:rPr>
                <w:rStyle w:val="Lienhypertexte"/>
                <w:noProof/>
                <w14:scene3d>
                  <w14:camera w14:prst="orthographicFront"/>
                  <w14:lightRig w14:rig="threePt" w14:dir="t">
                    <w14:rot w14:lat="0" w14:lon="0" w14:rev="0"/>
                  </w14:lightRig>
                </w14:scene3d>
              </w:rPr>
              <w:t>Article 38.</w:t>
            </w:r>
            <w:r w:rsidR="007D700A">
              <w:rPr>
                <w:rFonts w:eastAsiaTheme="minorEastAsia" w:cstheme="minorBidi"/>
                <w:smallCaps w:val="0"/>
                <w:noProof/>
                <w:sz w:val="22"/>
                <w:szCs w:val="22"/>
                <w:lang w:eastAsia="fr-FR"/>
              </w:rPr>
              <w:tab/>
            </w:r>
            <w:r w:rsidR="007D700A" w:rsidRPr="005C5104">
              <w:rPr>
                <w:rStyle w:val="Lienhypertexte"/>
                <w:noProof/>
              </w:rPr>
              <w:t>Obtenir des renseignements complémentaires</w:t>
            </w:r>
            <w:r w:rsidR="007D700A">
              <w:rPr>
                <w:noProof/>
                <w:webHidden/>
              </w:rPr>
              <w:tab/>
            </w:r>
            <w:r w:rsidR="007D700A">
              <w:rPr>
                <w:noProof/>
                <w:webHidden/>
              </w:rPr>
              <w:fldChar w:fldCharType="begin"/>
            </w:r>
            <w:r w:rsidR="007D700A">
              <w:rPr>
                <w:noProof/>
                <w:webHidden/>
              </w:rPr>
              <w:instrText xml:space="preserve"> PAGEREF _Toc84339497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2EE91132" w14:textId="77777777" w:rsidR="007D700A" w:rsidRDefault="009A6B49">
          <w:pPr>
            <w:pStyle w:val="TM2"/>
            <w:tabs>
              <w:tab w:val="left" w:pos="1320"/>
              <w:tab w:val="right" w:leader="dot" w:pos="9062"/>
            </w:tabs>
            <w:rPr>
              <w:rFonts w:eastAsiaTheme="minorEastAsia" w:cstheme="minorBidi"/>
              <w:smallCaps w:val="0"/>
              <w:noProof/>
              <w:sz w:val="22"/>
              <w:szCs w:val="22"/>
              <w:lang w:eastAsia="fr-FR"/>
            </w:rPr>
          </w:pPr>
          <w:hyperlink w:anchor="_Toc84339498" w:history="1">
            <w:r w:rsidR="007D700A" w:rsidRPr="005C5104">
              <w:rPr>
                <w:rStyle w:val="Lienhypertexte"/>
                <w:noProof/>
                <w14:scene3d>
                  <w14:camera w14:prst="orthographicFront"/>
                  <w14:lightRig w14:rig="threePt" w14:dir="t">
                    <w14:rot w14:lat="0" w14:lon="0" w14:rev="0"/>
                  </w14:lightRig>
                </w14:scene3d>
              </w:rPr>
              <w:t>Article 39.</w:t>
            </w:r>
            <w:r w:rsidR="007D700A">
              <w:rPr>
                <w:rFonts w:eastAsiaTheme="minorEastAsia" w:cstheme="minorBidi"/>
                <w:smallCaps w:val="0"/>
                <w:noProof/>
                <w:sz w:val="22"/>
                <w:szCs w:val="22"/>
                <w:lang w:eastAsia="fr-FR"/>
              </w:rPr>
              <w:tab/>
            </w:r>
            <w:r w:rsidR="007D700A" w:rsidRPr="005C5104">
              <w:rPr>
                <w:rStyle w:val="Lienhypertexte"/>
                <w:noProof/>
              </w:rPr>
              <w:t>Recours</w:t>
            </w:r>
            <w:r w:rsidR="007D700A">
              <w:rPr>
                <w:noProof/>
                <w:webHidden/>
              </w:rPr>
              <w:tab/>
            </w:r>
            <w:r w:rsidR="007D700A">
              <w:rPr>
                <w:noProof/>
                <w:webHidden/>
              </w:rPr>
              <w:fldChar w:fldCharType="begin"/>
            </w:r>
            <w:r w:rsidR="007D700A">
              <w:rPr>
                <w:noProof/>
                <w:webHidden/>
              </w:rPr>
              <w:instrText xml:space="preserve"> PAGEREF _Toc84339498 \h </w:instrText>
            </w:r>
            <w:r w:rsidR="007D700A">
              <w:rPr>
                <w:noProof/>
                <w:webHidden/>
              </w:rPr>
            </w:r>
            <w:r w:rsidR="007D700A">
              <w:rPr>
                <w:noProof/>
                <w:webHidden/>
              </w:rPr>
              <w:fldChar w:fldCharType="separate"/>
            </w:r>
            <w:r w:rsidR="00E83178">
              <w:rPr>
                <w:noProof/>
                <w:webHidden/>
              </w:rPr>
              <w:t>3</w:t>
            </w:r>
            <w:r w:rsidR="007D700A">
              <w:rPr>
                <w:noProof/>
                <w:webHidden/>
              </w:rPr>
              <w:fldChar w:fldCharType="end"/>
            </w:r>
          </w:hyperlink>
        </w:p>
        <w:p w14:paraId="3E4579D7" w14:textId="77777777" w:rsidR="00CB073F" w:rsidRPr="00166E73" w:rsidRDefault="00CB073F" w:rsidP="00AE4EF2">
          <w:pPr>
            <w:spacing w:line="240" w:lineRule="auto"/>
            <w:contextualSpacing/>
            <w:rPr>
              <w:rFonts w:ascii="Calibri" w:eastAsia="Malgun Gothic" w:hAnsi="Calibri" w:cs="Calibri"/>
            </w:rPr>
          </w:pPr>
          <w:r w:rsidRPr="00166E73">
            <w:rPr>
              <w:rFonts w:ascii="Calibri" w:eastAsia="Malgun Gothic" w:hAnsi="Calibri" w:cs="Calibri"/>
              <w:b/>
              <w:bCs/>
            </w:rPr>
            <w:fldChar w:fldCharType="end"/>
          </w:r>
        </w:p>
      </w:sdtContent>
    </w:sdt>
    <w:p w14:paraId="0A5FFC4F" w14:textId="77777777" w:rsidR="00CB7E57" w:rsidRPr="00166E73" w:rsidRDefault="00CB7E57" w:rsidP="00AE4EF2">
      <w:pPr>
        <w:spacing w:line="240" w:lineRule="auto"/>
        <w:contextualSpacing/>
        <w:rPr>
          <w:rFonts w:ascii="Calibri" w:eastAsia="Malgun Gothic" w:hAnsi="Calibri" w:cs="Calibri"/>
          <w:bCs/>
          <w:caps/>
          <w:sz w:val="26"/>
          <w:szCs w:val="26"/>
        </w:rPr>
      </w:pPr>
    </w:p>
    <w:p w14:paraId="1F5F15F4" w14:textId="77777777" w:rsidR="00300A46" w:rsidRDefault="00300A46" w:rsidP="00AE4EF2">
      <w:pPr>
        <w:autoSpaceDE w:val="0"/>
        <w:autoSpaceDN w:val="0"/>
        <w:adjustRightInd w:val="0"/>
        <w:spacing w:after="0" w:line="240" w:lineRule="auto"/>
        <w:contextualSpacing/>
        <w:jc w:val="both"/>
        <w:rPr>
          <w:rFonts w:ascii="Calibri" w:eastAsia="Malgun Gothic" w:hAnsi="Calibri" w:cs="Calibri"/>
          <w:b/>
          <w:i/>
          <w:color w:val="7ECC63" w:themeColor="accent5"/>
          <w:sz w:val="28"/>
          <w:szCs w:val="20"/>
        </w:rPr>
      </w:pPr>
    </w:p>
    <w:p w14:paraId="1DD9EE69" w14:textId="77777777" w:rsidR="004260B1" w:rsidRPr="00166E73" w:rsidRDefault="009D17D6" w:rsidP="00AE4EF2">
      <w:pPr>
        <w:autoSpaceDE w:val="0"/>
        <w:autoSpaceDN w:val="0"/>
        <w:adjustRightInd w:val="0"/>
        <w:spacing w:after="0" w:line="240" w:lineRule="auto"/>
        <w:contextualSpacing/>
        <w:jc w:val="both"/>
        <w:rPr>
          <w:rFonts w:ascii="Calibri" w:eastAsia="Malgun Gothic" w:hAnsi="Calibri" w:cs="Calibri"/>
          <w:i/>
          <w:color w:val="0070C0"/>
          <w:sz w:val="24"/>
          <w:szCs w:val="20"/>
        </w:rPr>
      </w:pPr>
      <w:r w:rsidRPr="00300A46">
        <w:rPr>
          <w:rFonts w:ascii="Calibri" w:eastAsia="Malgun Gothic" w:hAnsi="Calibri" w:cs="Calibri"/>
          <w:b/>
          <w:i/>
          <w:color w:val="7ECC63" w:themeColor="accent5"/>
          <w:sz w:val="28"/>
          <w:szCs w:val="20"/>
        </w:rPr>
        <w:t xml:space="preserve">La présente procédure est régie par </w:t>
      </w:r>
      <w:r w:rsidR="00300A46" w:rsidRPr="00300A46">
        <w:rPr>
          <w:rFonts w:ascii="Calibri" w:eastAsia="Malgun Gothic" w:hAnsi="Calibri" w:cs="Calibri"/>
          <w:b/>
          <w:i/>
          <w:color w:val="7ECC63" w:themeColor="accent5"/>
          <w:sz w:val="28"/>
          <w:szCs w:val="20"/>
        </w:rPr>
        <w:t>le code de la commande publique</w:t>
      </w:r>
      <w:r w:rsidR="004260B1" w:rsidRPr="00166E73">
        <w:rPr>
          <w:rFonts w:ascii="Calibri" w:eastAsia="Malgun Gothic" w:hAnsi="Calibri" w:cs="Calibri"/>
          <w:i/>
          <w:color w:val="0070C0"/>
          <w:sz w:val="24"/>
          <w:szCs w:val="20"/>
        </w:rPr>
        <w:br w:type="page"/>
      </w:r>
    </w:p>
    <w:p w14:paraId="4C9BF189" w14:textId="77777777" w:rsidR="00D000BA" w:rsidRDefault="006E54D8" w:rsidP="006E54D8">
      <w:pPr>
        <w:pBdr>
          <w:bottom w:val="single" w:sz="4" w:space="1" w:color="auto"/>
        </w:pBdr>
        <w:autoSpaceDE w:val="0"/>
        <w:autoSpaceDN w:val="0"/>
        <w:adjustRightInd w:val="0"/>
        <w:spacing w:after="0" w:line="240" w:lineRule="auto"/>
        <w:contextualSpacing/>
        <w:jc w:val="center"/>
        <w:rPr>
          <w:rFonts w:eastAsia="Malgun Gothic" w:cs="Calibri"/>
          <w:b/>
          <w:color w:val="B1E0A1" w:themeColor="accent3" w:themeTint="99"/>
          <w:sz w:val="40"/>
          <w:szCs w:val="28"/>
        </w:rPr>
      </w:pPr>
      <w:bookmarkStart w:id="1" w:name="_Toc517469164"/>
      <w:bookmarkStart w:id="2" w:name="_Toc518989638"/>
      <w:bookmarkStart w:id="3" w:name="_Toc8630955"/>
      <w:r w:rsidRPr="00166E73">
        <w:rPr>
          <w:rFonts w:eastAsia="Malgun Gothic" w:cs="Calibri"/>
          <w:b/>
          <w:color w:val="B1E0A1" w:themeColor="accent3" w:themeTint="99"/>
          <w:sz w:val="40"/>
          <w:szCs w:val="28"/>
        </w:rPr>
        <w:lastRenderedPageBreak/>
        <w:t>PREAMBULE</w:t>
      </w:r>
      <w:bookmarkEnd w:id="1"/>
      <w:bookmarkEnd w:id="2"/>
      <w:bookmarkEnd w:id="3"/>
    </w:p>
    <w:p w14:paraId="158DE1E0" w14:textId="77777777" w:rsidR="006E54D8" w:rsidRDefault="006E54D8" w:rsidP="006E54D8">
      <w:pPr>
        <w:autoSpaceDE w:val="0"/>
        <w:autoSpaceDN w:val="0"/>
        <w:adjustRightInd w:val="0"/>
        <w:spacing w:after="0" w:line="240" w:lineRule="auto"/>
        <w:contextualSpacing/>
        <w:jc w:val="center"/>
        <w:rPr>
          <w:rFonts w:eastAsia="Malgun Gothic" w:cs="Calibri"/>
          <w:b/>
          <w:color w:val="B1E0A1" w:themeColor="accent3" w:themeTint="99"/>
          <w:sz w:val="40"/>
          <w:szCs w:val="28"/>
        </w:rPr>
      </w:pPr>
    </w:p>
    <w:p w14:paraId="7F1EFE53" w14:textId="77777777" w:rsidR="006E54D8" w:rsidRPr="00166E73" w:rsidRDefault="006E54D8" w:rsidP="006E54D8">
      <w:pPr>
        <w:autoSpaceDE w:val="0"/>
        <w:autoSpaceDN w:val="0"/>
        <w:adjustRightInd w:val="0"/>
        <w:spacing w:after="0" w:line="240" w:lineRule="auto"/>
        <w:contextualSpacing/>
        <w:jc w:val="center"/>
        <w:rPr>
          <w:rFonts w:ascii="Calibri" w:eastAsia="Malgun Gothic" w:hAnsi="Calibri" w:cs="Calibri"/>
        </w:rPr>
      </w:pPr>
    </w:p>
    <w:p w14:paraId="630FBFF2" w14:textId="77777777" w:rsidR="00D000BA" w:rsidRPr="00166E73" w:rsidRDefault="00D000BA" w:rsidP="00AE4EF2">
      <w:pPr>
        <w:autoSpaceDE w:val="0"/>
        <w:autoSpaceDN w:val="0"/>
        <w:adjustRightInd w:val="0"/>
        <w:spacing w:after="0" w:line="240" w:lineRule="auto"/>
        <w:contextualSpacing/>
        <w:jc w:val="both"/>
        <w:rPr>
          <w:rFonts w:ascii="Calibri" w:eastAsia="Malgun Gothic" w:hAnsi="Calibri" w:cs="Calibri"/>
          <w:lang w:eastAsia="fr-FR"/>
        </w:rPr>
      </w:pPr>
      <w:r w:rsidRPr="00166E73">
        <w:rPr>
          <w:rFonts w:ascii="Calibri" w:eastAsia="Malgun Gothic" w:hAnsi="Calibri" w:cs="Calibri"/>
        </w:rPr>
        <w:t xml:space="preserve">Les groupements hospitaliers de territoire (GHT) consistent en un nouveau mode de coopération entre les établissements publics de santé à l’échelle d’un territoire. L’objectif étant de garantir à tous les patients </w:t>
      </w:r>
      <w:r w:rsidRPr="00166E73">
        <w:rPr>
          <w:rFonts w:ascii="Calibri" w:eastAsia="Malgun Gothic" w:hAnsi="Calibri" w:cs="Calibri"/>
          <w:lang w:eastAsia="fr-FR"/>
        </w:rPr>
        <w:t xml:space="preserve">une égalité d’accès à des soins sécurisés et de </w:t>
      </w:r>
      <w:r w:rsidR="004260B1" w:rsidRPr="00166E73">
        <w:rPr>
          <w:rFonts w:ascii="Calibri" w:eastAsia="Malgun Gothic" w:hAnsi="Calibri" w:cs="Calibri"/>
          <w:lang w:eastAsia="fr-FR"/>
        </w:rPr>
        <w:t>qualité</w:t>
      </w:r>
      <w:r w:rsidR="004260B1" w:rsidRPr="00166E73">
        <w:rPr>
          <w:rFonts w:ascii="Calibri" w:eastAsia="Malgun Gothic" w:hAnsi="Calibri" w:cs="Calibri"/>
        </w:rPr>
        <w:t xml:space="preserve"> en</w:t>
      </w:r>
      <w:r w:rsidRPr="00166E73">
        <w:rPr>
          <w:rFonts w:ascii="Calibri" w:eastAsia="Malgun Gothic" w:hAnsi="Calibri" w:cs="Calibri"/>
        </w:rPr>
        <w:t xml:space="preserve"> renforçant la coopération entre hôpitaux publics autour d’un projet médical. </w:t>
      </w:r>
    </w:p>
    <w:p w14:paraId="6E438240" w14:textId="77777777" w:rsidR="00D000BA" w:rsidRPr="00166E73" w:rsidRDefault="00D000BA" w:rsidP="00AE4EF2">
      <w:pPr>
        <w:autoSpaceDE w:val="0"/>
        <w:autoSpaceDN w:val="0"/>
        <w:adjustRightInd w:val="0"/>
        <w:spacing w:after="0" w:line="240" w:lineRule="auto"/>
        <w:contextualSpacing/>
        <w:jc w:val="both"/>
        <w:rPr>
          <w:rFonts w:ascii="Calibri" w:eastAsia="Malgun Gothic" w:hAnsi="Calibri" w:cs="Calibri"/>
          <w:lang w:eastAsia="fr-FR"/>
        </w:rPr>
      </w:pPr>
    </w:p>
    <w:p w14:paraId="2EE8BB33" w14:textId="77777777" w:rsidR="00D000BA" w:rsidRPr="002D64D2" w:rsidRDefault="00D000BA" w:rsidP="00AE4EF2">
      <w:pPr>
        <w:autoSpaceDE w:val="0"/>
        <w:autoSpaceDN w:val="0"/>
        <w:adjustRightInd w:val="0"/>
        <w:spacing w:after="0" w:line="240" w:lineRule="auto"/>
        <w:contextualSpacing/>
        <w:jc w:val="both"/>
        <w:rPr>
          <w:rFonts w:ascii="Calibri" w:eastAsia="Malgun Gothic" w:hAnsi="Calibri" w:cs="Calibri"/>
          <w:b/>
          <w:lang w:eastAsia="fr-FR"/>
        </w:rPr>
      </w:pPr>
      <w:r w:rsidRPr="00166E73">
        <w:rPr>
          <w:rFonts w:ascii="Calibri" w:eastAsia="Malgun Gothic" w:hAnsi="Calibri" w:cs="Calibri"/>
          <w:lang w:eastAsia="fr-FR"/>
        </w:rPr>
        <w:t xml:space="preserve">En application de l’article L 6132-3-3° du code la santé publique (CSP), </w:t>
      </w:r>
      <w:r w:rsidRPr="002D64D2">
        <w:rPr>
          <w:rFonts w:ascii="Calibri" w:eastAsia="Malgun Gothic" w:hAnsi="Calibri" w:cs="Calibri"/>
          <w:b/>
          <w:lang w:eastAsia="fr-FR"/>
        </w:rPr>
        <w:t>une convention constitutive</w:t>
      </w:r>
      <w:r w:rsidRPr="00166E73">
        <w:rPr>
          <w:rFonts w:ascii="Calibri" w:eastAsia="Malgun Gothic" w:hAnsi="Calibri" w:cs="Calibri"/>
          <w:lang w:eastAsia="fr-FR"/>
        </w:rPr>
        <w:t xml:space="preserve"> a été signé</w:t>
      </w:r>
      <w:r w:rsidR="00454E44">
        <w:rPr>
          <w:rFonts w:ascii="Calibri" w:eastAsia="Malgun Gothic" w:hAnsi="Calibri" w:cs="Calibri"/>
          <w:lang w:eastAsia="fr-FR"/>
        </w:rPr>
        <w:t>e</w:t>
      </w:r>
      <w:r w:rsidRPr="00166E73">
        <w:rPr>
          <w:rFonts w:ascii="Calibri" w:eastAsia="Malgun Gothic" w:hAnsi="Calibri" w:cs="Calibri"/>
          <w:lang w:eastAsia="fr-FR"/>
        </w:rPr>
        <w:t xml:space="preserve"> le </w:t>
      </w:r>
      <w:r w:rsidR="004E09C3" w:rsidRPr="00166E73">
        <w:rPr>
          <w:rFonts w:ascii="Calibri" w:eastAsia="Malgun Gothic" w:hAnsi="Calibri" w:cs="Calibri"/>
          <w:lang w:eastAsia="fr-FR"/>
        </w:rPr>
        <w:t>30 juin 2016</w:t>
      </w:r>
      <w:r w:rsidRPr="00166E73">
        <w:rPr>
          <w:rFonts w:ascii="Calibri" w:eastAsia="Malgun Gothic" w:hAnsi="Calibri" w:cs="Calibri"/>
          <w:lang w:eastAsia="fr-FR"/>
        </w:rPr>
        <w:t xml:space="preserve">. Celle-ci </w:t>
      </w:r>
      <w:r w:rsidR="009E12E5">
        <w:rPr>
          <w:rFonts w:ascii="Calibri" w:eastAsia="Malgun Gothic" w:hAnsi="Calibri" w:cs="Calibri"/>
          <w:b/>
          <w:lang w:eastAsia="fr-FR"/>
        </w:rPr>
        <w:t>a désigné</w:t>
      </w:r>
      <w:r w:rsidRPr="002D64D2">
        <w:rPr>
          <w:rFonts w:ascii="Calibri" w:eastAsia="Malgun Gothic" w:hAnsi="Calibri" w:cs="Calibri"/>
          <w:b/>
          <w:lang w:eastAsia="fr-FR"/>
        </w:rPr>
        <w:t xml:space="preserve"> le Centre Hospitalier Universitaire (CHU) de Limoges comme établissement support du Groupement Hospitalier de Territoire (GHT) du Limousin.</w:t>
      </w:r>
    </w:p>
    <w:p w14:paraId="31626760" w14:textId="77777777" w:rsidR="00D000BA" w:rsidRPr="00166E73" w:rsidRDefault="00D000BA" w:rsidP="00AE4EF2">
      <w:pPr>
        <w:autoSpaceDE w:val="0"/>
        <w:autoSpaceDN w:val="0"/>
        <w:adjustRightInd w:val="0"/>
        <w:spacing w:after="0" w:line="240" w:lineRule="auto"/>
        <w:contextualSpacing/>
        <w:jc w:val="both"/>
        <w:rPr>
          <w:rFonts w:ascii="Calibri" w:eastAsia="Malgun Gothic" w:hAnsi="Calibri" w:cs="Calibri"/>
          <w:lang w:eastAsia="fr-FR"/>
        </w:rPr>
      </w:pPr>
    </w:p>
    <w:p w14:paraId="27248B2B" w14:textId="77777777" w:rsidR="00D000BA" w:rsidRPr="00166E73" w:rsidRDefault="00D000BA" w:rsidP="00AE4EF2">
      <w:pPr>
        <w:autoSpaceDE w:val="0"/>
        <w:autoSpaceDN w:val="0"/>
        <w:adjustRightInd w:val="0"/>
        <w:spacing w:after="0" w:line="240" w:lineRule="auto"/>
        <w:contextualSpacing/>
        <w:jc w:val="both"/>
        <w:rPr>
          <w:rFonts w:ascii="Calibri" w:eastAsia="Malgun Gothic" w:hAnsi="Calibri" w:cs="Calibri"/>
          <w:lang w:eastAsia="fr-FR"/>
        </w:rPr>
      </w:pPr>
      <w:r w:rsidRPr="00166E73">
        <w:rPr>
          <w:rFonts w:ascii="Calibri" w:eastAsia="Malgun Gothic" w:hAnsi="Calibri" w:cs="Calibri"/>
          <w:b/>
          <w:bCs/>
          <w:lang w:eastAsia="fr-FR"/>
        </w:rPr>
        <w:t xml:space="preserve">Le GHT du Limousin est composé des 18 établissements suivants </w:t>
      </w:r>
      <w:r w:rsidRPr="00166E73">
        <w:rPr>
          <w:rFonts w:ascii="Calibri" w:eastAsia="Malgun Gothic" w:hAnsi="Calibri" w:cs="Calibri"/>
          <w:lang w:eastAsia="fr-FR"/>
        </w:rPr>
        <w:t>:</w:t>
      </w:r>
    </w:p>
    <w:p w14:paraId="3FFBBA6D" w14:textId="77777777" w:rsidR="00D000BA" w:rsidRPr="00166E73" w:rsidRDefault="00D000BA" w:rsidP="009C4D90">
      <w:pPr>
        <w:numPr>
          <w:ilvl w:val="0"/>
          <w:numId w:val="6"/>
        </w:numPr>
        <w:autoSpaceDE w:val="0"/>
        <w:autoSpaceDN w:val="0"/>
        <w:adjustRightInd w:val="0"/>
        <w:spacing w:after="0" w:line="240" w:lineRule="auto"/>
        <w:contextualSpacing/>
        <w:jc w:val="both"/>
        <w:rPr>
          <w:rFonts w:ascii="Calibri" w:eastAsia="Malgun Gothic" w:hAnsi="Calibri" w:cs="Calibri"/>
          <w:i/>
          <w:iCs/>
          <w:lang w:eastAsia="fr-FR"/>
        </w:rPr>
      </w:pPr>
      <w:r w:rsidRPr="00166E73">
        <w:rPr>
          <w:rFonts w:ascii="Calibri" w:eastAsia="Malgun Gothic" w:hAnsi="Calibri" w:cs="Calibri"/>
          <w:i/>
          <w:iCs/>
          <w:lang w:eastAsia="fr-FR"/>
        </w:rPr>
        <w:t xml:space="preserve">CHU Limoges </w:t>
      </w:r>
      <w:r w:rsidR="002D64D2">
        <w:rPr>
          <w:rFonts w:ascii="Calibri" w:eastAsia="Malgun Gothic" w:hAnsi="Calibri" w:cs="Calibri"/>
          <w:i/>
          <w:iCs/>
          <w:lang w:eastAsia="fr-FR"/>
        </w:rPr>
        <w:t>en qualité d’établissement  support</w:t>
      </w:r>
    </w:p>
    <w:p w14:paraId="372BBE37" w14:textId="77777777" w:rsidR="00D000BA" w:rsidRPr="00166E73" w:rsidRDefault="00D000BA" w:rsidP="009C4D90">
      <w:pPr>
        <w:numPr>
          <w:ilvl w:val="0"/>
          <w:numId w:val="6"/>
        </w:numPr>
        <w:autoSpaceDE w:val="0"/>
        <w:autoSpaceDN w:val="0"/>
        <w:adjustRightInd w:val="0"/>
        <w:spacing w:after="0" w:line="240" w:lineRule="auto"/>
        <w:contextualSpacing/>
        <w:jc w:val="both"/>
        <w:rPr>
          <w:rFonts w:ascii="Calibri" w:eastAsia="Malgun Gothic" w:hAnsi="Calibri" w:cs="Calibri"/>
          <w:i/>
          <w:iCs/>
          <w:lang w:eastAsia="fr-FR"/>
        </w:rPr>
      </w:pPr>
      <w:r w:rsidRPr="00166E73">
        <w:rPr>
          <w:rFonts w:ascii="Calibri" w:eastAsia="Malgun Gothic" w:hAnsi="Calibri" w:cs="Calibri"/>
          <w:i/>
          <w:iCs/>
          <w:lang w:eastAsia="fr-FR"/>
        </w:rPr>
        <w:t xml:space="preserve">CH Esquirol </w:t>
      </w:r>
    </w:p>
    <w:p w14:paraId="242D1CEC" w14:textId="77777777" w:rsidR="00D000BA" w:rsidRPr="00166E73" w:rsidRDefault="00D000BA" w:rsidP="009C4D90">
      <w:pPr>
        <w:numPr>
          <w:ilvl w:val="0"/>
          <w:numId w:val="6"/>
        </w:numPr>
        <w:autoSpaceDE w:val="0"/>
        <w:autoSpaceDN w:val="0"/>
        <w:adjustRightInd w:val="0"/>
        <w:spacing w:after="0" w:line="240" w:lineRule="auto"/>
        <w:contextualSpacing/>
        <w:jc w:val="both"/>
        <w:rPr>
          <w:rFonts w:ascii="Calibri" w:eastAsia="Malgun Gothic" w:hAnsi="Calibri" w:cs="Calibri"/>
          <w:i/>
          <w:iCs/>
          <w:lang w:eastAsia="fr-FR"/>
        </w:rPr>
      </w:pPr>
      <w:r w:rsidRPr="00166E73">
        <w:rPr>
          <w:rFonts w:ascii="Calibri" w:eastAsia="Malgun Gothic" w:hAnsi="Calibri" w:cs="Calibri"/>
          <w:i/>
          <w:iCs/>
          <w:lang w:eastAsia="fr-FR"/>
        </w:rPr>
        <w:t xml:space="preserve">CH Guéret </w:t>
      </w:r>
    </w:p>
    <w:p w14:paraId="71BB5483" w14:textId="77777777" w:rsidR="00D000BA" w:rsidRPr="00166E73" w:rsidRDefault="00D000BA" w:rsidP="009C4D90">
      <w:pPr>
        <w:numPr>
          <w:ilvl w:val="0"/>
          <w:numId w:val="6"/>
        </w:numPr>
        <w:autoSpaceDE w:val="0"/>
        <w:autoSpaceDN w:val="0"/>
        <w:adjustRightInd w:val="0"/>
        <w:spacing w:after="0" w:line="240" w:lineRule="auto"/>
        <w:contextualSpacing/>
        <w:jc w:val="both"/>
        <w:rPr>
          <w:rFonts w:ascii="Calibri" w:eastAsia="Malgun Gothic" w:hAnsi="Calibri" w:cs="Calibri"/>
          <w:i/>
          <w:iCs/>
          <w:lang w:eastAsia="fr-FR"/>
        </w:rPr>
      </w:pPr>
      <w:r w:rsidRPr="00166E73">
        <w:rPr>
          <w:rFonts w:ascii="Calibri" w:eastAsia="Malgun Gothic" w:hAnsi="Calibri" w:cs="Calibri"/>
          <w:i/>
          <w:iCs/>
          <w:lang w:eastAsia="fr-FR"/>
        </w:rPr>
        <w:t xml:space="preserve">CH Brive </w:t>
      </w:r>
    </w:p>
    <w:p w14:paraId="3AA60A12" w14:textId="77777777" w:rsidR="00D000BA" w:rsidRPr="00166E73" w:rsidRDefault="00D000BA" w:rsidP="009C4D90">
      <w:pPr>
        <w:numPr>
          <w:ilvl w:val="0"/>
          <w:numId w:val="6"/>
        </w:numPr>
        <w:autoSpaceDE w:val="0"/>
        <w:autoSpaceDN w:val="0"/>
        <w:adjustRightInd w:val="0"/>
        <w:spacing w:after="0" w:line="240" w:lineRule="auto"/>
        <w:contextualSpacing/>
        <w:jc w:val="both"/>
        <w:rPr>
          <w:rFonts w:ascii="Calibri" w:eastAsia="Malgun Gothic" w:hAnsi="Calibri" w:cs="Calibri"/>
          <w:i/>
          <w:iCs/>
          <w:lang w:val="en-US" w:eastAsia="fr-FR"/>
        </w:rPr>
      </w:pPr>
      <w:r w:rsidRPr="00166E73">
        <w:rPr>
          <w:rFonts w:ascii="Calibri" w:eastAsia="Malgun Gothic" w:hAnsi="Calibri" w:cs="Calibri"/>
          <w:i/>
          <w:iCs/>
          <w:lang w:val="en-US" w:eastAsia="fr-FR"/>
        </w:rPr>
        <w:t xml:space="preserve">CH St Junien </w:t>
      </w:r>
    </w:p>
    <w:p w14:paraId="0EDD1E59" w14:textId="77777777" w:rsidR="00D000BA" w:rsidRPr="00166E73" w:rsidRDefault="00D000BA" w:rsidP="009C4D90">
      <w:pPr>
        <w:numPr>
          <w:ilvl w:val="0"/>
          <w:numId w:val="6"/>
        </w:numPr>
        <w:autoSpaceDE w:val="0"/>
        <w:autoSpaceDN w:val="0"/>
        <w:adjustRightInd w:val="0"/>
        <w:spacing w:after="0" w:line="240" w:lineRule="auto"/>
        <w:contextualSpacing/>
        <w:jc w:val="both"/>
        <w:rPr>
          <w:rFonts w:ascii="Calibri" w:eastAsia="Malgun Gothic" w:hAnsi="Calibri" w:cs="Calibri"/>
          <w:i/>
          <w:iCs/>
          <w:lang w:val="en-US" w:eastAsia="fr-FR"/>
        </w:rPr>
      </w:pPr>
      <w:r w:rsidRPr="00166E73">
        <w:rPr>
          <w:rFonts w:ascii="Calibri" w:eastAsia="Malgun Gothic" w:hAnsi="Calibri" w:cs="Calibri"/>
          <w:i/>
          <w:iCs/>
          <w:lang w:val="en-US" w:eastAsia="fr-FR"/>
        </w:rPr>
        <w:t xml:space="preserve">CH Tulle </w:t>
      </w:r>
    </w:p>
    <w:p w14:paraId="53E1EC96" w14:textId="77777777" w:rsidR="00D000BA" w:rsidRPr="00166E73" w:rsidRDefault="00D000BA" w:rsidP="009C4D90">
      <w:pPr>
        <w:numPr>
          <w:ilvl w:val="0"/>
          <w:numId w:val="6"/>
        </w:numPr>
        <w:autoSpaceDE w:val="0"/>
        <w:autoSpaceDN w:val="0"/>
        <w:adjustRightInd w:val="0"/>
        <w:spacing w:after="0" w:line="240" w:lineRule="auto"/>
        <w:contextualSpacing/>
        <w:jc w:val="both"/>
        <w:rPr>
          <w:rFonts w:ascii="Calibri" w:eastAsia="Malgun Gothic" w:hAnsi="Calibri" w:cs="Calibri"/>
          <w:i/>
          <w:iCs/>
          <w:lang w:val="en-US" w:eastAsia="fr-FR"/>
        </w:rPr>
      </w:pPr>
      <w:r w:rsidRPr="00166E73">
        <w:rPr>
          <w:rFonts w:ascii="Calibri" w:eastAsia="Malgun Gothic" w:hAnsi="Calibri" w:cs="Calibri"/>
          <w:i/>
          <w:iCs/>
          <w:lang w:val="en-US" w:eastAsia="fr-FR"/>
        </w:rPr>
        <w:t xml:space="preserve">CH Cornil </w:t>
      </w:r>
    </w:p>
    <w:p w14:paraId="1D3E0F6F" w14:textId="77777777" w:rsidR="00D000BA" w:rsidRPr="00166E73" w:rsidRDefault="00D000BA" w:rsidP="009C4D90">
      <w:pPr>
        <w:numPr>
          <w:ilvl w:val="0"/>
          <w:numId w:val="6"/>
        </w:numPr>
        <w:autoSpaceDE w:val="0"/>
        <w:autoSpaceDN w:val="0"/>
        <w:adjustRightInd w:val="0"/>
        <w:spacing w:after="0" w:line="240" w:lineRule="auto"/>
        <w:contextualSpacing/>
        <w:jc w:val="both"/>
        <w:rPr>
          <w:rFonts w:ascii="Calibri" w:eastAsia="Malgun Gothic" w:hAnsi="Calibri" w:cs="Calibri"/>
          <w:i/>
          <w:iCs/>
          <w:lang w:eastAsia="fr-FR"/>
        </w:rPr>
      </w:pPr>
      <w:r w:rsidRPr="00166E73">
        <w:rPr>
          <w:rFonts w:ascii="Calibri" w:eastAsia="Malgun Gothic" w:hAnsi="Calibri" w:cs="Calibri"/>
          <w:i/>
          <w:iCs/>
          <w:lang w:eastAsia="fr-FR"/>
        </w:rPr>
        <w:t xml:space="preserve">CH Evaux-les-bains </w:t>
      </w:r>
    </w:p>
    <w:p w14:paraId="70E2E01A" w14:textId="77777777" w:rsidR="00D000BA" w:rsidRPr="00166E73" w:rsidRDefault="00D000BA" w:rsidP="009C4D90">
      <w:pPr>
        <w:numPr>
          <w:ilvl w:val="0"/>
          <w:numId w:val="6"/>
        </w:numPr>
        <w:autoSpaceDE w:val="0"/>
        <w:autoSpaceDN w:val="0"/>
        <w:adjustRightInd w:val="0"/>
        <w:spacing w:after="0" w:line="240" w:lineRule="auto"/>
        <w:contextualSpacing/>
        <w:jc w:val="both"/>
        <w:rPr>
          <w:rFonts w:ascii="Calibri" w:eastAsia="Malgun Gothic" w:hAnsi="Calibri" w:cs="Calibri"/>
          <w:i/>
          <w:iCs/>
          <w:lang w:eastAsia="fr-FR"/>
        </w:rPr>
      </w:pPr>
      <w:r w:rsidRPr="00166E73">
        <w:rPr>
          <w:rFonts w:ascii="Calibri" w:eastAsia="Malgun Gothic" w:hAnsi="Calibri" w:cs="Calibri"/>
          <w:i/>
          <w:iCs/>
          <w:lang w:eastAsia="fr-FR"/>
        </w:rPr>
        <w:t xml:space="preserve">CH La Souterraine </w:t>
      </w:r>
    </w:p>
    <w:p w14:paraId="4ABC29ED" w14:textId="77777777" w:rsidR="00D000BA" w:rsidRPr="00166E73" w:rsidRDefault="00D000BA" w:rsidP="009C4D90">
      <w:pPr>
        <w:numPr>
          <w:ilvl w:val="0"/>
          <w:numId w:val="6"/>
        </w:numPr>
        <w:autoSpaceDE w:val="0"/>
        <w:autoSpaceDN w:val="0"/>
        <w:adjustRightInd w:val="0"/>
        <w:spacing w:after="0" w:line="240" w:lineRule="auto"/>
        <w:contextualSpacing/>
        <w:jc w:val="both"/>
        <w:rPr>
          <w:rFonts w:ascii="Calibri" w:eastAsia="Malgun Gothic" w:hAnsi="Calibri" w:cs="Calibri"/>
          <w:i/>
          <w:iCs/>
          <w:lang w:eastAsia="fr-FR"/>
        </w:rPr>
      </w:pPr>
      <w:r w:rsidRPr="00166E73">
        <w:rPr>
          <w:rFonts w:ascii="Calibri" w:eastAsia="Malgun Gothic" w:hAnsi="Calibri" w:cs="Calibri"/>
          <w:i/>
          <w:iCs/>
          <w:lang w:eastAsia="fr-FR"/>
        </w:rPr>
        <w:t xml:space="preserve">CH Uzerche </w:t>
      </w:r>
    </w:p>
    <w:p w14:paraId="2FA132E7" w14:textId="77777777" w:rsidR="00D000BA" w:rsidRPr="00166E73" w:rsidRDefault="00D000BA" w:rsidP="009C4D90">
      <w:pPr>
        <w:numPr>
          <w:ilvl w:val="0"/>
          <w:numId w:val="6"/>
        </w:numPr>
        <w:autoSpaceDE w:val="0"/>
        <w:autoSpaceDN w:val="0"/>
        <w:adjustRightInd w:val="0"/>
        <w:spacing w:after="0" w:line="240" w:lineRule="auto"/>
        <w:contextualSpacing/>
        <w:jc w:val="both"/>
        <w:rPr>
          <w:rFonts w:ascii="Calibri" w:eastAsia="Malgun Gothic" w:hAnsi="Calibri" w:cs="Calibri"/>
          <w:i/>
          <w:iCs/>
          <w:lang w:eastAsia="fr-FR"/>
        </w:rPr>
      </w:pPr>
      <w:r w:rsidRPr="00166E73">
        <w:rPr>
          <w:rFonts w:ascii="Calibri" w:eastAsia="Malgun Gothic" w:hAnsi="Calibri" w:cs="Calibri"/>
          <w:i/>
          <w:iCs/>
          <w:lang w:eastAsia="fr-FR"/>
        </w:rPr>
        <w:t xml:space="preserve">CH Bort les orgues </w:t>
      </w:r>
    </w:p>
    <w:p w14:paraId="562A9E89" w14:textId="77777777" w:rsidR="00D000BA" w:rsidRPr="00166E73" w:rsidRDefault="00D000BA" w:rsidP="009C4D90">
      <w:pPr>
        <w:numPr>
          <w:ilvl w:val="0"/>
          <w:numId w:val="6"/>
        </w:numPr>
        <w:autoSpaceDE w:val="0"/>
        <w:autoSpaceDN w:val="0"/>
        <w:adjustRightInd w:val="0"/>
        <w:spacing w:after="0" w:line="240" w:lineRule="auto"/>
        <w:contextualSpacing/>
        <w:jc w:val="both"/>
        <w:rPr>
          <w:rFonts w:ascii="Calibri" w:eastAsia="Malgun Gothic" w:hAnsi="Calibri" w:cs="Calibri"/>
          <w:i/>
          <w:iCs/>
          <w:lang w:eastAsia="fr-FR"/>
        </w:rPr>
      </w:pPr>
      <w:r w:rsidRPr="00166E73">
        <w:rPr>
          <w:rFonts w:ascii="Calibri" w:eastAsia="Malgun Gothic" w:hAnsi="Calibri" w:cs="Calibri"/>
          <w:i/>
          <w:iCs/>
          <w:lang w:eastAsia="fr-FR"/>
        </w:rPr>
        <w:t xml:space="preserve">Hôpital Intercommunal du Haut Limousin (HIHL) </w:t>
      </w:r>
    </w:p>
    <w:p w14:paraId="3C10C6B6" w14:textId="77777777" w:rsidR="00D000BA" w:rsidRPr="00166E73" w:rsidRDefault="00D000BA" w:rsidP="009C4D90">
      <w:pPr>
        <w:numPr>
          <w:ilvl w:val="0"/>
          <w:numId w:val="6"/>
        </w:numPr>
        <w:autoSpaceDE w:val="0"/>
        <w:autoSpaceDN w:val="0"/>
        <w:adjustRightInd w:val="0"/>
        <w:spacing w:after="0" w:line="240" w:lineRule="auto"/>
        <w:contextualSpacing/>
        <w:jc w:val="both"/>
        <w:rPr>
          <w:rFonts w:ascii="Calibri" w:eastAsia="Malgun Gothic" w:hAnsi="Calibri" w:cs="Calibri"/>
          <w:i/>
          <w:iCs/>
          <w:lang w:eastAsia="fr-FR"/>
        </w:rPr>
      </w:pPr>
      <w:r w:rsidRPr="00166E73">
        <w:rPr>
          <w:rFonts w:ascii="Calibri" w:eastAsia="Malgun Gothic" w:hAnsi="Calibri" w:cs="Calibri"/>
          <w:i/>
          <w:iCs/>
          <w:lang w:eastAsia="fr-FR"/>
        </w:rPr>
        <w:t xml:space="preserve">Centre Hospitalier Intercommunal Monts et Barrages (CHIMB) </w:t>
      </w:r>
    </w:p>
    <w:p w14:paraId="6AA3FEE5" w14:textId="77777777" w:rsidR="00D000BA" w:rsidRPr="00166E73" w:rsidRDefault="00D000BA" w:rsidP="009C4D90">
      <w:pPr>
        <w:numPr>
          <w:ilvl w:val="0"/>
          <w:numId w:val="6"/>
        </w:numPr>
        <w:autoSpaceDE w:val="0"/>
        <w:autoSpaceDN w:val="0"/>
        <w:adjustRightInd w:val="0"/>
        <w:spacing w:after="0" w:line="240" w:lineRule="auto"/>
        <w:contextualSpacing/>
        <w:jc w:val="both"/>
        <w:rPr>
          <w:rFonts w:ascii="Calibri" w:eastAsia="Malgun Gothic" w:hAnsi="Calibri" w:cs="Calibri"/>
          <w:i/>
          <w:iCs/>
          <w:lang w:val="en-US" w:eastAsia="fr-FR"/>
        </w:rPr>
      </w:pPr>
      <w:r w:rsidRPr="00166E73">
        <w:rPr>
          <w:rFonts w:ascii="Calibri" w:eastAsia="Malgun Gothic" w:hAnsi="Calibri" w:cs="Calibri"/>
          <w:i/>
          <w:iCs/>
          <w:lang w:val="en-US" w:eastAsia="fr-FR"/>
        </w:rPr>
        <w:t xml:space="preserve">CH Aubusson </w:t>
      </w:r>
    </w:p>
    <w:p w14:paraId="30767BAC" w14:textId="77777777" w:rsidR="00D000BA" w:rsidRPr="00166E73" w:rsidRDefault="00D000BA" w:rsidP="009C4D90">
      <w:pPr>
        <w:numPr>
          <w:ilvl w:val="0"/>
          <w:numId w:val="6"/>
        </w:numPr>
        <w:autoSpaceDE w:val="0"/>
        <w:autoSpaceDN w:val="0"/>
        <w:adjustRightInd w:val="0"/>
        <w:spacing w:after="0" w:line="240" w:lineRule="auto"/>
        <w:contextualSpacing/>
        <w:jc w:val="both"/>
        <w:rPr>
          <w:rFonts w:ascii="Calibri" w:eastAsia="Malgun Gothic" w:hAnsi="Calibri" w:cs="Calibri"/>
          <w:i/>
          <w:iCs/>
          <w:lang w:val="en-US" w:eastAsia="fr-FR"/>
        </w:rPr>
      </w:pPr>
      <w:r w:rsidRPr="00166E73">
        <w:rPr>
          <w:rFonts w:ascii="Calibri" w:eastAsia="Malgun Gothic" w:hAnsi="Calibri" w:cs="Calibri"/>
          <w:i/>
          <w:iCs/>
          <w:lang w:val="en-US" w:eastAsia="fr-FR"/>
        </w:rPr>
        <w:t xml:space="preserve">CH St Vaury </w:t>
      </w:r>
    </w:p>
    <w:p w14:paraId="4C733F37" w14:textId="77777777" w:rsidR="00D000BA" w:rsidRPr="00166E73" w:rsidRDefault="00D000BA" w:rsidP="009C4D90">
      <w:pPr>
        <w:numPr>
          <w:ilvl w:val="0"/>
          <w:numId w:val="6"/>
        </w:numPr>
        <w:autoSpaceDE w:val="0"/>
        <w:autoSpaceDN w:val="0"/>
        <w:adjustRightInd w:val="0"/>
        <w:spacing w:after="0" w:line="240" w:lineRule="auto"/>
        <w:contextualSpacing/>
        <w:jc w:val="both"/>
        <w:rPr>
          <w:rFonts w:ascii="Calibri" w:eastAsia="Malgun Gothic" w:hAnsi="Calibri" w:cs="Calibri"/>
          <w:i/>
          <w:iCs/>
          <w:lang w:val="en-US" w:eastAsia="fr-FR"/>
        </w:rPr>
      </w:pPr>
      <w:r w:rsidRPr="00166E73">
        <w:rPr>
          <w:rFonts w:ascii="Calibri" w:eastAsia="Malgun Gothic" w:hAnsi="Calibri" w:cs="Calibri"/>
          <w:i/>
          <w:iCs/>
          <w:lang w:val="en-US" w:eastAsia="fr-FR"/>
        </w:rPr>
        <w:t xml:space="preserve">CH Bourganeuf </w:t>
      </w:r>
    </w:p>
    <w:p w14:paraId="7C4CF0A0" w14:textId="77777777" w:rsidR="00D000BA" w:rsidRPr="00166E73" w:rsidRDefault="00D000BA" w:rsidP="009C4D90">
      <w:pPr>
        <w:numPr>
          <w:ilvl w:val="0"/>
          <w:numId w:val="6"/>
        </w:numPr>
        <w:autoSpaceDE w:val="0"/>
        <w:autoSpaceDN w:val="0"/>
        <w:adjustRightInd w:val="0"/>
        <w:spacing w:after="0" w:line="240" w:lineRule="auto"/>
        <w:contextualSpacing/>
        <w:jc w:val="both"/>
        <w:rPr>
          <w:rFonts w:ascii="Calibri" w:eastAsia="Malgun Gothic" w:hAnsi="Calibri" w:cs="Calibri"/>
          <w:i/>
          <w:iCs/>
          <w:lang w:eastAsia="fr-FR"/>
        </w:rPr>
      </w:pPr>
      <w:r w:rsidRPr="00166E73">
        <w:rPr>
          <w:rFonts w:ascii="Calibri" w:eastAsia="Malgun Gothic" w:hAnsi="Calibri" w:cs="Calibri"/>
          <w:i/>
          <w:iCs/>
          <w:lang w:eastAsia="fr-FR"/>
        </w:rPr>
        <w:t xml:space="preserve">CH Ussel </w:t>
      </w:r>
    </w:p>
    <w:p w14:paraId="2EB82D8D" w14:textId="77777777" w:rsidR="00D000BA" w:rsidRPr="00166E73" w:rsidRDefault="00D000BA" w:rsidP="009C4D90">
      <w:pPr>
        <w:numPr>
          <w:ilvl w:val="0"/>
          <w:numId w:val="6"/>
        </w:numPr>
        <w:autoSpaceDE w:val="0"/>
        <w:autoSpaceDN w:val="0"/>
        <w:adjustRightInd w:val="0"/>
        <w:spacing w:after="0" w:line="240" w:lineRule="auto"/>
        <w:contextualSpacing/>
        <w:jc w:val="both"/>
        <w:rPr>
          <w:rFonts w:ascii="Calibri" w:eastAsia="Malgun Gothic" w:hAnsi="Calibri" w:cs="Calibri"/>
          <w:i/>
          <w:iCs/>
          <w:lang w:eastAsia="fr-FR"/>
        </w:rPr>
      </w:pPr>
      <w:r w:rsidRPr="00166E73">
        <w:rPr>
          <w:rFonts w:ascii="Calibri" w:eastAsia="Malgun Gothic" w:hAnsi="Calibri" w:cs="Calibri"/>
          <w:i/>
          <w:iCs/>
          <w:lang w:eastAsia="fr-FR"/>
        </w:rPr>
        <w:t>CH St Yrieix</w:t>
      </w:r>
    </w:p>
    <w:p w14:paraId="6AB844C6" w14:textId="77777777" w:rsidR="00D000BA" w:rsidRPr="00166E73" w:rsidRDefault="00D000BA" w:rsidP="00AE4EF2">
      <w:pPr>
        <w:autoSpaceDE w:val="0"/>
        <w:autoSpaceDN w:val="0"/>
        <w:adjustRightInd w:val="0"/>
        <w:spacing w:after="0" w:line="240" w:lineRule="auto"/>
        <w:contextualSpacing/>
        <w:jc w:val="both"/>
        <w:rPr>
          <w:rFonts w:ascii="Calibri" w:eastAsia="Malgun Gothic" w:hAnsi="Calibri" w:cs="Calibri"/>
          <w:lang w:eastAsia="fr-FR"/>
        </w:rPr>
      </w:pPr>
    </w:p>
    <w:p w14:paraId="55D3768C" w14:textId="3508C778" w:rsidR="00D000BA" w:rsidRPr="00166E73" w:rsidRDefault="002339BC" w:rsidP="00AE4EF2">
      <w:pPr>
        <w:autoSpaceDE w:val="0"/>
        <w:autoSpaceDN w:val="0"/>
        <w:adjustRightInd w:val="0"/>
        <w:spacing w:after="0" w:line="240" w:lineRule="auto"/>
        <w:contextualSpacing/>
        <w:jc w:val="both"/>
        <w:rPr>
          <w:rFonts w:ascii="Calibri" w:eastAsia="Malgun Gothic" w:hAnsi="Calibri" w:cs="Calibri"/>
          <w:lang w:eastAsia="fr-FR"/>
        </w:rPr>
      </w:pPr>
      <w:r w:rsidRPr="00166E73">
        <w:rPr>
          <w:rFonts w:ascii="Calibri" w:eastAsia="Malgun Gothic" w:hAnsi="Calibri" w:cs="Calibri"/>
          <w:lang w:eastAsia="fr-FR"/>
        </w:rPr>
        <w:tab/>
      </w:r>
      <w:r w:rsidR="00D000BA" w:rsidRPr="00166E73">
        <w:rPr>
          <w:rFonts w:ascii="Calibri" w:eastAsia="Malgun Gothic" w:hAnsi="Calibri" w:cs="Calibri"/>
          <w:lang w:eastAsia="fr-FR"/>
        </w:rPr>
        <w:t xml:space="preserve">Ainsi, cette convention confie au </w:t>
      </w:r>
      <w:r w:rsidR="00D000BA" w:rsidRPr="00166E73">
        <w:rPr>
          <w:rFonts w:ascii="Calibri" w:eastAsia="Malgun Gothic" w:hAnsi="Calibri" w:cs="Calibri"/>
          <w:b/>
          <w:lang w:eastAsia="fr-FR"/>
        </w:rPr>
        <w:t>CHU de Limoges la fonction d’assurer pour le compte des autres membres la passation du marché</w:t>
      </w:r>
      <w:r w:rsidR="00D000BA" w:rsidRPr="00166E73">
        <w:rPr>
          <w:rFonts w:ascii="Calibri" w:eastAsia="Malgun Gothic" w:hAnsi="Calibri" w:cs="Calibri"/>
          <w:lang w:eastAsia="fr-FR"/>
        </w:rPr>
        <w:t xml:space="preserve"> ainsi que certaines missions liées à l’exécution (conclusion de modifications de marché public,</w:t>
      </w:r>
      <w:r w:rsidR="00431A7B" w:rsidRPr="00166E73">
        <w:rPr>
          <w:rFonts w:ascii="Calibri" w:eastAsia="Malgun Gothic" w:hAnsi="Calibri" w:cs="Calibri"/>
          <w:lang w:eastAsia="fr-FR"/>
        </w:rPr>
        <w:t xml:space="preserve"> etc…</w:t>
      </w:r>
      <w:r w:rsidR="00D000BA" w:rsidRPr="00166E73">
        <w:rPr>
          <w:rFonts w:ascii="Calibri" w:eastAsia="Malgun Gothic" w:hAnsi="Calibri" w:cs="Calibri"/>
          <w:lang w:eastAsia="fr-FR"/>
        </w:rPr>
        <w:t>).</w:t>
      </w:r>
      <w:r w:rsidR="003D342F">
        <w:rPr>
          <w:rFonts w:ascii="Calibri" w:eastAsia="Malgun Gothic" w:hAnsi="Calibri" w:cs="Calibri"/>
          <w:lang w:eastAsia="fr-FR"/>
        </w:rPr>
        <w:t xml:space="preserve"> </w:t>
      </w:r>
      <w:r w:rsidR="00D000BA" w:rsidRPr="00166E73">
        <w:rPr>
          <w:rFonts w:ascii="Calibri" w:eastAsia="Malgun Gothic" w:hAnsi="Calibri" w:cs="Calibri"/>
          <w:lang w:eastAsia="fr-FR"/>
        </w:rPr>
        <w:t>Les spécificités de chaque établissement membre sont précisées dans les pièces de marché. Toutes les autres missions de la phase d’exécution des marchés relèvent de chaque établissement parti</w:t>
      </w:r>
      <w:r w:rsidR="00F75E8D">
        <w:rPr>
          <w:rFonts w:ascii="Calibri" w:eastAsia="Malgun Gothic" w:hAnsi="Calibri" w:cs="Calibri"/>
          <w:lang w:eastAsia="fr-FR"/>
        </w:rPr>
        <w:t>e</w:t>
      </w:r>
      <w:r w:rsidR="00D000BA" w:rsidRPr="00166E73">
        <w:rPr>
          <w:rFonts w:ascii="Calibri" w:eastAsia="Malgun Gothic" w:hAnsi="Calibri" w:cs="Calibri"/>
          <w:lang w:eastAsia="fr-FR"/>
        </w:rPr>
        <w:t xml:space="preserve"> au GHT. L’exécution du marché couvre son régime financier (le recours, le cas échéant, à la sous-traitance, la gestion et l’émission des commandes passées au titre des marchés, la vérification du service fait, le règlement, le versement d’avances et d’acomptes, la liquidation et le mandatement des factures…).</w:t>
      </w:r>
    </w:p>
    <w:p w14:paraId="2C77C07D" w14:textId="77777777" w:rsidR="00D000BA" w:rsidRPr="00166E73" w:rsidRDefault="00D000BA" w:rsidP="00AE4EF2">
      <w:pPr>
        <w:autoSpaceDE w:val="0"/>
        <w:autoSpaceDN w:val="0"/>
        <w:adjustRightInd w:val="0"/>
        <w:spacing w:after="0" w:line="240" w:lineRule="auto"/>
        <w:contextualSpacing/>
        <w:jc w:val="both"/>
        <w:rPr>
          <w:rFonts w:ascii="Calibri" w:eastAsia="Malgun Gothic" w:hAnsi="Calibri" w:cs="Calibri"/>
          <w:lang w:eastAsia="fr-FR"/>
        </w:rPr>
      </w:pPr>
    </w:p>
    <w:p w14:paraId="44823668" w14:textId="7A87DEA7" w:rsidR="008862EA" w:rsidRDefault="002339BC" w:rsidP="003D342F">
      <w:pPr>
        <w:autoSpaceDE w:val="0"/>
        <w:autoSpaceDN w:val="0"/>
        <w:adjustRightInd w:val="0"/>
        <w:spacing w:after="0" w:line="240" w:lineRule="auto"/>
        <w:contextualSpacing/>
        <w:jc w:val="both"/>
        <w:rPr>
          <w:rFonts w:ascii="Calibri" w:eastAsia="Malgun Gothic" w:hAnsi="Calibri" w:cs="Calibri"/>
          <w:lang w:eastAsia="fr-FR"/>
        </w:rPr>
      </w:pPr>
      <w:r w:rsidRPr="00166E73">
        <w:rPr>
          <w:rFonts w:ascii="Calibri" w:eastAsia="Malgun Gothic" w:hAnsi="Calibri" w:cs="Calibri"/>
          <w:lang w:eastAsia="fr-FR"/>
        </w:rPr>
        <w:tab/>
      </w:r>
      <w:r w:rsidR="00D000BA" w:rsidRPr="00166E73">
        <w:rPr>
          <w:rFonts w:ascii="Calibri" w:eastAsia="Malgun Gothic" w:hAnsi="Calibri" w:cs="Calibri"/>
          <w:lang w:eastAsia="fr-FR"/>
        </w:rPr>
        <w:t>De ce fait, dans cette consultation, le terme « CHU de Limoges</w:t>
      </w:r>
      <w:r w:rsidR="009A4D09">
        <w:rPr>
          <w:rFonts w:ascii="Calibri" w:eastAsia="Malgun Gothic" w:hAnsi="Calibri" w:cs="Calibri"/>
          <w:lang w:eastAsia="fr-FR"/>
        </w:rPr>
        <w:t> »</w:t>
      </w:r>
      <w:r w:rsidR="00D000BA" w:rsidRPr="00166E73">
        <w:rPr>
          <w:rFonts w:ascii="Calibri" w:eastAsia="Malgun Gothic" w:hAnsi="Calibri" w:cs="Calibri"/>
          <w:lang w:eastAsia="fr-FR"/>
        </w:rPr>
        <w:t> </w:t>
      </w:r>
      <w:r w:rsidR="00C16816" w:rsidRPr="00166E73">
        <w:rPr>
          <w:rFonts w:ascii="Calibri" w:eastAsia="Malgun Gothic" w:hAnsi="Calibri" w:cs="Calibri"/>
          <w:lang w:eastAsia="fr-FR"/>
        </w:rPr>
        <w:t>désigne</w:t>
      </w:r>
      <w:r w:rsidR="00D000BA" w:rsidRPr="00166E73">
        <w:rPr>
          <w:rFonts w:ascii="Calibri" w:eastAsia="Malgun Gothic" w:hAnsi="Calibri" w:cs="Calibri"/>
          <w:lang w:eastAsia="fr-FR"/>
        </w:rPr>
        <w:t xml:space="preserve"> l’établissement support du</w:t>
      </w:r>
      <w:r w:rsidR="005D4566" w:rsidRPr="00166E73">
        <w:rPr>
          <w:rFonts w:ascii="Calibri" w:eastAsia="Malgun Gothic" w:hAnsi="Calibri" w:cs="Calibri"/>
          <w:lang w:eastAsia="fr-FR"/>
        </w:rPr>
        <w:t> </w:t>
      </w:r>
      <w:r w:rsidR="00D000BA" w:rsidRPr="00166E73">
        <w:rPr>
          <w:rFonts w:ascii="Calibri" w:eastAsia="Malgun Gothic" w:hAnsi="Calibri" w:cs="Calibri"/>
          <w:lang w:eastAsia="fr-FR"/>
        </w:rPr>
        <w:t xml:space="preserve">Groupement Hospitalier de Territoire (GHT) du  Limousin. </w:t>
      </w:r>
      <w:r w:rsidR="005D4566" w:rsidRPr="00166E73">
        <w:rPr>
          <w:rFonts w:ascii="Calibri" w:eastAsia="Malgun Gothic" w:hAnsi="Calibri" w:cs="Calibri"/>
          <w:lang w:eastAsia="fr-FR"/>
        </w:rPr>
        <w:t>A ce titre, l</w:t>
      </w:r>
      <w:r w:rsidR="00034F76">
        <w:rPr>
          <w:rFonts w:ascii="Calibri" w:eastAsia="Malgun Gothic" w:hAnsi="Calibri" w:cs="Calibri"/>
          <w:lang w:eastAsia="fr-FR"/>
        </w:rPr>
        <w:t>a</w:t>
      </w:r>
      <w:r w:rsidR="005D4566" w:rsidRPr="00166E73">
        <w:rPr>
          <w:rFonts w:ascii="Calibri" w:eastAsia="Malgun Gothic" w:hAnsi="Calibri" w:cs="Calibri"/>
          <w:lang w:eastAsia="fr-FR"/>
        </w:rPr>
        <w:t xml:space="preserve"> D</w:t>
      </w:r>
      <w:r w:rsidR="00D000BA" w:rsidRPr="00166E73">
        <w:rPr>
          <w:rFonts w:ascii="Calibri" w:eastAsia="Malgun Gothic" w:hAnsi="Calibri" w:cs="Calibri"/>
          <w:lang w:eastAsia="fr-FR"/>
        </w:rPr>
        <w:t>irect</w:t>
      </w:r>
      <w:r w:rsidR="00034F76">
        <w:rPr>
          <w:rFonts w:ascii="Calibri" w:eastAsia="Malgun Gothic" w:hAnsi="Calibri" w:cs="Calibri"/>
          <w:lang w:eastAsia="fr-FR"/>
        </w:rPr>
        <w:t>rice</w:t>
      </w:r>
      <w:r w:rsidR="00D000BA" w:rsidRPr="00166E73">
        <w:rPr>
          <w:rFonts w:ascii="Calibri" w:eastAsia="Malgun Gothic" w:hAnsi="Calibri" w:cs="Calibri"/>
          <w:lang w:eastAsia="fr-FR"/>
        </w:rPr>
        <w:t xml:space="preserve"> général</w:t>
      </w:r>
      <w:r w:rsidR="00034F76">
        <w:rPr>
          <w:rFonts w:ascii="Calibri" w:eastAsia="Malgun Gothic" w:hAnsi="Calibri" w:cs="Calibri"/>
          <w:lang w:eastAsia="fr-FR"/>
        </w:rPr>
        <w:t xml:space="preserve">e du CHU </w:t>
      </w:r>
      <w:r w:rsidR="00D000BA" w:rsidRPr="00166E73">
        <w:rPr>
          <w:rFonts w:ascii="Calibri" w:eastAsia="Malgun Gothic" w:hAnsi="Calibri" w:cs="Calibri"/>
          <w:lang w:eastAsia="fr-FR"/>
        </w:rPr>
        <w:t xml:space="preserve"> </w:t>
      </w:r>
      <w:r w:rsidR="00F53710" w:rsidRPr="00166E73">
        <w:rPr>
          <w:rFonts w:ascii="Calibri" w:eastAsia="Malgun Gothic" w:hAnsi="Calibri" w:cs="Calibri"/>
          <w:lang w:eastAsia="fr-FR"/>
        </w:rPr>
        <w:t xml:space="preserve">ou son représentant </w:t>
      </w:r>
      <w:r w:rsidR="00D000BA" w:rsidRPr="00166E73">
        <w:rPr>
          <w:rFonts w:ascii="Calibri" w:eastAsia="Malgun Gothic" w:hAnsi="Calibri" w:cs="Calibri"/>
          <w:lang w:eastAsia="fr-FR"/>
        </w:rPr>
        <w:t>sera le signataire des marchés.</w:t>
      </w:r>
    </w:p>
    <w:p w14:paraId="526E03BB" w14:textId="77777777" w:rsidR="008862EA" w:rsidRDefault="008862EA" w:rsidP="00AE4EF2">
      <w:pPr>
        <w:spacing w:line="240" w:lineRule="auto"/>
        <w:contextualSpacing/>
        <w:jc w:val="both"/>
        <w:rPr>
          <w:rFonts w:ascii="Calibri" w:eastAsia="Malgun Gothic" w:hAnsi="Calibri" w:cs="Calibri"/>
          <w:lang w:eastAsia="fr-FR"/>
        </w:rPr>
      </w:pPr>
    </w:p>
    <w:p w14:paraId="6191EF81" w14:textId="77777777" w:rsidR="008862EA" w:rsidRDefault="008862EA" w:rsidP="00AE4EF2">
      <w:pPr>
        <w:spacing w:line="240" w:lineRule="auto"/>
        <w:contextualSpacing/>
        <w:jc w:val="both"/>
        <w:rPr>
          <w:rFonts w:ascii="Calibri" w:eastAsia="Malgun Gothic" w:hAnsi="Calibri" w:cs="Calibri"/>
          <w:lang w:eastAsia="fr-FR"/>
        </w:rPr>
      </w:pPr>
    </w:p>
    <w:p w14:paraId="369E0826" w14:textId="77777777" w:rsidR="008862EA" w:rsidRDefault="008862EA" w:rsidP="00AE4EF2">
      <w:pPr>
        <w:spacing w:line="240" w:lineRule="auto"/>
        <w:contextualSpacing/>
        <w:jc w:val="both"/>
        <w:rPr>
          <w:rFonts w:ascii="Calibri" w:eastAsia="Malgun Gothic" w:hAnsi="Calibri" w:cs="Calibri"/>
          <w:lang w:eastAsia="fr-FR"/>
        </w:rPr>
      </w:pPr>
    </w:p>
    <w:p w14:paraId="67AB5CF0" w14:textId="77777777" w:rsidR="001D60B8" w:rsidRPr="00166E73" w:rsidRDefault="001D60B8" w:rsidP="00AE4EF2">
      <w:pPr>
        <w:spacing w:line="240" w:lineRule="auto"/>
        <w:contextualSpacing/>
        <w:jc w:val="both"/>
        <w:rPr>
          <w:rFonts w:ascii="Calibri" w:eastAsia="Malgun Gothic" w:hAnsi="Calibri" w:cs="Calibri"/>
          <w:lang w:eastAsia="fr-FR"/>
        </w:rPr>
      </w:pPr>
    </w:p>
    <w:p w14:paraId="341959CD" w14:textId="77777777" w:rsidR="00435DC2" w:rsidRPr="00166E73" w:rsidRDefault="00435DC2" w:rsidP="00675EE6">
      <w:pPr>
        <w:pStyle w:val="Titre1"/>
        <w:numPr>
          <w:ilvl w:val="0"/>
          <w:numId w:val="19"/>
        </w:numPr>
        <w:shd w:val="clear" w:color="auto" w:fill="B1E0A1" w:themeFill="accent3" w:themeFillTint="99"/>
        <w:spacing w:line="240" w:lineRule="auto"/>
        <w:contextualSpacing/>
        <w:rPr>
          <w:rFonts w:eastAsia="Malgun Gothic" w:cs="Calibri"/>
          <w:b w:val="0"/>
          <w:color w:val="FFFFFF" w:themeColor="background1"/>
          <w:szCs w:val="40"/>
        </w:rPr>
      </w:pPr>
      <w:bookmarkStart w:id="4" w:name="_Toc517469165"/>
      <w:bookmarkStart w:id="5" w:name="_Toc518989639"/>
      <w:bookmarkStart w:id="6" w:name="_Toc8630956"/>
      <w:bookmarkStart w:id="7" w:name="_Toc84339430"/>
      <w:r w:rsidRPr="00166E73">
        <w:rPr>
          <w:rFonts w:eastAsia="Malgun Gothic" w:cs="Calibri"/>
          <w:color w:val="FFFFFF" w:themeColor="background1"/>
          <w:szCs w:val="40"/>
        </w:rPr>
        <w:lastRenderedPageBreak/>
        <w:t>Identification de l’acheteur</w:t>
      </w:r>
      <w:bookmarkEnd w:id="4"/>
      <w:bookmarkEnd w:id="5"/>
      <w:bookmarkEnd w:id="6"/>
      <w:bookmarkEnd w:id="7"/>
    </w:p>
    <w:p w14:paraId="4B96D58E" w14:textId="77777777" w:rsidR="006A6ED2" w:rsidRPr="00166E73" w:rsidRDefault="006A6ED2" w:rsidP="00AE4EF2">
      <w:pPr>
        <w:autoSpaceDE w:val="0"/>
        <w:autoSpaceDN w:val="0"/>
        <w:adjustRightInd w:val="0"/>
        <w:spacing w:after="0" w:line="240" w:lineRule="auto"/>
        <w:contextualSpacing/>
        <w:rPr>
          <w:rFonts w:ascii="Calibri" w:eastAsia="Malgun Gothic" w:hAnsi="Calibri" w:cs="Calibri"/>
          <w:b/>
          <w:bCs/>
          <w:color w:val="000000"/>
        </w:rPr>
      </w:pPr>
    </w:p>
    <w:p w14:paraId="748B7862" w14:textId="77777777" w:rsidR="002C7CB3" w:rsidRPr="00166E73" w:rsidRDefault="002C7CB3" w:rsidP="00AE4EF2">
      <w:pPr>
        <w:autoSpaceDE w:val="0"/>
        <w:autoSpaceDN w:val="0"/>
        <w:adjustRightInd w:val="0"/>
        <w:spacing w:after="0" w:line="240" w:lineRule="auto"/>
        <w:contextualSpacing/>
        <w:rPr>
          <w:rFonts w:ascii="Calibri" w:eastAsia="Malgun Gothic" w:hAnsi="Calibri" w:cs="Calibri"/>
          <w:b/>
          <w:bCs/>
          <w:color w:val="000000"/>
        </w:rPr>
      </w:pPr>
    </w:p>
    <w:tbl>
      <w:tblPr>
        <w:tblStyle w:val="Grilledutableau"/>
        <w:tblW w:w="0" w:type="auto"/>
        <w:tblLook w:val="04A0" w:firstRow="1" w:lastRow="0" w:firstColumn="1" w:lastColumn="0" w:noHBand="0" w:noVBand="1"/>
      </w:tblPr>
      <w:tblGrid>
        <w:gridCol w:w="3734"/>
        <w:gridCol w:w="5328"/>
      </w:tblGrid>
      <w:tr w:rsidR="002C7CB3" w:rsidRPr="00166E73" w14:paraId="17FA5A7C" w14:textId="77777777" w:rsidTr="002C7CB3">
        <w:tc>
          <w:tcPr>
            <w:tcW w:w="3794" w:type="dxa"/>
          </w:tcPr>
          <w:p w14:paraId="2596329A" w14:textId="77777777" w:rsidR="002C7CB3" w:rsidRPr="00AD12AD" w:rsidRDefault="002C7CB3" w:rsidP="00AE4EF2">
            <w:pPr>
              <w:autoSpaceDE w:val="0"/>
              <w:autoSpaceDN w:val="0"/>
              <w:adjustRightInd w:val="0"/>
              <w:contextualSpacing/>
              <w:jc w:val="right"/>
              <w:rPr>
                <w:rFonts w:ascii="Calibri" w:eastAsia="Malgun Gothic" w:hAnsi="Calibri" w:cs="Calibri"/>
                <w:color w:val="55AA38" w:themeColor="accent5" w:themeShade="BF"/>
              </w:rPr>
            </w:pPr>
            <w:r w:rsidRPr="00AD12AD">
              <w:rPr>
                <w:rFonts w:ascii="Calibri" w:eastAsia="Malgun Gothic" w:hAnsi="Calibri" w:cs="Calibri"/>
                <w:b/>
                <w:bCs/>
                <w:color w:val="55AA38" w:themeColor="accent5" w:themeShade="BF"/>
              </w:rPr>
              <w:t xml:space="preserve">Pouvoir adjudicateur </w:t>
            </w:r>
            <w:r w:rsidRPr="00AD12AD">
              <w:rPr>
                <w:rFonts w:ascii="Calibri" w:eastAsia="Malgun Gothic" w:hAnsi="Calibri" w:cs="Calibri"/>
                <w:color w:val="55AA38" w:themeColor="accent5" w:themeShade="BF"/>
              </w:rPr>
              <w:t xml:space="preserve">: </w:t>
            </w:r>
          </w:p>
          <w:p w14:paraId="0E20001C" w14:textId="77777777" w:rsidR="00367C8A" w:rsidRPr="00AD12AD" w:rsidRDefault="00367C8A" w:rsidP="00AE4EF2">
            <w:pPr>
              <w:autoSpaceDE w:val="0"/>
              <w:autoSpaceDN w:val="0"/>
              <w:adjustRightInd w:val="0"/>
              <w:contextualSpacing/>
              <w:jc w:val="right"/>
              <w:rPr>
                <w:rFonts w:ascii="Calibri" w:eastAsia="Malgun Gothic" w:hAnsi="Calibri" w:cs="Calibri"/>
                <w:color w:val="55AA38" w:themeColor="accent5" w:themeShade="BF"/>
              </w:rPr>
            </w:pPr>
          </w:p>
          <w:p w14:paraId="7CB0F48E" w14:textId="77777777" w:rsidR="00367C8A" w:rsidRPr="00AD12AD" w:rsidRDefault="00367C8A" w:rsidP="00AE4EF2">
            <w:pPr>
              <w:autoSpaceDE w:val="0"/>
              <w:autoSpaceDN w:val="0"/>
              <w:adjustRightInd w:val="0"/>
              <w:contextualSpacing/>
              <w:jc w:val="right"/>
              <w:rPr>
                <w:rFonts w:ascii="Calibri" w:eastAsia="Malgun Gothic" w:hAnsi="Calibri" w:cs="Calibri"/>
                <w:color w:val="55AA38" w:themeColor="accent5" w:themeShade="BF"/>
              </w:rPr>
            </w:pPr>
          </w:p>
          <w:p w14:paraId="2BA2E93E" w14:textId="77777777" w:rsidR="002C7CB3" w:rsidRPr="00AD12AD" w:rsidRDefault="002C7CB3" w:rsidP="00AE4EF2">
            <w:pPr>
              <w:autoSpaceDE w:val="0"/>
              <w:autoSpaceDN w:val="0"/>
              <w:adjustRightInd w:val="0"/>
              <w:contextualSpacing/>
              <w:jc w:val="right"/>
              <w:rPr>
                <w:rFonts w:ascii="Calibri" w:eastAsia="Malgun Gothic" w:hAnsi="Calibri" w:cs="Calibri"/>
                <w:color w:val="55AA38" w:themeColor="accent5" w:themeShade="BF"/>
              </w:rPr>
            </w:pPr>
            <w:r w:rsidRPr="00AD12AD">
              <w:rPr>
                <w:rFonts w:ascii="Calibri" w:eastAsia="Malgun Gothic" w:hAnsi="Calibri" w:cs="Calibri"/>
                <w:b/>
                <w:bCs/>
                <w:color w:val="55AA38" w:themeColor="accent5" w:themeShade="BF"/>
              </w:rPr>
              <w:t xml:space="preserve">Type de pouvoir adjudicateur </w:t>
            </w:r>
            <w:r w:rsidRPr="00AD12AD">
              <w:rPr>
                <w:rFonts w:ascii="Calibri" w:eastAsia="Malgun Gothic" w:hAnsi="Calibri" w:cs="Calibri"/>
                <w:color w:val="55AA38" w:themeColor="accent5" w:themeShade="BF"/>
              </w:rPr>
              <w:t xml:space="preserve">: </w:t>
            </w:r>
          </w:p>
          <w:p w14:paraId="23DABA87" w14:textId="77777777" w:rsidR="002C7CB3" w:rsidRPr="00AD12AD" w:rsidRDefault="002C7CB3" w:rsidP="00AE4EF2">
            <w:pPr>
              <w:autoSpaceDE w:val="0"/>
              <w:autoSpaceDN w:val="0"/>
              <w:adjustRightInd w:val="0"/>
              <w:contextualSpacing/>
              <w:jc w:val="right"/>
              <w:rPr>
                <w:rFonts w:ascii="Calibri" w:eastAsia="Malgun Gothic" w:hAnsi="Calibri" w:cs="Calibri"/>
                <w:color w:val="55AA38" w:themeColor="accent5" w:themeShade="BF"/>
              </w:rPr>
            </w:pPr>
          </w:p>
          <w:p w14:paraId="1932A011" w14:textId="77777777" w:rsidR="002C7CB3" w:rsidRPr="00AD12AD" w:rsidRDefault="002C7CB3" w:rsidP="00AE4EF2">
            <w:pPr>
              <w:autoSpaceDE w:val="0"/>
              <w:autoSpaceDN w:val="0"/>
              <w:adjustRightInd w:val="0"/>
              <w:contextualSpacing/>
              <w:jc w:val="right"/>
              <w:rPr>
                <w:rFonts w:ascii="Calibri" w:eastAsia="Malgun Gothic" w:hAnsi="Calibri" w:cs="Calibri"/>
                <w:color w:val="55AA38" w:themeColor="accent5" w:themeShade="BF"/>
              </w:rPr>
            </w:pPr>
            <w:r w:rsidRPr="00AD12AD">
              <w:rPr>
                <w:rFonts w:ascii="Calibri" w:eastAsia="Malgun Gothic" w:hAnsi="Calibri" w:cs="Calibri"/>
                <w:b/>
                <w:bCs/>
                <w:color w:val="55AA38" w:themeColor="accent5" w:themeShade="BF"/>
              </w:rPr>
              <w:t>SIRET</w:t>
            </w:r>
            <w:r w:rsidRPr="00AD12AD">
              <w:rPr>
                <w:rFonts w:ascii="Calibri" w:eastAsia="Malgun Gothic" w:hAnsi="Calibri" w:cs="Calibri"/>
                <w:color w:val="55AA38" w:themeColor="accent5" w:themeShade="BF"/>
              </w:rPr>
              <w:t xml:space="preserve">: </w:t>
            </w:r>
          </w:p>
          <w:p w14:paraId="4633698B" w14:textId="77777777" w:rsidR="002C7CB3" w:rsidRPr="00AD12AD" w:rsidRDefault="002C7CB3" w:rsidP="00AE4EF2">
            <w:pPr>
              <w:autoSpaceDE w:val="0"/>
              <w:autoSpaceDN w:val="0"/>
              <w:adjustRightInd w:val="0"/>
              <w:contextualSpacing/>
              <w:jc w:val="right"/>
              <w:rPr>
                <w:rFonts w:ascii="Calibri" w:eastAsia="Malgun Gothic" w:hAnsi="Calibri" w:cs="Calibri"/>
                <w:b/>
                <w:bCs/>
                <w:color w:val="55AA38" w:themeColor="accent5" w:themeShade="BF"/>
              </w:rPr>
            </w:pPr>
          </w:p>
          <w:p w14:paraId="3D64CA45" w14:textId="77777777" w:rsidR="002C7CB3" w:rsidRPr="00AD12AD" w:rsidRDefault="002C7CB3" w:rsidP="00AE4EF2">
            <w:pPr>
              <w:autoSpaceDE w:val="0"/>
              <w:autoSpaceDN w:val="0"/>
              <w:adjustRightInd w:val="0"/>
              <w:contextualSpacing/>
              <w:jc w:val="right"/>
              <w:rPr>
                <w:rFonts w:ascii="Calibri" w:eastAsia="Malgun Gothic" w:hAnsi="Calibri" w:cs="Calibri"/>
                <w:color w:val="55AA38" w:themeColor="accent5" w:themeShade="BF"/>
              </w:rPr>
            </w:pPr>
            <w:r w:rsidRPr="00AD12AD">
              <w:rPr>
                <w:rFonts w:ascii="Calibri" w:eastAsia="Malgun Gothic" w:hAnsi="Calibri" w:cs="Calibri"/>
                <w:b/>
                <w:bCs/>
                <w:color w:val="55AA38" w:themeColor="accent5" w:themeShade="BF"/>
              </w:rPr>
              <w:t xml:space="preserve">Adresse </w:t>
            </w:r>
            <w:r w:rsidRPr="00AD12AD">
              <w:rPr>
                <w:rFonts w:ascii="Calibri" w:eastAsia="Malgun Gothic" w:hAnsi="Calibri" w:cs="Calibri"/>
                <w:color w:val="55AA38" w:themeColor="accent5" w:themeShade="BF"/>
              </w:rPr>
              <w:t xml:space="preserve">: </w:t>
            </w:r>
          </w:p>
          <w:p w14:paraId="5EB08B90" w14:textId="77777777" w:rsidR="002C7CB3" w:rsidRPr="00AD12AD" w:rsidRDefault="002C7CB3" w:rsidP="00AE4EF2">
            <w:pPr>
              <w:autoSpaceDE w:val="0"/>
              <w:autoSpaceDN w:val="0"/>
              <w:adjustRightInd w:val="0"/>
              <w:contextualSpacing/>
              <w:jc w:val="right"/>
              <w:rPr>
                <w:rFonts w:ascii="Calibri" w:eastAsia="Malgun Gothic" w:hAnsi="Calibri" w:cs="Calibri"/>
                <w:color w:val="55AA38" w:themeColor="accent5" w:themeShade="BF"/>
              </w:rPr>
            </w:pPr>
          </w:p>
          <w:p w14:paraId="35E6ECA1" w14:textId="77777777" w:rsidR="002C7CB3" w:rsidRPr="00AD12AD" w:rsidRDefault="002C7CB3" w:rsidP="00AE4EF2">
            <w:pPr>
              <w:autoSpaceDE w:val="0"/>
              <w:autoSpaceDN w:val="0"/>
              <w:adjustRightInd w:val="0"/>
              <w:contextualSpacing/>
              <w:jc w:val="right"/>
              <w:rPr>
                <w:rFonts w:ascii="Calibri" w:eastAsia="Malgun Gothic" w:hAnsi="Calibri" w:cs="Calibri"/>
                <w:b/>
                <w:bCs/>
                <w:color w:val="55AA38" w:themeColor="accent5" w:themeShade="BF"/>
              </w:rPr>
            </w:pPr>
            <w:r w:rsidRPr="00AD12AD">
              <w:rPr>
                <w:rFonts w:ascii="Calibri" w:eastAsia="Malgun Gothic" w:hAnsi="Calibri" w:cs="Calibri"/>
                <w:b/>
                <w:bCs/>
                <w:color w:val="55AA38" w:themeColor="accent5" w:themeShade="BF"/>
              </w:rPr>
              <w:t xml:space="preserve">Adresse du profil acheteur </w:t>
            </w:r>
          </w:p>
          <w:p w14:paraId="7710A3BE" w14:textId="77777777" w:rsidR="002C7CB3" w:rsidRPr="002D64D2" w:rsidRDefault="002C7CB3" w:rsidP="00AE4EF2">
            <w:pPr>
              <w:autoSpaceDE w:val="0"/>
              <w:autoSpaceDN w:val="0"/>
              <w:adjustRightInd w:val="0"/>
              <w:contextualSpacing/>
              <w:rPr>
                <w:rFonts w:ascii="Calibri" w:eastAsia="Malgun Gothic" w:hAnsi="Calibri" w:cs="Calibri"/>
                <w:b/>
                <w:bCs/>
                <w:color w:val="B1E0A1" w:themeColor="accent3" w:themeTint="99"/>
              </w:rPr>
            </w:pPr>
          </w:p>
        </w:tc>
        <w:tc>
          <w:tcPr>
            <w:tcW w:w="5418" w:type="dxa"/>
          </w:tcPr>
          <w:p w14:paraId="5466A642" w14:textId="4975AED1" w:rsidR="002C7CB3" w:rsidRPr="00166E73" w:rsidRDefault="00367C8A" w:rsidP="00AE4EF2">
            <w:pPr>
              <w:autoSpaceDE w:val="0"/>
              <w:autoSpaceDN w:val="0"/>
              <w:adjustRightInd w:val="0"/>
              <w:contextualSpacing/>
              <w:rPr>
                <w:rFonts w:ascii="Calibri" w:eastAsia="Malgun Gothic" w:hAnsi="Calibri" w:cs="Calibri"/>
              </w:rPr>
            </w:pPr>
            <w:r w:rsidRPr="008862EA">
              <w:rPr>
                <w:rFonts w:ascii="Calibri" w:eastAsia="Malgun Gothic" w:hAnsi="Calibri" w:cs="Calibri"/>
                <w:b/>
                <w:color w:val="000000"/>
              </w:rPr>
              <w:t>CHU de Limoges</w:t>
            </w:r>
            <w:r w:rsidRPr="00166E73">
              <w:rPr>
                <w:rFonts w:ascii="Calibri" w:eastAsia="Malgun Gothic" w:hAnsi="Calibri" w:cs="Calibri"/>
                <w:color w:val="000000"/>
              </w:rPr>
              <w:t xml:space="preserve"> - Etablissement support du GHT du Limousin -  </w:t>
            </w:r>
            <w:r w:rsidR="002C7CB3" w:rsidRPr="00166E73">
              <w:rPr>
                <w:rFonts w:ascii="Calibri" w:eastAsia="Malgun Gothic" w:hAnsi="Calibri" w:cs="Calibri"/>
              </w:rPr>
              <w:t xml:space="preserve">Représenté par </w:t>
            </w:r>
            <w:r w:rsidR="00034F76">
              <w:rPr>
                <w:rFonts w:ascii="Calibri" w:eastAsia="Malgun Gothic" w:hAnsi="Calibri" w:cs="Calibri"/>
              </w:rPr>
              <w:t>sa Directrice</w:t>
            </w:r>
            <w:r w:rsidR="002C7CB3" w:rsidRPr="00166E73">
              <w:rPr>
                <w:rFonts w:ascii="Calibri" w:eastAsia="Malgun Gothic" w:hAnsi="Calibri" w:cs="Calibri"/>
              </w:rPr>
              <w:t xml:space="preserve"> Général</w:t>
            </w:r>
            <w:r w:rsidR="00034F76">
              <w:rPr>
                <w:rFonts w:ascii="Calibri" w:eastAsia="Malgun Gothic" w:hAnsi="Calibri" w:cs="Calibri"/>
              </w:rPr>
              <w:t>e</w:t>
            </w:r>
          </w:p>
          <w:p w14:paraId="01052419" w14:textId="77777777" w:rsidR="002C7CB3" w:rsidRPr="00166E73" w:rsidRDefault="002C7CB3" w:rsidP="00AE4EF2">
            <w:pPr>
              <w:autoSpaceDE w:val="0"/>
              <w:autoSpaceDN w:val="0"/>
              <w:adjustRightInd w:val="0"/>
              <w:contextualSpacing/>
              <w:rPr>
                <w:rFonts w:ascii="Calibri" w:eastAsia="Malgun Gothic" w:hAnsi="Calibri" w:cs="Calibri"/>
              </w:rPr>
            </w:pPr>
          </w:p>
          <w:p w14:paraId="3D4678B2" w14:textId="77777777" w:rsidR="002C7CB3" w:rsidRPr="00166E73" w:rsidRDefault="00367C8A" w:rsidP="00AE4EF2">
            <w:pPr>
              <w:autoSpaceDE w:val="0"/>
              <w:autoSpaceDN w:val="0"/>
              <w:adjustRightInd w:val="0"/>
              <w:contextualSpacing/>
              <w:rPr>
                <w:rFonts w:ascii="Calibri" w:eastAsia="Malgun Gothic" w:hAnsi="Calibri" w:cs="Calibri"/>
              </w:rPr>
            </w:pPr>
            <w:r w:rsidRPr="00166E73">
              <w:rPr>
                <w:rFonts w:ascii="Calibri" w:eastAsia="Malgun Gothic" w:hAnsi="Calibri" w:cs="Calibri"/>
                <w:color w:val="000000"/>
              </w:rPr>
              <w:t>Etablissement public de santé.</w:t>
            </w:r>
          </w:p>
          <w:p w14:paraId="5391258C" w14:textId="77777777" w:rsidR="002C7CB3" w:rsidRPr="00166E73" w:rsidRDefault="002C7CB3" w:rsidP="00AE4EF2">
            <w:pPr>
              <w:autoSpaceDE w:val="0"/>
              <w:autoSpaceDN w:val="0"/>
              <w:adjustRightInd w:val="0"/>
              <w:contextualSpacing/>
              <w:rPr>
                <w:rFonts w:ascii="Calibri" w:eastAsia="Malgun Gothic" w:hAnsi="Calibri" w:cs="Calibri"/>
              </w:rPr>
            </w:pPr>
          </w:p>
          <w:p w14:paraId="025A4BD9" w14:textId="77777777" w:rsidR="002C7CB3" w:rsidRPr="00166E73" w:rsidRDefault="002C7CB3" w:rsidP="00AE4EF2">
            <w:pPr>
              <w:autoSpaceDE w:val="0"/>
              <w:autoSpaceDN w:val="0"/>
              <w:adjustRightInd w:val="0"/>
              <w:contextualSpacing/>
              <w:rPr>
                <w:rFonts w:ascii="Calibri" w:eastAsia="Malgun Gothic" w:hAnsi="Calibri" w:cs="Calibri"/>
              </w:rPr>
            </w:pPr>
            <w:r w:rsidRPr="00166E73">
              <w:rPr>
                <w:rFonts w:ascii="Calibri" w:eastAsia="Malgun Gothic" w:hAnsi="Calibri" w:cs="Calibri"/>
                <w:color w:val="000000"/>
              </w:rPr>
              <w:t>26870851800017</w:t>
            </w:r>
          </w:p>
          <w:p w14:paraId="5D1C6B18" w14:textId="77777777" w:rsidR="002C7CB3" w:rsidRPr="00166E73" w:rsidRDefault="002C7CB3" w:rsidP="00AE4EF2">
            <w:pPr>
              <w:autoSpaceDE w:val="0"/>
              <w:autoSpaceDN w:val="0"/>
              <w:adjustRightInd w:val="0"/>
              <w:contextualSpacing/>
              <w:rPr>
                <w:rFonts w:ascii="Calibri" w:eastAsia="Malgun Gothic" w:hAnsi="Calibri" w:cs="Calibri"/>
              </w:rPr>
            </w:pPr>
          </w:p>
          <w:p w14:paraId="26455875" w14:textId="77777777" w:rsidR="002C7CB3" w:rsidRPr="00166E73" w:rsidRDefault="002C7CB3" w:rsidP="00AE4EF2">
            <w:pPr>
              <w:autoSpaceDE w:val="0"/>
              <w:autoSpaceDN w:val="0"/>
              <w:adjustRightInd w:val="0"/>
              <w:contextualSpacing/>
              <w:rPr>
                <w:rFonts w:ascii="Calibri" w:eastAsia="Malgun Gothic" w:hAnsi="Calibri" w:cs="Calibri"/>
              </w:rPr>
            </w:pPr>
            <w:r w:rsidRPr="00166E73">
              <w:rPr>
                <w:rFonts w:ascii="Calibri" w:eastAsia="Malgun Gothic" w:hAnsi="Calibri" w:cs="Calibri"/>
              </w:rPr>
              <w:t>2, avenue Martin Luther King - 87042 LIMOGES CEDEX</w:t>
            </w:r>
          </w:p>
          <w:p w14:paraId="4D5F37BA" w14:textId="77777777" w:rsidR="002C7CB3" w:rsidRPr="00166E73" w:rsidRDefault="002C7CB3" w:rsidP="00AE4EF2">
            <w:pPr>
              <w:autoSpaceDE w:val="0"/>
              <w:autoSpaceDN w:val="0"/>
              <w:adjustRightInd w:val="0"/>
              <w:contextualSpacing/>
              <w:rPr>
                <w:rFonts w:ascii="Calibri" w:eastAsia="Malgun Gothic" w:hAnsi="Calibri" w:cs="Calibri"/>
              </w:rPr>
            </w:pPr>
          </w:p>
          <w:p w14:paraId="58E9AF63" w14:textId="77777777" w:rsidR="002C7CB3" w:rsidRPr="00166E73" w:rsidRDefault="009A6B49" w:rsidP="00AE4EF2">
            <w:pPr>
              <w:autoSpaceDE w:val="0"/>
              <w:autoSpaceDN w:val="0"/>
              <w:adjustRightInd w:val="0"/>
              <w:contextualSpacing/>
              <w:rPr>
                <w:rFonts w:ascii="Calibri" w:eastAsia="Malgun Gothic" w:hAnsi="Calibri" w:cs="Calibri"/>
                <w:b/>
                <w:bCs/>
                <w:color w:val="000000"/>
              </w:rPr>
            </w:pPr>
            <w:hyperlink r:id="rId16" w:history="1">
              <w:r w:rsidR="002C7CB3" w:rsidRPr="00166E73">
                <w:rPr>
                  <w:rStyle w:val="Lienhypertexte"/>
                  <w:rFonts w:ascii="Calibri" w:eastAsia="Malgun Gothic" w:hAnsi="Calibri" w:cs="Calibri"/>
                </w:rPr>
                <w:t>www.marches-publics.gouv.fr</w:t>
              </w:r>
            </w:hyperlink>
          </w:p>
        </w:tc>
      </w:tr>
    </w:tbl>
    <w:p w14:paraId="7A6E01A3" w14:textId="77777777" w:rsidR="002C7CB3" w:rsidRPr="00166E73" w:rsidRDefault="002C7CB3" w:rsidP="00AE4EF2">
      <w:pPr>
        <w:autoSpaceDE w:val="0"/>
        <w:autoSpaceDN w:val="0"/>
        <w:adjustRightInd w:val="0"/>
        <w:spacing w:after="0" w:line="240" w:lineRule="auto"/>
        <w:contextualSpacing/>
        <w:rPr>
          <w:rFonts w:ascii="Calibri" w:eastAsia="Malgun Gothic" w:hAnsi="Calibri" w:cs="Calibri"/>
          <w:b/>
          <w:bCs/>
          <w:color w:val="000000"/>
        </w:rPr>
      </w:pPr>
    </w:p>
    <w:tbl>
      <w:tblPr>
        <w:tblStyle w:val="Grilledutableau"/>
        <w:tblW w:w="0" w:type="auto"/>
        <w:tblLook w:val="04A0" w:firstRow="1" w:lastRow="0" w:firstColumn="1" w:lastColumn="0" w:noHBand="0" w:noVBand="1"/>
      </w:tblPr>
      <w:tblGrid>
        <w:gridCol w:w="3741"/>
        <w:gridCol w:w="5321"/>
      </w:tblGrid>
      <w:tr w:rsidR="002C7CB3" w:rsidRPr="00166E73" w14:paraId="317C8300" w14:textId="77777777" w:rsidTr="008862EA">
        <w:trPr>
          <w:trHeight w:val="1067"/>
        </w:trPr>
        <w:tc>
          <w:tcPr>
            <w:tcW w:w="3794" w:type="dxa"/>
          </w:tcPr>
          <w:p w14:paraId="6941CC10" w14:textId="77777777" w:rsidR="002C7CB3" w:rsidRPr="00AD12AD" w:rsidRDefault="00F75E8D" w:rsidP="00AE4EF2">
            <w:pPr>
              <w:autoSpaceDE w:val="0"/>
              <w:autoSpaceDN w:val="0"/>
              <w:adjustRightInd w:val="0"/>
              <w:contextualSpacing/>
              <w:jc w:val="right"/>
              <w:rPr>
                <w:rFonts w:ascii="Calibri" w:eastAsia="Malgun Gothic" w:hAnsi="Calibri" w:cs="Calibri"/>
                <w:b/>
                <w:bCs/>
                <w:color w:val="55AA38" w:themeColor="accent5" w:themeShade="BF"/>
              </w:rPr>
            </w:pPr>
            <w:r w:rsidRPr="00AD12AD">
              <w:rPr>
                <w:rFonts w:ascii="Calibri" w:eastAsia="Malgun Gothic" w:hAnsi="Calibri" w:cs="Calibri"/>
                <w:b/>
                <w:bCs/>
                <w:color w:val="55AA38" w:themeColor="accent5" w:themeShade="BF"/>
              </w:rPr>
              <w:t>Référent administratif :</w:t>
            </w:r>
            <w:r w:rsidR="002C7CB3" w:rsidRPr="00AD12AD">
              <w:rPr>
                <w:rFonts w:ascii="Calibri" w:eastAsia="Malgun Gothic" w:hAnsi="Calibri" w:cs="Calibri"/>
                <w:b/>
                <w:bCs/>
                <w:color w:val="55AA38" w:themeColor="accent5" w:themeShade="BF"/>
              </w:rPr>
              <w:t xml:space="preserve"> </w:t>
            </w:r>
          </w:p>
          <w:p w14:paraId="1C3E79C6" w14:textId="77777777" w:rsidR="002C7CB3" w:rsidRPr="00AD12AD" w:rsidRDefault="002C7CB3" w:rsidP="00AE4EF2">
            <w:pPr>
              <w:autoSpaceDE w:val="0"/>
              <w:autoSpaceDN w:val="0"/>
              <w:adjustRightInd w:val="0"/>
              <w:contextualSpacing/>
              <w:jc w:val="right"/>
              <w:rPr>
                <w:rFonts w:ascii="Calibri" w:eastAsia="Malgun Gothic" w:hAnsi="Calibri" w:cs="Calibri"/>
                <w:b/>
                <w:bCs/>
                <w:color w:val="55AA38" w:themeColor="accent5" w:themeShade="BF"/>
              </w:rPr>
            </w:pPr>
          </w:p>
          <w:p w14:paraId="23D2735A" w14:textId="77777777" w:rsidR="002C7CB3" w:rsidRPr="00F75E8D" w:rsidRDefault="002C7CB3" w:rsidP="00F75E8D">
            <w:pPr>
              <w:autoSpaceDE w:val="0"/>
              <w:autoSpaceDN w:val="0"/>
              <w:adjustRightInd w:val="0"/>
              <w:contextualSpacing/>
              <w:jc w:val="right"/>
              <w:rPr>
                <w:rFonts w:ascii="Calibri" w:eastAsia="Malgun Gothic" w:hAnsi="Calibri" w:cs="Calibri"/>
                <w:b/>
                <w:bCs/>
                <w:color w:val="7ECC63" w:themeColor="accent5"/>
              </w:rPr>
            </w:pPr>
            <w:r w:rsidRPr="00AD12AD">
              <w:rPr>
                <w:rFonts w:ascii="Calibri" w:eastAsia="Malgun Gothic" w:hAnsi="Calibri" w:cs="Calibri"/>
                <w:b/>
                <w:bCs/>
                <w:color w:val="55AA38" w:themeColor="accent5" w:themeShade="BF"/>
              </w:rPr>
              <w:t>Adresse :</w:t>
            </w:r>
          </w:p>
        </w:tc>
        <w:tc>
          <w:tcPr>
            <w:tcW w:w="5418" w:type="dxa"/>
          </w:tcPr>
          <w:p w14:paraId="5BA0160A" w14:textId="4113A394" w:rsidR="002C7CB3" w:rsidRPr="00166E73" w:rsidRDefault="00EB4647" w:rsidP="00AE4EF2">
            <w:pPr>
              <w:autoSpaceDE w:val="0"/>
              <w:autoSpaceDN w:val="0"/>
              <w:adjustRightInd w:val="0"/>
              <w:contextualSpacing/>
              <w:rPr>
                <w:rFonts w:ascii="Calibri" w:eastAsia="Malgun Gothic" w:hAnsi="Calibri" w:cs="Calibri"/>
                <w:b/>
                <w:bCs/>
                <w:color w:val="000000"/>
              </w:rPr>
            </w:pPr>
            <w:r>
              <w:rPr>
                <w:rFonts w:ascii="Calibri" w:eastAsia="Malgun Gothic" w:hAnsi="Calibri" w:cs="Calibri"/>
                <w:b/>
                <w:bCs/>
                <w:color w:val="000000"/>
              </w:rPr>
              <w:t>Pascal Guinard</w:t>
            </w:r>
          </w:p>
          <w:p w14:paraId="277A6F60" w14:textId="77777777" w:rsidR="002C7CB3" w:rsidRPr="00166E73" w:rsidRDefault="002C7CB3" w:rsidP="00AE4EF2">
            <w:pPr>
              <w:contextualSpacing/>
              <w:rPr>
                <w:rFonts w:ascii="Calibri" w:eastAsia="Malgun Gothic" w:hAnsi="Calibri" w:cs="Calibri"/>
              </w:rPr>
            </w:pPr>
          </w:p>
          <w:p w14:paraId="1F0F8560" w14:textId="03489A68" w:rsidR="002C7CB3" w:rsidRPr="00166E73" w:rsidRDefault="00745CF7" w:rsidP="00F55EA4">
            <w:pPr>
              <w:autoSpaceDE w:val="0"/>
              <w:autoSpaceDN w:val="0"/>
              <w:adjustRightInd w:val="0"/>
              <w:contextualSpacing/>
              <w:rPr>
                <w:rFonts w:ascii="Calibri" w:eastAsia="Malgun Gothic" w:hAnsi="Calibri" w:cs="Calibri"/>
              </w:rPr>
            </w:pPr>
            <w:r>
              <w:rPr>
                <w:rFonts w:ascii="Calibri" w:eastAsia="Malgun Gothic" w:hAnsi="Calibri" w:cs="Calibri"/>
              </w:rPr>
              <w:t>Centre Hospitalier la Valette – Route de Bussière Dunoise – 23320 Saint Vaury</w:t>
            </w:r>
          </w:p>
        </w:tc>
      </w:tr>
    </w:tbl>
    <w:p w14:paraId="10BA69A6" w14:textId="77777777" w:rsidR="002C7CB3" w:rsidRPr="00166E73" w:rsidRDefault="002C7CB3" w:rsidP="00AE4EF2">
      <w:pPr>
        <w:autoSpaceDE w:val="0"/>
        <w:autoSpaceDN w:val="0"/>
        <w:adjustRightInd w:val="0"/>
        <w:spacing w:after="0" w:line="240" w:lineRule="auto"/>
        <w:contextualSpacing/>
        <w:rPr>
          <w:rFonts w:ascii="Calibri" w:eastAsia="Malgun Gothic" w:hAnsi="Calibri" w:cs="Calibri"/>
          <w:b/>
          <w:bCs/>
          <w:color w:val="000000"/>
        </w:rPr>
      </w:pPr>
    </w:p>
    <w:p w14:paraId="5A73C631" w14:textId="77777777" w:rsidR="00801576" w:rsidRPr="00166E73" w:rsidRDefault="00801576" w:rsidP="00AE4EF2">
      <w:pPr>
        <w:autoSpaceDE w:val="0"/>
        <w:autoSpaceDN w:val="0"/>
        <w:adjustRightInd w:val="0"/>
        <w:spacing w:after="0" w:line="240" w:lineRule="auto"/>
        <w:contextualSpacing/>
        <w:rPr>
          <w:rFonts w:ascii="Calibri" w:eastAsia="Malgun Gothic" w:hAnsi="Calibri" w:cs="Calibri"/>
          <w:color w:val="000000"/>
        </w:rPr>
      </w:pPr>
    </w:p>
    <w:tbl>
      <w:tblPr>
        <w:tblStyle w:val="Grilledutableau"/>
        <w:tblW w:w="14382" w:type="dxa"/>
        <w:tblLook w:val="04A0" w:firstRow="1" w:lastRow="0" w:firstColumn="1" w:lastColumn="0" w:noHBand="0" w:noVBand="1"/>
      </w:tblPr>
      <w:tblGrid>
        <w:gridCol w:w="3742"/>
        <w:gridCol w:w="5320"/>
        <w:gridCol w:w="5320"/>
      </w:tblGrid>
      <w:tr w:rsidR="00745CF7" w:rsidRPr="00166E73" w14:paraId="3FF6CAD4" w14:textId="77777777" w:rsidTr="00745CF7">
        <w:tc>
          <w:tcPr>
            <w:tcW w:w="3742" w:type="dxa"/>
          </w:tcPr>
          <w:p w14:paraId="26872B2E" w14:textId="77777777" w:rsidR="00745CF7" w:rsidRPr="00AD12AD" w:rsidRDefault="00745CF7" w:rsidP="00745CF7">
            <w:pPr>
              <w:autoSpaceDE w:val="0"/>
              <w:autoSpaceDN w:val="0"/>
              <w:adjustRightInd w:val="0"/>
              <w:contextualSpacing/>
              <w:jc w:val="right"/>
              <w:rPr>
                <w:rFonts w:ascii="Calibri" w:eastAsia="Malgun Gothic" w:hAnsi="Calibri" w:cs="Calibri"/>
                <w:b/>
                <w:bCs/>
                <w:color w:val="55AA38" w:themeColor="accent5" w:themeShade="BF"/>
              </w:rPr>
            </w:pPr>
            <w:r w:rsidRPr="00AD12AD">
              <w:rPr>
                <w:rFonts w:ascii="Calibri" w:eastAsia="Malgun Gothic" w:hAnsi="Calibri" w:cs="Calibri"/>
                <w:b/>
                <w:bCs/>
                <w:color w:val="55AA38" w:themeColor="accent5" w:themeShade="BF"/>
              </w:rPr>
              <w:t xml:space="preserve">Référent achat : </w:t>
            </w:r>
          </w:p>
          <w:p w14:paraId="2A905456" w14:textId="77777777" w:rsidR="00745CF7" w:rsidRPr="00AD12AD" w:rsidRDefault="00745CF7" w:rsidP="00745CF7">
            <w:pPr>
              <w:autoSpaceDE w:val="0"/>
              <w:autoSpaceDN w:val="0"/>
              <w:adjustRightInd w:val="0"/>
              <w:contextualSpacing/>
              <w:rPr>
                <w:rFonts w:ascii="Calibri" w:eastAsia="Malgun Gothic" w:hAnsi="Calibri" w:cs="Calibri"/>
                <w:b/>
                <w:bCs/>
                <w:color w:val="55AA38" w:themeColor="accent5" w:themeShade="BF"/>
              </w:rPr>
            </w:pPr>
          </w:p>
          <w:p w14:paraId="7E002BCC" w14:textId="77777777" w:rsidR="00745CF7" w:rsidRPr="00AD12AD" w:rsidRDefault="00745CF7" w:rsidP="00745CF7">
            <w:pPr>
              <w:autoSpaceDE w:val="0"/>
              <w:autoSpaceDN w:val="0"/>
              <w:adjustRightInd w:val="0"/>
              <w:contextualSpacing/>
              <w:jc w:val="right"/>
              <w:rPr>
                <w:rFonts w:ascii="Calibri" w:eastAsia="Malgun Gothic" w:hAnsi="Calibri" w:cs="Calibri"/>
                <w:b/>
                <w:bCs/>
                <w:color w:val="55AA38" w:themeColor="accent5" w:themeShade="BF"/>
              </w:rPr>
            </w:pPr>
            <w:r w:rsidRPr="00AD12AD">
              <w:rPr>
                <w:rFonts w:ascii="Calibri" w:eastAsia="Malgun Gothic" w:hAnsi="Calibri" w:cs="Calibri"/>
                <w:b/>
                <w:bCs/>
                <w:color w:val="55AA38" w:themeColor="accent5" w:themeShade="BF"/>
              </w:rPr>
              <w:t>Adresse :</w:t>
            </w:r>
          </w:p>
          <w:p w14:paraId="679D3907" w14:textId="77777777" w:rsidR="00745CF7" w:rsidRPr="00166E73" w:rsidRDefault="00745CF7" w:rsidP="00745CF7">
            <w:pPr>
              <w:autoSpaceDE w:val="0"/>
              <w:autoSpaceDN w:val="0"/>
              <w:adjustRightInd w:val="0"/>
              <w:contextualSpacing/>
              <w:rPr>
                <w:rFonts w:ascii="Calibri" w:eastAsia="Malgun Gothic" w:hAnsi="Calibri" w:cs="Calibri"/>
                <w:b/>
                <w:bCs/>
                <w:color w:val="000000"/>
              </w:rPr>
            </w:pPr>
          </w:p>
        </w:tc>
        <w:tc>
          <w:tcPr>
            <w:tcW w:w="5320" w:type="dxa"/>
          </w:tcPr>
          <w:p w14:paraId="535F22B1" w14:textId="77777777" w:rsidR="00745CF7" w:rsidRPr="00166E73" w:rsidRDefault="00745CF7" w:rsidP="00745CF7">
            <w:pPr>
              <w:autoSpaceDE w:val="0"/>
              <w:autoSpaceDN w:val="0"/>
              <w:adjustRightInd w:val="0"/>
              <w:contextualSpacing/>
              <w:rPr>
                <w:rFonts w:ascii="Calibri" w:eastAsia="Malgun Gothic" w:hAnsi="Calibri" w:cs="Calibri"/>
                <w:b/>
                <w:bCs/>
                <w:color w:val="000000"/>
              </w:rPr>
            </w:pPr>
            <w:r>
              <w:rPr>
                <w:rFonts w:ascii="Calibri" w:eastAsia="Malgun Gothic" w:hAnsi="Calibri" w:cs="Calibri"/>
                <w:b/>
                <w:bCs/>
                <w:color w:val="000000"/>
              </w:rPr>
              <w:t>Pascal Guinard</w:t>
            </w:r>
          </w:p>
          <w:p w14:paraId="03C2D3C5" w14:textId="77777777" w:rsidR="00745CF7" w:rsidRPr="00166E73" w:rsidRDefault="00745CF7" w:rsidP="00745CF7">
            <w:pPr>
              <w:contextualSpacing/>
              <w:rPr>
                <w:rFonts w:ascii="Calibri" w:eastAsia="Malgun Gothic" w:hAnsi="Calibri" w:cs="Calibri"/>
              </w:rPr>
            </w:pPr>
          </w:p>
          <w:p w14:paraId="32FFC7CC" w14:textId="6442DC85" w:rsidR="00745CF7" w:rsidRPr="00166E73" w:rsidRDefault="00745CF7" w:rsidP="00745CF7">
            <w:pPr>
              <w:contextualSpacing/>
              <w:rPr>
                <w:rFonts w:ascii="Calibri" w:eastAsia="Malgun Gothic" w:hAnsi="Calibri" w:cs="Calibri"/>
              </w:rPr>
            </w:pPr>
            <w:r>
              <w:rPr>
                <w:rFonts w:ascii="Calibri" w:eastAsia="Malgun Gothic" w:hAnsi="Calibri" w:cs="Calibri"/>
              </w:rPr>
              <w:t>Centre Hospitalier la Valette – Route de Bussière Dunoise – 23320 Saint Vaury</w:t>
            </w:r>
          </w:p>
        </w:tc>
        <w:tc>
          <w:tcPr>
            <w:tcW w:w="5320" w:type="dxa"/>
          </w:tcPr>
          <w:p w14:paraId="15A1AE91" w14:textId="26CA1E79" w:rsidR="00745CF7" w:rsidRPr="00166E73" w:rsidRDefault="00745CF7" w:rsidP="00745CF7">
            <w:pPr>
              <w:contextualSpacing/>
              <w:rPr>
                <w:rFonts w:ascii="Calibri" w:eastAsia="Malgun Gothic" w:hAnsi="Calibri" w:cs="Calibri"/>
              </w:rPr>
            </w:pPr>
          </w:p>
          <w:p w14:paraId="76B2AF2A" w14:textId="77777777" w:rsidR="00745CF7" w:rsidRPr="00166E73" w:rsidRDefault="00745CF7" w:rsidP="00745CF7">
            <w:pPr>
              <w:autoSpaceDE w:val="0"/>
              <w:autoSpaceDN w:val="0"/>
              <w:adjustRightInd w:val="0"/>
              <w:contextualSpacing/>
              <w:rPr>
                <w:rFonts w:ascii="Calibri" w:eastAsia="Malgun Gothic" w:hAnsi="Calibri" w:cs="Calibri"/>
              </w:rPr>
            </w:pPr>
          </w:p>
        </w:tc>
      </w:tr>
    </w:tbl>
    <w:p w14:paraId="79D0087E" w14:textId="77777777" w:rsidR="007E3E38" w:rsidRPr="00166E73" w:rsidRDefault="007E3E38" w:rsidP="00AE4EF2">
      <w:pPr>
        <w:autoSpaceDE w:val="0"/>
        <w:autoSpaceDN w:val="0"/>
        <w:adjustRightInd w:val="0"/>
        <w:spacing w:after="0" w:line="240" w:lineRule="auto"/>
        <w:contextualSpacing/>
        <w:rPr>
          <w:rFonts w:ascii="Calibri" w:eastAsia="Malgun Gothic" w:hAnsi="Calibri" w:cs="Calibri"/>
          <w:color w:val="000000"/>
        </w:rPr>
      </w:pPr>
    </w:p>
    <w:p w14:paraId="3CE2D60A" w14:textId="77777777" w:rsidR="003C7E8A" w:rsidRPr="00166E73" w:rsidRDefault="003C7E8A" w:rsidP="00AE4EF2">
      <w:pPr>
        <w:autoSpaceDE w:val="0"/>
        <w:autoSpaceDN w:val="0"/>
        <w:adjustRightInd w:val="0"/>
        <w:spacing w:after="0" w:line="240" w:lineRule="auto"/>
        <w:contextualSpacing/>
        <w:rPr>
          <w:rFonts w:ascii="Calibri" w:eastAsia="Malgun Gothic" w:hAnsi="Calibri" w:cs="Calibri"/>
          <w:color w:val="000000"/>
        </w:rPr>
      </w:pPr>
    </w:p>
    <w:tbl>
      <w:tblPr>
        <w:tblStyle w:val="Grilledutableau"/>
        <w:tblW w:w="0" w:type="auto"/>
        <w:tblLook w:val="04A0" w:firstRow="1" w:lastRow="0" w:firstColumn="1" w:lastColumn="0" w:noHBand="0" w:noVBand="1"/>
      </w:tblPr>
      <w:tblGrid>
        <w:gridCol w:w="3738"/>
        <w:gridCol w:w="5324"/>
      </w:tblGrid>
      <w:tr w:rsidR="009A6647" w:rsidRPr="00166E73" w14:paraId="72BD66AF" w14:textId="77777777" w:rsidTr="00E304DF">
        <w:tc>
          <w:tcPr>
            <w:tcW w:w="3794" w:type="dxa"/>
          </w:tcPr>
          <w:p w14:paraId="653A18AB" w14:textId="77777777" w:rsidR="009A6647" w:rsidRPr="00AD12AD" w:rsidRDefault="009A6647" w:rsidP="00E304DF">
            <w:pPr>
              <w:autoSpaceDE w:val="0"/>
              <w:autoSpaceDN w:val="0"/>
              <w:adjustRightInd w:val="0"/>
              <w:contextualSpacing/>
              <w:jc w:val="right"/>
              <w:rPr>
                <w:rFonts w:ascii="Calibri" w:eastAsia="Malgun Gothic" w:hAnsi="Calibri" w:cs="Calibri"/>
                <w:b/>
                <w:bCs/>
                <w:color w:val="55AA38" w:themeColor="accent5" w:themeShade="BF"/>
              </w:rPr>
            </w:pPr>
            <w:r w:rsidRPr="00AD12AD">
              <w:rPr>
                <w:rFonts w:ascii="Calibri" w:eastAsia="Malgun Gothic" w:hAnsi="Calibri" w:cs="Calibri"/>
                <w:b/>
                <w:bCs/>
                <w:color w:val="55AA38" w:themeColor="accent5" w:themeShade="BF"/>
              </w:rPr>
              <w:t xml:space="preserve">Référent technique : </w:t>
            </w:r>
          </w:p>
          <w:p w14:paraId="00D14C90" w14:textId="77777777" w:rsidR="009A6647" w:rsidRPr="00AD12AD" w:rsidRDefault="009A6647" w:rsidP="00E304DF">
            <w:pPr>
              <w:autoSpaceDE w:val="0"/>
              <w:autoSpaceDN w:val="0"/>
              <w:adjustRightInd w:val="0"/>
              <w:contextualSpacing/>
              <w:rPr>
                <w:rFonts w:ascii="Calibri" w:eastAsia="Malgun Gothic" w:hAnsi="Calibri" w:cs="Calibri"/>
                <w:b/>
                <w:bCs/>
                <w:color w:val="55AA38" w:themeColor="accent5" w:themeShade="BF"/>
              </w:rPr>
            </w:pPr>
          </w:p>
          <w:p w14:paraId="7872EE20" w14:textId="77777777" w:rsidR="009A6647" w:rsidRPr="00AD12AD" w:rsidRDefault="009A6647" w:rsidP="00E304DF">
            <w:pPr>
              <w:autoSpaceDE w:val="0"/>
              <w:autoSpaceDN w:val="0"/>
              <w:adjustRightInd w:val="0"/>
              <w:contextualSpacing/>
              <w:jc w:val="right"/>
              <w:rPr>
                <w:rFonts w:ascii="Calibri" w:eastAsia="Malgun Gothic" w:hAnsi="Calibri" w:cs="Calibri"/>
                <w:b/>
                <w:bCs/>
                <w:color w:val="55AA38" w:themeColor="accent5" w:themeShade="BF"/>
              </w:rPr>
            </w:pPr>
            <w:r w:rsidRPr="00AD12AD">
              <w:rPr>
                <w:rFonts w:ascii="Calibri" w:eastAsia="Malgun Gothic" w:hAnsi="Calibri" w:cs="Calibri"/>
                <w:b/>
                <w:bCs/>
                <w:color w:val="55AA38" w:themeColor="accent5" w:themeShade="BF"/>
              </w:rPr>
              <w:t>Adresse :</w:t>
            </w:r>
          </w:p>
          <w:p w14:paraId="6C263C35" w14:textId="77777777" w:rsidR="009A6647" w:rsidRPr="00166E73" w:rsidRDefault="009A6647" w:rsidP="00E304DF">
            <w:pPr>
              <w:autoSpaceDE w:val="0"/>
              <w:autoSpaceDN w:val="0"/>
              <w:adjustRightInd w:val="0"/>
              <w:contextualSpacing/>
              <w:rPr>
                <w:rFonts w:ascii="Calibri" w:eastAsia="Malgun Gothic" w:hAnsi="Calibri" w:cs="Calibri"/>
                <w:b/>
                <w:bCs/>
                <w:color w:val="000000"/>
              </w:rPr>
            </w:pPr>
          </w:p>
        </w:tc>
        <w:tc>
          <w:tcPr>
            <w:tcW w:w="5418" w:type="dxa"/>
          </w:tcPr>
          <w:p w14:paraId="5ED77749" w14:textId="4CC8F4E1" w:rsidR="00745CF7" w:rsidRDefault="007E0925" w:rsidP="00F55EA4">
            <w:pPr>
              <w:autoSpaceDE w:val="0"/>
              <w:autoSpaceDN w:val="0"/>
              <w:adjustRightInd w:val="0"/>
              <w:contextualSpacing/>
              <w:rPr>
                <w:rFonts w:ascii="Calibri" w:eastAsia="Malgun Gothic" w:hAnsi="Calibri" w:cs="Calibri"/>
              </w:rPr>
            </w:pPr>
            <w:r>
              <w:rPr>
                <w:rFonts w:ascii="Calibri" w:eastAsia="Malgun Gothic" w:hAnsi="Calibri" w:cs="Calibri"/>
              </w:rPr>
              <w:t xml:space="preserve">Jérome Quillet </w:t>
            </w:r>
          </w:p>
          <w:p w14:paraId="15378F2F" w14:textId="77777777" w:rsidR="007E0925" w:rsidRDefault="007E0925" w:rsidP="00F55EA4">
            <w:pPr>
              <w:autoSpaceDE w:val="0"/>
              <w:autoSpaceDN w:val="0"/>
              <w:adjustRightInd w:val="0"/>
              <w:contextualSpacing/>
              <w:rPr>
                <w:rFonts w:ascii="Calibri" w:eastAsia="Malgun Gothic" w:hAnsi="Calibri" w:cs="Calibri"/>
              </w:rPr>
            </w:pPr>
          </w:p>
          <w:p w14:paraId="11E0A8EE" w14:textId="7288A272" w:rsidR="00745CF7" w:rsidRPr="00166E73" w:rsidRDefault="00745CF7" w:rsidP="00F55EA4">
            <w:pPr>
              <w:autoSpaceDE w:val="0"/>
              <w:autoSpaceDN w:val="0"/>
              <w:adjustRightInd w:val="0"/>
              <w:contextualSpacing/>
              <w:rPr>
                <w:rFonts w:ascii="Calibri" w:eastAsia="Malgun Gothic" w:hAnsi="Calibri" w:cs="Calibri"/>
              </w:rPr>
            </w:pPr>
            <w:r>
              <w:rPr>
                <w:rFonts w:ascii="Calibri" w:eastAsia="Malgun Gothic" w:hAnsi="Calibri" w:cs="Calibri"/>
              </w:rPr>
              <w:t>Centre Hospitalier la Valette – Route de Bussière Dunoise – 23320 Saint Vaury</w:t>
            </w:r>
          </w:p>
        </w:tc>
      </w:tr>
    </w:tbl>
    <w:p w14:paraId="67193890" w14:textId="77777777" w:rsidR="009A6647" w:rsidRPr="00166E73" w:rsidRDefault="009A6647" w:rsidP="009A6647">
      <w:pPr>
        <w:autoSpaceDE w:val="0"/>
        <w:autoSpaceDN w:val="0"/>
        <w:adjustRightInd w:val="0"/>
        <w:spacing w:after="0" w:line="240" w:lineRule="auto"/>
        <w:contextualSpacing/>
        <w:rPr>
          <w:rFonts w:ascii="Calibri" w:eastAsia="Malgun Gothic" w:hAnsi="Calibri" w:cs="Calibri"/>
          <w:color w:val="000000"/>
        </w:rPr>
      </w:pPr>
    </w:p>
    <w:p w14:paraId="4D9BE938" w14:textId="77777777" w:rsidR="009A6647" w:rsidRPr="00166E73" w:rsidRDefault="009A6647" w:rsidP="009A6647">
      <w:pPr>
        <w:autoSpaceDE w:val="0"/>
        <w:autoSpaceDN w:val="0"/>
        <w:adjustRightInd w:val="0"/>
        <w:spacing w:after="0" w:line="240" w:lineRule="auto"/>
        <w:contextualSpacing/>
        <w:rPr>
          <w:rFonts w:ascii="Calibri" w:eastAsia="Malgun Gothic" w:hAnsi="Calibri" w:cs="Calibri"/>
          <w:color w:val="000000"/>
        </w:rPr>
      </w:pPr>
    </w:p>
    <w:p w14:paraId="714EDB50" w14:textId="77777777" w:rsidR="009A6647" w:rsidRPr="00166E73" w:rsidRDefault="009A6647" w:rsidP="009A6647">
      <w:pPr>
        <w:autoSpaceDE w:val="0"/>
        <w:autoSpaceDN w:val="0"/>
        <w:adjustRightInd w:val="0"/>
        <w:spacing w:after="0" w:line="240" w:lineRule="auto"/>
        <w:contextualSpacing/>
        <w:rPr>
          <w:rFonts w:ascii="Calibri" w:eastAsia="Malgun Gothic" w:hAnsi="Calibri" w:cs="Calibri"/>
          <w:color w:val="000000"/>
        </w:rPr>
      </w:pPr>
    </w:p>
    <w:p w14:paraId="79408152" w14:textId="77777777" w:rsidR="003C7E8A" w:rsidRPr="00166E73" w:rsidRDefault="003C7E8A" w:rsidP="00AE4EF2">
      <w:pPr>
        <w:autoSpaceDE w:val="0"/>
        <w:autoSpaceDN w:val="0"/>
        <w:adjustRightInd w:val="0"/>
        <w:spacing w:after="0" w:line="240" w:lineRule="auto"/>
        <w:contextualSpacing/>
        <w:rPr>
          <w:rFonts w:ascii="Calibri" w:eastAsia="Malgun Gothic" w:hAnsi="Calibri" w:cs="Calibri"/>
          <w:color w:val="000000"/>
        </w:rPr>
      </w:pPr>
    </w:p>
    <w:p w14:paraId="3AAE3155" w14:textId="77777777" w:rsidR="003C7E8A" w:rsidRPr="00166E73" w:rsidRDefault="003C7E8A" w:rsidP="00AE4EF2">
      <w:pPr>
        <w:autoSpaceDE w:val="0"/>
        <w:autoSpaceDN w:val="0"/>
        <w:adjustRightInd w:val="0"/>
        <w:spacing w:after="0" w:line="240" w:lineRule="auto"/>
        <w:contextualSpacing/>
        <w:rPr>
          <w:rFonts w:ascii="Calibri" w:eastAsia="Malgun Gothic" w:hAnsi="Calibri" w:cs="Calibri"/>
          <w:color w:val="000000"/>
        </w:rPr>
      </w:pPr>
    </w:p>
    <w:p w14:paraId="47A75E2C" w14:textId="77777777" w:rsidR="003C7E8A" w:rsidRPr="00166E73" w:rsidRDefault="003C7E8A" w:rsidP="00AE4EF2">
      <w:pPr>
        <w:autoSpaceDE w:val="0"/>
        <w:autoSpaceDN w:val="0"/>
        <w:adjustRightInd w:val="0"/>
        <w:spacing w:after="0" w:line="240" w:lineRule="auto"/>
        <w:contextualSpacing/>
        <w:rPr>
          <w:rFonts w:ascii="Calibri" w:eastAsia="Malgun Gothic" w:hAnsi="Calibri" w:cs="Calibri"/>
          <w:color w:val="000000"/>
        </w:rPr>
      </w:pPr>
    </w:p>
    <w:p w14:paraId="7AD4A515" w14:textId="77777777" w:rsidR="00954768" w:rsidRPr="00212007" w:rsidRDefault="003C7E8A" w:rsidP="00212007">
      <w:pPr>
        <w:contextualSpacing/>
        <w:rPr>
          <w:rFonts w:ascii="Calibri" w:eastAsia="Malgun Gothic" w:hAnsi="Calibri" w:cs="Calibri"/>
          <w:color w:val="000000"/>
        </w:rPr>
      </w:pPr>
      <w:r w:rsidRPr="00166E73">
        <w:rPr>
          <w:rFonts w:ascii="Calibri" w:eastAsia="Malgun Gothic" w:hAnsi="Calibri" w:cs="Calibri"/>
          <w:color w:val="000000"/>
        </w:rPr>
        <w:br w:type="page"/>
      </w:r>
      <w:bookmarkStart w:id="8" w:name="_Toc517469166"/>
      <w:bookmarkStart w:id="9" w:name="_Toc518989640"/>
    </w:p>
    <w:p w14:paraId="4ACE146F" w14:textId="77777777" w:rsidR="00FC2729" w:rsidRPr="006303A2" w:rsidRDefault="002257B0" w:rsidP="00675EE6">
      <w:pPr>
        <w:pStyle w:val="Titre1"/>
        <w:numPr>
          <w:ilvl w:val="0"/>
          <w:numId w:val="19"/>
        </w:numPr>
        <w:shd w:val="clear" w:color="auto" w:fill="B1E0A1" w:themeFill="accent3" w:themeFillTint="99"/>
        <w:spacing w:line="240" w:lineRule="auto"/>
        <w:contextualSpacing/>
      </w:pPr>
      <w:bookmarkStart w:id="10" w:name="_Toc84339431"/>
      <w:r w:rsidRPr="00F55EA4">
        <w:rPr>
          <w:rFonts w:eastAsia="Malgun Gothic" w:cs="Calibri"/>
          <w:color w:val="FFFFFF" w:themeColor="background1"/>
          <w:szCs w:val="40"/>
        </w:rPr>
        <w:lastRenderedPageBreak/>
        <w:t>Objet</w:t>
      </w:r>
      <w:r w:rsidR="00D46CF8" w:rsidRPr="00F55EA4">
        <w:rPr>
          <w:rFonts w:eastAsia="Malgun Gothic" w:cs="Calibri"/>
          <w:color w:val="FFFFFF" w:themeColor="background1"/>
          <w:szCs w:val="40"/>
        </w:rPr>
        <w:t xml:space="preserve"> de la consultation</w:t>
      </w:r>
      <w:bookmarkEnd w:id="8"/>
      <w:bookmarkEnd w:id="9"/>
      <w:bookmarkEnd w:id="10"/>
    </w:p>
    <w:p w14:paraId="5EF2BF43" w14:textId="77777777" w:rsidR="00375D5C" w:rsidRPr="00655D0B" w:rsidRDefault="002257B0" w:rsidP="00EE0F49">
      <w:pPr>
        <w:pStyle w:val="Titre2"/>
        <w:shd w:val="clear" w:color="auto" w:fill="FFC166" w:themeFill="accent6" w:themeFillTint="99"/>
      </w:pPr>
      <w:bookmarkStart w:id="11" w:name="_Toc517469167"/>
      <w:bookmarkStart w:id="12" w:name="_Toc518989641"/>
      <w:bookmarkStart w:id="13" w:name="_Toc84339432"/>
      <w:r w:rsidRPr="00655D0B">
        <w:t>Intitulé</w:t>
      </w:r>
      <w:r w:rsidR="00FC2729" w:rsidRPr="00655D0B">
        <w:t xml:space="preserve"> de la consultatio</w:t>
      </w:r>
      <w:r w:rsidR="004C35E2" w:rsidRPr="00655D0B">
        <w:t>n</w:t>
      </w:r>
      <w:bookmarkEnd w:id="11"/>
      <w:bookmarkEnd w:id="12"/>
      <w:bookmarkEnd w:id="13"/>
    </w:p>
    <w:p w14:paraId="21A05E7C" w14:textId="77777777" w:rsidR="008862EA" w:rsidRPr="00212007" w:rsidRDefault="008862EA" w:rsidP="00C2330C">
      <w:pPr>
        <w:spacing w:line="240" w:lineRule="auto"/>
        <w:contextualSpacing/>
        <w:rPr>
          <w:rFonts w:ascii="Calibri" w:eastAsia="Malgun Gothic" w:hAnsi="Calibri" w:cs="Calibri"/>
          <w:sz w:val="16"/>
          <w:szCs w:val="16"/>
          <w:lang w:eastAsia="fr-FR"/>
        </w:rPr>
      </w:pPr>
    </w:p>
    <w:p w14:paraId="2055792A" w14:textId="31D774E7" w:rsidR="00C2330C" w:rsidRPr="007E0925" w:rsidRDefault="00C2330C" w:rsidP="00034F76">
      <w:pPr>
        <w:spacing w:line="240" w:lineRule="auto"/>
        <w:contextualSpacing/>
        <w:jc w:val="both"/>
        <w:rPr>
          <w:rFonts w:ascii="Calibri" w:eastAsia="Malgun Gothic" w:hAnsi="Calibri" w:cs="Calibri"/>
          <w:lang w:eastAsia="fr-FR"/>
        </w:rPr>
      </w:pPr>
      <w:r w:rsidRPr="007E0925">
        <w:rPr>
          <w:rFonts w:ascii="Calibri" w:eastAsia="Malgun Gothic" w:hAnsi="Calibri" w:cs="Calibri"/>
          <w:lang w:eastAsia="fr-FR"/>
        </w:rPr>
        <w:t>L</w:t>
      </w:r>
      <w:r w:rsidR="008862EA" w:rsidRPr="007E0925">
        <w:rPr>
          <w:rFonts w:ascii="Calibri" w:eastAsia="Malgun Gothic" w:hAnsi="Calibri" w:cs="Calibri"/>
          <w:lang w:eastAsia="fr-FR"/>
        </w:rPr>
        <w:t>a prése</w:t>
      </w:r>
      <w:r w:rsidR="00D314ED" w:rsidRPr="007E0925">
        <w:rPr>
          <w:rFonts w:ascii="Calibri" w:eastAsia="Malgun Gothic" w:hAnsi="Calibri" w:cs="Calibri"/>
          <w:lang w:eastAsia="fr-FR"/>
        </w:rPr>
        <w:t>nte consultation a pour objet </w:t>
      </w:r>
      <w:r w:rsidR="00745CF7" w:rsidRPr="007E0925">
        <w:rPr>
          <w:rFonts w:ascii="Calibri" w:eastAsia="Malgun Gothic" w:hAnsi="Calibri" w:cs="Calibri"/>
          <w:lang w:eastAsia="fr-FR"/>
        </w:rPr>
        <w:t>le contrat d’exploitation des installations de chauffage, eau chaude sanitaire, traitement d’air</w:t>
      </w:r>
      <w:r w:rsidR="00C77E32">
        <w:rPr>
          <w:rFonts w:ascii="Calibri" w:eastAsia="Malgun Gothic" w:hAnsi="Calibri" w:cs="Calibri"/>
          <w:lang w:eastAsia="fr-FR"/>
        </w:rPr>
        <w:t xml:space="preserve"> et </w:t>
      </w:r>
      <w:r w:rsidR="00745CF7" w:rsidRPr="007E0925">
        <w:rPr>
          <w:rFonts w:ascii="Calibri" w:eastAsia="Malgun Gothic" w:hAnsi="Calibri" w:cs="Calibri"/>
          <w:lang w:eastAsia="fr-FR"/>
        </w:rPr>
        <w:t>ventilation</w:t>
      </w:r>
      <w:r w:rsidR="00872136" w:rsidRPr="007E0925">
        <w:rPr>
          <w:rFonts w:ascii="Calibri" w:hAnsi="Calibri" w:cs="Calibri,Bold"/>
          <w:b/>
          <w:bCs/>
          <w:shd w:val="clear" w:color="auto" w:fill="FFFFFF"/>
        </w:rPr>
        <w:t xml:space="preserve">. </w:t>
      </w:r>
    </w:p>
    <w:p w14:paraId="0A1609FE" w14:textId="77777777" w:rsidR="00C2330C" w:rsidRPr="007E0925" w:rsidRDefault="00C2330C" w:rsidP="00034F76">
      <w:pPr>
        <w:spacing w:line="240" w:lineRule="auto"/>
        <w:contextualSpacing/>
        <w:jc w:val="both"/>
        <w:rPr>
          <w:rFonts w:ascii="Calibri" w:eastAsia="Malgun Gothic" w:hAnsi="Calibri" w:cs="Calibri"/>
          <w:sz w:val="16"/>
          <w:szCs w:val="16"/>
          <w:lang w:eastAsia="fr-FR"/>
        </w:rPr>
      </w:pPr>
    </w:p>
    <w:p w14:paraId="0A89FE90" w14:textId="40C0F987" w:rsidR="00C2330C" w:rsidRPr="007E0925" w:rsidRDefault="00C2330C" w:rsidP="00034F76">
      <w:pPr>
        <w:spacing w:line="240" w:lineRule="auto"/>
        <w:contextualSpacing/>
        <w:jc w:val="both"/>
        <w:rPr>
          <w:rFonts w:ascii="Calibri" w:eastAsia="Malgun Gothic" w:hAnsi="Calibri" w:cs="Calibri"/>
          <w:lang w:eastAsia="fr-FR"/>
        </w:rPr>
      </w:pPr>
      <w:r w:rsidRPr="007E0925">
        <w:rPr>
          <w:rFonts w:ascii="Calibri" w:eastAsia="Malgun Gothic" w:hAnsi="Calibri" w:cs="Calibri"/>
          <w:lang w:eastAsia="fr-FR"/>
        </w:rPr>
        <w:t>Lieu d’exécution de la prestation</w:t>
      </w:r>
      <w:r w:rsidR="00C77E32">
        <w:rPr>
          <w:rFonts w:ascii="Calibri" w:eastAsia="Malgun Gothic" w:hAnsi="Calibri" w:cs="Calibri"/>
          <w:lang w:eastAsia="fr-FR"/>
        </w:rPr>
        <w:t xml:space="preserve"> : </w:t>
      </w:r>
      <w:r w:rsidR="00745CF7" w:rsidRPr="007E0925">
        <w:rPr>
          <w:rFonts w:ascii="Calibri" w:eastAsia="Malgun Gothic" w:hAnsi="Calibri" w:cs="Calibri"/>
          <w:lang w:eastAsia="fr-FR"/>
        </w:rPr>
        <w:t xml:space="preserve"> Centre Hospitalier la Valette à Saint Vaury ainsi que l’ensemble de ses structures extra hospitalières situées sur le département de la Creuse (Boussac, Aubusson, Blessac, Bourganeuf, Fleurat, Guéret, Saint Vaury et La Souterraine, </w:t>
      </w:r>
    </w:p>
    <w:p w14:paraId="6AF79102" w14:textId="77777777" w:rsidR="00C2330C" w:rsidRPr="007E0925" w:rsidRDefault="00C2330C" w:rsidP="00034F76">
      <w:pPr>
        <w:spacing w:line="240" w:lineRule="auto"/>
        <w:contextualSpacing/>
        <w:jc w:val="both"/>
        <w:rPr>
          <w:rFonts w:ascii="Calibri" w:eastAsia="Malgun Gothic" w:hAnsi="Calibri" w:cs="Calibri"/>
          <w:sz w:val="16"/>
          <w:szCs w:val="16"/>
          <w:lang w:eastAsia="fr-FR"/>
        </w:rPr>
      </w:pPr>
    </w:p>
    <w:p w14:paraId="3682EA7F" w14:textId="77777777" w:rsidR="00C2330C" w:rsidRPr="007E0925" w:rsidRDefault="00C2330C" w:rsidP="00034F76">
      <w:pPr>
        <w:spacing w:line="240" w:lineRule="auto"/>
        <w:contextualSpacing/>
        <w:jc w:val="both"/>
        <w:rPr>
          <w:rFonts w:ascii="Calibri" w:eastAsia="Malgun Gothic" w:hAnsi="Calibri" w:cs="Calibri"/>
          <w:lang w:eastAsia="fr-FR"/>
        </w:rPr>
      </w:pPr>
      <w:r w:rsidRPr="007E0925">
        <w:rPr>
          <w:rFonts w:ascii="Calibri" w:eastAsia="Malgun Gothic" w:hAnsi="Calibri" w:cs="Calibri"/>
          <w:lang w:eastAsia="fr-FR"/>
        </w:rPr>
        <w:t>La nature des prestations, ainsi que les conditions techniques de leur exécution sont définies dans les</w:t>
      </w:r>
    </w:p>
    <w:p w14:paraId="576ACBD9" w14:textId="77777777" w:rsidR="00212007" w:rsidRDefault="00C2330C" w:rsidP="00034F76">
      <w:pPr>
        <w:spacing w:line="240" w:lineRule="auto"/>
        <w:contextualSpacing/>
        <w:jc w:val="both"/>
        <w:rPr>
          <w:rFonts w:ascii="Calibri" w:eastAsia="Malgun Gothic" w:hAnsi="Calibri" w:cs="Calibri"/>
          <w:lang w:eastAsia="fr-FR"/>
        </w:rPr>
      </w:pPr>
      <w:r w:rsidRPr="007E0925">
        <w:rPr>
          <w:rFonts w:ascii="Calibri" w:eastAsia="Malgun Gothic" w:hAnsi="Calibri" w:cs="Calibri"/>
          <w:lang w:eastAsia="fr-FR"/>
        </w:rPr>
        <w:t>Cahiers des clauses Techniques Particulières (C.C.T.P.).</w:t>
      </w:r>
    </w:p>
    <w:tbl>
      <w:tblPr>
        <w:tblpPr w:leftFromText="141" w:rightFromText="141" w:vertAnchor="text" w:horzAnchor="margin" w:tblpXSpec="center" w:tblpY="454"/>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16"/>
        <w:gridCol w:w="2626"/>
      </w:tblGrid>
      <w:tr w:rsidR="00212007" w:rsidRPr="00166E73" w14:paraId="06701E32" w14:textId="77777777" w:rsidTr="00E304DF">
        <w:trPr>
          <w:trHeight w:val="486"/>
        </w:trPr>
        <w:tc>
          <w:tcPr>
            <w:tcW w:w="6516" w:type="dxa"/>
            <w:shd w:val="clear" w:color="auto" w:fill="7ECC63" w:themeFill="accent5"/>
            <w:noWrap/>
            <w:vAlign w:val="center"/>
            <w:hideMark/>
          </w:tcPr>
          <w:p w14:paraId="371B2923" w14:textId="77777777" w:rsidR="00212007" w:rsidRPr="004A3D04" w:rsidRDefault="00212007" w:rsidP="00E304DF">
            <w:pPr>
              <w:spacing w:after="0" w:line="240" w:lineRule="auto"/>
              <w:contextualSpacing/>
              <w:jc w:val="center"/>
              <w:rPr>
                <w:rFonts w:ascii="Calibri" w:eastAsia="Malgun Gothic" w:hAnsi="Calibri" w:cs="Calibri"/>
                <w:b/>
                <w:bCs/>
                <w:color w:val="FFFFFF"/>
                <w:sz w:val="24"/>
                <w:szCs w:val="24"/>
                <w:lang w:eastAsia="fr-FR"/>
              </w:rPr>
            </w:pPr>
            <w:r w:rsidRPr="004A3D04">
              <w:rPr>
                <w:rFonts w:ascii="Calibri" w:eastAsia="Malgun Gothic" w:hAnsi="Calibri" w:cs="Calibri"/>
                <w:sz w:val="24"/>
                <w:szCs w:val="24"/>
              </w:rPr>
              <w:tab/>
            </w:r>
            <w:r w:rsidRPr="004A3D04">
              <w:rPr>
                <w:rFonts w:ascii="Calibri" w:eastAsia="Malgun Gothic" w:hAnsi="Calibri" w:cs="Calibri"/>
                <w:color w:val="FFFFFF" w:themeColor="background1"/>
                <w:sz w:val="24"/>
                <w:szCs w:val="24"/>
              </w:rPr>
              <w:t>E</w:t>
            </w:r>
            <w:r w:rsidRPr="004A3D04">
              <w:rPr>
                <w:rFonts w:ascii="Calibri" w:eastAsia="Malgun Gothic" w:hAnsi="Calibri" w:cs="Calibri"/>
                <w:b/>
                <w:bCs/>
                <w:color w:val="FFFFFF"/>
                <w:sz w:val="24"/>
                <w:szCs w:val="24"/>
                <w:lang w:eastAsia="fr-FR"/>
              </w:rPr>
              <w:t>tablissements du GHT du Limousin</w:t>
            </w:r>
          </w:p>
        </w:tc>
        <w:tc>
          <w:tcPr>
            <w:tcW w:w="2626" w:type="dxa"/>
            <w:shd w:val="clear" w:color="auto" w:fill="7ECC63" w:themeFill="accent5"/>
            <w:noWrap/>
            <w:vAlign w:val="center"/>
            <w:hideMark/>
          </w:tcPr>
          <w:p w14:paraId="2805ED5F" w14:textId="77777777" w:rsidR="00212007" w:rsidRPr="004A3D04" w:rsidRDefault="00212007" w:rsidP="00E304DF">
            <w:pPr>
              <w:spacing w:after="0" w:line="240" w:lineRule="auto"/>
              <w:contextualSpacing/>
              <w:jc w:val="center"/>
              <w:rPr>
                <w:rFonts w:ascii="Calibri" w:eastAsia="Malgun Gothic" w:hAnsi="Calibri" w:cs="Calibri"/>
                <w:b/>
                <w:bCs/>
                <w:color w:val="FFFFFF"/>
                <w:sz w:val="24"/>
                <w:szCs w:val="24"/>
                <w:lang w:eastAsia="fr-FR"/>
              </w:rPr>
            </w:pPr>
            <w:r w:rsidRPr="004A3D04">
              <w:rPr>
                <w:rFonts w:ascii="Calibri" w:eastAsia="Malgun Gothic" w:hAnsi="Calibri" w:cs="Calibri"/>
                <w:b/>
                <w:bCs/>
                <w:color w:val="FFFFFF"/>
                <w:sz w:val="24"/>
                <w:szCs w:val="24"/>
                <w:lang w:eastAsia="fr-FR"/>
              </w:rPr>
              <w:t>Etablissement concerné par cette consultation</w:t>
            </w:r>
          </w:p>
        </w:tc>
      </w:tr>
      <w:tr w:rsidR="00212007" w:rsidRPr="00166E73" w14:paraId="5F228119" w14:textId="77777777" w:rsidTr="00E304DF">
        <w:trPr>
          <w:trHeight w:val="307"/>
        </w:trPr>
        <w:tc>
          <w:tcPr>
            <w:tcW w:w="6516" w:type="dxa"/>
            <w:shd w:val="clear" w:color="auto" w:fill="auto"/>
            <w:noWrap/>
            <w:vAlign w:val="center"/>
            <w:hideMark/>
          </w:tcPr>
          <w:p w14:paraId="6C648BFD" w14:textId="77777777" w:rsidR="00212007" w:rsidRDefault="00212007" w:rsidP="00E304DF">
            <w:pPr>
              <w:spacing w:after="0" w:line="240" w:lineRule="auto"/>
              <w:contextualSpacing/>
              <w:rPr>
                <w:rFonts w:ascii="Calibri" w:eastAsia="Malgun Gothic" w:hAnsi="Calibri" w:cs="Calibri"/>
                <w:b/>
                <w:bCs/>
                <w:color w:val="000000"/>
                <w:lang w:eastAsia="fr-FR"/>
              </w:rPr>
            </w:pPr>
            <w:r w:rsidRPr="00166E73">
              <w:rPr>
                <w:rFonts w:ascii="Calibri" w:eastAsia="Malgun Gothic" w:hAnsi="Calibri" w:cs="Calibri"/>
                <w:b/>
                <w:bCs/>
                <w:color w:val="000000"/>
                <w:lang w:eastAsia="fr-FR"/>
              </w:rPr>
              <w:t>CH LA VALETTE   (SAINT VAURY)</w:t>
            </w:r>
          </w:p>
          <w:p w14:paraId="422A3649" w14:textId="77777777" w:rsidR="003D342F" w:rsidRPr="00166E73" w:rsidRDefault="003D342F" w:rsidP="00E304DF">
            <w:pPr>
              <w:spacing w:after="0" w:line="240" w:lineRule="auto"/>
              <w:contextualSpacing/>
              <w:rPr>
                <w:rFonts w:ascii="Calibri" w:eastAsia="Malgun Gothic" w:hAnsi="Calibri" w:cs="Calibri"/>
                <w:b/>
                <w:bCs/>
                <w:color w:val="000000"/>
                <w:lang w:eastAsia="fr-FR"/>
              </w:rPr>
            </w:pPr>
          </w:p>
        </w:tc>
        <w:sdt>
          <w:sdtPr>
            <w:rPr>
              <w:rFonts w:ascii="Calibri" w:eastAsia="Malgun Gothic" w:hAnsi="Calibri" w:cs="Calibri"/>
              <w:b/>
              <w:bCs/>
              <w:color w:val="000000"/>
              <w:sz w:val="40"/>
              <w:szCs w:val="40"/>
              <w:lang w:eastAsia="fr-FR"/>
            </w:rPr>
            <w:id w:val="1422761465"/>
            <w14:checkbox>
              <w14:checked w14:val="1"/>
              <w14:checkedState w14:val="2612" w14:font="MS Gothic"/>
              <w14:uncheckedState w14:val="2610" w14:font="MS Gothic"/>
            </w14:checkbox>
          </w:sdtPr>
          <w:sdtEndPr/>
          <w:sdtContent>
            <w:tc>
              <w:tcPr>
                <w:tcW w:w="2626" w:type="dxa"/>
                <w:shd w:val="clear" w:color="auto" w:fill="auto"/>
                <w:noWrap/>
                <w:vAlign w:val="center"/>
                <w:hideMark/>
              </w:tcPr>
              <w:p w14:paraId="687156F9" w14:textId="4378CA9B" w:rsidR="00212007" w:rsidRPr="00166E73" w:rsidRDefault="00745CF7" w:rsidP="00E304DF">
                <w:pPr>
                  <w:spacing w:after="0" w:line="240" w:lineRule="auto"/>
                  <w:contextualSpacing/>
                  <w:jc w:val="center"/>
                  <w:rPr>
                    <w:rFonts w:ascii="Calibri" w:eastAsia="Malgun Gothic" w:hAnsi="Calibri" w:cs="Calibri"/>
                    <w:b/>
                    <w:bCs/>
                    <w:color w:val="000000"/>
                    <w:sz w:val="40"/>
                    <w:szCs w:val="40"/>
                    <w:lang w:eastAsia="fr-FR"/>
                  </w:rPr>
                </w:pPr>
                <w:r>
                  <w:rPr>
                    <w:rFonts w:ascii="MS Gothic" w:eastAsia="MS Gothic" w:hAnsi="MS Gothic" w:cs="Calibri" w:hint="eastAsia"/>
                    <w:b/>
                    <w:bCs/>
                    <w:color w:val="000000"/>
                    <w:sz w:val="40"/>
                    <w:szCs w:val="40"/>
                    <w:lang w:eastAsia="fr-FR"/>
                  </w:rPr>
                  <w:t>☒</w:t>
                </w:r>
              </w:p>
            </w:tc>
          </w:sdtContent>
        </w:sdt>
      </w:tr>
    </w:tbl>
    <w:p w14:paraId="63BA8773" w14:textId="77777777" w:rsidR="00212007" w:rsidRDefault="00212007" w:rsidP="00C2330C">
      <w:pPr>
        <w:spacing w:line="240" w:lineRule="auto"/>
        <w:contextualSpacing/>
        <w:rPr>
          <w:rFonts w:ascii="Calibri" w:eastAsia="Malgun Gothic" w:hAnsi="Calibri" w:cs="Calibri"/>
          <w:lang w:eastAsia="fr-FR"/>
        </w:rPr>
      </w:pPr>
    </w:p>
    <w:p w14:paraId="05EB3992" w14:textId="77777777" w:rsidR="00E21551" w:rsidRPr="00035F28" w:rsidRDefault="00CF0E29" w:rsidP="00121C5B">
      <w:pPr>
        <w:pStyle w:val="Titre2"/>
        <w:shd w:val="clear" w:color="auto" w:fill="FFC166" w:themeFill="accent6" w:themeFillTint="99"/>
      </w:pPr>
      <w:bookmarkStart w:id="14" w:name="_Toc517469168"/>
      <w:bookmarkStart w:id="15" w:name="_Toc518989642"/>
      <w:bookmarkStart w:id="16" w:name="_Toc84339433"/>
      <w:r w:rsidRPr="00035F28">
        <w:t>Mode de passation</w:t>
      </w:r>
      <w:bookmarkEnd w:id="14"/>
      <w:bookmarkEnd w:id="15"/>
      <w:bookmarkEnd w:id="16"/>
    </w:p>
    <w:p w14:paraId="2C0C5402" w14:textId="77777777" w:rsidR="00845579" w:rsidRPr="00166E73" w:rsidRDefault="00845579" w:rsidP="00AE4EF2">
      <w:pPr>
        <w:spacing w:line="240" w:lineRule="auto"/>
        <w:contextualSpacing/>
        <w:rPr>
          <w:rFonts w:ascii="Calibri" w:eastAsia="Malgun Gothic" w:hAnsi="Calibri" w:cs="Calibri"/>
          <w:lang w:eastAsia="fr-FR"/>
        </w:rPr>
      </w:pPr>
    </w:p>
    <w:p w14:paraId="6FFF8C84" w14:textId="77777777" w:rsidR="00C57DC9" w:rsidRPr="00BB4C74" w:rsidRDefault="00C57DC9" w:rsidP="00034F76">
      <w:pPr>
        <w:spacing w:line="240" w:lineRule="auto"/>
        <w:contextualSpacing/>
        <w:jc w:val="both"/>
        <w:rPr>
          <w:rFonts w:ascii="Calibri" w:eastAsia="Malgun Gothic" w:hAnsi="Calibri" w:cs="Calibri"/>
          <w:color w:val="FF0000"/>
          <w:lang w:eastAsia="fr-FR"/>
        </w:rPr>
      </w:pPr>
      <w:r w:rsidRPr="00166E73">
        <w:rPr>
          <w:rFonts w:ascii="Calibri" w:eastAsia="Malgun Gothic" w:hAnsi="Calibri" w:cs="Calibri"/>
          <w:lang w:eastAsia="fr-FR"/>
        </w:rPr>
        <w:t>La procédure de passation utilisée est</w:t>
      </w:r>
      <w:r w:rsidRPr="00BB4C74">
        <w:rPr>
          <w:rFonts w:ascii="Calibri" w:eastAsia="Malgun Gothic" w:hAnsi="Calibri" w:cs="Calibri"/>
          <w:lang w:eastAsia="fr-FR"/>
        </w:rPr>
        <w:t> </w:t>
      </w:r>
      <w:bookmarkStart w:id="17" w:name="procédure"/>
      <w:permStart w:id="49814505" w:edGrp="everyone"/>
      <w:sdt>
        <w:sdtPr>
          <w:rPr>
            <w:rFonts w:eastAsia="Malgun Gothic" w:cs="Calibri"/>
            <w:szCs w:val="26"/>
            <w:shd w:val="clear" w:color="auto" w:fill="FFFFFF" w:themeFill="background1"/>
          </w:rPr>
          <w:alias w:val="procédure"/>
          <w:tag w:val="procédure"/>
          <w:id w:val="-1431031709"/>
          <w:comboBox>
            <w:listItem w:value="Choisissez un élément."/>
            <w:listItem w:displayText="la procédure adaptée ouverte. Elle est soumise aux dispositions des articles R.2123-1 et R.2123-4 à R.2123-7 du Code de la Commande Publique" w:value="la procédure adaptée ouverte. Elle est soumise aux dispositions des articles R.2123-1 et R.2123-4 à R.2123-7 du Code de la Commande Publique"/>
            <w:listItem w:displayText="la procédure d’appel d’offres ouvert. Elle est soumise aux dispositions des articles R.2124-2 1° et R.2161-2 à R.2161-5 du Code de la Commande Publique" w:value="la procédure d’appel d’offres ouvert. Elle est soumise aux dispositions des articles R.2124-2 1° et R.2161-2 à R.2161-5 du Code de la Commande Publique"/>
            <w:listItem w:displayText="la procédure d’appel d’offres restreint. Elle est soumise aux dispositions des articles R.2124-2 2° et R.2161-6 à R.2161-11 du Code de la Commande Publique" w:value="la procédure d’appel d’offres restreint. Elle est soumise aux dispositions des articles R.2124-2 2° et R.2161-6 à R.2161-11 du Code de la Commande Publique"/>
            <w:listItem w:displayText="la procédure concurrentielle avec négociation. Elle est soumise aux dispositions des articles R.2124-3, R.2124-4 et R.2161-12 à R.2161-23 du Code de la Commande Publique" w:value="la procédure concurrentielle avec négociation. Elle est soumise aux dispositions des articles R.2124-3, R.2124-4 et R.2161-12 à R.2161-23 du Code de la Commande Publique"/>
            <w:listItem w:displayText="le dialogue compétitif. Elle est soumise aux dispositions des articles R.2124-5, R.2124-6 et R.2161-24 à R.2161-31 du Code de la Commande Publique" w:value="le dialogue compétitif. Elle est soumise aux dispositions des articles R.2124-5, R.2124-6 et R.2161-24 à R.2161-31 du Code de la Commande Publique"/>
          </w:comboBox>
        </w:sdtPr>
        <w:sdtEndPr/>
        <w:sdtContent>
          <w:r>
            <w:rPr>
              <w:rFonts w:eastAsia="Malgun Gothic" w:cs="Calibri"/>
              <w:szCs w:val="26"/>
              <w:shd w:val="clear" w:color="auto" w:fill="FFFFFF" w:themeFill="background1"/>
            </w:rPr>
            <w:t>la procédure adaptée ouverte. Elle est soumise aux dispositions des articles R.2123-1 et R.2123-4 à R.2123-7 du Code de la Commande Publique</w:t>
          </w:r>
        </w:sdtContent>
      </w:sdt>
      <w:bookmarkEnd w:id="17"/>
      <w:permEnd w:id="49814505"/>
    </w:p>
    <w:p w14:paraId="39BEA235" w14:textId="77777777" w:rsidR="00286A31" w:rsidRDefault="00286A31" w:rsidP="00034F76">
      <w:pPr>
        <w:shd w:val="clear" w:color="auto" w:fill="FFFFFF" w:themeFill="background1"/>
        <w:tabs>
          <w:tab w:val="left" w:pos="540"/>
        </w:tabs>
        <w:spacing w:line="240" w:lineRule="auto"/>
        <w:contextualSpacing/>
        <w:jc w:val="both"/>
        <w:rPr>
          <w:rFonts w:ascii="Calibri" w:eastAsia="Malgun Gothic" w:hAnsi="Calibri" w:cs="Calibri"/>
        </w:rPr>
      </w:pPr>
    </w:p>
    <w:p w14:paraId="6161A7A4" w14:textId="77777777" w:rsidR="00F66779" w:rsidRDefault="00F66779" w:rsidP="00034F76">
      <w:pPr>
        <w:shd w:val="clear" w:color="auto" w:fill="FFFFFF" w:themeFill="background1"/>
        <w:tabs>
          <w:tab w:val="left" w:pos="540"/>
        </w:tabs>
        <w:spacing w:line="240" w:lineRule="auto"/>
        <w:contextualSpacing/>
        <w:jc w:val="both"/>
        <w:rPr>
          <w:rFonts w:ascii="Calibri" w:eastAsia="Malgun Gothic" w:hAnsi="Calibri" w:cs="Calibri"/>
        </w:rPr>
      </w:pPr>
      <w:r w:rsidRPr="00166E73">
        <w:rPr>
          <w:rFonts w:ascii="Calibri" w:eastAsia="Malgun Gothic" w:hAnsi="Calibri" w:cs="Calibri"/>
        </w:rPr>
        <w:t>Le pouvoir adjudicateur se réserve le droit de ne pas donner suite à tout ou partie de la procédure. Dans cette hypothèse, la présente consultation sera déclarée « sans suite » et l’ensemble des candidats en ser</w:t>
      </w:r>
      <w:r w:rsidR="004D7D4C">
        <w:rPr>
          <w:rFonts w:ascii="Calibri" w:eastAsia="Malgun Gothic" w:hAnsi="Calibri" w:cs="Calibri"/>
        </w:rPr>
        <w:t>a informé</w:t>
      </w:r>
      <w:r w:rsidRPr="00166E73">
        <w:rPr>
          <w:rFonts w:ascii="Calibri" w:eastAsia="Malgun Gothic" w:hAnsi="Calibri" w:cs="Calibri"/>
        </w:rPr>
        <w:t xml:space="preserve">. Aucune indemnité ne sera accordée aux candidats ayant retiré le dossier de consultation ou aux soumissionnaires ayant déposé une offre. </w:t>
      </w:r>
    </w:p>
    <w:p w14:paraId="7A6916FE" w14:textId="77777777" w:rsidR="00CF7093" w:rsidRPr="00166E73" w:rsidRDefault="00CF7093" w:rsidP="00F66779">
      <w:pPr>
        <w:shd w:val="clear" w:color="auto" w:fill="FFFFFF" w:themeFill="background1"/>
        <w:tabs>
          <w:tab w:val="left" w:pos="540"/>
        </w:tabs>
        <w:spacing w:line="240" w:lineRule="auto"/>
        <w:contextualSpacing/>
        <w:jc w:val="both"/>
        <w:rPr>
          <w:rFonts w:ascii="Calibri" w:eastAsia="Malgun Gothic" w:hAnsi="Calibri" w:cs="Calibri"/>
          <w:iCs/>
          <w:u w:val="single"/>
        </w:rPr>
      </w:pPr>
    </w:p>
    <w:p w14:paraId="2CA3F500" w14:textId="77777777" w:rsidR="00375D5C" w:rsidRPr="00B445DE" w:rsidRDefault="00347A7F" w:rsidP="00121C5B">
      <w:pPr>
        <w:pStyle w:val="Titre2"/>
        <w:shd w:val="clear" w:color="auto" w:fill="FFC166" w:themeFill="accent6" w:themeFillTint="99"/>
      </w:pPr>
      <w:bookmarkStart w:id="18" w:name="_Toc84339434"/>
      <w:r>
        <w:t>Type de marché</w:t>
      </w:r>
      <w:bookmarkEnd w:id="18"/>
    </w:p>
    <w:p w14:paraId="28FADC0A" w14:textId="77777777" w:rsidR="0094050D" w:rsidRPr="00166E73" w:rsidRDefault="0094050D" w:rsidP="00AE4EF2">
      <w:pPr>
        <w:spacing w:line="240" w:lineRule="auto"/>
        <w:contextualSpacing/>
        <w:rPr>
          <w:rFonts w:ascii="Calibri" w:eastAsia="Malgun Gothic" w:hAnsi="Calibri" w:cs="Calibri"/>
        </w:rPr>
      </w:pPr>
    </w:p>
    <w:p w14:paraId="3AD839B5" w14:textId="77777777" w:rsidR="00235A8E" w:rsidRDefault="007C4A98" w:rsidP="00212007">
      <w:pPr>
        <w:spacing w:line="240" w:lineRule="auto"/>
        <w:contextualSpacing/>
        <w:jc w:val="both"/>
      </w:pPr>
      <w:r w:rsidRPr="00166E73">
        <w:rPr>
          <w:rFonts w:ascii="Calibri" w:eastAsia="Malgun Gothic" w:hAnsi="Calibri" w:cs="Calibri"/>
        </w:rPr>
        <w:t>Il s’agit d’un marché public</w:t>
      </w:r>
      <w:r w:rsidR="0066033C">
        <w:rPr>
          <w:rFonts w:ascii="Calibri" w:eastAsia="Malgun Gothic" w:hAnsi="Calibri" w:cs="Calibri"/>
        </w:rPr>
        <w:t xml:space="preserve"> de </w:t>
      </w:r>
      <w:r w:rsidR="00212007">
        <w:rPr>
          <w:rFonts w:ascii="Calibri" w:eastAsia="Malgun Gothic" w:hAnsi="Calibri" w:cs="Calibri"/>
        </w:rPr>
        <w:t xml:space="preserve">services </w:t>
      </w:r>
      <w:r w:rsidR="00E27214">
        <w:rPr>
          <w:rFonts w:ascii="Calibri" w:eastAsia="Malgun Gothic" w:hAnsi="Calibri" w:cs="Calibri"/>
        </w:rPr>
        <w:t>au sens de l’article</w:t>
      </w:r>
      <w:r w:rsidR="00C2330C">
        <w:rPr>
          <w:rFonts w:ascii="Calibri" w:eastAsia="Malgun Gothic" w:hAnsi="Calibri" w:cs="Calibri"/>
        </w:rPr>
        <w:t xml:space="preserve"> L. 1111-4</w:t>
      </w:r>
      <w:r w:rsidR="0066033C">
        <w:rPr>
          <w:rFonts w:ascii="Calibri" w:eastAsia="Malgun Gothic" w:hAnsi="Calibri" w:cs="Calibri"/>
        </w:rPr>
        <w:t xml:space="preserve"> du Code de la commande publique.</w:t>
      </w:r>
      <w:bookmarkStart w:id="19" w:name="_Toc517469170"/>
      <w:bookmarkStart w:id="20" w:name="_Toc518989644"/>
      <w:r w:rsidR="0066033C">
        <w:t xml:space="preserve"> </w:t>
      </w:r>
    </w:p>
    <w:p w14:paraId="142AB8F0" w14:textId="77777777" w:rsidR="00235A8E" w:rsidRDefault="00235A8E" w:rsidP="00235A8E"/>
    <w:p w14:paraId="46057D0B" w14:textId="77777777" w:rsidR="00EA315D" w:rsidRPr="00166E73" w:rsidRDefault="00EA315D" w:rsidP="00121C5B">
      <w:pPr>
        <w:pStyle w:val="Titre2"/>
        <w:shd w:val="clear" w:color="auto" w:fill="FFC166" w:themeFill="accent6" w:themeFillTint="99"/>
      </w:pPr>
      <w:bookmarkStart w:id="21" w:name="_Toc84339435"/>
      <w:r w:rsidRPr="00166E73">
        <w:t>Décomposition de la consultation</w:t>
      </w:r>
      <w:bookmarkEnd w:id="19"/>
      <w:bookmarkEnd w:id="20"/>
      <w:bookmarkEnd w:id="21"/>
    </w:p>
    <w:p w14:paraId="5B9AEF21" w14:textId="77777777" w:rsidR="006A1652" w:rsidRPr="0028338C" w:rsidRDefault="006A1652" w:rsidP="00AE4EF2">
      <w:pPr>
        <w:spacing w:line="240" w:lineRule="auto"/>
        <w:contextualSpacing/>
        <w:jc w:val="both"/>
        <w:rPr>
          <w:rFonts w:ascii="Calibri" w:eastAsia="Malgun Gothic" w:hAnsi="Calibri" w:cs="Calibri"/>
          <w:szCs w:val="24"/>
        </w:rPr>
      </w:pPr>
    </w:p>
    <w:p w14:paraId="61D4A08D" w14:textId="77777777" w:rsidR="006A1652" w:rsidRPr="0028338C" w:rsidRDefault="006A1652" w:rsidP="0028338C">
      <w:pPr>
        <w:pStyle w:val="Titre3"/>
      </w:pPr>
      <w:bookmarkStart w:id="22" w:name="_Toc84339436"/>
      <w:r w:rsidRPr="0028338C">
        <w:t>Décomposition en lots</w:t>
      </w:r>
      <w:bookmarkEnd w:id="22"/>
    </w:p>
    <w:p w14:paraId="352019B7" w14:textId="77777777" w:rsidR="00903746" w:rsidRPr="00903746" w:rsidRDefault="00903746" w:rsidP="00903746">
      <w:pPr>
        <w:spacing w:line="240" w:lineRule="auto"/>
        <w:contextualSpacing/>
        <w:jc w:val="both"/>
        <w:rPr>
          <w:rFonts w:ascii="Calibri" w:eastAsia="Malgun Gothic" w:hAnsi="Calibri" w:cs="Calibri"/>
          <w:sz w:val="24"/>
          <w:szCs w:val="24"/>
        </w:rPr>
      </w:pPr>
    </w:p>
    <w:p w14:paraId="2B8748D0" w14:textId="77777777" w:rsidR="00E0113B" w:rsidRDefault="00E0113B" w:rsidP="00903746">
      <w:pPr>
        <w:spacing w:line="240" w:lineRule="auto"/>
        <w:contextualSpacing/>
        <w:jc w:val="both"/>
        <w:rPr>
          <w:rFonts w:ascii="Calibri" w:eastAsia="Malgun Gothic" w:hAnsi="Calibri" w:cs="Calibri"/>
          <w:szCs w:val="24"/>
        </w:rPr>
      </w:pPr>
    </w:p>
    <w:p w14:paraId="00012A69" w14:textId="77777777" w:rsidR="00E0113B" w:rsidRPr="00C77E32" w:rsidRDefault="00E0113B" w:rsidP="00E0113B">
      <w:pPr>
        <w:spacing w:line="240" w:lineRule="auto"/>
        <w:contextualSpacing/>
        <w:jc w:val="both"/>
        <w:rPr>
          <w:rFonts w:ascii="Calibri" w:eastAsia="Malgun Gothic" w:hAnsi="Calibri" w:cs="Calibri"/>
          <w:szCs w:val="24"/>
        </w:rPr>
      </w:pPr>
      <w:r w:rsidRPr="00C77E32">
        <w:rPr>
          <w:rFonts w:ascii="Calibri" w:eastAsia="Malgun Gothic" w:hAnsi="Calibri" w:cs="Calibri"/>
          <w:szCs w:val="24"/>
        </w:rPr>
        <w:t>La procédure n’est pas allotie et comporte un lot unique.</w:t>
      </w:r>
    </w:p>
    <w:p w14:paraId="47C49F43" w14:textId="77777777" w:rsidR="00E0113B" w:rsidRPr="00C77E32" w:rsidRDefault="00E0113B" w:rsidP="00E0113B">
      <w:pPr>
        <w:spacing w:line="240" w:lineRule="auto"/>
        <w:contextualSpacing/>
        <w:jc w:val="both"/>
        <w:rPr>
          <w:rFonts w:ascii="Calibri" w:eastAsia="Malgun Gothic" w:hAnsi="Calibri" w:cs="Calibri"/>
          <w:szCs w:val="24"/>
        </w:rPr>
      </w:pPr>
    </w:p>
    <w:p w14:paraId="5D1EB21E" w14:textId="77777777" w:rsidR="00E0113B" w:rsidRPr="00C77E32" w:rsidRDefault="00E0113B" w:rsidP="00E0113B">
      <w:pPr>
        <w:spacing w:line="240" w:lineRule="auto"/>
        <w:contextualSpacing/>
        <w:jc w:val="both"/>
        <w:rPr>
          <w:rFonts w:ascii="Calibri" w:eastAsia="Malgun Gothic" w:hAnsi="Calibri" w:cs="Calibri"/>
          <w:szCs w:val="24"/>
        </w:rPr>
      </w:pPr>
      <w:r w:rsidRPr="00C77E32">
        <w:rPr>
          <w:rFonts w:ascii="Calibri" w:eastAsia="Malgun Gothic" w:hAnsi="Calibri" w:cs="Calibri"/>
          <w:szCs w:val="24"/>
        </w:rPr>
        <w:t xml:space="preserve">Après étude, l'acheteur a décidé conformément aux règles de la commande publique, de ne pas allotir la présentation consultation pour la ou (les) raison(s) suivante(s) : </w:t>
      </w:r>
    </w:p>
    <w:p w14:paraId="7DA41C5C" w14:textId="77777777" w:rsidR="00E0113B" w:rsidRPr="00C77E32" w:rsidRDefault="00E0113B" w:rsidP="00E0113B">
      <w:pPr>
        <w:spacing w:line="240" w:lineRule="auto"/>
        <w:contextualSpacing/>
        <w:jc w:val="both"/>
        <w:rPr>
          <w:rFonts w:ascii="Calibri" w:eastAsia="Malgun Gothic" w:hAnsi="Calibri" w:cs="Calibri"/>
          <w:szCs w:val="24"/>
        </w:rPr>
      </w:pPr>
    </w:p>
    <w:p w14:paraId="1BE0F21B" w14:textId="35728E13" w:rsidR="00E0113B" w:rsidRPr="00C77E32" w:rsidRDefault="00E0113B" w:rsidP="00E0113B">
      <w:pPr>
        <w:spacing w:line="240" w:lineRule="auto"/>
        <w:contextualSpacing/>
        <w:jc w:val="both"/>
        <w:rPr>
          <w:rFonts w:ascii="Calibri" w:eastAsia="Malgun Gothic" w:hAnsi="Calibri" w:cs="Calibri"/>
          <w:sz w:val="24"/>
          <w:szCs w:val="24"/>
        </w:rPr>
      </w:pPr>
      <w:r w:rsidRPr="00C77E32">
        <w:rPr>
          <w:rFonts w:ascii="Calibri" w:eastAsia="Malgun Gothic" w:hAnsi="Calibri" w:cs="Calibri"/>
          <w:szCs w:val="24"/>
        </w:rPr>
        <w:t>Les achats concernés constituent une famille de prestations homogènes. Ces derniers ne permettent pas de dégager des prestations distinctes et un allotissement pertinent</w:t>
      </w:r>
      <w:r w:rsidRPr="00C77E32">
        <w:rPr>
          <w:rFonts w:ascii="Calibri" w:eastAsia="Malgun Gothic" w:hAnsi="Calibri" w:cs="Calibri"/>
          <w:sz w:val="24"/>
          <w:szCs w:val="24"/>
        </w:rPr>
        <w:t>.</w:t>
      </w:r>
    </w:p>
    <w:p w14:paraId="79544E31" w14:textId="7F215699" w:rsidR="00E0113B" w:rsidRPr="00C77E32" w:rsidRDefault="00E0113B" w:rsidP="003D342F">
      <w:pPr>
        <w:spacing w:line="240" w:lineRule="auto"/>
        <w:contextualSpacing/>
        <w:jc w:val="both"/>
        <w:rPr>
          <w:rFonts w:ascii="Calibri" w:eastAsia="Malgun Gothic" w:hAnsi="Calibri" w:cs="Calibri"/>
          <w:sz w:val="24"/>
          <w:szCs w:val="24"/>
        </w:rPr>
      </w:pPr>
    </w:p>
    <w:p w14:paraId="3248AC0E" w14:textId="77777777" w:rsidR="00E0113B" w:rsidRPr="00E573A6" w:rsidRDefault="00E0113B" w:rsidP="00E0113B">
      <w:pPr>
        <w:spacing w:line="240" w:lineRule="auto"/>
        <w:contextualSpacing/>
        <w:rPr>
          <w:rFonts w:ascii="Calibri" w:eastAsia="Malgun Gothic" w:hAnsi="Calibri" w:cs="Calibri"/>
          <w:b/>
          <w:sz w:val="24"/>
          <w:szCs w:val="24"/>
          <w:highlight w:val="cyan"/>
        </w:rPr>
      </w:pPr>
    </w:p>
    <w:p w14:paraId="79FBA4B3" w14:textId="77777777" w:rsidR="00235A8E" w:rsidRPr="00286A31" w:rsidRDefault="00235A8E" w:rsidP="00602DDA">
      <w:pPr>
        <w:spacing w:line="240" w:lineRule="auto"/>
        <w:contextualSpacing/>
        <w:jc w:val="both"/>
        <w:rPr>
          <w:rFonts w:ascii="Calibri" w:eastAsia="Malgun Gothic" w:hAnsi="Calibri" w:cs="Calibri"/>
          <w:i/>
          <w:color w:val="7ECC63" w:themeColor="accent5"/>
        </w:rPr>
      </w:pPr>
    </w:p>
    <w:p w14:paraId="45EA4EF4" w14:textId="77777777" w:rsidR="006A1CAD" w:rsidRPr="00166E73" w:rsidRDefault="006A1CAD" w:rsidP="0028338C">
      <w:pPr>
        <w:pStyle w:val="Titre3"/>
      </w:pPr>
      <w:bookmarkStart w:id="23" w:name="_Toc84339437"/>
      <w:r w:rsidRPr="00166E73">
        <w:t>Décomposition en tranches</w:t>
      </w:r>
      <w:bookmarkEnd w:id="23"/>
    </w:p>
    <w:p w14:paraId="48E3BE15" w14:textId="77777777" w:rsidR="00FA1473" w:rsidRPr="00030803" w:rsidRDefault="00FA1473" w:rsidP="00AE4EF2">
      <w:pPr>
        <w:spacing w:line="240" w:lineRule="auto"/>
        <w:contextualSpacing/>
        <w:rPr>
          <w:rFonts w:ascii="Calibri" w:eastAsia="Malgun Gothic" w:hAnsi="Calibri" w:cs="Calibri"/>
          <w:szCs w:val="24"/>
        </w:rPr>
      </w:pPr>
    </w:p>
    <w:p w14:paraId="6400047E" w14:textId="77777777" w:rsidR="00E0113B" w:rsidRPr="00C77E32" w:rsidRDefault="00E0113B" w:rsidP="00E0113B">
      <w:pPr>
        <w:rPr>
          <w:lang w:eastAsia="fr-FR"/>
        </w:rPr>
      </w:pPr>
      <w:r w:rsidRPr="00C77E32">
        <w:rPr>
          <w:lang w:eastAsia="fr-FR"/>
        </w:rPr>
        <w:t>Il n’est pas prévu de décomposition en tranches.</w:t>
      </w:r>
    </w:p>
    <w:p w14:paraId="77C3BF50" w14:textId="603A861E" w:rsidR="006102FF" w:rsidRDefault="006102FF" w:rsidP="00AE4EF2">
      <w:pPr>
        <w:spacing w:line="240" w:lineRule="auto"/>
        <w:contextualSpacing/>
        <w:rPr>
          <w:rFonts w:ascii="Calibri" w:eastAsia="Malgun Gothic" w:hAnsi="Calibri" w:cs="Calibri"/>
          <w:szCs w:val="24"/>
        </w:rPr>
      </w:pPr>
    </w:p>
    <w:p w14:paraId="2B8F4EF5" w14:textId="77777777" w:rsidR="00491C5C" w:rsidRPr="00166E73" w:rsidRDefault="00CF0E29" w:rsidP="00121C5B">
      <w:pPr>
        <w:pStyle w:val="Titre2"/>
        <w:shd w:val="clear" w:color="auto" w:fill="FFC166" w:themeFill="accent6" w:themeFillTint="99"/>
      </w:pPr>
      <w:bookmarkStart w:id="24" w:name="_Toc517469171"/>
      <w:bookmarkStart w:id="25" w:name="_Toc518989645"/>
      <w:bookmarkStart w:id="26" w:name="_Toc84339438"/>
      <w:r w:rsidRPr="00166E73">
        <w:t>Type de contrat</w:t>
      </w:r>
      <w:bookmarkEnd w:id="24"/>
      <w:bookmarkEnd w:id="25"/>
      <w:bookmarkEnd w:id="26"/>
    </w:p>
    <w:p w14:paraId="0EA23EE7" w14:textId="31F7B306" w:rsidR="00C434D2" w:rsidRPr="00C77E32" w:rsidRDefault="002B13F2" w:rsidP="00C434D2">
      <w:pPr>
        <w:spacing w:line="240" w:lineRule="auto"/>
        <w:contextualSpacing/>
        <w:jc w:val="both"/>
        <w:rPr>
          <w:rFonts w:eastAsia="Malgun Gothic" w:cstheme="minorHAnsi"/>
        </w:rPr>
      </w:pPr>
      <w:r w:rsidRPr="002B13F2">
        <w:rPr>
          <w:rFonts w:eastAsia="Malgun Gothic" w:cstheme="minorHAnsi"/>
        </w:rPr>
        <w:t xml:space="preserve">La présente procédure donne lieu à la conclusion </w:t>
      </w:r>
      <w:r w:rsidR="003D342F">
        <w:rPr>
          <w:rFonts w:eastAsia="Malgun Gothic" w:cstheme="minorHAnsi"/>
        </w:rPr>
        <w:t xml:space="preserve">d’un marché ordinaire traité à </w:t>
      </w:r>
      <w:r w:rsidR="00D941CB">
        <w:rPr>
          <w:rFonts w:eastAsia="Malgun Gothic" w:cstheme="minorHAnsi"/>
        </w:rPr>
        <w:t>prix</w:t>
      </w:r>
      <w:r w:rsidR="003D342F">
        <w:rPr>
          <w:rFonts w:eastAsia="Malgun Gothic" w:cstheme="minorHAnsi"/>
        </w:rPr>
        <w:t xml:space="preserve"> forfaitaire</w:t>
      </w:r>
      <w:r w:rsidR="00D941CB">
        <w:rPr>
          <w:rFonts w:eastAsia="Malgun Gothic" w:cstheme="minorHAnsi"/>
        </w:rPr>
        <w:t xml:space="preserve"> et révisable</w:t>
      </w:r>
      <w:r w:rsidR="003D342F">
        <w:rPr>
          <w:rFonts w:eastAsia="Malgun Gothic" w:cstheme="minorHAnsi"/>
        </w:rPr>
        <w:t>.</w:t>
      </w:r>
      <w:r w:rsidR="00C434D2" w:rsidRPr="00C77E32">
        <w:rPr>
          <w:rFonts w:eastAsia="Malgun Gothic" w:cstheme="minorHAnsi"/>
        </w:rPr>
        <w:tab/>
      </w:r>
      <w:r w:rsidR="00C434D2" w:rsidRPr="00C77E32">
        <w:rPr>
          <w:rFonts w:eastAsia="Malgun Gothic" w:cstheme="minorHAnsi"/>
        </w:rPr>
        <w:tab/>
      </w:r>
      <w:r w:rsidR="00745CF7" w:rsidRPr="00C77E32">
        <w:rPr>
          <w:rFonts w:eastAsia="Malgun Gothic" w:cstheme="minorHAnsi"/>
        </w:rPr>
        <w:t xml:space="preserve"> </w:t>
      </w:r>
    </w:p>
    <w:p w14:paraId="0153D034" w14:textId="77777777" w:rsidR="00C434D2" w:rsidRDefault="00C434D2" w:rsidP="00C434D2">
      <w:pPr>
        <w:spacing w:line="240" w:lineRule="auto"/>
        <w:contextualSpacing/>
        <w:jc w:val="both"/>
        <w:rPr>
          <w:rFonts w:eastAsia="Malgun Gothic" w:cstheme="minorHAnsi"/>
          <w:highlight w:val="cyan"/>
        </w:rPr>
      </w:pPr>
    </w:p>
    <w:p w14:paraId="2CE9BE33" w14:textId="77777777" w:rsidR="00B81F99" w:rsidRPr="00166E73" w:rsidRDefault="002257B0" w:rsidP="00121C5B">
      <w:pPr>
        <w:pStyle w:val="Titre2"/>
        <w:shd w:val="clear" w:color="auto" w:fill="FFC166" w:themeFill="accent6" w:themeFillTint="99"/>
      </w:pPr>
      <w:bookmarkStart w:id="27" w:name="_Toc517469172"/>
      <w:bookmarkStart w:id="28" w:name="_Toc518989646"/>
      <w:bookmarkStart w:id="29" w:name="_Toc84339439"/>
      <w:r w:rsidRPr="00166E73">
        <w:t>Durée du marché et reconduction</w:t>
      </w:r>
      <w:r w:rsidR="00920811" w:rsidRPr="00166E73">
        <w:t>(s)</w:t>
      </w:r>
      <w:bookmarkEnd w:id="27"/>
      <w:bookmarkEnd w:id="28"/>
      <w:bookmarkEnd w:id="29"/>
      <w:r w:rsidRPr="00166E73">
        <w:t xml:space="preserve"> </w:t>
      </w:r>
    </w:p>
    <w:p w14:paraId="10F633E1" w14:textId="77777777" w:rsidR="00F56170" w:rsidRPr="00166E73" w:rsidRDefault="00F56170" w:rsidP="009C4D90">
      <w:pPr>
        <w:pStyle w:val="Paragraphedeliste"/>
        <w:keepNext/>
        <w:numPr>
          <w:ilvl w:val="0"/>
          <w:numId w:val="10"/>
        </w:numPr>
        <w:spacing w:before="240" w:after="60" w:line="240" w:lineRule="auto"/>
        <w:outlineLvl w:val="1"/>
        <w:rPr>
          <w:rFonts w:eastAsia="Malgun Gothic" w:cs="Calibri"/>
          <w:b/>
          <w:bCs/>
          <w:iCs/>
          <w:vanish/>
          <w:szCs w:val="28"/>
          <w:u w:val="single"/>
          <w:lang w:eastAsia="fr-FR"/>
        </w:rPr>
      </w:pPr>
      <w:bookmarkStart w:id="30" w:name="_Toc517469016"/>
      <w:bookmarkStart w:id="31" w:name="_Toc517469122"/>
      <w:bookmarkStart w:id="32" w:name="_Toc517469173"/>
      <w:bookmarkStart w:id="33" w:name="_Toc517469227"/>
      <w:bookmarkStart w:id="34" w:name="_Toc517469298"/>
      <w:bookmarkStart w:id="35" w:name="_Toc517469363"/>
      <w:bookmarkStart w:id="36" w:name="_Toc517469428"/>
      <w:bookmarkStart w:id="37" w:name="_Toc517470008"/>
      <w:bookmarkStart w:id="38" w:name="_Toc517530986"/>
      <w:bookmarkStart w:id="39" w:name="_Toc517639447"/>
      <w:bookmarkStart w:id="40" w:name="_Toc517639510"/>
      <w:bookmarkStart w:id="41" w:name="_Toc517690090"/>
      <w:bookmarkStart w:id="42" w:name="_Toc517690153"/>
      <w:bookmarkStart w:id="43" w:name="_Toc518989647"/>
      <w:bookmarkStart w:id="44" w:name="_Toc519180620"/>
      <w:bookmarkStart w:id="45" w:name="_Toc519580593"/>
      <w:bookmarkStart w:id="46" w:name="_Toc519589504"/>
      <w:bookmarkStart w:id="47" w:name="_Toc519597265"/>
      <w:bookmarkStart w:id="48" w:name="_Toc519598136"/>
      <w:bookmarkStart w:id="49" w:name="_Toc519599636"/>
      <w:bookmarkStart w:id="50" w:name="_Toc519600277"/>
      <w:bookmarkStart w:id="51" w:name="_Toc519604235"/>
      <w:bookmarkStart w:id="52" w:name="_Toc519607919"/>
      <w:bookmarkStart w:id="53" w:name="_Toc519668554"/>
      <w:bookmarkStart w:id="54" w:name="_Toc519671273"/>
      <w:bookmarkStart w:id="55" w:name="_Toc519671720"/>
      <w:bookmarkStart w:id="56" w:name="_Toc519671799"/>
      <w:bookmarkStart w:id="57" w:name="_Toc519671878"/>
      <w:bookmarkStart w:id="58" w:name="_Toc519671959"/>
      <w:bookmarkStart w:id="59" w:name="_Toc519672038"/>
      <w:bookmarkStart w:id="60" w:name="_Toc519672107"/>
      <w:bookmarkStart w:id="61" w:name="_Toc533144074"/>
      <w:bookmarkStart w:id="62" w:name="_Toc534031759"/>
      <w:bookmarkStart w:id="63" w:name="_Toc534031850"/>
      <w:bookmarkStart w:id="64" w:name="_Toc534032458"/>
      <w:bookmarkStart w:id="65" w:name="_Toc534035335"/>
      <w:bookmarkStart w:id="66" w:name="_Toc534298396"/>
      <w:bookmarkStart w:id="67" w:name="_Toc534298552"/>
      <w:bookmarkStart w:id="68" w:name="_Toc534375053"/>
      <w:bookmarkStart w:id="69" w:name="_Toc534378292"/>
      <w:bookmarkStart w:id="70" w:name="_Toc268225"/>
      <w:bookmarkStart w:id="71" w:name="_Toc7179799"/>
      <w:bookmarkStart w:id="72" w:name="_Toc9502866"/>
      <w:bookmarkStart w:id="73" w:name="_Toc9584469"/>
      <w:bookmarkStart w:id="74" w:name="_Toc44497169"/>
      <w:bookmarkStart w:id="75" w:name="_Toc45893133"/>
      <w:bookmarkStart w:id="76" w:name="_Toc66695852"/>
      <w:bookmarkStart w:id="77" w:name="_Toc66714671"/>
      <w:bookmarkStart w:id="78" w:name="_Toc82077585"/>
      <w:bookmarkStart w:id="79" w:name="_Toc82091904"/>
      <w:bookmarkStart w:id="80" w:name="_Toc82098100"/>
      <w:bookmarkStart w:id="81" w:name="_Toc82417867"/>
      <w:bookmarkStart w:id="82" w:name="_Toc83111833"/>
      <w:bookmarkStart w:id="83" w:name="_Toc83795406"/>
      <w:bookmarkStart w:id="84" w:name="_Toc83820545"/>
      <w:bookmarkStart w:id="85" w:name="_Toc83823829"/>
      <w:bookmarkStart w:id="86" w:name="_Toc84257422"/>
      <w:bookmarkStart w:id="87" w:name="_Toc84258921"/>
      <w:bookmarkStart w:id="88" w:name="_Toc84339440"/>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5030F104" w14:textId="77777777" w:rsidR="00F56170" w:rsidRPr="00166E73" w:rsidRDefault="00F56170" w:rsidP="009C4D90">
      <w:pPr>
        <w:pStyle w:val="Paragraphedeliste"/>
        <w:keepNext/>
        <w:numPr>
          <w:ilvl w:val="1"/>
          <w:numId w:val="10"/>
        </w:numPr>
        <w:spacing w:before="240" w:after="60" w:line="240" w:lineRule="auto"/>
        <w:outlineLvl w:val="1"/>
        <w:rPr>
          <w:rFonts w:eastAsia="Malgun Gothic" w:cs="Calibri"/>
          <w:b/>
          <w:bCs/>
          <w:iCs/>
          <w:vanish/>
          <w:szCs w:val="28"/>
          <w:u w:val="single"/>
          <w:lang w:eastAsia="fr-FR"/>
        </w:rPr>
      </w:pPr>
      <w:bookmarkStart w:id="89" w:name="_Toc517469017"/>
      <w:bookmarkStart w:id="90" w:name="_Toc517469123"/>
      <w:bookmarkStart w:id="91" w:name="_Toc517469174"/>
      <w:bookmarkStart w:id="92" w:name="_Toc517469228"/>
      <w:bookmarkStart w:id="93" w:name="_Toc517469299"/>
      <w:bookmarkStart w:id="94" w:name="_Toc517469364"/>
      <w:bookmarkStart w:id="95" w:name="_Toc517469429"/>
      <w:bookmarkStart w:id="96" w:name="_Toc517470009"/>
      <w:bookmarkStart w:id="97" w:name="_Toc517530987"/>
      <w:bookmarkStart w:id="98" w:name="_Toc517639448"/>
      <w:bookmarkStart w:id="99" w:name="_Toc517639511"/>
      <w:bookmarkStart w:id="100" w:name="_Toc517690091"/>
      <w:bookmarkStart w:id="101" w:name="_Toc517690154"/>
      <w:bookmarkStart w:id="102" w:name="_Toc518989648"/>
      <w:bookmarkStart w:id="103" w:name="_Toc519180621"/>
      <w:bookmarkStart w:id="104" w:name="_Toc519580594"/>
      <w:bookmarkStart w:id="105" w:name="_Toc519589505"/>
      <w:bookmarkStart w:id="106" w:name="_Toc519597266"/>
      <w:bookmarkStart w:id="107" w:name="_Toc519598137"/>
      <w:bookmarkStart w:id="108" w:name="_Toc519599637"/>
      <w:bookmarkStart w:id="109" w:name="_Toc519600278"/>
      <w:bookmarkStart w:id="110" w:name="_Toc519604236"/>
      <w:bookmarkStart w:id="111" w:name="_Toc519607920"/>
      <w:bookmarkStart w:id="112" w:name="_Toc519668555"/>
      <w:bookmarkStart w:id="113" w:name="_Toc519671274"/>
      <w:bookmarkStart w:id="114" w:name="_Toc519671721"/>
      <w:bookmarkStart w:id="115" w:name="_Toc519671800"/>
      <w:bookmarkStart w:id="116" w:name="_Toc519671879"/>
      <w:bookmarkStart w:id="117" w:name="_Toc519671960"/>
      <w:bookmarkStart w:id="118" w:name="_Toc519672039"/>
      <w:bookmarkStart w:id="119" w:name="_Toc519672108"/>
      <w:bookmarkStart w:id="120" w:name="_Toc533144075"/>
      <w:bookmarkStart w:id="121" w:name="_Toc534031760"/>
      <w:bookmarkStart w:id="122" w:name="_Toc534031851"/>
      <w:bookmarkStart w:id="123" w:name="_Toc534032459"/>
      <w:bookmarkStart w:id="124" w:name="_Toc534035336"/>
      <w:bookmarkStart w:id="125" w:name="_Toc534298397"/>
      <w:bookmarkStart w:id="126" w:name="_Toc534298553"/>
      <w:bookmarkStart w:id="127" w:name="_Toc534375054"/>
      <w:bookmarkStart w:id="128" w:name="_Toc534378293"/>
      <w:bookmarkStart w:id="129" w:name="_Toc268226"/>
      <w:bookmarkStart w:id="130" w:name="_Toc7179800"/>
      <w:bookmarkStart w:id="131" w:name="_Toc9502867"/>
      <w:bookmarkStart w:id="132" w:name="_Toc9584470"/>
      <w:bookmarkStart w:id="133" w:name="_Toc44497170"/>
      <w:bookmarkStart w:id="134" w:name="_Toc45893134"/>
      <w:bookmarkStart w:id="135" w:name="_Toc66695853"/>
      <w:bookmarkStart w:id="136" w:name="_Toc66714672"/>
      <w:bookmarkStart w:id="137" w:name="_Toc82077586"/>
      <w:bookmarkStart w:id="138" w:name="_Toc82091905"/>
      <w:bookmarkStart w:id="139" w:name="_Toc82098101"/>
      <w:bookmarkStart w:id="140" w:name="_Toc82417868"/>
      <w:bookmarkStart w:id="141" w:name="_Toc83111834"/>
      <w:bookmarkStart w:id="142" w:name="_Toc83795407"/>
      <w:bookmarkStart w:id="143" w:name="_Toc83820546"/>
      <w:bookmarkStart w:id="144" w:name="_Toc83823830"/>
      <w:bookmarkStart w:id="145" w:name="_Toc84257423"/>
      <w:bookmarkStart w:id="146" w:name="_Toc84258922"/>
      <w:bookmarkStart w:id="147" w:name="_Toc84339441"/>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009AFBBA" w14:textId="77777777" w:rsidR="00F56170" w:rsidRPr="00166E73" w:rsidRDefault="00F56170" w:rsidP="009C4D90">
      <w:pPr>
        <w:pStyle w:val="Paragraphedeliste"/>
        <w:keepNext/>
        <w:numPr>
          <w:ilvl w:val="1"/>
          <w:numId w:val="10"/>
        </w:numPr>
        <w:spacing w:before="240" w:after="60" w:line="240" w:lineRule="auto"/>
        <w:outlineLvl w:val="1"/>
        <w:rPr>
          <w:rFonts w:eastAsia="Malgun Gothic" w:cs="Calibri"/>
          <w:b/>
          <w:bCs/>
          <w:iCs/>
          <w:vanish/>
          <w:szCs w:val="28"/>
          <w:u w:val="single"/>
          <w:lang w:eastAsia="fr-FR"/>
        </w:rPr>
      </w:pPr>
      <w:bookmarkStart w:id="148" w:name="_Toc517469018"/>
      <w:bookmarkStart w:id="149" w:name="_Toc517469124"/>
      <w:bookmarkStart w:id="150" w:name="_Toc517469175"/>
      <w:bookmarkStart w:id="151" w:name="_Toc517469229"/>
      <w:bookmarkStart w:id="152" w:name="_Toc517469300"/>
      <w:bookmarkStart w:id="153" w:name="_Toc517469365"/>
      <w:bookmarkStart w:id="154" w:name="_Toc517469430"/>
      <w:bookmarkStart w:id="155" w:name="_Toc517470010"/>
      <w:bookmarkStart w:id="156" w:name="_Toc517530988"/>
      <w:bookmarkStart w:id="157" w:name="_Toc517639449"/>
      <w:bookmarkStart w:id="158" w:name="_Toc517639512"/>
      <w:bookmarkStart w:id="159" w:name="_Toc517690092"/>
      <w:bookmarkStart w:id="160" w:name="_Toc517690155"/>
      <w:bookmarkStart w:id="161" w:name="_Toc518989649"/>
      <w:bookmarkStart w:id="162" w:name="_Toc519180622"/>
      <w:bookmarkStart w:id="163" w:name="_Toc519580595"/>
      <w:bookmarkStart w:id="164" w:name="_Toc519589506"/>
      <w:bookmarkStart w:id="165" w:name="_Toc519597267"/>
      <w:bookmarkStart w:id="166" w:name="_Toc519598138"/>
      <w:bookmarkStart w:id="167" w:name="_Toc519599638"/>
      <w:bookmarkStart w:id="168" w:name="_Toc519600279"/>
      <w:bookmarkStart w:id="169" w:name="_Toc519604237"/>
      <w:bookmarkStart w:id="170" w:name="_Toc519607921"/>
      <w:bookmarkStart w:id="171" w:name="_Toc519668556"/>
      <w:bookmarkStart w:id="172" w:name="_Toc519671275"/>
      <w:bookmarkStart w:id="173" w:name="_Toc519671722"/>
      <w:bookmarkStart w:id="174" w:name="_Toc519671801"/>
      <w:bookmarkStart w:id="175" w:name="_Toc519671880"/>
      <w:bookmarkStart w:id="176" w:name="_Toc519671961"/>
      <w:bookmarkStart w:id="177" w:name="_Toc519672040"/>
      <w:bookmarkStart w:id="178" w:name="_Toc519672109"/>
      <w:bookmarkStart w:id="179" w:name="_Toc533144076"/>
      <w:bookmarkStart w:id="180" w:name="_Toc534031761"/>
      <w:bookmarkStart w:id="181" w:name="_Toc534031852"/>
      <w:bookmarkStart w:id="182" w:name="_Toc534032460"/>
      <w:bookmarkStart w:id="183" w:name="_Toc534035337"/>
      <w:bookmarkStart w:id="184" w:name="_Toc534298398"/>
      <w:bookmarkStart w:id="185" w:name="_Toc534298554"/>
      <w:bookmarkStart w:id="186" w:name="_Toc534375055"/>
      <w:bookmarkStart w:id="187" w:name="_Toc534378294"/>
      <w:bookmarkStart w:id="188" w:name="_Toc268227"/>
      <w:bookmarkStart w:id="189" w:name="_Toc7179801"/>
      <w:bookmarkStart w:id="190" w:name="_Toc9502868"/>
      <w:bookmarkStart w:id="191" w:name="_Toc9584471"/>
      <w:bookmarkStart w:id="192" w:name="_Toc44497171"/>
      <w:bookmarkStart w:id="193" w:name="_Toc45893135"/>
      <w:bookmarkStart w:id="194" w:name="_Toc66695854"/>
      <w:bookmarkStart w:id="195" w:name="_Toc66714673"/>
      <w:bookmarkStart w:id="196" w:name="_Toc82077587"/>
      <w:bookmarkStart w:id="197" w:name="_Toc82091906"/>
      <w:bookmarkStart w:id="198" w:name="_Toc82098102"/>
      <w:bookmarkStart w:id="199" w:name="_Toc82417869"/>
      <w:bookmarkStart w:id="200" w:name="_Toc83111835"/>
      <w:bookmarkStart w:id="201" w:name="_Toc83795408"/>
      <w:bookmarkStart w:id="202" w:name="_Toc83820547"/>
      <w:bookmarkStart w:id="203" w:name="_Toc83823831"/>
      <w:bookmarkStart w:id="204" w:name="_Toc84257424"/>
      <w:bookmarkStart w:id="205" w:name="_Toc84258923"/>
      <w:bookmarkStart w:id="206" w:name="_Toc84339442"/>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54B7B6CE" w14:textId="77777777" w:rsidR="00F56170" w:rsidRPr="00166E73" w:rsidRDefault="00F56170" w:rsidP="009C4D90">
      <w:pPr>
        <w:pStyle w:val="Paragraphedeliste"/>
        <w:keepNext/>
        <w:numPr>
          <w:ilvl w:val="1"/>
          <w:numId w:val="10"/>
        </w:numPr>
        <w:spacing w:before="240" w:after="60" w:line="240" w:lineRule="auto"/>
        <w:outlineLvl w:val="1"/>
        <w:rPr>
          <w:rFonts w:eastAsia="Malgun Gothic" w:cs="Calibri"/>
          <w:b/>
          <w:bCs/>
          <w:iCs/>
          <w:vanish/>
          <w:szCs w:val="28"/>
          <w:u w:val="single"/>
          <w:lang w:eastAsia="fr-FR"/>
        </w:rPr>
      </w:pPr>
      <w:bookmarkStart w:id="207" w:name="_Toc517469019"/>
      <w:bookmarkStart w:id="208" w:name="_Toc517469125"/>
      <w:bookmarkStart w:id="209" w:name="_Toc517469176"/>
      <w:bookmarkStart w:id="210" w:name="_Toc517469230"/>
      <w:bookmarkStart w:id="211" w:name="_Toc517469301"/>
      <w:bookmarkStart w:id="212" w:name="_Toc517469366"/>
      <w:bookmarkStart w:id="213" w:name="_Toc517469431"/>
      <w:bookmarkStart w:id="214" w:name="_Toc517470011"/>
      <w:bookmarkStart w:id="215" w:name="_Toc517530989"/>
      <w:bookmarkStart w:id="216" w:name="_Toc517639450"/>
      <w:bookmarkStart w:id="217" w:name="_Toc517639513"/>
      <w:bookmarkStart w:id="218" w:name="_Toc517690093"/>
      <w:bookmarkStart w:id="219" w:name="_Toc517690156"/>
      <w:bookmarkStart w:id="220" w:name="_Toc518989650"/>
      <w:bookmarkStart w:id="221" w:name="_Toc519180623"/>
      <w:bookmarkStart w:id="222" w:name="_Toc519580596"/>
      <w:bookmarkStart w:id="223" w:name="_Toc519589507"/>
      <w:bookmarkStart w:id="224" w:name="_Toc519597268"/>
      <w:bookmarkStart w:id="225" w:name="_Toc519598139"/>
      <w:bookmarkStart w:id="226" w:name="_Toc519599639"/>
      <w:bookmarkStart w:id="227" w:name="_Toc519600280"/>
      <w:bookmarkStart w:id="228" w:name="_Toc519604238"/>
      <w:bookmarkStart w:id="229" w:name="_Toc519607922"/>
      <w:bookmarkStart w:id="230" w:name="_Toc519668557"/>
      <w:bookmarkStart w:id="231" w:name="_Toc519671276"/>
      <w:bookmarkStart w:id="232" w:name="_Toc519671723"/>
      <w:bookmarkStart w:id="233" w:name="_Toc519671802"/>
      <w:bookmarkStart w:id="234" w:name="_Toc519671881"/>
      <w:bookmarkStart w:id="235" w:name="_Toc519671962"/>
      <w:bookmarkStart w:id="236" w:name="_Toc519672041"/>
      <w:bookmarkStart w:id="237" w:name="_Toc519672110"/>
      <w:bookmarkStart w:id="238" w:name="_Toc533144077"/>
      <w:bookmarkStart w:id="239" w:name="_Toc534031762"/>
      <w:bookmarkStart w:id="240" w:name="_Toc534031853"/>
      <w:bookmarkStart w:id="241" w:name="_Toc534032461"/>
      <w:bookmarkStart w:id="242" w:name="_Toc534035338"/>
      <w:bookmarkStart w:id="243" w:name="_Toc534298399"/>
      <w:bookmarkStart w:id="244" w:name="_Toc534298555"/>
      <w:bookmarkStart w:id="245" w:name="_Toc534375056"/>
      <w:bookmarkStart w:id="246" w:name="_Toc534378295"/>
      <w:bookmarkStart w:id="247" w:name="_Toc268228"/>
      <w:bookmarkStart w:id="248" w:name="_Toc7179802"/>
      <w:bookmarkStart w:id="249" w:name="_Toc9502869"/>
      <w:bookmarkStart w:id="250" w:name="_Toc9584472"/>
      <w:bookmarkStart w:id="251" w:name="_Toc44497172"/>
      <w:bookmarkStart w:id="252" w:name="_Toc45893136"/>
      <w:bookmarkStart w:id="253" w:name="_Toc66695855"/>
      <w:bookmarkStart w:id="254" w:name="_Toc66714674"/>
      <w:bookmarkStart w:id="255" w:name="_Toc82077588"/>
      <w:bookmarkStart w:id="256" w:name="_Toc82091907"/>
      <w:bookmarkStart w:id="257" w:name="_Toc82098103"/>
      <w:bookmarkStart w:id="258" w:name="_Toc82417870"/>
      <w:bookmarkStart w:id="259" w:name="_Toc83111836"/>
      <w:bookmarkStart w:id="260" w:name="_Toc83795409"/>
      <w:bookmarkStart w:id="261" w:name="_Toc83820548"/>
      <w:bookmarkStart w:id="262" w:name="_Toc83823832"/>
      <w:bookmarkStart w:id="263" w:name="_Toc84257425"/>
      <w:bookmarkStart w:id="264" w:name="_Toc84258924"/>
      <w:bookmarkStart w:id="265" w:name="_Toc84339443"/>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26ECEB6F" w14:textId="77777777" w:rsidR="00F56170" w:rsidRPr="00166E73" w:rsidRDefault="00F56170" w:rsidP="009C4D90">
      <w:pPr>
        <w:pStyle w:val="Paragraphedeliste"/>
        <w:keepNext/>
        <w:numPr>
          <w:ilvl w:val="1"/>
          <w:numId w:val="10"/>
        </w:numPr>
        <w:spacing w:before="240" w:after="60" w:line="240" w:lineRule="auto"/>
        <w:outlineLvl w:val="1"/>
        <w:rPr>
          <w:rFonts w:eastAsia="Malgun Gothic" w:cs="Calibri"/>
          <w:b/>
          <w:bCs/>
          <w:iCs/>
          <w:vanish/>
          <w:szCs w:val="28"/>
          <w:u w:val="single"/>
          <w:lang w:eastAsia="fr-FR"/>
        </w:rPr>
      </w:pPr>
      <w:bookmarkStart w:id="266" w:name="_Toc517469020"/>
      <w:bookmarkStart w:id="267" w:name="_Toc517469126"/>
      <w:bookmarkStart w:id="268" w:name="_Toc517469177"/>
      <w:bookmarkStart w:id="269" w:name="_Toc517469231"/>
      <w:bookmarkStart w:id="270" w:name="_Toc517469302"/>
      <w:bookmarkStart w:id="271" w:name="_Toc517469367"/>
      <w:bookmarkStart w:id="272" w:name="_Toc517469432"/>
      <w:bookmarkStart w:id="273" w:name="_Toc517470012"/>
      <w:bookmarkStart w:id="274" w:name="_Toc517530990"/>
      <w:bookmarkStart w:id="275" w:name="_Toc517639451"/>
      <w:bookmarkStart w:id="276" w:name="_Toc517639514"/>
      <w:bookmarkStart w:id="277" w:name="_Toc517690094"/>
      <w:bookmarkStart w:id="278" w:name="_Toc517690157"/>
      <w:bookmarkStart w:id="279" w:name="_Toc518989651"/>
      <w:bookmarkStart w:id="280" w:name="_Toc519180624"/>
      <w:bookmarkStart w:id="281" w:name="_Toc519580597"/>
      <w:bookmarkStart w:id="282" w:name="_Toc519589508"/>
      <w:bookmarkStart w:id="283" w:name="_Toc519597269"/>
      <w:bookmarkStart w:id="284" w:name="_Toc519598140"/>
      <w:bookmarkStart w:id="285" w:name="_Toc519599640"/>
      <w:bookmarkStart w:id="286" w:name="_Toc519600281"/>
      <w:bookmarkStart w:id="287" w:name="_Toc519604239"/>
      <w:bookmarkStart w:id="288" w:name="_Toc519607923"/>
      <w:bookmarkStart w:id="289" w:name="_Toc519668558"/>
      <w:bookmarkStart w:id="290" w:name="_Toc519671277"/>
      <w:bookmarkStart w:id="291" w:name="_Toc519671724"/>
      <w:bookmarkStart w:id="292" w:name="_Toc519671803"/>
      <w:bookmarkStart w:id="293" w:name="_Toc519671882"/>
      <w:bookmarkStart w:id="294" w:name="_Toc519671963"/>
      <w:bookmarkStart w:id="295" w:name="_Toc519672042"/>
      <w:bookmarkStart w:id="296" w:name="_Toc519672111"/>
      <w:bookmarkStart w:id="297" w:name="_Toc533144078"/>
      <w:bookmarkStart w:id="298" w:name="_Toc534031763"/>
      <w:bookmarkStart w:id="299" w:name="_Toc534031854"/>
      <w:bookmarkStart w:id="300" w:name="_Toc534032462"/>
      <w:bookmarkStart w:id="301" w:name="_Toc534035339"/>
      <w:bookmarkStart w:id="302" w:name="_Toc534298400"/>
      <w:bookmarkStart w:id="303" w:name="_Toc534298556"/>
      <w:bookmarkStart w:id="304" w:name="_Toc534375057"/>
      <w:bookmarkStart w:id="305" w:name="_Toc534378296"/>
      <w:bookmarkStart w:id="306" w:name="_Toc268229"/>
      <w:bookmarkStart w:id="307" w:name="_Toc7179803"/>
      <w:bookmarkStart w:id="308" w:name="_Toc9502870"/>
      <w:bookmarkStart w:id="309" w:name="_Toc9584473"/>
      <w:bookmarkStart w:id="310" w:name="_Toc44497173"/>
      <w:bookmarkStart w:id="311" w:name="_Toc45893137"/>
      <w:bookmarkStart w:id="312" w:name="_Toc66695856"/>
      <w:bookmarkStart w:id="313" w:name="_Toc66714675"/>
      <w:bookmarkStart w:id="314" w:name="_Toc82077589"/>
      <w:bookmarkStart w:id="315" w:name="_Toc82091908"/>
      <w:bookmarkStart w:id="316" w:name="_Toc82098104"/>
      <w:bookmarkStart w:id="317" w:name="_Toc82417871"/>
      <w:bookmarkStart w:id="318" w:name="_Toc83111837"/>
      <w:bookmarkStart w:id="319" w:name="_Toc83795410"/>
      <w:bookmarkStart w:id="320" w:name="_Toc83820549"/>
      <w:bookmarkStart w:id="321" w:name="_Toc83823833"/>
      <w:bookmarkStart w:id="322" w:name="_Toc84257426"/>
      <w:bookmarkStart w:id="323" w:name="_Toc84258925"/>
      <w:bookmarkStart w:id="324" w:name="_Toc84339444"/>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14:paraId="6A10C428" w14:textId="77777777" w:rsidR="00F56170" w:rsidRPr="00166E73" w:rsidRDefault="00F56170" w:rsidP="009C4D90">
      <w:pPr>
        <w:pStyle w:val="Paragraphedeliste"/>
        <w:keepNext/>
        <w:numPr>
          <w:ilvl w:val="1"/>
          <w:numId w:val="10"/>
        </w:numPr>
        <w:spacing w:before="240" w:after="60" w:line="240" w:lineRule="auto"/>
        <w:outlineLvl w:val="1"/>
        <w:rPr>
          <w:rFonts w:eastAsia="Malgun Gothic" w:cs="Calibri"/>
          <w:b/>
          <w:bCs/>
          <w:iCs/>
          <w:vanish/>
          <w:szCs w:val="28"/>
          <w:u w:val="single"/>
          <w:lang w:eastAsia="fr-FR"/>
        </w:rPr>
      </w:pPr>
      <w:bookmarkStart w:id="325" w:name="_Toc517469021"/>
      <w:bookmarkStart w:id="326" w:name="_Toc517469127"/>
      <w:bookmarkStart w:id="327" w:name="_Toc517469178"/>
      <w:bookmarkStart w:id="328" w:name="_Toc517469232"/>
      <w:bookmarkStart w:id="329" w:name="_Toc517469303"/>
      <w:bookmarkStart w:id="330" w:name="_Toc517469368"/>
      <w:bookmarkStart w:id="331" w:name="_Toc517469433"/>
      <w:bookmarkStart w:id="332" w:name="_Toc517470013"/>
      <w:bookmarkStart w:id="333" w:name="_Toc517530991"/>
      <w:bookmarkStart w:id="334" w:name="_Toc517639452"/>
      <w:bookmarkStart w:id="335" w:name="_Toc517639515"/>
      <w:bookmarkStart w:id="336" w:name="_Toc517690095"/>
      <w:bookmarkStart w:id="337" w:name="_Toc517690158"/>
      <w:bookmarkStart w:id="338" w:name="_Toc518989652"/>
      <w:bookmarkStart w:id="339" w:name="_Toc519180625"/>
      <w:bookmarkStart w:id="340" w:name="_Toc519580598"/>
      <w:bookmarkStart w:id="341" w:name="_Toc519589509"/>
      <w:bookmarkStart w:id="342" w:name="_Toc519597270"/>
      <w:bookmarkStart w:id="343" w:name="_Toc519598141"/>
      <w:bookmarkStart w:id="344" w:name="_Toc519599641"/>
      <w:bookmarkStart w:id="345" w:name="_Toc519600282"/>
      <w:bookmarkStart w:id="346" w:name="_Toc519604240"/>
      <w:bookmarkStart w:id="347" w:name="_Toc519607924"/>
      <w:bookmarkStart w:id="348" w:name="_Toc519668559"/>
      <w:bookmarkStart w:id="349" w:name="_Toc519671278"/>
      <w:bookmarkStart w:id="350" w:name="_Toc519671725"/>
      <w:bookmarkStart w:id="351" w:name="_Toc519671804"/>
      <w:bookmarkStart w:id="352" w:name="_Toc519671883"/>
      <w:bookmarkStart w:id="353" w:name="_Toc519671964"/>
      <w:bookmarkStart w:id="354" w:name="_Toc519672043"/>
      <w:bookmarkStart w:id="355" w:name="_Toc519672112"/>
      <w:bookmarkStart w:id="356" w:name="_Toc533144079"/>
      <w:bookmarkStart w:id="357" w:name="_Toc534031764"/>
      <w:bookmarkStart w:id="358" w:name="_Toc534031855"/>
      <w:bookmarkStart w:id="359" w:name="_Toc534032463"/>
      <w:bookmarkStart w:id="360" w:name="_Toc534035340"/>
      <w:bookmarkStart w:id="361" w:name="_Toc534298401"/>
      <w:bookmarkStart w:id="362" w:name="_Toc534298557"/>
      <w:bookmarkStart w:id="363" w:name="_Toc534375058"/>
      <w:bookmarkStart w:id="364" w:name="_Toc534378297"/>
      <w:bookmarkStart w:id="365" w:name="_Toc268230"/>
      <w:bookmarkStart w:id="366" w:name="_Toc7179804"/>
      <w:bookmarkStart w:id="367" w:name="_Toc9502871"/>
      <w:bookmarkStart w:id="368" w:name="_Toc9584474"/>
      <w:bookmarkStart w:id="369" w:name="_Toc44497174"/>
      <w:bookmarkStart w:id="370" w:name="_Toc45893138"/>
      <w:bookmarkStart w:id="371" w:name="_Toc66695857"/>
      <w:bookmarkStart w:id="372" w:name="_Toc66714676"/>
      <w:bookmarkStart w:id="373" w:name="_Toc82077590"/>
      <w:bookmarkStart w:id="374" w:name="_Toc82091909"/>
      <w:bookmarkStart w:id="375" w:name="_Toc82098105"/>
      <w:bookmarkStart w:id="376" w:name="_Toc82417872"/>
      <w:bookmarkStart w:id="377" w:name="_Toc83111838"/>
      <w:bookmarkStart w:id="378" w:name="_Toc83795411"/>
      <w:bookmarkStart w:id="379" w:name="_Toc83820550"/>
      <w:bookmarkStart w:id="380" w:name="_Toc83823834"/>
      <w:bookmarkStart w:id="381" w:name="_Toc84257427"/>
      <w:bookmarkStart w:id="382" w:name="_Toc84258926"/>
      <w:bookmarkStart w:id="383" w:name="_Toc84339445"/>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14:paraId="204233A3" w14:textId="77777777" w:rsidR="00F56170" w:rsidRPr="00166E73" w:rsidRDefault="00F56170" w:rsidP="009C4D90">
      <w:pPr>
        <w:pStyle w:val="Paragraphedeliste"/>
        <w:keepNext/>
        <w:numPr>
          <w:ilvl w:val="1"/>
          <w:numId w:val="10"/>
        </w:numPr>
        <w:spacing w:before="240" w:after="60" w:line="240" w:lineRule="auto"/>
        <w:outlineLvl w:val="1"/>
        <w:rPr>
          <w:rFonts w:eastAsia="Malgun Gothic" w:cs="Calibri"/>
          <w:b/>
          <w:bCs/>
          <w:iCs/>
          <w:vanish/>
          <w:szCs w:val="28"/>
          <w:u w:val="single"/>
          <w:lang w:eastAsia="fr-FR"/>
        </w:rPr>
      </w:pPr>
      <w:bookmarkStart w:id="384" w:name="_Toc517469022"/>
      <w:bookmarkStart w:id="385" w:name="_Toc517469128"/>
      <w:bookmarkStart w:id="386" w:name="_Toc517469179"/>
      <w:bookmarkStart w:id="387" w:name="_Toc517469233"/>
      <w:bookmarkStart w:id="388" w:name="_Toc517469304"/>
      <w:bookmarkStart w:id="389" w:name="_Toc517469369"/>
      <w:bookmarkStart w:id="390" w:name="_Toc517469434"/>
      <w:bookmarkStart w:id="391" w:name="_Toc517470014"/>
      <w:bookmarkStart w:id="392" w:name="_Toc517530992"/>
      <w:bookmarkStart w:id="393" w:name="_Toc517639453"/>
      <w:bookmarkStart w:id="394" w:name="_Toc517639516"/>
      <w:bookmarkStart w:id="395" w:name="_Toc517690096"/>
      <w:bookmarkStart w:id="396" w:name="_Toc517690159"/>
      <w:bookmarkStart w:id="397" w:name="_Toc518989653"/>
      <w:bookmarkStart w:id="398" w:name="_Toc519180626"/>
      <w:bookmarkStart w:id="399" w:name="_Toc519580599"/>
      <w:bookmarkStart w:id="400" w:name="_Toc519589510"/>
      <w:bookmarkStart w:id="401" w:name="_Toc519597271"/>
      <w:bookmarkStart w:id="402" w:name="_Toc519598142"/>
      <w:bookmarkStart w:id="403" w:name="_Toc519599642"/>
      <w:bookmarkStart w:id="404" w:name="_Toc519600283"/>
      <w:bookmarkStart w:id="405" w:name="_Toc519604241"/>
      <w:bookmarkStart w:id="406" w:name="_Toc519607925"/>
      <w:bookmarkStart w:id="407" w:name="_Toc519668560"/>
      <w:bookmarkStart w:id="408" w:name="_Toc519671279"/>
      <w:bookmarkStart w:id="409" w:name="_Toc519671726"/>
      <w:bookmarkStart w:id="410" w:name="_Toc519671805"/>
      <w:bookmarkStart w:id="411" w:name="_Toc519671884"/>
      <w:bookmarkStart w:id="412" w:name="_Toc519671965"/>
      <w:bookmarkStart w:id="413" w:name="_Toc519672044"/>
      <w:bookmarkStart w:id="414" w:name="_Toc519672113"/>
      <w:bookmarkStart w:id="415" w:name="_Toc533144080"/>
      <w:bookmarkStart w:id="416" w:name="_Toc534031765"/>
      <w:bookmarkStart w:id="417" w:name="_Toc534031856"/>
      <w:bookmarkStart w:id="418" w:name="_Toc534032464"/>
      <w:bookmarkStart w:id="419" w:name="_Toc534035341"/>
      <w:bookmarkStart w:id="420" w:name="_Toc534298402"/>
      <w:bookmarkStart w:id="421" w:name="_Toc534298558"/>
      <w:bookmarkStart w:id="422" w:name="_Toc534375059"/>
      <w:bookmarkStart w:id="423" w:name="_Toc534378298"/>
      <w:bookmarkStart w:id="424" w:name="_Toc268231"/>
      <w:bookmarkStart w:id="425" w:name="_Toc7179805"/>
      <w:bookmarkStart w:id="426" w:name="_Toc9502872"/>
      <w:bookmarkStart w:id="427" w:name="_Toc9584475"/>
      <w:bookmarkStart w:id="428" w:name="_Toc44497175"/>
      <w:bookmarkStart w:id="429" w:name="_Toc45893139"/>
      <w:bookmarkStart w:id="430" w:name="_Toc66695858"/>
      <w:bookmarkStart w:id="431" w:name="_Toc66714677"/>
      <w:bookmarkStart w:id="432" w:name="_Toc82077591"/>
      <w:bookmarkStart w:id="433" w:name="_Toc82091910"/>
      <w:bookmarkStart w:id="434" w:name="_Toc82098106"/>
      <w:bookmarkStart w:id="435" w:name="_Toc82417873"/>
      <w:bookmarkStart w:id="436" w:name="_Toc83111839"/>
      <w:bookmarkStart w:id="437" w:name="_Toc83795412"/>
      <w:bookmarkStart w:id="438" w:name="_Toc83820551"/>
      <w:bookmarkStart w:id="439" w:name="_Toc83823835"/>
      <w:bookmarkStart w:id="440" w:name="_Toc84257428"/>
      <w:bookmarkStart w:id="441" w:name="_Toc84258927"/>
      <w:bookmarkStart w:id="442" w:name="_Toc84339446"/>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14:paraId="26C3A66B" w14:textId="77777777" w:rsidR="00920811" w:rsidRPr="00B445DE" w:rsidRDefault="00B4662E" w:rsidP="0028338C">
      <w:pPr>
        <w:pStyle w:val="Titre3"/>
      </w:pPr>
      <w:bookmarkStart w:id="443" w:name="_Toc517469180"/>
      <w:bookmarkStart w:id="444" w:name="_Toc518989654"/>
      <w:bookmarkStart w:id="445" w:name="_Toc84339447"/>
      <w:r w:rsidRPr="00B445DE">
        <w:t>Durée du</w:t>
      </w:r>
      <w:r w:rsidR="00340428" w:rsidRPr="00B445DE">
        <w:t xml:space="preserve"> </w:t>
      </w:r>
      <w:r w:rsidRPr="00B445DE">
        <w:t>marché</w:t>
      </w:r>
      <w:bookmarkEnd w:id="443"/>
      <w:bookmarkEnd w:id="444"/>
      <w:bookmarkEnd w:id="445"/>
    </w:p>
    <w:p w14:paraId="77A2DBB4" w14:textId="70CCC7D5" w:rsidR="00035F28" w:rsidRPr="000E52F2" w:rsidRDefault="003878A3" w:rsidP="008E40CE">
      <w:pPr>
        <w:ind w:firstLine="360"/>
        <w:jc w:val="both"/>
        <w:rPr>
          <w:rFonts w:ascii="Calibri" w:hAnsi="Calibri"/>
        </w:rPr>
      </w:pPr>
      <w:r w:rsidRPr="00C77E32">
        <w:rPr>
          <w:rFonts w:ascii="Calibri" w:hAnsi="Calibri"/>
        </w:rPr>
        <w:t>Le marché est conclu</w:t>
      </w:r>
      <w:r w:rsidR="00816558" w:rsidRPr="00C77E32">
        <w:rPr>
          <w:rFonts w:ascii="Calibri" w:hAnsi="Calibri"/>
        </w:rPr>
        <w:t>, en application des articles L. 2112-5 et L. 2125-1 1° du Code de la commande publique,</w:t>
      </w:r>
      <w:r w:rsidR="00E26B02" w:rsidRPr="00C77E32">
        <w:rPr>
          <w:rFonts w:ascii="Calibri" w:hAnsi="Calibri"/>
        </w:rPr>
        <w:t xml:space="preserve"> </w:t>
      </w:r>
      <w:r w:rsidR="008E40CE" w:rsidRPr="00C77E32">
        <w:rPr>
          <w:rFonts w:ascii="Calibri" w:hAnsi="Calibri"/>
        </w:rPr>
        <w:t xml:space="preserve">pour une période allant </w:t>
      </w:r>
      <w:r w:rsidR="004A7E9F" w:rsidRPr="00C77E32">
        <w:rPr>
          <w:rFonts w:ascii="Calibri" w:hAnsi="Calibri"/>
        </w:rPr>
        <w:t xml:space="preserve">du 01 Janvier </w:t>
      </w:r>
      <w:r w:rsidR="00C77E32">
        <w:rPr>
          <w:rFonts w:ascii="Calibri" w:hAnsi="Calibri"/>
        </w:rPr>
        <w:t>2027</w:t>
      </w:r>
      <w:r w:rsidR="004A7E9F" w:rsidRPr="00C77E32">
        <w:rPr>
          <w:rFonts w:ascii="Calibri" w:hAnsi="Calibri"/>
        </w:rPr>
        <w:t xml:space="preserve"> </w:t>
      </w:r>
      <w:r w:rsidR="00155BE7">
        <w:rPr>
          <w:rFonts w:ascii="Calibri" w:hAnsi="Calibri"/>
        </w:rPr>
        <w:t xml:space="preserve">ou à compter de sa notification si celle-ci est ultérieure jusqu’ </w:t>
      </w:r>
      <w:r w:rsidR="004A7E9F" w:rsidRPr="00C77E32">
        <w:rPr>
          <w:rFonts w:ascii="Calibri" w:hAnsi="Calibri"/>
        </w:rPr>
        <w:t xml:space="preserve">au 31 décembre </w:t>
      </w:r>
      <w:r w:rsidR="00C77E32">
        <w:rPr>
          <w:rFonts w:ascii="Calibri" w:hAnsi="Calibri"/>
        </w:rPr>
        <w:t>2028</w:t>
      </w:r>
    </w:p>
    <w:p w14:paraId="3DD3769C" w14:textId="77777777" w:rsidR="00B4662E" w:rsidRPr="00166E73" w:rsidRDefault="002257B0" w:rsidP="0028338C">
      <w:pPr>
        <w:pStyle w:val="Titre3"/>
      </w:pPr>
      <w:bookmarkStart w:id="446" w:name="_Toc517469181"/>
      <w:bookmarkStart w:id="447" w:name="_Toc518989655"/>
      <w:bookmarkStart w:id="448" w:name="_Toc84339448"/>
      <w:r w:rsidRPr="00166E73">
        <w:t>Reconduction</w:t>
      </w:r>
      <w:r w:rsidR="004F3FCB" w:rsidRPr="00166E73">
        <w:t>(s)</w:t>
      </w:r>
      <w:bookmarkEnd w:id="446"/>
      <w:bookmarkEnd w:id="447"/>
      <w:bookmarkEnd w:id="448"/>
    </w:p>
    <w:p w14:paraId="3D457DED" w14:textId="77777777" w:rsidR="00AB3307" w:rsidRDefault="00AB3307" w:rsidP="00AE4EF2">
      <w:pPr>
        <w:spacing w:line="240" w:lineRule="auto"/>
        <w:contextualSpacing/>
        <w:jc w:val="both"/>
        <w:rPr>
          <w:rFonts w:ascii="Calibri" w:eastAsia="Malgun Gothic" w:hAnsi="Calibri" w:cs="Calibri"/>
          <w:szCs w:val="26"/>
        </w:rPr>
      </w:pPr>
      <w:bookmarkStart w:id="449" w:name="choix4"/>
      <w:r w:rsidRPr="008050B2">
        <w:rPr>
          <w:rFonts w:ascii="Calibri" w:eastAsia="Malgun Gothic" w:hAnsi="Calibri" w:cs="Calibri"/>
          <w:szCs w:val="26"/>
        </w:rPr>
        <w:t>Le présent marché n’est pas reconductible.</w:t>
      </w:r>
      <w:r>
        <w:rPr>
          <w:rFonts w:ascii="Calibri" w:eastAsia="Malgun Gothic" w:hAnsi="Calibri" w:cs="Calibri"/>
          <w:szCs w:val="26"/>
        </w:rPr>
        <w:t xml:space="preserve"> </w:t>
      </w:r>
    </w:p>
    <w:bookmarkEnd w:id="449"/>
    <w:p w14:paraId="6434CE57" w14:textId="77777777" w:rsidR="00D561C0" w:rsidRDefault="00D561C0" w:rsidP="00681088">
      <w:pPr>
        <w:spacing w:line="240" w:lineRule="auto"/>
        <w:outlineLvl w:val="2"/>
        <w:rPr>
          <w:rFonts w:eastAsia="Malgun Gothic" w:cs="Calibri"/>
          <w:sz w:val="16"/>
          <w:szCs w:val="16"/>
        </w:rPr>
      </w:pPr>
    </w:p>
    <w:p w14:paraId="26E2BAAA" w14:textId="77777777" w:rsidR="00D561C0" w:rsidRPr="00681088" w:rsidRDefault="00D561C0" w:rsidP="00681088">
      <w:pPr>
        <w:spacing w:line="240" w:lineRule="auto"/>
        <w:outlineLvl w:val="2"/>
        <w:rPr>
          <w:rFonts w:eastAsia="Malgun Gothic" w:cs="Calibri"/>
          <w:sz w:val="16"/>
          <w:szCs w:val="16"/>
        </w:rPr>
      </w:pPr>
    </w:p>
    <w:p w14:paraId="631FDE2D" w14:textId="77777777" w:rsidR="002257B0" w:rsidRPr="00166E73" w:rsidRDefault="002257B0" w:rsidP="00121C5B">
      <w:pPr>
        <w:pStyle w:val="Titre2"/>
        <w:shd w:val="clear" w:color="auto" w:fill="FFC166" w:themeFill="accent6" w:themeFillTint="99"/>
      </w:pPr>
      <w:bookmarkStart w:id="450" w:name="_Toc517469183"/>
      <w:bookmarkStart w:id="451" w:name="_Toc518989657"/>
      <w:bookmarkStart w:id="452" w:name="_Toc84339450"/>
      <w:r w:rsidRPr="00166E73">
        <w:t>Délai d’exécution</w:t>
      </w:r>
      <w:bookmarkEnd w:id="450"/>
      <w:bookmarkEnd w:id="451"/>
      <w:bookmarkEnd w:id="452"/>
    </w:p>
    <w:p w14:paraId="5B4DD3D3" w14:textId="50B4C998" w:rsidR="007855DE" w:rsidRDefault="0066033C" w:rsidP="00D65B10">
      <w:pPr>
        <w:spacing w:line="240" w:lineRule="auto"/>
        <w:contextualSpacing/>
        <w:rPr>
          <w:rFonts w:ascii="Calibri" w:eastAsia="Malgun Gothic" w:hAnsi="Calibri" w:cs="Calibri"/>
          <w:szCs w:val="26"/>
        </w:rPr>
      </w:pPr>
      <w:r w:rsidRPr="008050B2">
        <w:rPr>
          <w:rFonts w:ascii="Calibri" w:eastAsia="Malgun Gothic" w:hAnsi="Calibri" w:cs="Calibri"/>
          <w:szCs w:val="26"/>
        </w:rPr>
        <w:t xml:space="preserve">Les délais d’exécution </w:t>
      </w:r>
      <w:r w:rsidR="00B41C6D" w:rsidRPr="008050B2">
        <w:rPr>
          <w:rFonts w:ascii="Calibri" w:eastAsia="Malgun Gothic" w:hAnsi="Calibri" w:cs="Calibri"/>
          <w:szCs w:val="26"/>
        </w:rPr>
        <w:t xml:space="preserve">des prestations </w:t>
      </w:r>
      <w:r w:rsidRPr="008050B2">
        <w:rPr>
          <w:rFonts w:ascii="Calibri" w:eastAsia="Malgun Gothic" w:hAnsi="Calibri" w:cs="Calibri"/>
          <w:szCs w:val="26"/>
        </w:rPr>
        <w:t xml:space="preserve">sont indiqués </w:t>
      </w:r>
      <w:r w:rsidR="0095020A" w:rsidRPr="008050B2">
        <w:rPr>
          <w:rFonts w:ascii="Calibri" w:eastAsia="Malgun Gothic" w:hAnsi="Calibri" w:cs="Calibri"/>
          <w:szCs w:val="26"/>
        </w:rPr>
        <w:t>au C.C.T.P.</w:t>
      </w:r>
      <w:r w:rsidR="0095580C" w:rsidRPr="008050B2">
        <w:rPr>
          <w:rFonts w:ascii="Calibri" w:eastAsia="Malgun Gothic" w:hAnsi="Calibri" w:cs="Calibri"/>
          <w:szCs w:val="26"/>
        </w:rPr>
        <w:t xml:space="preserve"> du présent marché </w:t>
      </w:r>
      <w:r w:rsidR="008050B2">
        <w:rPr>
          <w:rFonts w:ascii="Calibri" w:eastAsia="Malgun Gothic" w:hAnsi="Calibri" w:cs="Calibri"/>
          <w:szCs w:val="26"/>
        </w:rPr>
        <w:t>.</w:t>
      </w:r>
    </w:p>
    <w:p w14:paraId="53C43B83" w14:textId="77777777" w:rsidR="006C1DBA" w:rsidRDefault="006C1DBA" w:rsidP="00D65B10">
      <w:pPr>
        <w:spacing w:line="240" w:lineRule="auto"/>
        <w:contextualSpacing/>
        <w:rPr>
          <w:rFonts w:ascii="Calibri" w:eastAsia="Malgun Gothic" w:hAnsi="Calibri" w:cs="Calibri"/>
          <w:szCs w:val="26"/>
        </w:rPr>
      </w:pPr>
    </w:p>
    <w:p w14:paraId="19D85AB9" w14:textId="77777777" w:rsidR="007855DE" w:rsidRPr="00B67D9C" w:rsidRDefault="007855DE" w:rsidP="00AE4EF2">
      <w:pPr>
        <w:spacing w:line="240" w:lineRule="auto"/>
        <w:ind w:firstLine="708"/>
        <w:contextualSpacing/>
        <w:rPr>
          <w:rFonts w:ascii="Calibri" w:eastAsia="Malgun Gothic" w:hAnsi="Calibri" w:cs="Calibri"/>
          <w:sz w:val="16"/>
          <w:szCs w:val="16"/>
        </w:rPr>
      </w:pPr>
    </w:p>
    <w:p w14:paraId="1C1D2368" w14:textId="77777777" w:rsidR="002257B0" w:rsidRPr="00166E73" w:rsidRDefault="002257B0" w:rsidP="00121C5B">
      <w:pPr>
        <w:pStyle w:val="Titre2"/>
        <w:shd w:val="clear" w:color="auto" w:fill="FFC166" w:themeFill="accent6" w:themeFillTint="99"/>
      </w:pPr>
      <w:bookmarkStart w:id="453" w:name="_Toc517469184"/>
      <w:bookmarkStart w:id="454" w:name="_Toc518989658"/>
      <w:bookmarkStart w:id="455" w:name="_Toc84339451"/>
      <w:r w:rsidRPr="00166E73">
        <w:t>Classification CPV</w:t>
      </w:r>
      <w:bookmarkEnd w:id="453"/>
      <w:bookmarkEnd w:id="454"/>
      <w:bookmarkEnd w:id="455"/>
    </w:p>
    <w:p w14:paraId="5B3DE663" w14:textId="77777777" w:rsidR="006E617E" w:rsidRDefault="002257B0" w:rsidP="00F04888">
      <w:pPr>
        <w:pStyle w:val="Retraitcorpsdetexte2"/>
        <w:ind w:firstLine="0"/>
        <w:contextualSpacing/>
        <w:rPr>
          <w:rFonts w:ascii="Calibri" w:eastAsia="Malgun Gothic" w:hAnsi="Calibri" w:cs="Calibri"/>
          <w:sz w:val="22"/>
          <w:szCs w:val="20"/>
        </w:rPr>
      </w:pPr>
      <w:r w:rsidRPr="00166E73">
        <w:rPr>
          <w:rFonts w:ascii="Calibri" w:eastAsia="Malgun Gothic" w:hAnsi="Calibri" w:cs="Calibri"/>
          <w:sz w:val="22"/>
          <w:szCs w:val="20"/>
        </w:rPr>
        <w:t>La ou les classifications principales et complémentaires conformes au vocabulaire commun des</w:t>
      </w:r>
      <w:r w:rsidR="00F04888">
        <w:rPr>
          <w:rFonts w:ascii="Calibri" w:eastAsia="Malgun Gothic" w:hAnsi="Calibri" w:cs="Calibri"/>
          <w:sz w:val="22"/>
          <w:szCs w:val="20"/>
        </w:rPr>
        <w:t xml:space="preserve"> marchés européens (CPV) sont :</w:t>
      </w:r>
    </w:p>
    <w:p w14:paraId="70BC49CA" w14:textId="77777777" w:rsidR="006E617E" w:rsidRPr="00B67D9C" w:rsidRDefault="006E617E" w:rsidP="006E617E">
      <w:pPr>
        <w:rPr>
          <w:sz w:val="16"/>
          <w:szCs w:val="16"/>
        </w:rPr>
      </w:pP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677"/>
      </w:tblGrid>
      <w:tr w:rsidR="00681088" w14:paraId="61F65845" w14:textId="77777777" w:rsidTr="007855DE">
        <w:trPr>
          <w:trHeight w:val="516"/>
          <w:jc w:val="center"/>
        </w:trPr>
        <w:tc>
          <w:tcPr>
            <w:tcW w:w="4677" w:type="dxa"/>
            <w:tcBorders>
              <w:top w:val="single" w:sz="4" w:space="0" w:color="auto"/>
              <w:bottom w:val="single" w:sz="4" w:space="0" w:color="auto"/>
              <w:right w:val="single" w:sz="4" w:space="0" w:color="auto"/>
            </w:tcBorders>
            <w:shd w:val="clear" w:color="auto" w:fill="92D050"/>
          </w:tcPr>
          <w:p w14:paraId="0267C4D2" w14:textId="77777777" w:rsidR="00681088" w:rsidRPr="00630BF7" w:rsidRDefault="00681088" w:rsidP="00816558">
            <w:pPr>
              <w:jc w:val="center"/>
              <w:rPr>
                <w:b/>
                <w:iCs/>
              </w:rPr>
            </w:pPr>
            <w:r w:rsidRPr="00630BF7">
              <w:rPr>
                <w:b/>
                <w:iCs/>
              </w:rPr>
              <w:t>Classification principale</w:t>
            </w:r>
          </w:p>
        </w:tc>
      </w:tr>
      <w:tr w:rsidR="00681088" w:rsidRPr="009F2D6F" w14:paraId="12FD5E74" w14:textId="77777777" w:rsidTr="00681088">
        <w:trPr>
          <w:trHeight w:val="763"/>
          <w:jc w:val="center"/>
        </w:trPr>
        <w:tc>
          <w:tcPr>
            <w:tcW w:w="4677" w:type="dxa"/>
            <w:tcBorders>
              <w:top w:val="single" w:sz="4" w:space="0" w:color="auto"/>
              <w:bottom w:val="single" w:sz="4" w:space="0" w:color="auto"/>
              <w:right w:val="single" w:sz="4" w:space="0" w:color="auto"/>
            </w:tcBorders>
          </w:tcPr>
          <w:p w14:paraId="42A540CF" w14:textId="77777777" w:rsidR="00681088" w:rsidRDefault="00681088" w:rsidP="00681088">
            <w:pPr>
              <w:pStyle w:val="CharChar1"/>
              <w:spacing w:after="0" w:line="240" w:lineRule="auto"/>
              <w:jc w:val="center"/>
              <w:rPr>
                <w:rFonts w:asciiTheme="minorHAnsi" w:hAnsiTheme="minorHAnsi" w:cs="Arial"/>
                <w:sz w:val="22"/>
                <w:lang w:val="fr-FR" w:eastAsia="fr-FR"/>
              </w:rPr>
            </w:pPr>
          </w:p>
          <w:p w14:paraId="58B42BB3" w14:textId="2ACF3F1D" w:rsidR="00681088" w:rsidRPr="00681088" w:rsidRDefault="004A7E9F" w:rsidP="004A1331">
            <w:pPr>
              <w:pStyle w:val="CharChar1"/>
              <w:spacing w:after="0" w:line="240" w:lineRule="auto"/>
              <w:jc w:val="center"/>
              <w:rPr>
                <w:rFonts w:asciiTheme="minorHAnsi" w:hAnsiTheme="minorHAnsi" w:cs="Arial"/>
                <w:b/>
                <w:lang w:val="fr-FR" w:eastAsia="fr-FR"/>
              </w:rPr>
            </w:pPr>
            <w:r>
              <w:rPr>
                <w:rFonts w:asciiTheme="minorHAnsi" w:hAnsiTheme="minorHAnsi" w:cs="Arial"/>
                <w:b/>
                <w:sz w:val="22"/>
                <w:lang w:val="fr-FR" w:eastAsia="fr-FR"/>
              </w:rPr>
              <w:t>50721000-5 Mise en état d’exploitation d’installations de chauffage</w:t>
            </w:r>
            <w:r w:rsidR="004A1331">
              <w:rPr>
                <w:rFonts w:asciiTheme="minorHAnsi" w:hAnsiTheme="minorHAnsi" w:cs="Arial"/>
                <w:b/>
                <w:sz w:val="22"/>
                <w:lang w:val="fr-FR" w:eastAsia="fr-FR"/>
              </w:rPr>
              <w:t xml:space="preserve"> </w:t>
            </w:r>
          </w:p>
        </w:tc>
      </w:tr>
    </w:tbl>
    <w:p w14:paraId="1D1D3540" w14:textId="77777777" w:rsidR="00E77C64" w:rsidRDefault="00E77C64" w:rsidP="0066033C">
      <w:pPr>
        <w:pStyle w:val="Retraitcorpsdetexte2"/>
        <w:tabs>
          <w:tab w:val="left" w:pos="5928"/>
        </w:tabs>
        <w:ind w:firstLine="0"/>
        <w:contextualSpacing/>
        <w:rPr>
          <w:rFonts w:ascii="Calibri" w:eastAsia="Malgun Gothic" w:hAnsi="Calibri" w:cs="Calibri"/>
          <w:color w:val="FF9900" w:themeColor="accent2"/>
          <w:sz w:val="22"/>
          <w:szCs w:val="20"/>
        </w:rPr>
      </w:pPr>
    </w:p>
    <w:p w14:paraId="04909911" w14:textId="77777777" w:rsidR="00E77C64" w:rsidRDefault="00E77C64" w:rsidP="0066033C">
      <w:pPr>
        <w:pStyle w:val="Retraitcorpsdetexte2"/>
        <w:tabs>
          <w:tab w:val="left" w:pos="5928"/>
        </w:tabs>
        <w:ind w:firstLine="0"/>
        <w:contextualSpacing/>
        <w:rPr>
          <w:rFonts w:ascii="Calibri" w:eastAsia="Malgun Gothic" w:hAnsi="Calibri" w:cs="Calibri"/>
          <w:color w:val="FF9900" w:themeColor="accent2"/>
          <w:sz w:val="22"/>
          <w:szCs w:val="20"/>
        </w:rPr>
      </w:pPr>
    </w:p>
    <w:p w14:paraId="3A4CD939" w14:textId="77777777" w:rsidR="00FB7B30" w:rsidRDefault="00FB7B30" w:rsidP="0066033C">
      <w:pPr>
        <w:pStyle w:val="Retraitcorpsdetexte2"/>
        <w:tabs>
          <w:tab w:val="left" w:pos="5928"/>
        </w:tabs>
        <w:ind w:firstLine="0"/>
        <w:contextualSpacing/>
        <w:rPr>
          <w:rFonts w:ascii="Calibri" w:eastAsia="Malgun Gothic" w:hAnsi="Calibri" w:cs="Calibri"/>
          <w:color w:val="FF9900" w:themeColor="accent2"/>
          <w:sz w:val="22"/>
          <w:szCs w:val="20"/>
        </w:rPr>
      </w:pPr>
    </w:p>
    <w:p w14:paraId="5C7755FB" w14:textId="77777777" w:rsidR="00155BE7" w:rsidRDefault="00155BE7" w:rsidP="0066033C">
      <w:pPr>
        <w:pStyle w:val="Retraitcorpsdetexte2"/>
        <w:tabs>
          <w:tab w:val="left" w:pos="5928"/>
        </w:tabs>
        <w:ind w:firstLine="0"/>
        <w:contextualSpacing/>
        <w:rPr>
          <w:rFonts w:ascii="Calibri" w:eastAsia="Malgun Gothic" w:hAnsi="Calibri" w:cs="Calibri"/>
          <w:color w:val="FF9900" w:themeColor="accent2"/>
          <w:sz w:val="22"/>
          <w:szCs w:val="20"/>
        </w:rPr>
      </w:pPr>
    </w:p>
    <w:p w14:paraId="19B621E3" w14:textId="77777777" w:rsidR="00155BE7" w:rsidRDefault="00155BE7" w:rsidP="0066033C">
      <w:pPr>
        <w:pStyle w:val="Retraitcorpsdetexte2"/>
        <w:tabs>
          <w:tab w:val="left" w:pos="5928"/>
        </w:tabs>
        <w:ind w:firstLine="0"/>
        <w:contextualSpacing/>
        <w:rPr>
          <w:rFonts w:ascii="Calibri" w:eastAsia="Malgun Gothic" w:hAnsi="Calibri" w:cs="Calibri"/>
          <w:color w:val="FF9900" w:themeColor="accent2"/>
          <w:sz w:val="22"/>
          <w:szCs w:val="20"/>
        </w:rPr>
      </w:pPr>
    </w:p>
    <w:p w14:paraId="2F303398" w14:textId="77777777" w:rsidR="00155BE7" w:rsidRDefault="00155BE7" w:rsidP="0066033C">
      <w:pPr>
        <w:pStyle w:val="Retraitcorpsdetexte2"/>
        <w:tabs>
          <w:tab w:val="left" w:pos="5928"/>
        </w:tabs>
        <w:ind w:firstLine="0"/>
        <w:contextualSpacing/>
        <w:rPr>
          <w:rFonts w:ascii="Calibri" w:eastAsia="Malgun Gothic" w:hAnsi="Calibri" w:cs="Calibri"/>
          <w:color w:val="FF9900" w:themeColor="accent2"/>
          <w:sz w:val="22"/>
          <w:szCs w:val="20"/>
        </w:rPr>
      </w:pPr>
    </w:p>
    <w:p w14:paraId="76EDFBC5" w14:textId="77777777" w:rsidR="00155BE7" w:rsidRDefault="00155BE7" w:rsidP="0066033C">
      <w:pPr>
        <w:pStyle w:val="Retraitcorpsdetexte2"/>
        <w:tabs>
          <w:tab w:val="left" w:pos="5928"/>
        </w:tabs>
        <w:ind w:firstLine="0"/>
        <w:contextualSpacing/>
        <w:rPr>
          <w:rFonts w:ascii="Calibri" w:eastAsia="Malgun Gothic" w:hAnsi="Calibri" w:cs="Calibri"/>
          <w:color w:val="FF9900" w:themeColor="accent2"/>
          <w:sz w:val="22"/>
          <w:szCs w:val="20"/>
        </w:rPr>
      </w:pPr>
    </w:p>
    <w:p w14:paraId="60582839" w14:textId="77777777" w:rsidR="00155BE7" w:rsidRDefault="00155BE7" w:rsidP="0066033C">
      <w:pPr>
        <w:pStyle w:val="Retraitcorpsdetexte2"/>
        <w:tabs>
          <w:tab w:val="left" w:pos="5928"/>
        </w:tabs>
        <w:ind w:firstLine="0"/>
        <w:contextualSpacing/>
        <w:rPr>
          <w:rFonts w:ascii="Calibri" w:eastAsia="Malgun Gothic" w:hAnsi="Calibri" w:cs="Calibri"/>
          <w:color w:val="FF9900" w:themeColor="accent2"/>
          <w:sz w:val="22"/>
          <w:szCs w:val="20"/>
        </w:rPr>
      </w:pPr>
    </w:p>
    <w:p w14:paraId="3499DF2E" w14:textId="77777777" w:rsidR="001B62C0" w:rsidRPr="00F55EA4" w:rsidRDefault="001B62C0" w:rsidP="00675EE6">
      <w:pPr>
        <w:pStyle w:val="Titre1"/>
        <w:numPr>
          <w:ilvl w:val="0"/>
          <w:numId w:val="19"/>
        </w:numPr>
        <w:shd w:val="clear" w:color="auto" w:fill="B1E0A1" w:themeFill="accent3" w:themeFillTint="99"/>
        <w:spacing w:line="240" w:lineRule="auto"/>
        <w:contextualSpacing/>
        <w:rPr>
          <w:rFonts w:eastAsia="Malgun Gothic" w:cs="Calibri"/>
          <w:color w:val="FFFFFF" w:themeColor="background1"/>
          <w:szCs w:val="40"/>
        </w:rPr>
      </w:pPr>
      <w:bookmarkStart w:id="456" w:name="_Toc517469185"/>
      <w:bookmarkStart w:id="457" w:name="_Toc518989659"/>
      <w:bookmarkStart w:id="458" w:name="_Toc84339452"/>
      <w:r w:rsidRPr="00F55EA4">
        <w:rPr>
          <w:rFonts w:eastAsia="Malgun Gothic" w:cs="Calibri"/>
          <w:color w:val="FFFFFF" w:themeColor="background1"/>
          <w:szCs w:val="40"/>
        </w:rPr>
        <w:lastRenderedPageBreak/>
        <w:t>Conditions de la consultation</w:t>
      </w:r>
      <w:bookmarkEnd w:id="456"/>
      <w:bookmarkEnd w:id="457"/>
      <w:bookmarkEnd w:id="458"/>
    </w:p>
    <w:p w14:paraId="0E13C8BF" w14:textId="77777777" w:rsidR="00BE6D2B" w:rsidRPr="00166E73" w:rsidRDefault="00BE6D2B" w:rsidP="00AE4EF2">
      <w:pPr>
        <w:pStyle w:val="Paragraphedeliste"/>
        <w:tabs>
          <w:tab w:val="left" w:pos="567"/>
        </w:tabs>
        <w:spacing w:line="240" w:lineRule="auto"/>
        <w:outlineLvl w:val="1"/>
        <w:rPr>
          <w:rFonts w:eastAsia="Malgun Gothic" w:cs="Calibri"/>
          <w:b/>
          <w:sz w:val="26"/>
          <w:szCs w:val="26"/>
        </w:rPr>
      </w:pPr>
    </w:p>
    <w:p w14:paraId="2809037B" w14:textId="77777777" w:rsidR="00EA5FCE" w:rsidRPr="00166E73" w:rsidRDefault="008711FC" w:rsidP="00121C5B">
      <w:pPr>
        <w:pStyle w:val="Titre2"/>
        <w:shd w:val="clear" w:color="auto" w:fill="FFC166" w:themeFill="accent6" w:themeFillTint="99"/>
      </w:pPr>
      <w:bookmarkStart w:id="459" w:name="_Toc517469186"/>
      <w:bookmarkStart w:id="460" w:name="_Toc518989660"/>
      <w:bookmarkStart w:id="461" w:name="_Toc84339453"/>
      <w:r w:rsidRPr="00166E73">
        <w:t>Délai de validité des offres</w:t>
      </w:r>
      <w:bookmarkEnd w:id="459"/>
      <w:bookmarkEnd w:id="460"/>
      <w:bookmarkEnd w:id="461"/>
    </w:p>
    <w:p w14:paraId="3DC5D13C" w14:textId="76777554" w:rsidR="009C5560" w:rsidRDefault="009C5560" w:rsidP="004A7E9F">
      <w:pPr>
        <w:spacing w:line="240" w:lineRule="auto"/>
        <w:ind w:firstLine="426"/>
        <w:contextualSpacing/>
        <w:jc w:val="both"/>
        <w:rPr>
          <w:rFonts w:ascii="Calibri" w:eastAsia="Malgun Gothic" w:hAnsi="Calibri" w:cs="Calibri"/>
        </w:rPr>
      </w:pPr>
      <w:r w:rsidRPr="001C5665">
        <w:rPr>
          <w:rFonts w:ascii="Calibri" w:eastAsia="Malgun Gothic" w:hAnsi="Calibri" w:cs="Calibri"/>
        </w:rPr>
        <w:t>A compter de la date limite de réception des offres, l</w:t>
      </w:r>
      <w:r w:rsidR="00EA5FCE" w:rsidRPr="001C5665">
        <w:rPr>
          <w:rFonts w:ascii="Calibri" w:eastAsia="Malgun Gothic" w:hAnsi="Calibri" w:cs="Calibri"/>
        </w:rPr>
        <w:t>es soumissionnaires resteront engagés par leurs offres pendan</w:t>
      </w:r>
      <w:bookmarkStart w:id="462" w:name="_Toc527972362"/>
      <w:bookmarkStart w:id="463" w:name="_Toc280625909"/>
      <w:bookmarkStart w:id="464" w:name="_Toc449954145"/>
      <w:r w:rsidR="0066033C" w:rsidRPr="001C5665">
        <w:rPr>
          <w:rFonts w:ascii="Calibri" w:eastAsia="Malgun Gothic" w:hAnsi="Calibri" w:cs="Calibri"/>
        </w:rPr>
        <w:t>t </w:t>
      </w:r>
      <w:r w:rsidR="004A7E9F">
        <w:rPr>
          <w:rFonts w:ascii="Calibri" w:eastAsia="Malgun Gothic" w:hAnsi="Calibri" w:cs="Calibri"/>
          <w:b/>
        </w:rPr>
        <w:t>6 mois</w:t>
      </w:r>
    </w:p>
    <w:p w14:paraId="68F8C7A1" w14:textId="77777777" w:rsidR="00BE6D2B" w:rsidRPr="00166E73" w:rsidRDefault="00BE6D2B" w:rsidP="00121C5B">
      <w:pPr>
        <w:pStyle w:val="Titre2"/>
        <w:shd w:val="clear" w:color="auto" w:fill="FFC166" w:themeFill="accent6" w:themeFillTint="99"/>
      </w:pPr>
      <w:bookmarkStart w:id="465" w:name="_Toc517469187"/>
      <w:bookmarkStart w:id="466" w:name="_Toc518989661"/>
      <w:bookmarkStart w:id="467" w:name="_Toc84339454"/>
      <w:r w:rsidRPr="00166E73">
        <w:t>Mode de financement et de règlement du marché public</w:t>
      </w:r>
      <w:bookmarkEnd w:id="462"/>
      <w:bookmarkEnd w:id="463"/>
      <w:bookmarkEnd w:id="464"/>
      <w:bookmarkEnd w:id="465"/>
      <w:bookmarkEnd w:id="466"/>
      <w:bookmarkEnd w:id="467"/>
    </w:p>
    <w:p w14:paraId="09F0D37C" w14:textId="77777777" w:rsidR="000E52F2" w:rsidRDefault="009C5560" w:rsidP="000E52F2">
      <w:pPr>
        <w:pStyle w:val="Titre3"/>
      </w:pPr>
      <w:bookmarkStart w:id="468" w:name="_Toc84339455"/>
      <w:r>
        <w:t>Modalités de financement</w:t>
      </w:r>
      <w:bookmarkEnd w:id="468"/>
      <w:r>
        <w:t> </w:t>
      </w:r>
    </w:p>
    <w:p w14:paraId="43E32F0D" w14:textId="6532AE76" w:rsidR="00F46874" w:rsidRPr="00166E73" w:rsidRDefault="00F46874" w:rsidP="00AE4EF2">
      <w:pPr>
        <w:autoSpaceDE w:val="0"/>
        <w:autoSpaceDN w:val="0"/>
        <w:adjustRightInd w:val="0"/>
        <w:spacing w:after="0" w:line="240" w:lineRule="auto"/>
        <w:contextualSpacing/>
        <w:jc w:val="both"/>
        <w:rPr>
          <w:rFonts w:ascii="Calibri" w:eastAsia="Malgun Gothic" w:hAnsi="Calibri" w:cs="Calibri"/>
        </w:rPr>
      </w:pPr>
      <w:r w:rsidRPr="008050B2">
        <w:rPr>
          <w:rFonts w:ascii="Calibri" w:eastAsia="Malgun Gothic" w:hAnsi="Calibri" w:cs="Calibri"/>
        </w:rPr>
        <w:t>Le financement sera basé sur le budget du Centre Hospitalier d</w:t>
      </w:r>
      <w:r w:rsidR="004A7E9F" w:rsidRPr="008050B2">
        <w:rPr>
          <w:rFonts w:ascii="Calibri" w:eastAsia="Malgun Gothic" w:hAnsi="Calibri" w:cs="Calibri"/>
        </w:rPr>
        <w:t>u</w:t>
      </w:r>
      <w:r w:rsidR="004A7E9F">
        <w:rPr>
          <w:rFonts w:ascii="Calibri" w:eastAsia="Malgun Gothic" w:hAnsi="Calibri" w:cs="Calibri"/>
        </w:rPr>
        <w:t xml:space="preserve"> CH De SAINT VAURY</w:t>
      </w:r>
    </w:p>
    <w:p w14:paraId="7D90EAA6" w14:textId="77777777" w:rsidR="009D17D6" w:rsidRPr="00166E73" w:rsidRDefault="009D17D6" w:rsidP="00AE4EF2">
      <w:pPr>
        <w:spacing w:after="0" w:line="240" w:lineRule="auto"/>
        <w:contextualSpacing/>
        <w:jc w:val="both"/>
        <w:rPr>
          <w:rFonts w:ascii="Calibri" w:eastAsia="Malgun Gothic" w:hAnsi="Calibri" w:cs="Calibri"/>
        </w:rPr>
      </w:pPr>
    </w:p>
    <w:p w14:paraId="3B86D5D8" w14:textId="77777777" w:rsidR="009D17D6" w:rsidRPr="00166E73" w:rsidRDefault="009D17D6" w:rsidP="009C5560">
      <w:pPr>
        <w:pStyle w:val="Titre3"/>
      </w:pPr>
      <w:bookmarkStart w:id="469" w:name="_Toc84339456"/>
      <w:r w:rsidRPr="00166E73">
        <w:t>Mode de règlement du marché</w:t>
      </w:r>
      <w:bookmarkEnd w:id="469"/>
    </w:p>
    <w:p w14:paraId="647E3729" w14:textId="77777777" w:rsidR="007C2ED0" w:rsidRPr="00166E73" w:rsidRDefault="007C2ED0" w:rsidP="00AE4EF2">
      <w:pPr>
        <w:spacing w:after="120" w:line="240" w:lineRule="auto"/>
        <w:contextualSpacing/>
        <w:jc w:val="both"/>
        <w:rPr>
          <w:rFonts w:ascii="Calibri" w:eastAsia="Malgun Gothic" w:hAnsi="Calibri" w:cs="Calibri"/>
        </w:rPr>
      </w:pPr>
      <w:r w:rsidRPr="00166E73">
        <w:rPr>
          <w:rFonts w:ascii="Calibri" w:eastAsia="Malgun Gothic" w:hAnsi="Calibri" w:cs="Calibri"/>
        </w:rPr>
        <w:t>L’unité monétaire utilisée pour</w:t>
      </w:r>
      <w:r w:rsidR="00E77C64">
        <w:rPr>
          <w:rFonts w:ascii="Calibri" w:eastAsia="Malgun Gothic" w:hAnsi="Calibri" w:cs="Calibri"/>
        </w:rPr>
        <w:t xml:space="preserve"> cette consultation est l’euro.</w:t>
      </w:r>
    </w:p>
    <w:p w14:paraId="591719A7" w14:textId="77777777" w:rsidR="005D4BDE" w:rsidRDefault="005D4BDE" w:rsidP="00AE4EF2">
      <w:pPr>
        <w:keepLines/>
        <w:tabs>
          <w:tab w:val="left" w:pos="567"/>
          <w:tab w:val="left" w:pos="851"/>
          <w:tab w:val="left" w:pos="1134"/>
        </w:tabs>
        <w:spacing w:after="120" w:line="240" w:lineRule="auto"/>
        <w:contextualSpacing/>
        <w:jc w:val="both"/>
        <w:rPr>
          <w:rFonts w:ascii="Calibri" w:eastAsia="Malgun Gothic" w:hAnsi="Calibri" w:cs="Calibri"/>
        </w:rPr>
      </w:pPr>
    </w:p>
    <w:p w14:paraId="663FFBE0" w14:textId="77777777" w:rsidR="009D17D6" w:rsidRDefault="009D17D6" w:rsidP="00AE4EF2">
      <w:pPr>
        <w:keepLines/>
        <w:tabs>
          <w:tab w:val="left" w:pos="567"/>
          <w:tab w:val="left" w:pos="851"/>
          <w:tab w:val="left" w:pos="1134"/>
        </w:tabs>
        <w:spacing w:after="120" w:line="240" w:lineRule="auto"/>
        <w:contextualSpacing/>
        <w:jc w:val="both"/>
        <w:rPr>
          <w:rFonts w:ascii="Calibri" w:eastAsia="Malgun Gothic" w:hAnsi="Calibri" w:cs="Calibri"/>
        </w:rPr>
      </w:pPr>
      <w:r w:rsidRPr="00166E73">
        <w:rPr>
          <w:rFonts w:ascii="Calibri" w:eastAsia="Malgun Gothic" w:hAnsi="Calibri" w:cs="Calibri"/>
        </w:rPr>
        <w:t>Le compt</w:t>
      </w:r>
      <w:r w:rsidR="00E91788" w:rsidRPr="00166E73">
        <w:rPr>
          <w:rFonts w:ascii="Calibri" w:eastAsia="Malgun Gothic" w:hAnsi="Calibri" w:cs="Calibri"/>
        </w:rPr>
        <w:t xml:space="preserve">able assignataire de la </w:t>
      </w:r>
      <w:r w:rsidR="00126C67" w:rsidRPr="00166E73">
        <w:rPr>
          <w:rFonts w:ascii="Calibri" w:eastAsia="Malgun Gothic" w:hAnsi="Calibri" w:cs="Calibri"/>
        </w:rPr>
        <w:t>dépense figure</w:t>
      </w:r>
      <w:r w:rsidR="00E91788" w:rsidRPr="00166E73">
        <w:rPr>
          <w:rFonts w:ascii="Calibri" w:eastAsia="Malgun Gothic" w:hAnsi="Calibri" w:cs="Calibri"/>
        </w:rPr>
        <w:t xml:space="preserve">, pour chacun </w:t>
      </w:r>
      <w:r w:rsidR="002413B1" w:rsidRPr="00166E73">
        <w:rPr>
          <w:rFonts w:ascii="Calibri" w:eastAsia="Malgun Gothic" w:hAnsi="Calibri" w:cs="Calibri"/>
        </w:rPr>
        <w:t xml:space="preserve">des établissements, en annexe </w:t>
      </w:r>
      <w:r w:rsidR="00A7442D">
        <w:rPr>
          <w:rFonts w:ascii="Calibri" w:eastAsia="Malgun Gothic" w:hAnsi="Calibri" w:cs="Calibri"/>
        </w:rPr>
        <w:t>1</w:t>
      </w:r>
      <w:r w:rsidR="002413B1" w:rsidRPr="00166E73">
        <w:rPr>
          <w:rFonts w:ascii="Calibri" w:eastAsia="Malgun Gothic" w:hAnsi="Calibri" w:cs="Calibri"/>
        </w:rPr>
        <w:t xml:space="preserve"> </w:t>
      </w:r>
      <w:r w:rsidR="00E91788" w:rsidRPr="00166E73">
        <w:rPr>
          <w:rFonts w:ascii="Calibri" w:eastAsia="Malgun Gothic" w:hAnsi="Calibri" w:cs="Calibri"/>
        </w:rPr>
        <w:t xml:space="preserve">du Cahier des clauses </w:t>
      </w:r>
      <w:r w:rsidR="002413B1" w:rsidRPr="00166E73">
        <w:rPr>
          <w:rFonts w:ascii="Calibri" w:eastAsia="Malgun Gothic" w:hAnsi="Calibri" w:cs="Calibri"/>
        </w:rPr>
        <w:t xml:space="preserve">administratives </w:t>
      </w:r>
      <w:r w:rsidR="00E91788" w:rsidRPr="00166E73">
        <w:rPr>
          <w:rFonts w:ascii="Calibri" w:eastAsia="Malgun Gothic" w:hAnsi="Calibri" w:cs="Calibri"/>
        </w:rPr>
        <w:t>particulières</w:t>
      </w:r>
      <w:r w:rsidR="002413B1" w:rsidRPr="00166E73">
        <w:rPr>
          <w:rFonts w:ascii="Calibri" w:eastAsia="Malgun Gothic" w:hAnsi="Calibri" w:cs="Calibri"/>
        </w:rPr>
        <w:t xml:space="preserve"> (C.C.A.P.)</w:t>
      </w:r>
      <w:r w:rsidR="00E91788" w:rsidRPr="00166E73">
        <w:rPr>
          <w:rFonts w:ascii="Calibri" w:eastAsia="Malgun Gothic" w:hAnsi="Calibri" w:cs="Calibri"/>
        </w:rPr>
        <w:t xml:space="preserve">. </w:t>
      </w:r>
    </w:p>
    <w:p w14:paraId="3FAEA2E8" w14:textId="77777777" w:rsidR="005D4BDE" w:rsidRPr="00166E73" w:rsidRDefault="005D4BDE" w:rsidP="00AE4EF2">
      <w:pPr>
        <w:keepLines/>
        <w:tabs>
          <w:tab w:val="left" w:pos="567"/>
          <w:tab w:val="left" w:pos="851"/>
          <w:tab w:val="left" w:pos="1134"/>
        </w:tabs>
        <w:spacing w:after="120" w:line="240" w:lineRule="auto"/>
        <w:contextualSpacing/>
        <w:jc w:val="both"/>
        <w:rPr>
          <w:rFonts w:ascii="Calibri" w:eastAsia="Malgun Gothic" w:hAnsi="Calibri" w:cs="Calibri"/>
        </w:rPr>
      </w:pPr>
    </w:p>
    <w:p w14:paraId="29AC72A7" w14:textId="77777777" w:rsidR="007C2ED0" w:rsidRPr="00166E73" w:rsidRDefault="00E91788" w:rsidP="00AE4EF2">
      <w:pPr>
        <w:keepLines/>
        <w:tabs>
          <w:tab w:val="left" w:pos="567"/>
          <w:tab w:val="left" w:pos="851"/>
          <w:tab w:val="left" w:pos="1134"/>
        </w:tabs>
        <w:spacing w:after="120" w:line="240" w:lineRule="auto"/>
        <w:contextualSpacing/>
        <w:jc w:val="both"/>
        <w:rPr>
          <w:rFonts w:ascii="Calibri" w:eastAsia="Malgun Gothic" w:hAnsi="Calibri" w:cs="Calibri"/>
        </w:rPr>
      </w:pPr>
      <w:r w:rsidRPr="00166E73">
        <w:rPr>
          <w:rFonts w:ascii="Calibri" w:eastAsia="Malgun Gothic" w:hAnsi="Calibri" w:cs="Calibri"/>
        </w:rPr>
        <w:t xml:space="preserve">Le règlement des dépenses se fera par mandat administratif suivi d'un virement </w:t>
      </w:r>
      <w:r w:rsidR="007C2ED0" w:rsidRPr="00166E73">
        <w:rPr>
          <w:rFonts w:ascii="Calibri" w:eastAsia="Malgun Gothic" w:hAnsi="Calibri" w:cs="Calibri"/>
        </w:rPr>
        <w:t>sur le compte bancaire du titulaire du marché.</w:t>
      </w:r>
    </w:p>
    <w:p w14:paraId="57B73860" w14:textId="77777777" w:rsidR="000E52F2" w:rsidRDefault="000E52F2" w:rsidP="00AE4EF2">
      <w:pPr>
        <w:keepLines/>
        <w:tabs>
          <w:tab w:val="left" w:pos="567"/>
          <w:tab w:val="left" w:pos="851"/>
          <w:tab w:val="left" w:pos="1134"/>
        </w:tabs>
        <w:spacing w:after="120" w:line="240" w:lineRule="auto"/>
        <w:contextualSpacing/>
        <w:jc w:val="both"/>
        <w:rPr>
          <w:rFonts w:ascii="Calibri" w:eastAsia="Malgun Gothic" w:hAnsi="Calibri" w:cs="Calibri"/>
        </w:rPr>
      </w:pPr>
    </w:p>
    <w:p w14:paraId="2AFA8E32" w14:textId="77777777" w:rsidR="007C2ED0" w:rsidRPr="00166E73" w:rsidRDefault="007C2ED0" w:rsidP="00AE4EF2">
      <w:pPr>
        <w:keepLines/>
        <w:tabs>
          <w:tab w:val="left" w:pos="567"/>
          <w:tab w:val="left" w:pos="851"/>
          <w:tab w:val="left" w:pos="1134"/>
        </w:tabs>
        <w:spacing w:after="120" w:line="240" w:lineRule="auto"/>
        <w:contextualSpacing/>
        <w:jc w:val="both"/>
        <w:rPr>
          <w:rFonts w:ascii="Calibri" w:eastAsia="Malgun Gothic" w:hAnsi="Calibri" w:cs="Calibri"/>
        </w:rPr>
      </w:pPr>
      <w:r w:rsidRPr="00166E73">
        <w:rPr>
          <w:rFonts w:ascii="Calibri" w:eastAsia="Malgun Gothic" w:hAnsi="Calibri" w:cs="Calibri"/>
        </w:rPr>
        <w:t xml:space="preserve">Les sommes dues au(x) titulaire(s) du marché, seront payées dans un délai global de </w:t>
      </w:r>
      <w:r w:rsidR="009D17D6" w:rsidRPr="00166E73">
        <w:rPr>
          <w:rFonts w:ascii="Calibri" w:eastAsia="Malgun Gothic" w:hAnsi="Calibri" w:cs="Calibri"/>
        </w:rPr>
        <w:t xml:space="preserve">50 </w:t>
      </w:r>
      <w:r w:rsidRPr="00166E73">
        <w:rPr>
          <w:rFonts w:ascii="Calibri" w:eastAsia="Malgun Gothic" w:hAnsi="Calibri" w:cs="Calibri"/>
        </w:rPr>
        <w:t xml:space="preserve">  jours à compter de la date de réception des factures ou des demandes de paiement équivalentes</w:t>
      </w:r>
      <w:r w:rsidR="002873A7">
        <w:rPr>
          <w:rFonts w:ascii="Calibri" w:eastAsia="Malgun Gothic" w:hAnsi="Calibri" w:cs="Calibri"/>
        </w:rPr>
        <w:t xml:space="preserve"> conformément à </w:t>
      </w:r>
      <w:r w:rsidR="002873A7" w:rsidRPr="002873A7">
        <w:rPr>
          <w:rFonts w:ascii="Calibri" w:eastAsia="Malgun Gothic" w:hAnsi="Calibri" w:cs="Calibri"/>
          <w:shd w:val="clear" w:color="auto" w:fill="FFFFFF" w:themeFill="background1"/>
        </w:rPr>
        <w:t>l’</w:t>
      </w:r>
      <w:r w:rsidR="002873A7" w:rsidRPr="000E52F2">
        <w:rPr>
          <w:rFonts w:ascii="Calibri" w:eastAsia="Malgun Gothic" w:hAnsi="Calibri" w:cs="Calibri"/>
          <w:shd w:val="clear" w:color="auto" w:fill="FFFFFF" w:themeFill="background1"/>
        </w:rPr>
        <w:t>article R. 2192-11 du Code de la commande publique.</w:t>
      </w:r>
    </w:p>
    <w:p w14:paraId="692DED67" w14:textId="77777777" w:rsidR="000E52F2" w:rsidRDefault="000E52F2" w:rsidP="00AE4EF2">
      <w:pPr>
        <w:keepLines/>
        <w:tabs>
          <w:tab w:val="left" w:pos="567"/>
          <w:tab w:val="left" w:pos="851"/>
          <w:tab w:val="left" w:pos="1134"/>
        </w:tabs>
        <w:spacing w:line="240" w:lineRule="auto"/>
        <w:contextualSpacing/>
        <w:jc w:val="both"/>
        <w:rPr>
          <w:rFonts w:ascii="Calibri" w:eastAsia="Malgun Gothic" w:hAnsi="Calibri" w:cs="Calibri"/>
        </w:rPr>
      </w:pPr>
    </w:p>
    <w:p w14:paraId="21F96F12" w14:textId="77777777" w:rsidR="00BE6D2B" w:rsidRPr="00166E73" w:rsidRDefault="00E77C64" w:rsidP="00AE4EF2">
      <w:pPr>
        <w:keepLines/>
        <w:tabs>
          <w:tab w:val="left" w:pos="567"/>
          <w:tab w:val="left" w:pos="851"/>
          <w:tab w:val="left" w:pos="1134"/>
        </w:tabs>
        <w:spacing w:line="240" w:lineRule="auto"/>
        <w:contextualSpacing/>
        <w:jc w:val="both"/>
        <w:rPr>
          <w:rFonts w:ascii="Calibri" w:eastAsia="Malgun Gothic" w:hAnsi="Calibri" w:cs="Calibri"/>
        </w:rPr>
      </w:pPr>
      <w:r>
        <w:rPr>
          <w:rFonts w:ascii="Calibri" w:eastAsia="Malgun Gothic" w:hAnsi="Calibri" w:cs="Calibri"/>
        </w:rPr>
        <w:t>En cas de non-</w:t>
      </w:r>
      <w:r w:rsidR="007C2ED0" w:rsidRPr="00166E73">
        <w:rPr>
          <w:rFonts w:ascii="Calibri" w:eastAsia="Malgun Gothic" w:hAnsi="Calibri" w:cs="Calibri"/>
        </w:rPr>
        <w:t xml:space="preserve">respect du délai global de paiement, et en application </w:t>
      </w:r>
      <w:r w:rsidR="007C2ED0" w:rsidRPr="002873A7">
        <w:rPr>
          <w:rFonts w:ascii="Calibri" w:eastAsia="Malgun Gothic" w:hAnsi="Calibri" w:cs="Calibri"/>
          <w:shd w:val="clear" w:color="auto" w:fill="FFFFFF" w:themeFill="background1"/>
        </w:rPr>
        <w:t xml:space="preserve">des </w:t>
      </w:r>
      <w:r w:rsidR="002873A7" w:rsidRPr="000E52F2">
        <w:rPr>
          <w:rFonts w:ascii="Calibri" w:eastAsia="Malgun Gothic" w:hAnsi="Calibri" w:cs="Calibri"/>
          <w:shd w:val="clear" w:color="auto" w:fill="FFFFFF" w:themeFill="background1"/>
        </w:rPr>
        <w:t xml:space="preserve">articles R. 2192-31 et suivants du Code de la commande publique, </w:t>
      </w:r>
      <w:r w:rsidR="007C2ED0" w:rsidRPr="00166E73">
        <w:rPr>
          <w:rFonts w:ascii="Calibri" w:eastAsia="Malgun Gothic" w:hAnsi="Calibri" w:cs="Calibri"/>
        </w:rPr>
        <w:t>une indemnité forfaitaire pour frais de recouvrement de 40 € s'ajoutera au montant des intérêts moratoires.</w:t>
      </w:r>
    </w:p>
    <w:p w14:paraId="627427FF" w14:textId="77777777" w:rsidR="00F00029" w:rsidRDefault="00F00029" w:rsidP="00AE4EF2">
      <w:pPr>
        <w:keepLines/>
        <w:tabs>
          <w:tab w:val="left" w:pos="567"/>
          <w:tab w:val="left" w:pos="851"/>
          <w:tab w:val="left" w:pos="1134"/>
        </w:tabs>
        <w:spacing w:line="240" w:lineRule="auto"/>
        <w:contextualSpacing/>
        <w:jc w:val="both"/>
        <w:rPr>
          <w:rFonts w:ascii="Calibri" w:eastAsia="Malgun Gothic" w:hAnsi="Calibri" w:cs="Calibri"/>
        </w:rPr>
      </w:pPr>
    </w:p>
    <w:p w14:paraId="1D2F4991" w14:textId="77777777" w:rsidR="00F00029" w:rsidRPr="00166E73" w:rsidRDefault="00F00029" w:rsidP="00AE4EF2">
      <w:pPr>
        <w:keepLines/>
        <w:tabs>
          <w:tab w:val="left" w:pos="567"/>
          <w:tab w:val="left" w:pos="851"/>
          <w:tab w:val="left" w:pos="1134"/>
        </w:tabs>
        <w:spacing w:line="240" w:lineRule="auto"/>
        <w:contextualSpacing/>
        <w:jc w:val="both"/>
        <w:rPr>
          <w:rFonts w:ascii="Calibri" w:eastAsia="Malgun Gothic" w:hAnsi="Calibri" w:cs="Calibri"/>
        </w:rPr>
      </w:pPr>
    </w:p>
    <w:p w14:paraId="3A25F0AE" w14:textId="77777777" w:rsidR="009D17D6" w:rsidRPr="00166E73" w:rsidRDefault="00114FC8" w:rsidP="00121C5B">
      <w:pPr>
        <w:pStyle w:val="Titre2"/>
        <w:shd w:val="clear" w:color="auto" w:fill="FFC166" w:themeFill="accent6" w:themeFillTint="99"/>
      </w:pPr>
      <w:bookmarkStart w:id="470" w:name="_Toc84339457"/>
      <w:r w:rsidRPr="00166E73">
        <w:t>Marchés réservés</w:t>
      </w:r>
      <w:bookmarkEnd w:id="470"/>
    </w:p>
    <w:p w14:paraId="5C8F151B" w14:textId="77777777" w:rsidR="00114FC8" w:rsidRDefault="001B62C0" w:rsidP="00AE4EF2">
      <w:pPr>
        <w:spacing w:line="240" w:lineRule="auto"/>
        <w:contextualSpacing/>
        <w:jc w:val="both"/>
        <w:rPr>
          <w:rFonts w:ascii="Calibri" w:eastAsia="Malgun Gothic" w:hAnsi="Calibri" w:cs="Calibri"/>
        </w:rPr>
      </w:pPr>
      <w:r w:rsidRPr="00166E73">
        <w:rPr>
          <w:rFonts w:ascii="Calibri" w:eastAsia="Malgun Gothic" w:hAnsi="Calibri" w:cs="Calibri"/>
          <w:b/>
          <w:sz w:val="26"/>
          <w:szCs w:val="26"/>
        </w:rPr>
        <w:tab/>
      </w:r>
      <w:r w:rsidR="00114FC8" w:rsidRPr="00166E73">
        <w:rPr>
          <w:rFonts w:ascii="Calibri" w:eastAsia="Malgun Gothic" w:hAnsi="Calibri" w:cs="Calibri"/>
        </w:rPr>
        <w:t xml:space="preserve">Des prestations sont-elles réservées au profit d’entreprises ou d’établissements visés par les </w:t>
      </w:r>
      <w:r w:rsidR="00EE4362" w:rsidRPr="000E52F2">
        <w:rPr>
          <w:rFonts w:ascii="Calibri" w:eastAsia="Malgun Gothic" w:hAnsi="Calibri" w:cs="Calibri"/>
          <w:shd w:val="clear" w:color="auto" w:fill="FFFFFF" w:themeFill="background1"/>
        </w:rPr>
        <w:t>articles R. 2113-7 et R.2113-8 du C</w:t>
      </w:r>
      <w:r w:rsidR="002873A7" w:rsidRPr="000E52F2">
        <w:rPr>
          <w:rFonts w:ascii="Calibri" w:eastAsia="Malgun Gothic" w:hAnsi="Calibri" w:cs="Calibri"/>
          <w:shd w:val="clear" w:color="auto" w:fill="FFFFFF" w:themeFill="background1"/>
        </w:rPr>
        <w:t>ode de la commande publique</w:t>
      </w:r>
      <w:r w:rsidR="00114FC8" w:rsidRPr="000E52F2">
        <w:rPr>
          <w:rFonts w:ascii="Calibri" w:eastAsia="Malgun Gothic" w:hAnsi="Calibri" w:cs="Calibri"/>
          <w:shd w:val="clear" w:color="auto" w:fill="FFFFFF" w:themeFill="background1"/>
        </w:rPr>
        <w:t xml:space="preserve">: </w:t>
      </w:r>
    </w:p>
    <w:p w14:paraId="78299B1A" w14:textId="77777777" w:rsidR="009C5560" w:rsidRDefault="009C5560" w:rsidP="00AE4EF2">
      <w:pPr>
        <w:spacing w:line="240" w:lineRule="auto"/>
        <w:contextualSpacing/>
        <w:jc w:val="both"/>
        <w:rPr>
          <w:rFonts w:ascii="Calibri" w:eastAsia="Malgun Gothic" w:hAnsi="Calibri" w:cs="Calibri"/>
        </w:rPr>
      </w:pPr>
    </w:p>
    <w:p w14:paraId="6F301CAB" w14:textId="246B63AF" w:rsidR="009C5560" w:rsidRDefault="009A6B49" w:rsidP="00AE4EF2">
      <w:pPr>
        <w:spacing w:line="240" w:lineRule="auto"/>
        <w:contextualSpacing/>
        <w:jc w:val="both"/>
        <w:rPr>
          <w:rFonts w:ascii="Calibri" w:eastAsia="Malgun Gothic" w:hAnsi="Calibri" w:cs="Calibri"/>
        </w:rPr>
      </w:pPr>
      <w:sdt>
        <w:sdtPr>
          <w:rPr>
            <w:rFonts w:ascii="Calibri" w:eastAsia="Malgun Gothic" w:hAnsi="Calibri" w:cs="Calibri"/>
            <w:b/>
            <w:noProof/>
            <w:color w:val="FF0000"/>
            <w:sz w:val="24"/>
          </w:rPr>
          <w:id w:val="1017501962"/>
          <w14:checkbox>
            <w14:checked w14:val="0"/>
            <w14:checkedState w14:val="2612" w14:font="MS Gothic"/>
            <w14:uncheckedState w14:val="2610" w14:font="MS Gothic"/>
          </w14:checkbox>
        </w:sdtPr>
        <w:sdtEndPr/>
        <w:sdtContent>
          <w:r w:rsidR="008050B2">
            <w:rPr>
              <w:rFonts w:ascii="MS Gothic" w:eastAsia="MS Gothic" w:hAnsi="MS Gothic" w:cs="Calibri" w:hint="eastAsia"/>
              <w:b/>
              <w:noProof/>
              <w:color w:val="FF0000"/>
              <w:sz w:val="24"/>
            </w:rPr>
            <w:t>☐</w:t>
          </w:r>
        </w:sdtContent>
      </w:sdt>
      <w:r w:rsidR="009C5560" w:rsidRPr="009C5560">
        <w:rPr>
          <w:rFonts w:ascii="Calibri" w:eastAsia="Malgun Gothic" w:hAnsi="Calibri" w:cs="Calibri"/>
          <w:noProof/>
          <w:sz w:val="24"/>
        </w:rPr>
        <w:t xml:space="preserve"> </w:t>
      </w:r>
      <w:r w:rsidR="009C5560">
        <w:rPr>
          <w:rFonts w:ascii="Calibri" w:eastAsia="Malgun Gothic" w:hAnsi="Calibri" w:cs="Calibri"/>
          <w:b/>
          <w:bCs/>
          <w:color w:val="000000"/>
          <w:lang w:eastAsia="fr-FR"/>
        </w:rPr>
        <w:t xml:space="preserve">Oui </w:t>
      </w:r>
      <w:r w:rsidR="009C5560">
        <w:rPr>
          <w:rFonts w:ascii="Calibri" w:eastAsia="Malgun Gothic" w:hAnsi="Calibri" w:cs="Calibri"/>
          <w:b/>
          <w:bCs/>
          <w:color w:val="000000"/>
          <w:lang w:eastAsia="fr-FR"/>
        </w:rPr>
        <w:tab/>
      </w:r>
      <w:r w:rsidR="009C5560">
        <w:rPr>
          <w:rFonts w:ascii="Calibri" w:eastAsia="Malgun Gothic" w:hAnsi="Calibri" w:cs="Calibri"/>
          <w:b/>
          <w:bCs/>
          <w:color w:val="000000"/>
          <w:lang w:eastAsia="fr-FR"/>
        </w:rPr>
        <w:tab/>
      </w:r>
      <w:r w:rsidR="009C5560">
        <w:rPr>
          <w:rFonts w:ascii="Calibri" w:eastAsia="Malgun Gothic" w:hAnsi="Calibri" w:cs="Calibri"/>
          <w:b/>
          <w:bCs/>
          <w:color w:val="000000"/>
          <w:lang w:eastAsia="fr-FR"/>
        </w:rPr>
        <w:tab/>
      </w:r>
      <w:sdt>
        <w:sdtPr>
          <w:rPr>
            <w:rFonts w:ascii="Calibri" w:eastAsia="Malgun Gothic" w:hAnsi="Calibri" w:cs="Calibri"/>
            <w:b/>
            <w:noProof/>
            <w:color w:val="FF0000"/>
            <w:sz w:val="24"/>
          </w:rPr>
          <w:id w:val="1866631750"/>
          <w14:checkbox>
            <w14:checked w14:val="1"/>
            <w14:checkedState w14:val="2612" w14:font="MS Gothic"/>
            <w14:uncheckedState w14:val="2610" w14:font="MS Gothic"/>
          </w14:checkbox>
        </w:sdtPr>
        <w:sdtEndPr/>
        <w:sdtContent>
          <w:r w:rsidR="004A7E9F">
            <w:rPr>
              <w:rFonts w:ascii="MS Gothic" w:eastAsia="MS Gothic" w:hAnsi="MS Gothic" w:cs="Calibri" w:hint="eastAsia"/>
              <w:b/>
              <w:noProof/>
              <w:color w:val="FF0000"/>
              <w:sz w:val="24"/>
            </w:rPr>
            <w:t>☒</w:t>
          </w:r>
        </w:sdtContent>
      </w:sdt>
      <w:r w:rsidR="009C5560" w:rsidRPr="009C5560">
        <w:rPr>
          <w:rFonts w:ascii="Calibri" w:eastAsia="Malgun Gothic" w:hAnsi="Calibri" w:cs="Calibri"/>
          <w:noProof/>
          <w:sz w:val="24"/>
        </w:rPr>
        <w:t xml:space="preserve"> </w:t>
      </w:r>
      <w:r w:rsidR="009C5560">
        <w:rPr>
          <w:rFonts w:ascii="Calibri" w:eastAsia="Malgun Gothic" w:hAnsi="Calibri" w:cs="Calibri"/>
          <w:b/>
          <w:bCs/>
          <w:color w:val="000000"/>
          <w:lang w:eastAsia="fr-FR"/>
        </w:rPr>
        <w:t>Non</w:t>
      </w:r>
    </w:p>
    <w:p w14:paraId="23C8BF70" w14:textId="77777777" w:rsidR="00471DB7" w:rsidRDefault="00471DB7" w:rsidP="00AE4EF2">
      <w:pPr>
        <w:spacing w:line="240" w:lineRule="auto"/>
        <w:contextualSpacing/>
        <w:jc w:val="both"/>
        <w:rPr>
          <w:rFonts w:ascii="Calibri" w:eastAsia="Malgun Gothic" w:hAnsi="Calibri" w:cs="Calibri"/>
        </w:rPr>
      </w:pPr>
    </w:p>
    <w:p w14:paraId="49A3F54E" w14:textId="77777777" w:rsidR="00F00029" w:rsidRPr="00F00029" w:rsidRDefault="00C446F7" w:rsidP="00F00029">
      <w:pPr>
        <w:pStyle w:val="Titre2"/>
        <w:shd w:val="clear" w:color="auto" w:fill="FFC166" w:themeFill="accent6" w:themeFillTint="99"/>
      </w:pPr>
      <w:bookmarkStart w:id="471" w:name="_Toc517469189"/>
      <w:bookmarkStart w:id="472" w:name="_Toc518989663"/>
      <w:bookmarkStart w:id="473" w:name="_Toc84339458"/>
      <w:r w:rsidRPr="00166E73">
        <w:t>Variantes</w:t>
      </w:r>
      <w:bookmarkEnd w:id="471"/>
      <w:bookmarkEnd w:id="472"/>
      <w:bookmarkEnd w:id="473"/>
    </w:p>
    <w:p w14:paraId="320694B1" w14:textId="77777777" w:rsidR="00C446F7" w:rsidRPr="00166E73" w:rsidRDefault="00C446F7" w:rsidP="001B0429">
      <w:pPr>
        <w:pStyle w:val="Titre3"/>
      </w:pPr>
      <w:bookmarkStart w:id="474" w:name="_Toc517469190"/>
      <w:bookmarkStart w:id="475" w:name="_Toc518989664"/>
      <w:bookmarkStart w:id="476" w:name="_Toc84339459"/>
      <w:r w:rsidRPr="00166E73">
        <w:t>Variantes à l’initiative des soumissionnaires</w:t>
      </w:r>
      <w:bookmarkEnd w:id="474"/>
      <w:bookmarkEnd w:id="475"/>
      <w:bookmarkEnd w:id="476"/>
    </w:p>
    <w:p w14:paraId="41831E98" w14:textId="77777777" w:rsidR="004A2C77" w:rsidRPr="00166E73" w:rsidRDefault="004A2C77" w:rsidP="00AE4EF2">
      <w:pPr>
        <w:spacing w:line="240" w:lineRule="auto"/>
        <w:contextualSpacing/>
        <w:rPr>
          <w:rFonts w:ascii="Calibri" w:eastAsia="Malgun Gothic" w:hAnsi="Calibri" w:cs="Calibri"/>
          <w:lang w:eastAsia="fr-FR"/>
        </w:rPr>
      </w:pPr>
    </w:p>
    <w:p w14:paraId="5E399452" w14:textId="77777777" w:rsidR="00923F69" w:rsidRPr="000022E3" w:rsidRDefault="00923F69" w:rsidP="00923F69">
      <w:pPr>
        <w:spacing w:line="240" w:lineRule="auto"/>
        <w:contextualSpacing/>
        <w:rPr>
          <w:rFonts w:ascii="Calibri" w:eastAsia="Malgun Gothic" w:hAnsi="Calibri" w:cs="Calibri"/>
          <w:sz w:val="24"/>
          <w:szCs w:val="24"/>
        </w:rPr>
      </w:pPr>
      <w:r w:rsidRPr="000022E3">
        <w:rPr>
          <w:rFonts w:ascii="Calibri" w:eastAsia="Malgun Gothic" w:hAnsi="Calibri" w:cs="Calibri"/>
          <w:sz w:val="24"/>
          <w:szCs w:val="24"/>
        </w:rPr>
        <w:t>Les variantes à l’initiative des soumissionnaires sont-elles autorisées</w:t>
      </w:r>
      <w:r w:rsidR="005950A9" w:rsidRPr="000022E3">
        <w:rPr>
          <w:rFonts w:ascii="Calibri" w:eastAsia="Malgun Gothic" w:hAnsi="Calibri" w:cs="Calibri"/>
          <w:sz w:val="24"/>
          <w:szCs w:val="24"/>
        </w:rPr>
        <w:t xml:space="preserve"> ? </w:t>
      </w:r>
    </w:p>
    <w:p w14:paraId="61FBE53B" w14:textId="42822492" w:rsidR="00923F69" w:rsidRDefault="00923F69" w:rsidP="00923F69">
      <w:pPr>
        <w:pStyle w:val="Default"/>
        <w:contextualSpacing/>
        <w:jc w:val="both"/>
        <w:rPr>
          <w:rFonts w:eastAsia="Malgun Gothic"/>
          <w:b/>
          <w:noProof/>
          <w:color w:val="FF0000"/>
        </w:rPr>
      </w:pPr>
      <w:r w:rsidRPr="000022E3">
        <w:rPr>
          <w:rFonts w:eastAsia="Malgun Gothic"/>
          <w:bCs/>
          <w:noProof/>
          <w:sz w:val="22"/>
          <w:szCs w:val="22"/>
        </w:rPr>
        <w:t xml:space="preserve">  </w:t>
      </w:r>
      <w:sdt>
        <w:sdtPr>
          <w:rPr>
            <w:rFonts w:eastAsia="Malgun Gothic"/>
            <w:b/>
            <w:noProof/>
            <w:color w:val="FF0000"/>
          </w:rPr>
          <w:id w:val="-148598799"/>
          <w14:checkbox>
            <w14:checked w14:val="0"/>
            <w14:checkedState w14:val="2612" w14:font="MS Gothic"/>
            <w14:uncheckedState w14:val="2610" w14:font="MS Gothic"/>
          </w14:checkbox>
        </w:sdtPr>
        <w:sdtEndPr/>
        <w:sdtContent>
          <w:r w:rsidR="00AD67FA">
            <w:rPr>
              <w:rFonts w:ascii="MS Gothic" w:eastAsia="MS Gothic" w:hAnsi="MS Gothic" w:hint="eastAsia"/>
              <w:b/>
              <w:noProof/>
              <w:color w:val="FF0000"/>
            </w:rPr>
            <w:t>☐</w:t>
          </w:r>
        </w:sdtContent>
      </w:sdt>
      <w:r w:rsidRPr="000022E3">
        <w:rPr>
          <w:rFonts w:eastAsia="Malgun Gothic"/>
          <w:b/>
          <w:noProof/>
          <w:color w:val="FF0000"/>
        </w:rPr>
        <w:t xml:space="preserve"> OUI   </w:t>
      </w:r>
      <w:sdt>
        <w:sdtPr>
          <w:rPr>
            <w:rFonts w:eastAsia="Malgun Gothic"/>
            <w:b/>
            <w:noProof/>
            <w:color w:val="FF0000"/>
          </w:rPr>
          <w:id w:val="1747455227"/>
          <w14:checkbox>
            <w14:checked w14:val="1"/>
            <w14:checkedState w14:val="2612" w14:font="MS Gothic"/>
            <w14:uncheckedState w14:val="2610" w14:font="MS Gothic"/>
          </w14:checkbox>
        </w:sdtPr>
        <w:sdtEndPr/>
        <w:sdtContent>
          <w:r w:rsidR="004A7E9F">
            <w:rPr>
              <w:rFonts w:ascii="MS Gothic" w:eastAsia="MS Gothic" w:hAnsi="MS Gothic" w:hint="eastAsia"/>
              <w:b/>
              <w:noProof/>
              <w:color w:val="FF0000"/>
            </w:rPr>
            <w:t>☒</w:t>
          </w:r>
        </w:sdtContent>
      </w:sdt>
      <w:r w:rsidRPr="000022E3">
        <w:rPr>
          <w:rFonts w:eastAsia="Malgun Gothic"/>
          <w:b/>
          <w:noProof/>
          <w:color w:val="FF0000"/>
        </w:rPr>
        <w:t xml:space="preserve"> NON</w:t>
      </w:r>
    </w:p>
    <w:p w14:paraId="579F5613" w14:textId="77777777" w:rsidR="00F142F2" w:rsidRDefault="00F142F2" w:rsidP="0084157E">
      <w:pPr>
        <w:spacing w:line="240" w:lineRule="auto"/>
        <w:contextualSpacing/>
        <w:rPr>
          <w:rFonts w:ascii="Calibri" w:eastAsia="Malgun Gothic" w:hAnsi="Calibri" w:cs="Calibri"/>
          <w:sz w:val="24"/>
          <w:szCs w:val="24"/>
        </w:rPr>
      </w:pPr>
    </w:p>
    <w:p w14:paraId="6DB248D4" w14:textId="77777777" w:rsidR="00155BE7" w:rsidRPr="00166E73" w:rsidRDefault="00155BE7" w:rsidP="0084157E">
      <w:pPr>
        <w:spacing w:line="240" w:lineRule="auto"/>
        <w:contextualSpacing/>
        <w:rPr>
          <w:rFonts w:ascii="Calibri" w:eastAsia="Malgun Gothic" w:hAnsi="Calibri" w:cs="Calibri"/>
          <w:sz w:val="24"/>
          <w:szCs w:val="24"/>
        </w:rPr>
      </w:pPr>
    </w:p>
    <w:p w14:paraId="16B60773" w14:textId="77777777" w:rsidR="003D6CB2" w:rsidRPr="00166E73" w:rsidRDefault="00C446F7" w:rsidP="0028338C">
      <w:pPr>
        <w:pStyle w:val="Titre3"/>
      </w:pPr>
      <w:bookmarkStart w:id="477" w:name="_Toc517469191"/>
      <w:bookmarkStart w:id="478" w:name="_Toc518989665"/>
      <w:bookmarkStart w:id="479" w:name="_Toc84339460"/>
      <w:r w:rsidRPr="00166E73">
        <w:lastRenderedPageBreak/>
        <w:t>Variantes à l’initiative de l’acheteur (Prestations supplémentaires éventuelles et solutions alternatives)</w:t>
      </w:r>
      <w:bookmarkEnd w:id="477"/>
      <w:bookmarkEnd w:id="478"/>
      <w:bookmarkEnd w:id="479"/>
    </w:p>
    <w:p w14:paraId="60487382" w14:textId="77777777" w:rsidR="00E5581F" w:rsidRPr="00166E73" w:rsidRDefault="00E5581F" w:rsidP="00AE4EF2">
      <w:pPr>
        <w:spacing w:line="240" w:lineRule="auto"/>
        <w:contextualSpacing/>
        <w:rPr>
          <w:rFonts w:ascii="Calibri" w:eastAsia="Malgun Gothic" w:hAnsi="Calibri" w:cs="Calibri"/>
          <w:lang w:eastAsia="fr-FR"/>
        </w:rPr>
      </w:pPr>
    </w:p>
    <w:p w14:paraId="56842CEC" w14:textId="77777777" w:rsidR="00923F69" w:rsidRDefault="005950A9" w:rsidP="00AE4EF2">
      <w:pPr>
        <w:spacing w:line="240" w:lineRule="auto"/>
        <w:contextualSpacing/>
        <w:jc w:val="both"/>
        <w:rPr>
          <w:rFonts w:ascii="Calibri" w:eastAsia="Malgun Gothic" w:hAnsi="Calibri" w:cs="Calibri"/>
          <w:bCs/>
        </w:rPr>
      </w:pPr>
      <w:r w:rsidRPr="005950A9">
        <w:rPr>
          <w:rFonts w:ascii="Calibri" w:eastAsia="Malgun Gothic" w:hAnsi="Calibri" w:cs="Calibri"/>
          <w:bCs/>
        </w:rPr>
        <w:t>Des variantes à l’initiative de l’ache</w:t>
      </w:r>
      <w:r>
        <w:rPr>
          <w:rFonts w:ascii="Calibri" w:eastAsia="Malgun Gothic" w:hAnsi="Calibri" w:cs="Calibri"/>
          <w:bCs/>
        </w:rPr>
        <w:t xml:space="preserve">teur sont-elles demandées ? </w:t>
      </w:r>
    </w:p>
    <w:p w14:paraId="27BC4CC0" w14:textId="45449544" w:rsidR="005950A9" w:rsidRDefault="009A6B49" w:rsidP="005950A9">
      <w:pPr>
        <w:pStyle w:val="Default"/>
        <w:contextualSpacing/>
        <w:jc w:val="both"/>
        <w:rPr>
          <w:rFonts w:eastAsia="Malgun Gothic"/>
          <w:b/>
          <w:noProof/>
          <w:color w:val="FF0000"/>
        </w:rPr>
      </w:pPr>
      <w:sdt>
        <w:sdtPr>
          <w:rPr>
            <w:rFonts w:eastAsia="Malgun Gothic"/>
            <w:b/>
            <w:noProof/>
            <w:color w:val="FF0000"/>
          </w:rPr>
          <w:id w:val="1060452793"/>
          <w14:checkbox>
            <w14:checked w14:val="0"/>
            <w14:checkedState w14:val="2612" w14:font="MS Gothic"/>
            <w14:uncheckedState w14:val="2610" w14:font="MS Gothic"/>
          </w14:checkbox>
        </w:sdtPr>
        <w:sdtEndPr/>
        <w:sdtContent>
          <w:r w:rsidR="005950A9">
            <w:rPr>
              <w:rFonts w:ascii="MS Gothic" w:eastAsia="MS Gothic" w:hAnsi="MS Gothic" w:hint="eastAsia"/>
              <w:b/>
              <w:noProof/>
              <w:color w:val="FF0000"/>
            </w:rPr>
            <w:t>☐</w:t>
          </w:r>
        </w:sdtContent>
      </w:sdt>
      <w:r w:rsidR="005950A9" w:rsidRPr="00923F69">
        <w:rPr>
          <w:rFonts w:eastAsia="Malgun Gothic"/>
          <w:b/>
          <w:noProof/>
          <w:color w:val="FF0000"/>
        </w:rPr>
        <w:t xml:space="preserve"> OUI   </w:t>
      </w:r>
      <w:sdt>
        <w:sdtPr>
          <w:rPr>
            <w:rFonts w:eastAsia="Malgun Gothic"/>
            <w:b/>
            <w:noProof/>
            <w:color w:val="FF0000"/>
          </w:rPr>
          <w:id w:val="-844474693"/>
          <w14:checkbox>
            <w14:checked w14:val="1"/>
            <w14:checkedState w14:val="2612" w14:font="MS Gothic"/>
            <w14:uncheckedState w14:val="2610" w14:font="MS Gothic"/>
          </w14:checkbox>
        </w:sdtPr>
        <w:sdtEndPr/>
        <w:sdtContent>
          <w:r w:rsidR="004A7E9F">
            <w:rPr>
              <w:rFonts w:ascii="MS Gothic" w:eastAsia="MS Gothic" w:hAnsi="MS Gothic" w:hint="eastAsia"/>
              <w:b/>
              <w:noProof/>
              <w:color w:val="FF0000"/>
            </w:rPr>
            <w:t>☒</w:t>
          </w:r>
        </w:sdtContent>
      </w:sdt>
      <w:r w:rsidR="005950A9" w:rsidRPr="00923F69">
        <w:rPr>
          <w:rFonts w:eastAsia="Malgun Gothic"/>
          <w:b/>
          <w:noProof/>
          <w:color w:val="FF0000"/>
        </w:rPr>
        <w:t xml:space="preserve"> NON</w:t>
      </w:r>
    </w:p>
    <w:p w14:paraId="7DD9349E" w14:textId="77777777" w:rsidR="00C31D54" w:rsidRDefault="00C31D54" w:rsidP="005950A9">
      <w:pPr>
        <w:pStyle w:val="Default"/>
        <w:contextualSpacing/>
        <w:jc w:val="both"/>
        <w:rPr>
          <w:rFonts w:eastAsia="Malgun Gothic"/>
          <w:b/>
          <w:noProof/>
          <w:color w:val="FF0000"/>
        </w:rPr>
      </w:pPr>
    </w:p>
    <w:p w14:paraId="0FE27873" w14:textId="77777777" w:rsidR="003D342F" w:rsidRDefault="003D342F" w:rsidP="005950A9">
      <w:pPr>
        <w:pStyle w:val="Default"/>
        <w:contextualSpacing/>
        <w:jc w:val="both"/>
        <w:rPr>
          <w:rFonts w:eastAsia="Malgun Gothic"/>
          <w:b/>
          <w:noProof/>
          <w:color w:val="FF0000"/>
        </w:rPr>
      </w:pPr>
    </w:p>
    <w:p w14:paraId="1CADFA8E" w14:textId="77777777" w:rsidR="00E77C64" w:rsidRPr="008168A6" w:rsidRDefault="00E77C64" w:rsidP="00FB33AC">
      <w:pPr>
        <w:pStyle w:val="Titre2"/>
        <w:shd w:val="clear" w:color="auto" w:fill="FFC166" w:themeFill="accent6" w:themeFillTint="99"/>
      </w:pPr>
      <w:bookmarkStart w:id="480" w:name="_Toc517469192"/>
      <w:bookmarkStart w:id="481" w:name="_Toc518989666"/>
      <w:bookmarkStart w:id="482" w:name="_Toc71617921"/>
      <w:bookmarkStart w:id="483" w:name="_Toc84339461"/>
      <w:r w:rsidRPr="00166E73">
        <w:t>Prestations similaires</w:t>
      </w:r>
      <w:bookmarkEnd w:id="480"/>
      <w:bookmarkEnd w:id="481"/>
      <w:bookmarkEnd w:id="482"/>
      <w:bookmarkEnd w:id="483"/>
    </w:p>
    <w:p w14:paraId="7E19AD61" w14:textId="471354B5" w:rsidR="00E77C64" w:rsidRDefault="00E77C64" w:rsidP="00E77C64">
      <w:pPr>
        <w:jc w:val="both"/>
        <w:rPr>
          <w:rFonts w:ascii="Calibri" w:eastAsia="Malgun Gothic" w:hAnsi="Calibri" w:cs="Calibri"/>
          <w:lang w:eastAsia="fr-FR"/>
        </w:rPr>
      </w:pPr>
      <w:r w:rsidRPr="009C5560">
        <w:rPr>
          <w:rFonts w:ascii="Calibri" w:eastAsia="Malgun Gothic" w:hAnsi="Calibri" w:cs="Calibri"/>
          <w:lang w:eastAsia="fr-FR"/>
        </w:rPr>
        <w:t xml:space="preserve">Les prestations, objet de la présente consultation, pourront donner lieu à un nouveau marché pour la réalisation de prestations similaires passé en application de </w:t>
      </w:r>
      <w:r w:rsidRPr="004C6FF9">
        <w:rPr>
          <w:rFonts w:ascii="Calibri" w:eastAsia="Malgun Gothic" w:hAnsi="Calibri" w:cs="Calibri"/>
          <w:shd w:val="clear" w:color="auto" w:fill="FFFFFF" w:themeFill="background1"/>
          <w:lang w:eastAsia="fr-FR"/>
        </w:rPr>
        <w:t xml:space="preserve">l’article R. 2122-7 du Code de la commande publique et </w:t>
      </w:r>
      <w:r w:rsidRPr="009C5560">
        <w:rPr>
          <w:rFonts w:ascii="Calibri" w:eastAsia="Malgun Gothic" w:hAnsi="Calibri" w:cs="Calibri"/>
          <w:lang w:eastAsia="fr-FR"/>
        </w:rPr>
        <w:t xml:space="preserve">qui seront exécutées par le titulaire initial du marché. La durée pendant laquelle les nouveaux marchés peuvent être conclus ne peut dépasser </w:t>
      </w:r>
      <w:r w:rsidR="008050B2">
        <w:rPr>
          <w:rFonts w:ascii="Calibri" w:eastAsia="Malgun Gothic" w:hAnsi="Calibri" w:cs="Calibri"/>
          <w:lang w:eastAsia="fr-FR"/>
        </w:rPr>
        <w:t>deux</w:t>
      </w:r>
      <w:r w:rsidRPr="009C5560">
        <w:rPr>
          <w:rFonts w:ascii="Calibri" w:eastAsia="Malgun Gothic" w:hAnsi="Calibri" w:cs="Calibri"/>
          <w:lang w:eastAsia="fr-FR"/>
        </w:rPr>
        <w:t xml:space="preserve"> ans à compter de la notification du marché initial.</w:t>
      </w:r>
    </w:p>
    <w:p w14:paraId="3A1D4BD0" w14:textId="77777777" w:rsidR="00E77C64" w:rsidRPr="00166E73" w:rsidRDefault="00E77C64" w:rsidP="00AE4EF2">
      <w:pPr>
        <w:spacing w:line="240" w:lineRule="auto"/>
        <w:contextualSpacing/>
        <w:jc w:val="both"/>
        <w:rPr>
          <w:rFonts w:ascii="Calibri" w:eastAsia="Malgun Gothic" w:hAnsi="Calibri" w:cs="Calibri"/>
        </w:rPr>
      </w:pPr>
    </w:p>
    <w:p w14:paraId="10F241DB" w14:textId="77777777" w:rsidR="00BD0B33" w:rsidRPr="00166E73" w:rsidRDefault="00BD0B33" w:rsidP="00FB33AC">
      <w:pPr>
        <w:pStyle w:val="Titre2"/>
        <w:shd w:val="clear" w:color="auto" w:fill="FFC166" w:themeFill="accent6" w:themeFillTint="99"/>
      </w:pPr>
      <w:bookmarkStart w:id="484" w:name="_Toc84339462"/>
      <w:r w:rsidRPr="00166E73">
        <w:t>Modifications au marché public</w:t>
      </w:r>
      <w:bookmarkEnd w:id="484"/>
    </w:p>
    <w:p w14:paraId="670B3C76" w14:textId="77777777" w:rsidR="005D4BDE" w:rsidRDefault="005D4BDE" w:rsidP="005D4BDE">
      <w:pPr>
        <w:spacing w:line="240" w:lineRule="auto"/>
        <w:contextualSpacing/>
        <w:jc w:val="both"/>
        <w:rPr>
          <w:rFonts w:ascii="Calibri" w:eastAsia="Malgun Gothic" w:hAnsi="Calibri" w:cs="Calibri"/>
          <w:shd w:val="clear" w:color="auto" w:fill="E4F4DF" w:themeFill="accent5" w:themeFillTint="33"/>
        </w:rPr>
      </w:pPr>
      <w:r w:rsidRPr="00A57E63">
        <w:rPr>
          <w:rFonts w:ascii="Calibri" w:eastAsia="Malgun Gothic" w:hAnsi="Calibri" w:cs="Calibri"/>
        </w:rPr>
        <w:t xml:space="preserve">Le pouvoir adjudicateur se réserve expressément la faculté de réaliser des modifications au marché public </w:t>
      </w:r>
      <w:r w:rsidR="00A7442D" w:rsidRPr="00A57E63">
        <w:rPr>
          <w:rFonts w:ascii="Calibri" w:eastAsia="Malgun Gothic" w:hAnsi="Calibri" w:cs="Calibri"/>
        </w:rPr>
        <w:t xml:space="preserve">dans les conditions fixées aux </w:t>
      </w:r>
      <w:r w:rsidRPr="00A57E63">
        <w:rPr>
          <w:rFonts w:ascii="Calibri" w:eastAsia="Malgun Gothic" w:hAnsi="Calibri" w:cs="Calibri"/>
          <w:shd w:val="clear" w:color="auto" w:fill="FFFFFF" w:themeFill="background1"/>
        </w:rPr>
        <w:t xml:space="preserve">articles </w:t>
      </w:r>
      <w:r w:rsidR="007331F7" w:rsidRPr="00A57E63">
        <w:rPr>
          <w:rFonts w:ascii="Calibri" w:eastAsia="Malgun Gothic" w:hAnsi="Calibri" w:cs="Calibri"/>
          <w:shd w:val="clear" w:color="auto" w:fill="FFFFFF" w:themeFill="background1"/>
        </w:rPr>
        <w:t>L. 2194-1 et R. 2194-1</w:t>
      </w:r>
      <w:r w:rsidR="001C1C7A" w:rsidRPr="00A57E63">
        <w:rPr>
          <w:rFonts w:ascii="Calibri" w:eastAsia="Malgun Gothic" w:hAnsi="Calibri" w:cs="Calibri"/>
          <w:shd w:val="clear" w:color="auto" w:fill="FFFFFF" w:themeFill="background1"/>
        </w:rPr>
        <w:t xml:space="preserve"> à R. 2194-10</w:t>
      </w:r>
      <w:r w:rsidRPr="00A57E63">
        <w:rPr>
          <w:rFonts w:ascii="Calibri" w:eastAsia="Malgun Gothic" w:hAnsi="Calibri" w:cs="Calibri"/>
          <w:shd w:val="clear" w:color="auto" w:fill="FFFFFF" w:themeFill="background1"/>
        </w:rPr>
        <w:t xml:space="preserve"> du code de la commande publique.</w:t>
      </w:r>
    </w:p>
    <w:p w14:paraId="351B62B8" w14:textId="77777777" w:rsidR="0030741C" w:rsidRDefault="0030741C" w:rsidP="005D4BDE">
      <w:pPr>
        <w:spacing w:line="240" w:lineRule="auto"/>
        <w:contextualSpacing/>
        <w:jc w:val="both"/>
        <w:rPr>
          <w:rFonts w:ascii="Calibri" w:eastAsia="Malgun Gothic" w:hAnsi="Calibri" w:cs="Calibri"/>
          <w:shd w:val="clear" w:color="auto" w:fill="E4F4DF" w:themeFill="accent5" w:themeFillTint="33"/>
        </w:rPr>
      </w:pPr>
    </w:p>
    <w:p w14:paraId="76A6FD3D" w14:textId="77777777" w:rsidR="008711FC" w:rsidRPr="00FB33AC" w:rsidRDefault="0094074B" w:rsidP="00FB33AC">
      <w:pPr>
        <w:pStyle w:val="Titre2"/>
        <w:shd w:val="clear" w:color="auto" w:fill="FFC166" w:themeFill="accent6" w:themeFillTint="99"/>
      </w:pPr>
      <w:bookmarkStart w:id="485" w:name="_Toc84339463"/>
      <w:r>
        <w:t>Dispositions relatives au groupement</w:t>
      </w:r>
      <w:bookmarkEnd w:id="485"/>
    </w:p>
    <w:p w14:paraId="6FD0E10D" w14:textId="77777777" w:rsidR="0094074B" w:rsidRDefault="00E93DCC" w:rsidP="0094074B">
      <w:pPr>
        <w:spacing w:line="240" w:lineRule="auto"/>
        <w:contextualSpacing/>
        <w:jc w:val="both"/>
        <w:rPr>
          <w:rFonts w:ascii="Calibri" w:eastAsia="Malgun Gothic" w:hAnsi="Calibri" w:cs="Calibri"/>
        </w:rPr>
      </w:pPr>
      <w:r>
        <w:rPr>
          <w:rFonts w:ascii="Calibri" w:eastAsia="Malgun Gothic" w:hAnsi="Calibri" w:cs="Calibri"/>
        </w:rPr>
        <w:t>Les groupements entre plusieurs so</w:t>
      </w:r>
      <w:r w:rsidR="00E77C64">
        <w:rPr>
          <w:rFonts w:ascii="Calibri" w:eastAsia="Malgun Gothic" w:hAnsi="Calibri" w:cs="Calibri"/>
        </w:rPr>
        <w:t>umissionnaires sont autorisés.</w:t>
      </w:r>
    </w:p>
    <w:p w14:paraId="3B569B8C" w14:textId="77777777" w:rsidR="00E93DCC" w:rsidRDefault="00E93DCC" w:rsidP="00E93DCC">
      <w:pPr>
        <w:spacing w:line="240" w:lineRule="auto"/>
        <w:ind w:firstLine="360"/>
        <w:contextualSpacing/>
        <w:jc w:val="both"/>
        <w:rPr>
          <w:rFonts w:ascii="Calibri" w:eastAsia="Malgun Gothic" w:hAnsi="Calibri" w:cs="Calibri"/>
          <w:noProof/>
        </w:rPr>
      </w:pPr>
    </w:p>
    <w:p w14:paraId="049A0C06" w14:textId="77777777" w:rsidR="00E93DCC" w:rsidRDefault="00E93DCC" w:rsidP="00BD49BC">
      <w:pPr>
        <w:spacing w:line="240" w:lineRule="auto"/>
        <w:contextualSpacing/>
        <w:jc w:val="both"/>
        <w:rPr>
          <w:rFonts w:ascii="Calibri" w:eastAsia="Malgun Gothic" w:hAnsi="Calibri" w:cs="Calibri"/>
          <w:noProof/>
          <w:sz w:val="24"/>
          <w:szCs w:val="24"/>
        </w:rPr>
      </w:pPr>
      <w:r w:rsidRPr="00BD49BC">
        <w:rPr>
          <w:rFonts w:ascii="Calibri" w:eastAsia="Malgun Gothic" w:hAnsi="Calibri" w:cs="Calibri"/>
          <w:noProof/>
        </w:rPr>
        <w:t>Chaque membre du groupement joint à sa candidature toutes les pièces demandées au présent règlement</w:t>
      </w:r>
      <w:r w:rsidR="00E77C64">
        <w:rPr>
          <w:rFonts w:ascii="Calibri" w:eastAsia="Malgun Gothic" w:hAnsi="Calibri" w:cs="Calibri"/>
          <w:noProof/>
        </w:rPr>
        <w:t xml:space="preserve"> de consultation</w:t>
      </w:r>
      <w:r w:rsidRPr="00BD49BC">
        <w:rPr>
          <w:rFonts w:ascii="Calibri" w:eastAsia="Malgun Gothic" w:hAnsi="Calibri" w:cs="Calibri"/>
          <w:noProof/>
        </w:rPr>
        <w:t>, sous peine d'élimination du groupement</w:t>
      </w:r>
      <w:r w:rsidRPr="00166E73">
        <w:rPr>
          <w:rFonts w:ascii="Calibri" w:eastAsia="Malgun Gothic" w:hAnsi="Calibri" w:cs="Calibri"/>
          <w:noProof/>
          <w:sz w:val="24"/>
          <w:szCs w:val="24"/>
        </w:rPr>
        <w:t xml:space="preserve">.  </w:t>
      </w:r>
    </w:p>
    <w:p w14:paraId="24CC0491" w14:textId="77777777" w:rsidR="00E77C64" w:rsidRPr="008168A6" w:rsidRDefault="00E77C64" w:rsidP="00E77C64">
      <w:pPr>
        <w:pStyle w:val="RedTxt"/>
        <w:jc w:val="both"/>
        <w:rPr>
          <w:rFonts w:asciiTheme="minorHAnsi" w:hAnsiTheme="minorHAnsi" w:cstheme="minorHAnsi"/>
          <w:sz w:val="22"/>
          <w:szCs w:val="22"/>
        </w:rPr>
      </w:pPr>
      <w:r w:rsidRPr="008168A6">
        <w:rPr>
          <w:rFonts w:asciiTheme="minorHAnsi" w:hAnsiTheme="minorHAnsi" w:cstheme="minorHAnsi"/>
          <w:sz w:val="22"/>
          <w:szCs w:val="22"/>
        </w:rPr>
        <w:t>En application de l’article R.2151-7 du Code de la Commande Publique, le pouvoir adjudicateur interdit aux candidats de présenter leurs offres en agissant à la fois :</w:t>
      </w:r>
    </w:p>
    <w:p w14:paraId="41D805F8" w14:textId="77777777" w:rsidR="00E77C64" w:rsidRPr="008168A6" w:rsidRDefault="00E77C64" w:rsidP="00675EE6">
      <w:pPr>
        <w:pStyle w:val="RedTxt"/>
        <w:numPr>
          <w:ilvl w:val="0"/>
          <w:numId w:val="18"/>
        </w:numPr>
        <w:jc w:val="both"/>
        <w:rPr>
          <w:rFonts w:asciiTheme="minorHAnsi" w:hAnsiTheme="minorHAnsi" w:cstheme="minorHAnsi"/>
          <w:sz w:val="22"/>
          <w:szCs w:val="22"/>
        </w:rPr>
      </w:pPr>
      <w:r w:rsidRPr="008168A6">
        <w:rPr>
          <w:rFonts w:asciiTheme="minorHAnsi" w:hAnsiTheme="minorHAnsi" w:cstheme="minorHAnsi"/>
          <w:sz w:val="22"/>
          <w:szCs w:val="22"/>
        </w:rPr>
        <w:t xml:space="preserve">en qualité de candidats individuels et de membres d'un ou plusieurs groupements </w:t>
      </w:r>
    </w:p>
    <w:p w14:paraId="1769C606" w14:textId="77777777" w:rsidR="00E77C64" w:rsidRPr="008168A6" w:rsidRDefault="00E77C64" w:rsidP="00675EE6">
      <w:pPr>
        <w:pStyle w:val="RedTxt"/>
        <w:numPr>
          <w:ilvl w:val="0"/>
          <w:numId w:val="18"/>
        </w:numPr>
        <w:jc w:val="both"/>
        <w:rPr>
          <w:rFonts w:asciiTheme="minorHAnsi" w:hAnsiTheme="minorHAnsi" w:cstheme="minorHAnsi"/>
          <w:sz w:val="22"/>
          <w:szCs w:val="22"/>
        </w:rPr>
      </w:pPr>
      <w:r w:rsidRPr="008168A6">
        <w:rPr>
          <w:rFonts w:asciiTheme="minorHAnsi" w:hAnsiTheme="minorHAnsi" w:cstheme="minorHAnsi"/>
          <w:sz w:val="22"/>
          <w:szCs w:val="22"/>
        </w:rPr>
        <w:t>en qualité de m</w:t>
      </w:r>
      <w:r>
        <w:rPr>
          <w:rFonts w:asciiTheme="minorHAnsi" w:hAnsiTheme="minorHAnsi" w:cstheme="minorHAnsi"/>
          <w:sz w:val="22"/>
          <w:szCs w:val="22"/>
        </w:rPr>
        <w:t xml:space="preserve">andataire </w:t>
      </w:r>
      <w:r w:rsidRPr="008168A6">
        <w:rPr>
          <w:rFonts w:asciiTheme="minorHAnsi" w:hAnsiTheme="minorHAnsi" w:cstheme="minorHAnsi"/>
          <w:sz w:val="22"/>
          <w:szCs w:val="22"/>
        </w:rPr>
        <w:t>de plusieurs groupements.</w:t>
      </w:r>
    </w:p>
    <w:p w14:paraId="4FDEA03B" w14:textId="77777777" w:rsidR="00E77C64" w:rsidRDefault="00E77C64" w:rsidP="00E77C64">
      <w:pPr>
        <w:spacing w:line="240" w:lineRule="auto"/>
        <w:contextualSpacing/>
        <w:jc w:val="both"/>
        <w:rPr>
          <w:rFonts w:ascii="Calibri" w:eastAsia="Malgun Gothic" w:hAnsi="Calibri" w:cs="Calibri"/>
          <w:b/>
          <w:szCs w:val="24"/>
        </w:rPr>
      </w:pPr>
    </w:p>
    <w:p w14:paraId="2AB5DF49" w14:textId="77777777" w:rsidR="00E77C64" w:rsidRPr="00E77C64" w:rsidRDefault="00E77C64" w:rsidP="00E77C64">
      <w:pPr>
        <w:spacing w:line="240" w:lineRule="auto"/>
        <w:contextualSpacing/>
        <w:jc w:val="both"/>
        <w:rPr>
          <w:rFonts w:eastAsia="Malgun Gothic" w:cstheme="minorHAnsi"/>
          <w:b/>
        </w:rPr>
      </w:pPr>
      <w:r w:rsidRPr="00E77C64">
        <w:rPr>
          <w:rFonts w:eastAsia="Malgun Gothic" w:cstheme="minorHAnsi"/>
          <w:b/>
        </w:rPr>
        <w:t xml:space="preserve">Forme juridique que devra revêtir les groupements d’opérateurs économiques, attributaires du (des) marché(s) public(s) : </w:t>
      </w:r>
    </w:p>
    <w:p w14:paraId="1E43C3EC" w14:textId="77777777" w:rsidR="00E77C64" w:rsidRPr="00E304DF" w:rsidRDefault="00E77C64" w:rsidP="00E77C64">
      <w:pPr>
        <w:spacing w:line="240" w:lineRule="auto"/>
        <w:ind w:firstLine="708"/>
        <w:contextualSpacing/>
        <w:jc w:val="both"/>
        <w:rPr>
          <w:rFonts w:eastAsia="Malgun Gothic" w:cstheme="minorHAnsi"/>
          <w:sz w:val="16"/>
          <w:szCs w:val="16"/>
        </w:rPr>
      </w:pPr>
    </w:p>
    <w:p w14:paraId="28BFE464" w14:textId="77777777" w:rsidR="00E77C64" w:rsidRPr="00E77C64" w:rsidRDefault="00E77C64" w:rsidP="00E77C64">
      <w:pPr>
        <w:spacing w:line="240" w:lineRule="auto"/>
        <w:ind w:firstLine="360"/>
        <w:contextualSpacing/>
        <w:jc w:val="both"/>
        <w:rPr>
          <w:rFonts w:eastAsia="Malgun Gothic" w:cstheme="minorHAnsi"/>
        </w:rPr>
      </w:pPr>
      <w:r w:rsidRPr="00E77C64">
        <w:rPr>
          <w:rFonts w:eastAsia="Malgun Gothic" w:cstheme="minorHAnsi"/>
        </w:rPr>
        <w:fldChar w:fldCharType="begin"/>
      </w:r>
      <w:r w:rsidRPr="00E77C64">
        <w:rPr>
          <w:rFonts w:eastAsia="Malgun Gothic" w:cstheme="minorHAnsi"/>
        </w:rPr>
        <w:instrText xml:space="preserve"> if </w:instrText>
      </w:r>
      <w:r w:rsidRPr="00E77C64">
        <w:rPr>
          <w:rFonts w:eastAsia="Malgun Gothic" w:cstheme="minorHAnsi"/>
        </w:rPr>
        <w:fldChar w:fldCharType="begin"/>
      </w:r>
      <w:r w:rsidRPr="00E77C64">
        <w:rPr>
          <w:rFonts w:eastAsia="Malgun Gothic" w:cstheme="minorHAnsi"/>
        </w:rPr>
        <w:instrText xml:space="preserve"> choix5 </w:instrText>
      </w:r>
      <w:r w:rsidRPr="00E77C64">
        <w:rPr>
          <w:rFonts w:eastAsia="Malgun Gothic" w:cstheme="minorHAnsi"/>
        </w:rPr>
        <w:fldChar w:fldCharType="separate"/>
      </w:r>
      <w:r w:rsidR="00FE64E7">
        <w:rPr>
          <w:rFonts w:eastAsia="Malgun Gothic" w:cstheme="minorHAnsi"/>
          <w:b/>
          <w:bCs/>
        </w:rPr>
        <w:instrText>Erreur ! Signet non défini.</w:instrText>
      </w:r>
      <w:r w:rsidRPr="00E77C64">
        <w:rPr>
          <w:rFonts w:eastAsia="Malgun Gothic" w:cstheme="minorHAnsi"/>
        </w:rPr>
        <w:fldChar w:fldCharType="end"/>
      </w:r>
      <w:r w:rsidRPr="00E77C64">
        <w:rPr>
          <w:rFonts w:eastAsia="Malgun Gothic" w:cstheme="minorHAnsi"/>
        </w:rPr>
        <w:instrText xml:space="preserve"> = "Oui" "Chaque membre du groupement joint à sa candidature toutes les pièces demandées au présent règlement, sous peine d'élimination du groupement.  </w:instrText>
      </w:r>
    </w:p>
    <w:p w14:paraId="64A997E2" w14:textId="77777777" w:rsidR="00E77C64" w:rsidRPr="00E77C64" w:rsidRDefault="00E77C64" w:rsidP="00E77C64">
      <w:pPr>
        <w:spacing w:line="240" w:lineRule="auto"/>
        <w:contextualSpacing/>
        <w:jc w:val="both"/>
        <w:rPr>
          <w:rFonts w:eastAsia="Malgun Gothic" w:cstheme="minorHAnsi"/>
          <w:u w:val="single"/>
        </w:rPr>
      </w:pPr>
      <w:r w:rsidRPr="00E77C64">
        <w:rPr>
          <w:rFonts w:eastAsia="Malgun Gothic" w:cstheme="minorHAnsi"/>
          <w:u w:val="single"/>
        </w:rPr>
        <w:instrText>Possibilité de présenter pour le(s) marché(s) public(s) plusieurs offres en agissant à la fois :</w:instrText>
      </w:r>
    </w:p>
    <w:p w14:paraId="5934A4D9" w14:textId="77777777" w:rsidR="00E77C64" w:rsidRPr="00E77C64" w:rsidRDefault="00E77C64" w:rsidP="00E77C64">
      <w:pPr>
        <w:spacing w:line="240" w:lineRule="auto"/>
        <w:contextualSpacing/>
        <w:jc w:val="both"/>
        <w:rPr>
          <w:rFonts w:eastAsia="Malgun Gothic" w:cstheme="minorHAnsi"/>
        </w:rPr>
      </w:pPr>
      <w:r w:rsidRPr="00E77C64">
        <w:rPr>
          <w:rFonts w:eastAsia="Malgun Gothic" w:cstheme="minorHAnsi"/>
        </w:rPr>
        <w:instrText xml:space="preserve"> En qualité de candidats individuels et de membres d'un ou plusieurs groupements : </w:instrText>
      </w:r>
    </w:p>
    <w:p w14:paraId="53A4FA50" w14:textId="77777777" w:rsidR="00E77C64" w:rsidRPr="00E77C64" w:rsidRDefault="009A6B49" w:rsidP="00E77C64">
      <w:pPr>
        <w:spacing w:line="240" w:lineRule="auto"/>
        <w:contextualSpacing/>
        <w:jc w:val="both"/>
        <w:rPr>
          <w:rFonts w:eastAsia="Malgun Gothic" w:cstheme="minorHAnsi"/>
        </w:rPr>
      </w:pPr>
      <w:sdt>
        <w:sdtPr>
          <w:rPr>
            <w:rFonts w:eastAsia="Malgun Gothic" w:cstheme="minorHAnsi"/>
            <w:b/>
            <w:color w:val="FF0000"/>
          </w:rPr>
          <w:id w:val="-693689654"/>
          <w14:checkbox>
            <w14:checked w14:val="0"/>
            <w14:checkedState w14:val="2612" w14:font="MS Gothic"/>
            <w14:uncheckedState w14:val="2610" w14:font="MS Gothic"/>
          </w14:checkbox>
        </w:sdtPr>
        <w:sdtEndPr/>
        <w:sdtContent>
          <w:r w:rsidR="00E77C64" w:rsidRPr="00E77C64">
            <w:rPr>
              <w:rFonts w:ascii="Segoe UI Symbol" w:eastAsia="MS Gothic" w:hAnsi="Segoe UI Symbol" w:cs="Segoe UI Symbol"/>
              <w:b/>
              <w:color w:val="FF0000"/>
            </w:rPr>
            <w:instrText>☐</w:instrText>
          </w:r>
        </w:sdtContent>
      </w:sdt>
      <w:r w:rsidR="00E77C64" w:rsidRPr="00E77C64">
        <w:rPr>
          <w:rFonts w:eastAsia="Malgun Gothic" w:cstheme="minorHAnsi"/>
          <w:b/>
          <w:color w:val="FF0000"/>
        </w:rPr>
        <w:instrText xml:space="preserve"> OUI   </w:instrText>
      </w:r>
      <w:sdt>
        <w:sdtPr>
          <w:rPr>
            <w:rFonts w:eastAsia="Malgun Gothic" w:cstheme="minorHAnsi"/>
            <w:b/>
            <w:color w:val="FF0000"/>
          </w:rPr>
          <w:id w:val="-131869801"/>
          <w14:checkbox>
            <w14:checked w14:val="0"/>
            <w14:checkedState w14:val="2612" w14:font="MS Gothic"/>
            <w14:uncheckedState w14:val="2610" w14:font="MS Gothic"/>
          </w14:checkbox>
        </w:sdtPr>
        <w:sdtEndPr/>
        <w:sdtContent>
          <w:r w:rsidR="00E77C64" w:rsidRPr="00E77C64">
            <w:rPr>
              <w:rFonts w:ascii="Segoe UI Symbol" w:eastAsia="MS Gothic" w:hAnsi="Segoe UI Symbol" w:cs="Segoe UI Symbol"/>
              <w:b/>
              <w:color w:val="FF0000"/>
            </w:rPr>
            <w:instrText>☐</w:instrText>
          </w:r>
        </w:sdtContent>
      </w:sdt>
      <w:r w:rsidR="00E77C64" w:rsidRPr="00E77C64">
        <w:rPr>
          <w:rFonts w:eastAsia="Malgun Gothic" w:cstheme="minorHAnsi"/>
          <w:b/>
          <w:color w:val="FF0000"/>
        </w:rPr>
        <w:instrText xml:space="preserve"> NON</w:instrText>
      </w:r>
      <w:r w:rsidR="00E77C64" w:rsidRPr="00E77C64">
        <w:rPr>
          <w:rFonts w:eastAsia="Malgun Gothic" w:cstheme="minorHAnsi"/>
        </w:rPr>
        <w:instrText xml:space="preserve"> </w:instrText>
      </w:r>
    </w:p>
    <w:p w14:paraId="7B23B4F6" w14:textId="77777777" w:rsidR="00E77C64" w:rsidRPr="00E77C64" w:rsidRDefault="00E77C64" w:rsidP="00E77C64">
      <w:pPr>
        <w:spacing w:line="240" w:lineRule="auto"/>
        <w:contextualSpacing/>
        <w:jc w:val="both"/>
        <w:rPr>
          <w:rFonts w:eastAsia="Malgun Gothic" w:cstheme="minorHAnsi"/>
        </w:rPr>
      </w:pPr>
      <w:r w:rsidRPr="00E77C64">
        <w:rPr>
          <w:rFonts w:eastAsia="Malgun Gothic" w:cstheme="minorHAnsi"/>
        </w:rPr>
        <w:instrText>En qualité de membres de plusieurs groupements :</w:instrText>
      </w:r>
    </w:p>
    <w:p w14:paraId="23E242C5" w14:textId="77777777" w:rsidR="00E77C64" w:rsidRPr="00E77C64" w:rsidRDefault="009A6B49" w:rsidP="00E77C64">
      <w:pPr>
        <w:spacing w:line="240" w:lineRule="auto"/>
        <w:contextualSpacing/>
        <w:jc w:val="both"/>
        <w:rPr>
          <w:rFonts w:eastAsia="Malgun Gothic" w:cstheme="minorHAnsi"/>
        </w:rPr>
      </w:pPr>
      <w:sdt>
        <w:sdtPr>
          <w:rPr>
            <w:rFonts w:eastAsia="Malgun Gothic" w:cstheme="minorHAnsi"/>
            <w:b/>
            <w:color w:val="FF0000"/>
          </w:rPr>
          <w:id w:val="591215131"/>
          <w14:checkbox>
            <w14:checked w14:val="0"/>
            <w14:checkedState w14:val="2612" w14:font="MS Gothic"/>
            <w14:uncheckedState w14:val="2610" w14:font="MS Gothic"/>
          </w14:checkbox>
        </w:sdtPr>
        <w:sdtEndPr/>
        <w:sdtContent>
          <w:r w:rsidR="00E77C64" w:rsidRPr="00E77C64">
            <w:rPr>
              <w:rFonts w:ascii="Segoe UI Symbol" w:eastAsia="MS Gothic" w:hAnsi="Segoe UI Symbol" w:cs="Segoe UI Symbol"/>
              <w:b/>
              <w:color w:val="FF0000"/>
            </w:rPr>
            <w:instrText>☐</w:instrText>
          </w:r>
        </w:sdtContent>
      </w:sdt>
      <w:r w:rsidR="00E77C64" w:rsidRPr="00E77C64">
        <w:rPr>
          <w:rFonts w:eastAsia="Malgun Gothic" w:cstheme="minorHAnsi"/>
          <w:b/>
          <w:color w:val="FF0000"/>
        </w:rPr>
        <w:instrText xml:space="preserve"> OUI   </w:instrText>
      </w:r>
      <w:sdt>
        <w:sdtPr>
          <w:rPr>
            <w:rFonts w:eastAsia="Malgun Gothic" w:cstheme="minorHAnsi"/>
            <w:b/>
            <w:color w:val="FF0000"/>
          </w:rPr>
          <w:id w:val="2030528886"/>
          <w14:checkbox>
            <w14:checked w14:val="0"/>
            <w14:checkedState w14:val="2612" w14:font="MS Gothic"/>
            <w14:uncheckedState w14:val="2610" w14:font="MS Gothic"/>
          </w14:checkbox>
        </w:sdtPr>
        <w:sdtEndPr/>
        <w:sdtContent>
          <w:r w:rsidR="00E77C64" w:rsidRPr="00E77C64">
            <w:rPr>
              <w:rFonts w:ascii="Segoe UI Symbol" w:eastAsia="MS Gothic" w:hAnsi="Segoe UI Symbol" w:cs="Segoe UI Symbol"/>
              <w:b/>
              <w:color w:val="FF0000"/>
            </w:rPr>
            <w:instrText>☐</w:instrText>
          </w:r>
        </w:sdtContent>
      </w:sdt>
      <w:r w:rsidR="00E77C64" w:rsidRPr="00E77C64">
        <w:rPr>
          <w:rFonts w:eastAsia="Malgun Gothic" w:cstheme="minorHAnsi"/>
          <w:b/>
          <w:color w:val="FF0000"/>
        </w:rPr>
        <w:instrText xml:space="preserve"> NON</w:instrText>
      </w:r>
      <w:r w:rsidR="00E77C64" w:rsidRPr="00E77C64">
        <w:rPr>
          <w:rFonts w:eastAsia="Malgun Gothic" w:cstheme="minorHAnsi"/>
        </w:rPr>
        <w:instrText xml:space="preserve"> </w:instrText>
      </w:r>
    </w:p>
    <w:p w14:paraId="3A284DB8" w14:textId="77777777" w:rsidR="00E77C64" w:rsidRPr="00E77C64" w:rsidRDefault="00E77C64" w:rsidP="00E77C64">
      <w:pPr>
        <w:spacing w:line="240" w:lineRule="auto"/>
        <w:contextualSpacing/>
        <w:jc w:val="both"/>
        <w:rPr>
          <w:rFonts w:eastAsia="Malgun Gothic" w:cstheme="minorHAnsi"/>
        </w:rPr>
      </w:pPr>
      <w:r w:rsidRPr="00E77C64">
        <w:rPr>
          <w:rFonts w:eastAsia="Malgun Gothic" w:cstheme="minorHAnsi"/>
        </w:rPr>
        <w:instrText xml:space="preserve">Cependant il n’est pas possible de présenter pour le contrat plusieurs offres en agissant en tant que mandataire de plusieurs groupements. </w:instrText>
      </w:r>
    </w:p>
    <w:p w14:paraId="373A50A1" w14:textId="77777777" w:rsidR="00E77C64" w:rsidRPr="00E77C64" w:rsidRDefault="00E77C64" w:rsidP="00E77C64">
      <w:pPr>
        <w:numPr>
          <w:ilvl w:val="0"/>
          <w:numId w:val="1"/>
        </w:numPr>
        <w:spacing w:after="0" w:line="240" w:lineRule="auto"/>
        <w:contextualSpacing/>
        <w:jc w:val="both"/>
        <w:rPr>
          <w:rFonts w:eastAsia="Malgun Gothic" w:cstheme="minorHAnsi"/>
          <w:u w:val="single"/>
        </w:rPr>
      </w:pPr>
      <w:r w:rsidRPr="00E77C64">
        <w:rPr>
          <w:rFonts w:eastAsia="Malgun Gothic" w:cstheme="minorHAnsi"/>
          <w:u w:val="single"/>
        </w:rPr>
        <w:instrText xml:space="preserve">Forme juridique que devra revêtir les groupements d’opérateurs économiques, attributaires du (des) marché(s) public(s) : </w:instrText>
      </w:r>
    </w:p>
    <w:p w14:paraId="53340096" w14:textId="77777777" w:rsidR="00E77C64" w:rsidRPr="00E77C64" w:rsidRDefault="00E77C64" w:rsidP="00E77C64">
      <w:pPr>
        <w:spacing w:after="0" w:line="240" w:lineRule="auto"/>
        <w:contextualSpacing/>
        <w:jc w:val="both"/>
        <w:rPr>
          <w:rFonts w:eastAsia="Malgun Gothic" w:cstheme="minorHAnsi"/>
          <w:u w:val="single"/>
        </w:rPr>
      </w:pPr>
    </w:p>
    <w:p w14:paraId="0D075B01" w14:textId="77777777" w:rsidR="00E77C64" w:rsidRPr="00E77C64" w:rsidRDefault="009A6B49" w:rsidP="00E77C64">
      <w:pPr>
        <w:spacing w:line="240" w:lineRule="auto"/>
        <w:contextualSpacing/>
        <w:jc w:val="both"/>
        <w:rPr>
          <w:rFonts w:eastAsia="Malgun Gothic" w:cstheme="minorHAnsi"/>
        </w:rPr>
      </w:pPr>
      <w:sdt>
        <w:sdtPr>
          <w:rPr>
            <w:rFonts w:eastAsia="Malgun Gothic" w:cstheme="minorHAnsi"/>
          </w:rPr>
          <w:alias w:val="forme groupement"/>
          <w:tag w:val="forme groupement"/>
          <w:id w:val="-893811942"/>
          <w:showingPlcHdr/>
          <w:comboBox>
            <w:listItem w:value="Choisissez un élément."/>
            <w:listItem w:displayText="Le pouvoir adjudicateur ne souhaite imposer aucune forme de groupement à l’attributaire du marché public." w:value="Le pouvoir adjudicateur ne souhaite imposer aucune forme de groupement à l’attributaire du marché public."/>
            <w:listItem w:displayText="En cas de groupement, la forme souhaitée par le pouvoir adjudicateur est un groupement conjoint avec mandataire solidaire. Si le groupement attributaire du marché est d’une forme différente, il pourra se voir contraint d’assurer sa transformation pour se c" w:value="En cas de groupement, la forme souhaitée par le pouvoir adjudicateur est un groupement conjoint avec mandataire solidaire. Si le groupement attributaire du marché est d’une forme différente, il pourra se voir contraint d’assurer sa transformation pour se c"/>
          </w:comboBox>
        </w:sdtPr>
        <w:sdtEndPr/>
        <w:sdtContent>
          <w:r w:rsidR="00E77C64" w:rsidRPr="00E77C64">
            <w:rPr>
              <w:rStyle w:val="Textedelespacerserv"/>
              <w:rFonts w:eastAsia="Malgun Gothic" w:cstheme="minorHAnsi"/>
            </w:rPr>
            <w:instrText>Choisissez un élément.</w:instrText>
          </w:r>
        </w:sdtContent>
      </w:sdt>
      <w:r w:rsidR="00E77C64" w:rsidRPr="00E77C64">
        <w:rPr>
          <w:rFonts w:eastAsia="Malgun Gothic" w:cstheme="minorHAnsi"/>
        </w:rPr>
        <w:instrText xml:space="preserve">" " " </w:instrText>
      </w:r>
      <w:r w:rsidR="00E77C64" w:rsidRPr="00E77C64">
        <w:rPr>
          <w:rFonts w:eastAsia="Malgun Gothic" w:cstheme="minorHAnsi"/>
        </w:rPr>
        <w:fldChar w:fldCharType="separate"/>
      </w:r>
      <w:r w:rsidR="00E83178" w:rsidRPr="00E77C64">
        <w:rPr>
          <w:rFonts w:eastAsia="Malgun Gothic" w:cstheme="minorHAnsi"/>
          <w:noProof/>
        </w:rPr>
        <w:t xml:space="preserve"> </w:t>
      </w:r>
      <w:r w:rsidR="00E77C64" w:rsidRPr="00E77C64">
        <w:rPr>
          <w:rFonts w:eastAsia="Malgun Gothic" w:cstheme="minorHAnsi"/>
        </w:rPr>
        <w:fldChar w:fldCharType="end"/>
      </w:r>
      <w:r w:rsidR="00E77C64" w:rsidRPr="00E77C64">
        <w:rPr>
          <w:rFonts w:eastAsia="Malgun Gothic" w:cstheme="minorHAnsi"/>
        </w:rPr>
        <w:t>En cas de groupement, la forme souhaitée par le pouvoir adjudicateur est un groupement conjoint avec mandataire solidaire. Si le groupement attributaire du marché est d’une forme différente, il pourra se voir contraint d’assurer sa transformation pour se conformer au souhait du pouvoir adjudicateur.</w:t>
      </w:r>
    </w:p>
    <w:p w14:paraId="6E3AE70A" w14:textId="77777777" w:rsidR="00FA266E" w:rsidRPr="00E304DF" w:rsidRDefault="00FA266E" w:rsidP="00AE4EF2">
      <w:pPr>
        <w:spacing w:line="240" w:lineRule="auto"/>
        <w:contextualSpacing/>
        <w:jc w:val="both"/>
        <w:rPr>
          <w:rFonts w:ascii="Calibri" w:eastAsia="Malgun Gothic" w:hAnsi="Calibri" w:cs="Calibri"/>
          <w:sz w:val="16"/>
          <w:szCs w:val="16"/>
        </w:rPr>
      </w:pPr>
    </w:p>
    <w:p w14:paraId="64BE54E1" w14:textId="77777777" w:rsidR="008711FC" w:rsidRPr="00166E73" w:rsidRDefault="008711FC" w:rsidP="00675EE6">
      <w:pPr>
        <w:pStyle w:val="Titre2"/>
        <w:shd w:val="clear" w:color="auto" w:fill="FFC166" w:themeFill="accent6" w:themeFillTint="99"/>
      </w:pPr>
      <w:bookmarkStart w:id="486" w:name="_Toc517469194"/>
      <w:bookmarkStart w:id="487" w:name="_Toc518989668"/>
      <w:bookmarkStart w:id="488" w:name="_Toc84339464"/>
      <w:r w:rsidRPr="00166E73">
        <w:t>Sous-traitance</w:t>
      </w:r>
      <w:bookmarkEnd w:id="486"/>
      <w:bookmarkEnd w:id="487"/>
      <w:bookmarkEnd w:id="488"/>
    </w:p>
    <w:p w14:paraId="314EFAAD" w14:textId="77777777" w:rsidR="0001364D" w:rsidRPr="0001364D" w:rsidRDefault="0001364D" w:rsidP="0001364D">
      <w:pPr>
        <w:spacing w:line="240" w:lineRule="auto"/>
        <w:contextualSpacing/>
        <w:jc w:val="both"/>
        <w:rPr>
          <w:rFonts w:ascii="Calibri" w:eastAsia="Malgun Gothic" w:hAnsi="Calibri" w:cs="Calibri"/>
        </w:rPr>
      </w:pPr>
      <w:r w:rsidRPr="0001364D">
        <w:rPr>
          <w:rFonts w:ascii="Calibri" w:eastAsia="Malgun Gothic" w:hAnsi="Calibri" w:cs="Calibri"/>
        </w:rPr>
        <w:t>Le marché public peut faire l’objet d’une sous-traitance au sens des articles L.2193-1 et suivants du code de la commande publique.</w:t>
      </w:r>
    </w:p>
    <w:p w14:paraId="3DF38A4D" w14:textId="77777777" w:rsidR="0001364D" w:rsidRPr="00E304DF" w:rsidRDefault="0001364D" w:rsidP="0001364D">
      <w:pPr>
        <w:spacing w:line="240" w:lineRule="auto"/>
        <w:contextualSpacing/>
        <w:jc w:val="both"/>
        <w:rPr>
          <w:rFonts w:ascii="Calibri" w:eastAsia="Malgun Gothic" w:hAnsi="Calibri" w:cs="Calibri"/>
          <w:sz w:val="16"/>
          <w:szCs w:val="16"/>
        </w:rPr>
      </w:pPr>
    </w:p>
    <w:p w14:paraId="430D8271" w14:textId="77777777" w:rsidR="0001364D" w:rsidRPr="0001364D" w:rsidRDefault="0001364D" w:rsidP="0001364D">
      <w:pPr>
        <w:spacing w:line="240" w:lineRule="auto"/>
        <w:contextualSpacing/>
        <w:jc w:val="both"/>
        <w:rPr>
          <w:rFonts w:ascii="Calibri" w:eastAsia="Malgun Gothic" w:hAnsi="Calibri" w:cs="Calibri"/>
        </w:rPr>
      </w:pPr>
      <w:r w:rsidRPr="0001364D">
        <w:rPr>
          <w:rFonts w:ascii="Calibri" w:eastAsia="Malgun Gothic" w:hAnsi="Calibri" w:cs="Calibri"/>
        </w:rPr>
        <w:t>Le candidat peut présenter son ou ses sous-traitants à la personne publique, soit à la remise de son offre, soit en cours d’exécution du (des) marché(s).</w:t>
      </w:r>
    </w:p>
    <w:p w14:paraId="7851F40D" w14:textId="77777777" w:rsidR="0001364D" w:rsidRPr="00E304DF" w:rsidRDefault="0001364D" w:rsidP="0001364D">
      <w:pPr>
        <w:spacing w:line="240" w:lineRule="auto"/>
        <w:contextualSpacing/>
        <w:jc w:val="both"/>
        <w:rPr>
          <w:rFonts w:ascii="Calibri" w:eastAsia="Malgun Gothic" w:hAnsi="Calibri" w:cs="Calibri"/>
          <w:sz w:val="16"/>
          <w:szCs w:val="16"/>
        </w:rPr>
      </w:pPr>
    </w:p>
    <w:p w14:paraId="7B0C901A" w14:textId="77777777" w:rsidR="0001364D" w:rsidRPr="0001364D" w:rsidRDefault="0001364D" w:rsidP="0001364D">
      <w:pPr>
        <w:spacing w:line="240" w:lineRule="auto"/>
        <w:contextualSpacing/>
        <w:jc w:val="both"/>
        <w:rPr>
          <w:rFonts w:ascii="Calibri" w:eastAsia="Malgun Gothic" w:hAnsi="Calibri" w:cs="Calibri"/>
        </w:rPr>
      </w:pPr>
      <w:r w:rsidRPr="0001364D">
        <w:rPr>
          <w:rFonts w:ascii="Calibri" w:eastAsia="Malgun Gothic" w:hAnsi="Calibri" w:cs="Calibri"/>
        </w:rPr>
        <w:lastRenderedPageBreak/>
        <w:t xml:space="preserve">Dans le cas où la demande de sous-traitance intervient au moment du dépôt de l'offre ou de la proposition, le candidat fournit au Pouvoir adjudicateur une déclaration mentionnant : </w:t>
      </w:r>
    </w:p>
    <w:p w14:paraId="2C013F8A" w14:textId="77777777" w:rsidR="0001364D" w:rsidRPr="0001364D" w:rsidRDefault="0001364D" w:rsidP="0001364D">
      <w:pPr>
        <w:spacing w:line="240" w:lineRule="auto"/>
        <w:contextualSpacing/>
        <w:jc w:val="both"/>
        <w:rPr>
          <w:rFonts w:ascii="Calibri" w:eastAsia="Malgun Gothic" w:hAnsi="Calibri" w:cs="Calibri"/>
        </w:rPr>
      </w:pPr>
      <w:r w:rsidRPr="0001364D">
        <w:rPr>
          <w:rFonts w:ascii="Calibri" w:eastAsia="Malgun Gothic" w:hAnsi="Calibri" w:cs="Calibri"/>
        </w:rPr>
        <w:t xml:space="preserve">a) la nature des prestations sous-traitées ; </w:t>
      </w:r>
    </w:p>
    <w:p w14:paraId="46EF61FB" w14:textId="77777777" w:rsidR="0001364D" w:rsidRPr="0001364D" w:rsidRDefault="0001364D" w:rsidP="0001364D">
      <w:pPr>
        <w:spacing w:line="240" w:lineRule="auto"/>
        <w:contextualSpacing/>
        <w:jc w:val="both"/>
        <w:rPr>
          <w:rFonts w:ascii="Calibri" w:eastAsia="Malgun Gothic" w:hAnsi="Calibri" w:cs="Calibri"/>
        </w:rPr>
      </w:pPr>
      <w:r w:rsidRPr="0001364D">
        <w:rPr>
          <w:rFonts w:ascii="Calibri" w:eastAsia="Malgun Gothic" w:hAnsi="Calibri" w:cs="Calibri"/>
        </w:rPr>
        <w:t xml:space="preserve">b) le nom, la raison ou la dénomination sociale et l'adresse du sous-traitant proposé ; </w:t>
      </w:r>
    </w:p>
    <w:p w14:paraId="688EB3A5" w14:textId="77777777" w:rsidR="0001364D" w:rsidRPr="0001364D" w:rsidRDefault="0001364D" w:rsidP="0001364D">
      <w:pPr>
        <w:spacing w:line="240" w:lineRule="auto"/>
        <w:contextualSpacing/>
        <w:jc w:val="both"/>
        <w:rPr>
          <w:rFonts w:ascii="Calibri" w:eastAsia="Malgun Gothic" w:hAnsi="Calibri" w:cs="Calibri"/>
        </w:rPr>
      </w:pPr>
      <w:r w:rsidRPr="0001364D">
        <w:rPr>
          <w:rFonts w:ascii="Calibri" w:eastAsia="Malgun Gothic" w:hAnsi="Calibri" w:cs="Calibri"/>
        </w:rPr>
        <w:t xml:space="preserve">c) le montant maximum des sommes à verser au sous-traitant ; </w:t>
      </w:r>
    </w:p>
    <w:p w14:paraId="458EBC80" w14:textId="77777777" w:rsidR="0001364D" w:rsidRPr="0001364D" w:rsidRDefault="0001364D" w:rsidP="0001364D">
      <w:pPr>
        <w:spacing w:line="240" w:lineRule="auto"/>
        <w:contextualSpacing/>
        <w:jc w:val="both"/>
        <w:rPr>
          <w:rFonts w:ascii="Calibri" w:eastAsia="Malgun Gothic" w:hAnsi="Calibri" w:cs="Calibri"/>
        </w:rPr>
      </w:pPr>
      <w:r w:rsidRPr="0001364D">
        <w:rPr>
          <w:rFonts w:ascii="Calibri" w:eastAsia="Malgun Gothic" w:hAnsi="Calibri" w:cs="Calibri"/>
        </w:rPr>
        <w:t xml:space="preserve">d) les conditions de paiement prévues par le projet de contrat de sous-traitance et, le cas échéant, les modalités de variation des prix ; </w:t>
      </w:r>
    </w:p>
    <w:p w14:paraId="0FE24222" w14:textId="77777777" w:rsidR="0001364D" w:rsidRPr="0001364D" w:rsidRDefault="0001364D" w:rsidP="0001364D">
      <w:pPr>
        <w:spacing w:line="240" w:lineRule="auto"/>
        <w:contextualSpacing/>
        <w:jc w:val="both"/>
        <w:rPr>
          <w:rFonts w:ascii="Calibri" w:eastAsia="Malgun Gothic" w:hAnsi="Calibri" w:cs="Calibri"/>
        </w:rPr>
      </w:pPr>
      <w:r w:rsidRPr="0001364D">
        <w:rPr>
          <w:rFonts w:ascii="Calibri" w:eastAsia="Malgun Gothic" w:hAnsi="Calibri" w:cs="Calibri"/>
        </w:rPr>
        <w:t xml:space="preserve">e) le cas échéant les capacités du sous-traitant sur lesquelles le candidat s’appuie. </w:t>
      </w:r>
    </w:p>
    <w:p w14:paraId="760FDEB3" w14:textId="77777777" w:rsidR="0001364D" w:rsidRPr="00E304DF" w:rsidRDefault="0001364D" w:rsidP="0001364D">
      <w:pPr>
        <w:spacing w:line="240" w:lineRule="auto"/>
        <w:contextualSpacing/>
        <w:jc w:val="both"/>
        <w:rPr>
          <w:rFonts w:ascii="Calibri" w:eastAsia="Malgun Gothic" w:hAnsi="Calibri" w:cs="Calibri"/>
          <w:sz w:val="16"/>
          <w:szCs w:val="16"/>
        </w:rPr>
      </w:pPr>
    </w:p>
    <w:p w14:paraId="59DF7CC0" w14:textId="77777777" w:rsidR="0001364D" w:rsidRPr="0001364D" w:rsidRDefault="0001364D" w:rsidP="0001364D">
      <w:pPr>
        <w:spacing w:line="240" w:lineRule="auto"/>
        <w:contextualSpacing/>
        <w:jc w:val="both"/>
        <w:rPr>
          <w:rFonts w:ascii="Calibri" w:eastAsia="Malgun Gothic" w:hAnsi="Calibri" w:cs="Calibri"/>
        </w:rPr>
      </w:pPr>
      <w:r w:rsidRPr="0001364D">
        <w:rPr>
          <w:rFonts w:ascii="Calibri" w:eastAsia="Malgun Gothic" w:hAnsi="Calibri" w:cs="Calibri"/>
        </w:rPr>
        <w:t xml:space="preserve">Il lui remet également une déclaration du sous-traitant indiquant qu'il ne tombe pas sous le coup d'une interdiction de soumissionner. </w:t>
      </w:r>
    </w:p>
    <w:p w14:paraId="6DC1B82D" w14:textId="77777777" w:rsidR="0001364D" w:rsidRPr="00E304DF" w:rsidRDefault="0001364D" w:rsidP="0001364D">
      <w:pPr>
        <w:spacing w:line="240" w:lineRule="auto"/>
        <w:contextualSpacing/>
        <w:jc w:val="both"/>
        <w:rPr>
          <w:rFonts w:ascii="Calibri" w:eastAsia="Malgun Gothic" w:hAnsi="Calibri" w:cs="Calibri"/>
          <w:sz w:val="16"/>
          <w:szCs w:val="16"/>
        </w:rPr>
      </w:pPr>
    </w:p>
    <w:p w14:paraId="3BC37BCD" w14:textId="77777777" w:rsidR="0001364D" w:rsidRDefault="0001364D" w:rsidP="0001364D">
      <w:pPr>
        <w:spacing w:line="240" w:lineRule="auto"/>
        <w:contextualSpacing/>
        <w:jc w:val="both"/>
        <w:rPr>
          <w:rFonts w:ascii="Calibri" w:eastAsia="Malgun Gothic" w:hAnsi="Calibri" w:cs="Calibri"/>
        </w:rPr>
      </w:pPr>
      <w:r w:rsidRPr="0001364D">
        <w:rPr>
          <w:rFonts w:ascii="Calibri" w:eastAsia="Malgun Gothic" w:hAnsi="Calibri" w:cs="Calibri"/>
        </w:rPr>
        <w:t xml:space="preserve">La notification du (des) marché(s)public(s) emporte acceptation du </w:t>
      </w:r>
      <w:r w:rsidR="00E77C64" w:rsidRPr="0001364D">
        <w:rPr>
          <w:rFonts w:ascii="Calibri" w:eastAsia="Malgun Gothic" w:hAnsi="Calibri" w:cs="Calibri"/>
        </w:rPr>
        <w:t>sous-traitant</w:t>
      </w:r>
      <w:r w:rsidRPr="0001364D">
        <w:rPr>
          <w:rFonts w:ascii="Calibri" w:eastAsia="Malgun Gothic" w:hAnsi="Calibri" w:cs="Calibri"/>
        </w:rPr>
        <w:t xml:space="preserve"> et agrément des conditions de paiement.</w:t>
      </w:r>
    </w:p>
    <w:p w14:paraId="55713F36" w14:textId="77777777" w:rsidR="000E1308" w:rsidRDefault="000E1308" w:rsidP="000E1308">
      <w:pPr>
        <w:spacing w:line="240" w:lineRule="auto"/>
        <w:contextualSpacing/>
        <w:jc w:val="both"/>
        <w:rPr>
          <w:rFonts w:ascii="Calibri" w:eastAsia="Malgun Gothic" w:hAnsi="Calibri" w:cs="Calibri"/>
          <w:color w:val="000000"/>
        </w:rPr>
      </w:pPr>
    </w:p>
    <w:p w14:paraId="40E23E90" w14:textId="77777777" w:rsidR="00034F76" w:rsidRDefault="00034F76" w:rsidP="000E1308">
      <w:pPr>
        <w:spacing w:line="240" w:lineRule="auto"/>
        <w:contextualSpacing/>
        <w:jc w:val="both"/>
        <w:rPr>
          <w:rFonts w:ascii="Calibri" w:eastAsia="Malgun Gothic" w:hAnsi="Calibri" w:cs="Calibri"/>
          <w:color w:val="000000"/>
        </w:rPr>
      </w:pPr>
    </w:p>
    <w:p w14:paraId="4CF85D5C" w14:textId="77777777" w:rsidR="00034F76" w:rsidRPr="000E1308" w:rsidRDefault="00034F76" w:rsidP="000E1308">
      <w:pPr>
        <w:spacing w:line="240" w:lineRule="auto"/>
        <w:contextualSpacing/>
        <w:jc w:val="both"/>
        <w:rPr>
          <w:rFonts w:ascii="Calibri" w:eastAsia="Malgun Gothic" w:hAnsi="Calibri" w:cs="Calibri"/>
          <w:color w:val="000000"/>
        </w:rPr>
      </w:pPr>
    </w:p>
    <w:p w14:paraId="7492EF5A" w14:textId="77777777" w:rsidR="000E1308" w:rsidRPr="000E1308" w:rsidRDefault="00BC07C8" w:rsidP="000E1308">
      <w:pPr>
        <w:pStyle w:val="Titre2"/>
        <w:shd w:val="clear" w:color="auto" w:fill="FFC166" w:themeFill="accent6" w:themeFillTint="99"/>
      </w:pPr>
      <w:bookmarkStart w:id="489" w:name="_Toc517469195"/>
      <w:bookmarkStart w:id="490" w:name="_Toc518989669"/>
      <w:bookmarkStart w:id="491" w:name="_Toc73343566"/>
      <w:bookmarkStart w:id="492" w:name="_Toc84339465"/>
      <w:r>
        <w:t xml:space="preserve">Echantillons – </w:t>
      </w:r>
      <w:r w:rsidR="000E1308" w:rsidRPr="000E1308">
        <w:t>Visite sur site – Essais</w:t>
      </w:r>
      <w:bookmarkStart w:id="493" w:name="_Toc388432939"/>
      <w:bookmarkEnd w:id="489"/>
      <w:bookmarkEnd w:id="490"/>
      <w:bookmarkEnd w:id="491"/>
      <w:bookmarkEnd w:id="492"/>
    </w:p>
    <w:p w14:paraId="0B7D228D" w14:textId="0BE97D86" w:rsidR="007859F5" w:rsidRPr="007859F5" w:rsidRDefault="00034F76" w:rsidP="007859F5">
      <w:pPr>
        <w:pStyle w:val="Titre3"/>
      </w:pPr>
      <w:bookmarkStart w:id="494" w:name="_Toc518989670"/>
      <w:bookmarkStart w:id="495" w:name="_Toc84326429"/>
      <w:bookmarkStart w:id="496" w:name="_Toc84339466"/>
      <w:bookmarkEnd w:id="493"/>
      <w:r>
        <w:t>E</w:t>
      </w:r>
      <w:r w:rsidR="007859F5" w:rsidRPr="007859F5">
        <w:t>chantillons</w:t>
      </w:r>
      <w:bookmarkEnd w:id="494"/>
      <w:bookmarkEnd w:id="495"/>
      <w:bookmarkEnd w:id="496"/>
      <w:r w:rsidR="007859F5" w:rsidRPr="007859F5">
        <w:t xml:space="preserve">  </w:t>
      </w:r>
    </w:p>
    <w:p w14:paraId="448AB4F0" w14:textId="77777777" w:rsidR="007859F5" w:rsidRPr="008050B2" w:rsidRDefault="007859F5" w:rsidP="007859F5">
      <w:r w:rsidRPr="008050B2">
        <w:t>Sans objet.</w:t>
      </w:r>
    </w:p>
    <w:p w14:paraId="75286DE6" w14:textId="77777777" w:rsidR="000E1308" w:rsidRDefault="000E1308" w:rsidP="00034F76">
      <w:pPr>
        <w:pStyle w:val="Titre3"/>
        <w:contextualSpacing/>
      </w:pPr>
      <w:bookmarkStart w:id="497" w:name="_Toc518989671"/>
      <w:bookmarkStart w:id="498" w:name="_Toc73343568"/>
      <w:bookmarkStart w:id="499" w:name="_Toc84339467"/>
      <w:r w:rsidRPr="000E1308">
        <w:t>Visite du site</w:t>
      </w:r>
      <w:bookmarkEnd w:id="497"/>
      <w:bookmarkEnd w:id="498"/>
      <w:bookmarkEnd w:id="499"/>
    </w:p>
    <w:p w14:paraId="686B3426" w14:textId="77777777" w:rsidR="00034F76" w:rsidRDefault="00034F76" w:rsidP="00034F76">
      <w:pPr>
        <w:contextualSpacing/>
      </w:pPr>
    </w:p>
    <w:p w14:paraId="1543FFD8" w14:textId="472B6FC2" w:rsidR="00034F76" w:rsidRPr="00034F76" w:rsidRDefault="00034F76" w:rsidP="00034F76">
      <w:pPr>
        <w:contextualSpacing/>
        <w:rPr>
          <w:b/>
          <w:bCs/>
        </w:rPr>
      </w:pPr>
      <w:r>
        <w:t xml:space="preserve">Une visite du site est prévue </w:t>
      </w:r>
      <w:r w:rsidRPr="00034F76">
        <w:rPr>
          <w:b/>
          <w:bCs/>
        </w:rPr>
        <w:t>le Jeudi 05 novembre 2026 à 09 H 00</w:t>
      </w:r>
    </w:p>
    <w:p w14:paraId="5B6F44F4" w14:textId="77777777" w:rsidR="000E1308" w:rsidRPr="00244BD8" w:rsidRDefault="000E1308" w:rsidP="00034F76">
      <w:pPr>
        <w:contextualSpacing/>
      </w:pPr>
      <w:r w:rsidRPr="00244BD8">
        <w:t xml:space="preserve">La remise des offres est subordonnée à la visite des lieux d'exécution du marché. </w:t>
      </w:r>
    </w:p>
    <w:p w14:paraId="56B51D34" w14:textId="51F16115" w:rsidR="000E1308" w:rsidRPr="00244BD8" w:rsidRDefault="000E1308" w:rsidP="00034F76">
      <w:pPr>
        <w:contextualSpacing/>
      </w:pPr>
      <w:r w:rsidRPr="00244BD8">
        <w:t xml:space="preserve">A cet effet, le candidat devra prendre contact avec </w:t>
      </w:r>
      <w:r w:rsidR="004C0747" w:rsidRPr="00244BD8">
        <w:t xml:space="preserve">Mr </w:t>
      </w:r>
      <w:r w:rsidR="00244BD8" w:rsidRPr="00244BD8">
        <w:t>Jér</w:t>
      </w:r>
      <w:r w:rsidR="00034F76">
        <w:t>ô</w:t>
      </w:r>
      <w:r w:rsidR="00244BD8" w:rsidRPr="00244BD8">
        <w:t xml:space="preserve">me Quillet </w:t>
      </w:r>
      <w:r w:rsidR="004C0747" w:rsidRPr="00244BD8">
        <w:t xml:space="preserve"> (</w:t>
      </w:r>
      <w:r w:rsidR="00244BD8" w:rsidRPr="00244BD8">
        <w:t>jquillet@ch-st-vaury.fr)</w:t>
      </w:r>
    </w:p>
    <w:p w14:paraId="7D2E488D" w14:textId="35F00201" w:rsidR="000E1308" w:rsidRPr="00244BD8" w:rsidRDefault="000E1308" w:rsidP="00034F76">
      <w:pPr>
        <w:contextualSpacing/>
      </w:pPr>
      <w:r w:rsidRPr="00244BD8">
        <w:t xml:space="preserve">Téléphone : </w:t>
      </w:r>
      <w:r w:rsidR="00244BD8" w:rsidRPr="00244BD8">
        <w:t>05 55 51 77 32</w:t>
      </w:r>
    </w:p>
    <w:p w14:paraId="73A2424E" w14:textId="77777777" w:rsidR="000E1308" w:rsidRPr="00244BD8" w:rsidRDefault="000E1308" w:rsidP="000E1308">
      <w:r w:rsidRPr="00244BD8">
        <w:t>Le candidat remettra dans son offre l’attestation de visite jointe dûment complétée, signée et contresignée par le représentant du pouvoir adjudicateur sous peine de rejet de son offre.</w:t>
      </w:r>
    </w:p>
    <w:p w14:paraId="32D6988E" w14:textId="77777777" w:rsidR="000E1308" w:rsidRPr="00244BD8" w:rsidRDefault="000E1308" w:rsidP="000E1308">
      <w:r w:rsidRPr="00244BD8">
        <w:t>Pour ce faire l’attestation de visite jointe sera imprimée par le candidat, puis signée par celui-ci et contresignée lors de la visite par le représentant de pouvoir adjudicateur.</w:t>
      </w:r>
    </w:p>
    <w:p w14:paraId="6DA760EA" w14:textId="77777777" w:rsidR="000E1308" w:rsidRDefault="000E1308" w:rsidP="000E1308">
      <w:r w:rsidRPr="00244BD8">
        <w:t>Cette attestation sera par la suite scannée pour être insérée dans l’offre électronique du candidat.</w:t>
      </w:r>
    </w:p>
    <w:p w14:paraId="493DEF56" w14:textId="77777777" w:rsidR="000E1308" w:rsidRPr="000E1308" w:rsidRDefault="000E1308" w:rsidP="000E1308">
      <w:pPr>
        <w:pStyle w:val="Titre3"/>
      </w:pPr>
      <w:bookmarkStart w:id="500" w:name="_Toc73343569"/>
      <w:bookmarkStart w:id="501" w:name="_Toc84339468"/>
      <w:r w:rsidRPr="000E1308">
        <w:t>Présentation du matériel</w:t>
      </w:r>
      <w:bookmarkEnd w:id="500"/>
      <w:bookmarkEnd w:id="501"/>
    </w:p>
    <w:p w14:paraId="52FB36BF" w14:textId="77777777" w:rsidR="00851EFC" w:rsidRPr="00244BD8" w:rsidRDefault="00851EFC" w:rsidP="000E1308">
      <w:r w:rsidRPr="00244BD8">
        <w:t xml:space="preserve">Sans objet. </w:t>
      </w:r>
    </w:p>
    <w:p w14:paraId="5C163E11" w14:textId="77777777" w:rsidR="00FB7B30" w:rsidRPr="0001364D" w:rsidRDefault="00FB7B30" w:rsidP="0001364D">
      <w:pPr>
        <w:spacing w:line="240" w:lineRule="auto"/>
        <w:contextualSpacing/>
        <w:jc w:val="both"/>
        <w:rPr>
          <w:rFonts w:ascii="Calibri" w:eastAsia="Malgun Gothic" w:hAnsi="Calibri" w:cs="Calibri"/>
        </w:rPr>
      </w:pPr>
    </w:p>
    <w:p w14:paraId="5C57F049" w14:textId="77777777" w:rsidR="00225640" w:rsidRPr="00E304DF" w:rsidRDefault="00225640" w:rsidP="007331F7">
      <w:pPr>
        <w:spacing w:line="240" w:lineRule="auto"/>
        <w:contextualSpacing/>
        <w:jc w:val="both"/>
        <w:rPr>
          <w:rFonts w:ascii="Calibri" w:eastAsia="Malgun Gothic" w:hAnsi="Calibri" w:cs="Calibri"/>
          <w:b/>
          <w:bCs/>
          <w:iCs/>
          <w:color w:val="FFFFFF" w:themeColor="background1"/>
          <w:sz w:val="16"/>
          <w:szCs w:val="16"/>
          <w:lang w:eastAsia="fr-FR"/>
        </w:rPr>
      </w:pPr>
    </w:p>
    <w:p w14:paraId="34A9FFC1" w14:textId="77777777" w:rsidR="006C3B24" w:rsidRPr="0021672A" w:rsidRDefault="00053104" w:rsidP="00675EE6">
      <w:pPr>
        <w:pStyle w:val="Titre1"/>
        <w:numPr>
          <w:ilvl w:val="0"/>
          <w:numId w:val="19"/>
        </w:numPr>
        <w:shd w:val="clear" w:color="auto" w:fill="B1E0A1" w:themeFill="accent3" w:themeFillTint="99"/>
        <w:spacing w:line="240" w:lineRule="auto"/>
        <w:contextualSpacing/>
        <w:rPr>
          <w:rFonts w:eastAsia="Malgun Gothic" w:cs="Calibri"/>
          <w:color w:val="FFFFFF" w:themeColor="background1"/>
          <w:szCs w:val="40"/>
        </w:rPr>
      </w:pPr>
      <w:bookmarkStart w:id="502" w:name="_Toc280016530"/>
      <w:bookmarkStart w:id="503" w:name="_Toc280625897"/>
      <w:bookmarkStart w:id="504" w:name="_Toc185311249"/>
      <w:bookmarkStart w:id="505" w:name="_Toc449954148"/>
      <w:bookmarkStart w:id="506" w:name="_Toc517469196"/>
      <w:bookmarkStart w:id="507" w:name="_Toc518989673"/>
      <w:bookmarkStart w:id="508" w:name="_Toc84339469"/>
      <w:bookmarkStart w:id="509" w:name="_Toc527972355"/>
      <w:r w:rsidRPr="0021672A">
        <w:rPr>
          <w:rFonts w:eastAsia="Malgun Gothic" w:cs="Calibri"/>
          <w:color w:val="FFFFFF" w:themeColor="background1"/>
          <w:szCs w:val="40"/>
        </w:rPr>
        <w:t xml:space="preserve">Contenu et conditions d’obtention du dossier de Consultation </w:t>
      </w:r>
      <w:bookmarkEnd w:id="502"/>
      <w:bookmarkEnd w:id="503"/>
      <w:bookmarkEnd w:id="504"/>
      <w:r w:rsidRPr="0021672A">
        <w:rPr>
          <w:rFonts w:eastAsia="Malgun Gothic" w:cs="Calibri"/>
          <w:color w:val="FFFFFF" w:themeColor="background1"/>
          <w:szCs w:val="40"/>
        </w:rPr>
        <w:t>(DCE)</w:t>
      </w:r>
      <w:bookmarkEnd w:id="505"/>
      <w:bookmarkEnd w:id="506"/>
      <w:bookmarkEnd w:id="507"/>
      <w:bookmarkEnd w:id="508"/>
    </w:p>
    <w:p w14:paraId="78C563C7" w14:textId="77777777" w:rsidR="00053104" w:rsidRPr="00166E73" w:rsidRDefault="00053104" w:rsidP="00675EE6">
      <w:pPr>
        <w:pStyle w:val="Titre2"/>
        <w:shd w:val="clear" w:color="auto" w:fill="FFC166" w:themeFill="accent6" w:themeFillTint="99"/>
      </w:pPr>
      <w:bookmarkStart w:id="510" w:name="_Toc517469197"/>
      <w:bookmarkStart w:id="511" w:name="_Toc518989674"/>
      <w:bookmarkStart w:id="512" w:name="_Toc84339470"/>
      <w:bookmarkEnd w:id="509"/>
      <w:r w:rsidRPr="00166E73">
        <w:t>Contenu du dossier de consultation</w:t>
      </w:r>
      <w:bookmarkEnd w:id="510"/>
      <w:bookmarkEnd w:id="511"/>
      <w:bookmarkEnd w:id="512"/>
    </w:p>
    <w:p w14:paraId="4791D33C" w14:textId="77777777" w:rsidR="00F651C0" w:rsidRPr="00166E73" w:rsidRDefault="00F651C0" w:rsidP="00AE4EF2">
      <w:pPr>
        <w:autoSpaceDE w:val="0"/>
        <w:autoSpaceDN w:val="0"/>
        <w:adjustRightInd w:val="0"/>
        <w:spacing w:after="0" w:line="240" w:lineRule="auto"/>
        <w:contextualSpacing/>
        <w:jc w:val="both"/>
        <w:rPr>
          <w:rFonts w:ascii="Calibri" w:eastAsia="Malgun Gothic" w:hAnsi="Calibri" w:cs="Calibri"/>
          <w:bCs/>
          <w:color w:val="000000"/>
        </w:rPr>
      </w:pPr>
    </w:p>
    <w:p w14:paraId="40618E12" w14:textId="77777777" w:rsidR="00942E6F" w:rsidRPr="00C01C4F" w:rsidRDefault="00053104" w:rsidP="00C01C4F">
      <w:pPr>
        <w:autoSpaceDE w:val="0"/>
        <w:autoSpaceDN w:val="0"/>
        <w:adjustRightInd w:val="0"/>
        <w:spacing w:after="0" w:line="240" w:lineRule="auto"/>
        <w:contextualSpacing/>
        <w:jc w:val="both"/>
        <w:rPr>
          <w:rFonts w:ascii="Calibri" w:eastAsia="Malgun Gothic" w:hAnsi="Calibri" w:cs="Calibri"/>
          <w:bCs/>
          <w:color w:val="000000"/>
        </w:rPr>
      </w:pPr>
      <w:r w:rsidRPr="00166E73">
        <w:rPr>
          <w:rFonts w:ascii="Calibri" w:eastAsia="Malgun Gothic" w:hAnsi="Calibri" w:cs="Calibri"/>
          <w:bCs/>
          <w:color w:val="000000"/>
        </w:rPr>
        <w:t>Le dossier de consultation des entreprises</w:t>
      </w:r>
      <w:r w:rsidR="00EE3F92" w:rsidRPr="00166E73">
        <w:rPr>
          <w:rFonts w:ascii="Calibri" w:eastAsia="Malgun Gothic" w:hAnsi="Calibri" w:cs="Calibri"/>
          <w:bCs/>
          <w:color w:val="000000"/>
        </w:rPr>
        <w:t xml:space="preserve"> (DCE) </w:t>
      </w:r>
      <w:r w:rsidRPr="00166E73">
        <w:rPr>
          <w:rFonts w:ascii="Calibri" w:eastAsia="Malgun Gothic" w:hAnsi="Calibri" w:cs="Calibri"/>
          <w:bCs/>
          <w:color w:val="000000"/>
        </w:rPr>
        <w:t>est c</w:t>
      </w:r>
      <w:r w:rsidR="00C01C4F">
        <w:rPr>
          <w:rFonts w:ascii="Calibri" w:eastAsia="Malgun Gothic" w:hAnsi="Calibri" w:cs="Calibri"/>
          <w:bCs/>
          <w:color w:val="000000"/>
        </w:rPr>
        <w:t>onstitué des pièces suivantes :</w:t>
      </w:r>
    </w:p>
    <w:tbl>
      <w:tblPr>
        <w:tblStyle w:val="Grilledutableau"/>
        <w:tblpPr w:leftFromText="141" w:rightFromText="141" w:vertAnchor="text" w:horzAnchor="margin" w:tblpY="91"/>
        <w:tblW w:w="0" w:type="auto"/>
        <w:tblLook w:val="04A0" w:firstRow="1" w:lastRow="0" w:firstColumn="1" w:lastColumn="0" w:noHBand="0" w:noVBand="1"/>
      </w:tblPr>
      <w:tblGrid>
        <w:gridCol w:w="668"/>
        <w:gridCol w:w="8394"/>
      </w:tblGrid>
      <w:tr w:rsidR="000B66C1" w:rsidRPr="00166E73" w14:paraId="6EC596A0" w14:textId="77777777" w:rsidTr="00034F76">
        <w:tc>
          <w:tcPr>
            <w:tcW w:w="668" w:type="dxa"/>
            <w:shd w:val="clear" w:color="auto" w:fill="B1E0A1" w:themeFill="accent3" w:themeFillTint="99"/>
          </w:tcPr>
          <w:p w14:paraId="79942A3E" w14:textId="77777777" w:rsidR="000B66C1" w:rsidRPr="00F03013" w:rsidRDefault="000B66C1" w:rsidP="009C5DE2">
            <w:pPr>
              <w:autoSpaceDE w:val="0"/>
              <w:autoSpaceDN w:val="0"/>
              <w:adjustRightInd w:val="0"/>
              <w:contextualSpacing/>
              <w:jc w:val="both"/>
              <w:rPr>
                <w:rFonts w:ascii="Calibri" w:eastAsia="Malgun Gothic" w:hAnsi="Calibri" w:cs="Calibri"/>
                <w:bCs/>
              </w:rPr>
            </w:pPr>
            <w:r w:rsidRPr="00F03013">
              <w:rPr>
                <w:rFonts w:ascii="Calibri" w:eastAsia="Malgun Gothic" w:hAnsi="Calibri" w:cs="Calibri"/>
                <w:bCs/>
              </w:rPr>
              <w:t>1</w:t>
            </w:r>
          </w:p>
        </w:tc>
        <w:tc>
          <w:tcPr>
            <w:tcW w:w="8394" w:type="dxa"/>
          </w:tcPr>
          <w:p w14:paraId="44258755" w14:textId="77777777" w:rsidR="000B66C1" w:rsidRPr="00166E73" w:rsidRDefault="000B66C1" w:rsidP="009C5DE2">
            <w:pPr>
              <w:autoSpaceDE w:val="0"/>
              <w:autoSpaceDN w:val="0"/>
              <w:adjustRightInd w:val="0"/>
              <w:contextualSpacing/>
              <w:jc w:val="both"/>
              <w:rPr>
                <w:rFonts w:ascii="Calibri" w:eastAsia="Malgun Gothic" w:hAnsi="Calibri" w:cs="Calibri"/>
                <w:bCs/>
                <w:color w:val="000000"/>
              </w:rPr>
            </w:pPr>
            <w:r w:rsidRPr="00166E73">
              <w:rPr>
                <w:rFonts w:ascii="Calibri" w:eastAsia="Malgun Gothic" w:hAnsi="Calibri" w:cs="Calibri"/>
                <w:bCs/>
                <w:color w:val="000000"/>
              </w:rPr>
              <w:t>Le formulaire DC1</w:t>
            </w:r>
          </w:p>
        </w:tc>
      </w:tr>
      <w:tr w:rsidR="000B66C1" w:rsidRPr="00166E73" w14:paraId="68F085EC" w14:textId="77777777" w:rsidTr="00034F76">
        <w:tc>
          <w:tcPr>
            <w:tcW w:w="668" w:type="dxa"/>
            <w:shd w:val="clear" w:color="auto" w:fill="B1E0A1" w:themeFill="accent3" w:themeFillTint="99"/>
          </w:tcPr>
          <w:p w14:paraId="2D3074A8" w14:textId="77777777" w:rsidR="000B66C1" w:rsidRPr="00F03013" w:rsidRDefault="000B66C1" w:rsidP="009C5DE2">
            <w:pPr>
              <w:autoSpaceDE w:val="0"/>
              <w:autoSpaceDN w:val="0"/>
              <w:adjustRightInd w:val="0"/>
              <w:contextualSpacing/>
              <w:jc w:val="both"/>
              <w:rPr>
                <w:rFonts w:ascii="Calibri" w:eastAsia="Malgun Gothic" w:hAnsi="Calibri" w:cs="Calibri"/>
                <w:bCs/>
              </w:rPr>
            </w:pPr>
            <w:r w:rsidRPr="00F03013">
              <w:rPr>
                <w:rFonts w:ascii="Calibri" w:eastAsia="Malgun Gothic" w:hAnsi="Calibri" w:cs="Calibri"/>
                <w:bCs/>
              </w:rPr>
              <w:t>2</w:t>
            </w:r>
          </w:p>
        </w:tc>
        <w:tc>
          <w:tcPr>
            <w:tcW w:w="8394" w:type="dxa"/>
          </w:tcPr>
          <w:p w14:paraId="36F826AD" w14:textId="77777777" w:rsidR="000B66C1" w:rsidRPr="00166E73" w:rsidRDefault="000B66C1" w:rsidP="009C5DE2">
            <w:pPr>
              <w:autoSpaceDE w:val="0"/>
              <w:autoSpaceDN w:val="0"/>
              <w:adjustRightInd w:val="0"/>
              <w:contextualSpacing/>
              <w:jc w:val="both"/>
              <w:rPr>
                <w:rFonts w:ascii="Calibri" w:eastAsia="Malgun Gothic" w:hAnsi="Calibri" w:cs="Calibri"/>
                <w:bCs/>
                <w:color w:val="000000"/>
              </w:rPr>
            </w:pPr>
            <w:r w:rsidRPr="00166E73">
              <w:rPr>
                <w:rFonts w:ascii="Calibri" w:eastAsia="Malgun Gothic" w:hAnsi="Calibri" w:cs="Calibri"/>
                <w:bCs/>
                <w:color w:val="000000"/>
              </w:rPr>
              <w:t>Le formulaire DC2</w:t>
            </w:r>
          </w:p>
        </w:tc>
      </w:tr>
      <w:tr w:rsidR="000B66C1" w:rsidRPr="00166E73" w14:paraId="3A355F60" w14:textId="77777777" w:rsidTr="00034F76">
        <w:tc>
          <w:tcPr>
            <w:tcW w:w="668" w:type="dxa"/>
            <w:shd w:val="clear" w:color="auto" w:fill="B1E0A1" w:themeFill="accent3" w:themeFillTint="99"/>
          </w:tcPr>
          <w:p w14:paraId="6E4EAF16" w14:textId="77777777" w:rsidR="000B66C1" w:rsidRPr="00F03013" w:rsidRDefault="000B66C1" w:rsidP="009C5DE2">
            <w:pPr>
              <w:autoSpaceDE w:val="0"/>
              <w:autoSpaceDN w:val="0"/>
              <w:adjustRightInd w:val="0"/>
              <w:contextualSpacing/>
              <w:jc w:val="both"/>
              <w:rPr>
                <w:rFonts w:ascii="Calibri" w:eastAsia="Malgun Gothic" w:hAnsi="Calibri" w:cs="Calibri"/>
                <w:bCs/>
              </w:rPr>
            </w:pPr>
            <w:r w:rsidRPr="00F03013">
              <w:rPr>
                <w:rFonts w:ascii="Calibri" w:eastAsia="Malgun Gothic" w:hAnsi="Calibri" w:cs="Calibri"/>
                <w:bCs/>
              </w:rPr>
              <w:lastRenderedPageBreak/>
              <w:t>3</w:t>
            </w:r>
          </w:p>
        </w:tc>
        <w:tc>
          <w:tcPr>
            <w:tcW w:w="8394" w:type="dxa"/>
          </w:tcPr>
          <w:p w14:paraId="5B9FBE99" w14:textId="77777777" w:rsidR="00E93DCC" w:rsidRDefault="000B66C1" w:rsidP="009C5DE2">
            <w:pPr>
              <w:autoSpaceDE w:val="0"/>
              <w:autoSpaceDN w:val="0"/>
              <w:adjustRightInd w:val="0"/>
              <w:contextualSpacing/>
              <w:jc w:val="both"/>
              <w:rPr>
                <w:rFonts w:ascii="Calibri" w:eastAsia="Malgun Gothic" w:hAnsi="Calibri" w:cs="Calibri"/>
                <w:bCs/>
                <w:color w:val="000000"/>
              </w:rPr>
            </w:pPr>
            <w:r w:rsidRPr="00166E73">
              <w:rPr>
                <w:rFonts w:ascii="Calibri" w:eastAsia="Malgun Gothic" w:hAnsi="Calibri" w:cs="Calibri"/>
                <w:bCs/>
                <w:color w:val="000000"/>
              </w:rPr>
              <w:t>Le présent règ</w:t>
            </w:r>
            <w:r w:rsidR="00E93DCC">
              <w:rPr>
                <w:rFonts w:ascii="Calibri" w:eastAsia="Malgun Gothic" w:hAnsi="Calibri" w:cs="Calibri"/>
                <w:bCs/>
                <w:color w:val="000000"/>
              </w:rPr>
              <w:t>lement de la consultation et ses</w:t>
            </w:r>
            <w:r w:rsidRPr="00166E73">
              <w:rPr>
                <w:rFonts w:ascii="Calibri" w:eastAsia="Malgun Gothic" w:hAnsi="Calibri" w:cs="Calibri"/>
                <w:bCs/>
                <w:color w:val="000000"/>
              </w:rPr>
              <w:t xml:space="preserve"> annexe</w:t>
            </w:r>
            <w:r w:rsidR="00E93DCC">
              <w:rPr>
                <w:rFonts w:ascii="Calibri" w:eastAsia="Malgun Gothic" w:hAnsi="Calibri" w:cs="Calibri"/>
                <w:bCs/>
                <w:color w:val="000000"/>
              </w:rPr>
              <w:t>s</w:t>
            </w:r>
            <w:r w:rsidR="003E445F">
              <w:rPr>
                <w:rFonts w:ascii="Calibri" w:eastAsia="Malgun Gothic" w:hAnsi="Calibri" w:cs="Calibri"/>
                <w:bCs/>
                <w:color w:val="000000"/>
              </w:rPr>
              <w:t> :</w:t>
            </w:r>
          </w:p>
          <w:p w14:paraId="1A5FEB18" w14:textId="77777777" w:rsidR="00E93DCC" w:rsidRDefault="00E93DCC" w:rsidP="009C5DE2">
            <w:pPr>
              <w:autoSpaceDE w:val="0"/>
              <w:autoSpaceDN w:val="0"/>
              <w:adjustRightInd w:val="0"/>
              <w:contextualSpacing/>
              <w:jc w:val="both"/>
              <w:rPr>
                <w:rFonts w:ascii="Calibri" w:eastAsia="Malgun Gothic" w:hAnsi="Calibri" w:cs="Calibri"/>
                <w:bCs/>
                <w:color w:val="000000"/>
              </w:rPr>
            </w:pPr>
            <w:r>
              <w:rPr>
                <w:rFonts w:ascii="Calibri" w:eastAsia="Malgun Gothic" w:hAnsi="Calibri" w:cs="Calibri"/>
                <w:bCs/>
                <w:color w:val="000000"/>
              </w:rPr>
              <w:t xml:space="preserve">-Annexe 1 : </w:t>
            </w:r>
            <w:r w:rsidRPr="00166E73">
              <w:rPr>
                <w:rFonts w:ascii="Calibri" w:eastAsia="Malgun Gothic" w:hAnsi="Calibri" w:cs="Calibri"/>
                <w:bCs/>
                <w:color w:val="000000"/>
              </w:rPr>
              <w:t>relati</w:t>
            </w:r>
            <w:r w:rsidR="00C01C4F">
              <w:rPr>
                <w:rFonts w:ascii="Calibri" w:eastAsia="Malgun Gothic" w:hAnsi="Calibri" w:cs="Calibri"/>
                <w:bCs/>
                <w:color w:val="000000"/>
              </w:rPr>
              <w:t>ve aux modalités de présentation des offres et réponses dématérialisées</w:t>
            </w:r>
          </w:p>
          <w:p w14:paraId="6CCAC6B1" w14:textId="77777777" w:rsidR="000B66C1" w:rsidRPr="00166E73" w:rsidRDefault="00E93DCC" w:rsidP="00E93DCC">
            <w:pPr>
              <w:autoSpaceDE w:val="0"/>
              <w:autoSpaceDN w:val="0"/>
              <w:adjustRightInd w:val="0"/>
              <w:contextualSpacing/>
              <w:jc w:val="both"/>
              <w:rPr>
                <w:rFonts w:ascii="Calibri" w:eastAsia="Malgun Gothic" w:hAnsi="Calibri" w:cs="Calibri"/>
                <w:bCs/>
                <w:color w:val="000000"/>
              </w:rPr>
            </w:pPr>
            <w:r>
              <w:rPr>
                <w:rFonts w:ascii="Calibri" w:eastAsia="Malgun Gothic" w:hAnsi="Calibri" w:cs="Calibri"/>
                <w:bCs/>
                <w:color w:val="000000"/>
              </w:rPr>
              <w:t>-Annexe 2 : guide relatif à la signature électronique des documents sur la PLACE pour les fournisseurs</w:t>
            </w:r>
          </w:p>
        </w:tc>
      </w:tr>
      <w:tr w:rsidR="000B66C1" w:rsidRPr="00166E73" w14:paraId="1AC65AD5" w14:textId="77777777" w:rsidTr="00034F76">
        <w:tc>
          <w:tcPr>
            <w:tcW w:w="668" w:type="dxa"/>
            <w:shd w:val="clear" w:color="auto" w:fill="B1E0A1" w:themeFill="accent3" w:themeFillTint="99"/>
          </w:tcPr>
          <w:p w14:paraId="2C98AF15" w14:textId="77777777" w:rsidR="000B66C1" w:rsidRPr="00F03013" w:rsidRDefault="00B9342D" w:rsidP="009C5DE2">
            <w:pPr>
              <w:autoSpaceDE w:val="0"/>
              <w:autoSpaceDN w:val="0"/>
              <w:adjustRightInd w:val="0"/>
              <w:contextualSpacing/>
              <w:jc w:val="both"/>
              <w:rPr>
                <w:rFonts w:ascii="Calibri" w:eastAsia="Malgun Gothic" w:hAnsi="Calibri" w:cs="Calibri"/>
                <w:bCs/>
              </w:rPr>
            </w:pPr>
            <w:r>
              <w:rPr>
                <w:rFonts w:ascii="Calibri" w:eastAsia="Malgun Gothic" w:hAnsi="Calibri" w:cs="Calibri"/>
                <w:bCs/>
              </w:rPr>
              <w:t>4</w:t>
            </w:r>
          </w:p>
        </w:tc>
        <w:tc>
          <w:tcPr>
            <w:tcW w:w="8394" w:type="dxa"/>
          </w:tcPr>
          <w:p w14:paraId="78817DDC" w14:textId="77777777" w:rsidR="000B66C1" w:rsidRPr="00C01C4F" w:rsidRDefault="00C01C4F" w:rsidP="00C01C4F">
            <w:pPr>
              <w:autoSpaceDE w:val="0"/>
              <w:autoSpaceDN w:val="0"/>
              <w:adjustRightInd w:val="0"/>
              <w:contextualSpacing/>
              <w:jc w:val="both"/>
              <w:rPr>
                <w:rFonts w:ascii="Calibri" w:eastAsia="Malgun Gothic" w:hAnsi="Calibri" w:cs="Calibri"/>
                <w:bCs/>
                <w:color w:val="000000"/>
              </w:rPr>
            </w:pPr>
            <w:r>
              <w:rPr>
                <w:rFonts w:ascii="Calibri" w:eastAsia="Malgun Gothic" w:hAnsi="Calibri" w:cs="Calibri"/>
                <w:bCs/>
                <w:color w:val="000000"/>
              </w:rPr>
              <w:t>Le Cahier des C</w:t>
            </w:r>
            <w:r w:rsidR="000B66C1" w:rsidRPr="00166E73">
              <w:rPr>
                <w:rFonts w:ascii="Calibri" w:eastAsia="Malgun Gothic" w:hAnsi="Calibri" w:cs="Calibri"/>
                <w:bCs/>
                <w:color w:val="000000"/>
              </w:rPr>
              <w:t xml:space="preserve">lauses </w:t>
            </w:r>
            <w:r>
              <w:rPr>
                <w:rFonts w:ascii="Calibri" w:eastAsia="Malgun Gothic" w:hAnsi="Calibri" w:cs="Calibri"/>
                <w:bCs/>
                <w:color w:val="000000"/>
              </w:rPr>
              <w:t>A</w:t>
            </w:r>
            <w:r w:rsidR="00A55A67">
              <w:rPr>
                <w:rFonts w:ascii="Calibri" w:eastAsia="Malgun Gothic" w:hAnsi="Calibri" w:cs="Calibri"/>
                <w:bCs/>
                <w:color w:val="000000"/>
              </w:rPr>
              <w:t xml:space="preserve">dministratives </w:t>
            </w:r>
            <w:r>
              <w:rPr>
                <w:rFonts w:ascii="Calibri" w:eastAsia="Malgun Gothic" w:hAnsi="Calibri" w:cs="Calibri"/>
                <w:bCs/>
                <w:color w:val="000000"/>
              </w:rPr>
              <w:t>P</w:t>
            </w:r>
            <w:r w:rsidR="000B66C1" w:rsidRPr="00166E73">
              <w:rPr>
                <w:rFonts w:ascii="Calibri" w:eastAsia="Malgun Gothic" w:hAnsi="Calibri" w:cs="Calibri"/>
                <w:bCs/>
                <w:color w:val="000000"/>
              </w:rPr>
              <w:t>articulières (</w:t>
            </w:r>
            <w:r w:rsidR="00FA266E">
              <w:rPr>
                <w:rFonts w:ascii="Calibri" w:eastAsia="Malgun Gothic" w:hAnsi="Calibri" w:cs="Calibri"/>
                <w:bCs/>
                <w:color w:val="000000"/>
              </w:rPr>
              <w:t xml:space="preserve">CCAP) </w:t>
            </w:r>
            <w:r>
              <w:rPr>
                <w:rFonts w:ascii="Calibri" w:eastAsia="Malgun Gothic" w:hAnsi="Calibri" w:cs="Calibri"/>
                <w:bCs/>
                <w:color w:val="000000"/>
              </w:rPr>
              <w:t>et son annexe</w:t>
            </w:r>
            <w:r w:rsidR="00A37D15">
              <w:rPr>
                <w:rFonts w:ascii="Calibri" w:eastAsia="Malgun Gothic" w:hAnsi="Calibri" w:cs="Calibri"/>
                <w:bCs/>
                <w:color w:val="000000"/>
              </w:rPr>
              <w:t xml:space="preserve"> 1 : </w:t>
            </w:r>
            <w:r w:rsidR="00E14B12">
              <w:rPr>
                <w:rFonts w:eastAsia="Malgun Gothic" w:cs="Calibri"/>
                <w:bCs/>
                <w:color w:val="000000"/>
              </w:rPr>
              <w:t>L</w:t>
            </w:r>
            <w:r w:rsidR="000B66C1" w:rsidRPr="00FA266E">
              <w:rPr>
                <w:rFonts w:eastAsia="Malgun Gothic" w:cs="Calibri"/>
                <w:bCs/>
                <w:color w:val="000000"/>
              </w:rPr>
              <w:t>iste des établissements membres du GHT du Limousin et informations relatives au paiement</w:t>
            </w:r>
          </w:p>
        </w:tc>
      </w:tr>
      <w:tr w:rsidR="000B66C1" w:rsidRPr="00166E73" w14:paraId="57E31F07" w14:textId="77777777" w:rsidTr="00034F76">
        <w:tc>
          <w:tcPr>
            <w:tcW w:w="668" w:type="dxa"/>
            <w:shd w:val="clear" w:color="auto" w:fill="B1E0A1" w:themeFill="accent3" w:themeFillTint="99"/>
          </w:tcPr>
          <w:p w14:paraId="4697653C" w14:textId="77777777" w:rsidR="000B66C1" w:rsidRPr="00F03013" w:rsidRDefault="00B9342D" w:rsidP="009C5DE2">
            <w:pPr>
              <w:autoSpaceDE w:val="0"/>
              <w:autoSpaceDN w:val="0"/>
              <w:adjustRightInd w:val="0"/>
              <w:contextualSpacing/>
              <w:jc w:val="both"/>
              <w:rPr>
                <w:rFonts w:ascii="Calibri" w:eastAsia="Malgun Gothic" w:hAnsi="Calibri" w:cs="Calibri"/>
                <w:bCs/>
              </w:rPr>
            </w:pPr>
            <w:r>
              <w:rPr>
                <w:rFonts w:ascii="Calibri" w:eastAsia="Malgun Gothic" w:hAnsi="Calibri" w:cs="Calibri"/>
                <w:bCs/>
              </w:rPr>
              <w:t>5</w:t>
            </w:r>
          </w:p>
        </w:tc>
        <w:tc>
          <w:tcPr>
            <w:tcW w:w="8394" w:type="dxa"/>
          </w:tcPr>
          <w:p w14:paraId="3913900E" w14:textId="77777777" w:rsidR="00E14B12" w:rsidRDefault="00C01C4F" w:rsidP="00FF4002">
            <w:pPr>
              <w:autoSpaceDE w:val="0"/>
              <w:autoSpaceDN w:val="0"/>
              <w:adjustRightInd w:val="0"/>
              <w:contextualSpacing/>
              <w:jc w:val="both"/>
              <w:rPr>
                <w:rFonts w:ascii="Calibri" w:eastAsia="Malgun Gothic" w:hAnsi="Calibri" w:cs="Calibri"/>
                <w:bCs/>
                <w:color w:val="000000"/>
              </w:rPr>
            </w:pPr>
            <w:r>
              <w:rPr>
                <w:rFonts w:ascii="Calibri" w:eastAsia="Malgun Gothic" w:hAnsi="Calibri" w:cs="Calibri"/>
                <w:bCs/>
                <w:color w:val="000000"/>
              </w:rPr>
              <w:t>Le Cahier des Clauses Techniques P</w:t>
            </w:r>
            <w:r w:rsidR="000B66C1" w:rsidRPr="00166E73">
              <w:rPr>
                <w:rFonts w:ascii="Calibri" w:eastAsia="Malgun Gothic" w:hAnsi="Calibri" w:cs="Calibri"/>
                <w:bCs/>
                <w:color w:val="000000"/>
              </w:rPr>
              <w:t>articulières (CCTP)</w:t>
            </w:r>
            <w:r w:rsidR="003E445F">
              <w:rPr>
                <w:rFonts w:ascii="Calibri" w:eastAsia="Malgun Gothic" w:hAnsi="Calibri" w:cs="Calibri"/>
                <w:bCs/>
                <w:color w:val="000000"/>
              </w:rPr>
              <w:t xml:space="preserve"> </w:t>
            </w:r>
          </w:p>
          <w:p w14:paraId="3E8A3A15" w14:textId="77777777" w:rsidR="00CF4372" w:rsidRPr="00A55A67" w:rsidRDefault="00CF4372" w:rsidP="00CF3F1C">
            <w:pPr>
              <w:autoSpaceDE w:val="0"/>
              <w:autoSpaceDN w:val="0"/>
              <w:adjustRightInd w:val="0"/>
              <w:contextualSpacing/>
              <w:jc w:val="both"/>
              <w:rPr>
                <w:rFonts w:ascii="Calibri" w:eastAsia="Malgun Gothic" w:hAnsi="Calibri" w:cs="Calibri"/>
                <w:bCs/>
              </w:rPr>
            </w:pPr>
          </w:p>
        </w:tc>
      </w:tr>
      <w:tr w:rsidR="00CE653A" w:rsidRPr="00166E73" w14:paraId="1B93A919" w14:textId="77777777" w:rsidTr="00034F76">
        <w:tc>
          <w:tcPr>
            <w:tcW w:w="668" w:type="dxa"/>
            <w:shd w:val="clear" w:color="auto" w:fill="B1E0A1" w:themeFill="accent3" w:themeFillTint="99"/>
          </w:tcPr>
          <w:p w14:paraId="71EC0351" w14:textId="68CD956C" w:rsidR="00CE653A" w:rsidRPr="00244BD8" w:rsidRDefault="00155BE7" w:rsidP="009C5DE2">
            <w:pPr>
              <w:autoSpaceDE w:val="0"/>
              <w:autoSpaceDN w:val="0"/>
              <w:adjustRightInd w:val="0"/>
              <w:contextualSpacing/>
              <w:jc w:val="both"/>
              <w:rPr>
                <w:rFonts w:ascii="Calibri" w:eastAsia="Malgun Gothic" w:hAnsi="Calibri" w:cs="Calibri"/>
                <w:bCs/>
              </w:rPr>
            </w:pPr>
            <w:r>
              <w:rPr>
                <w:rFonts w:ascii="Calibri" w:eastAsia="Malgun Gothic" w:hAnsi="Calibri" w:cs="Calibri"/>
                <w:bCs/>
              </w:rPr>
              <w:t>6</w:t>
            </w:r>
          </w:p>
        </w:tc>
        <w:tc>
          <w:tcPr>
            <w:tcW w:w="8394" w:type="dxa"/>
          </w:tcPr>
          <w:p w14:paraId="5DB9D239" w14:textId="77777777" w:rsidR="00CE653A" w:rsidRDefault="00CE653A" w:rsidP="00FF4002">
            <w:pPr>
              <w:autoSpaceDE w:val="0"/>
              <w:autoSpaceDN w:val="0"/>
              <w:adjustRightInd w:val="0"/>
              <w:contextualSpacing/>
              <w:jc w:val="both"/>
              <w:rPr>
                <w:rFonts w:ascii="Calibri" w:eastAsia="Malgun Gothic" w:hAnsi="Calibri" w:cs="Calibri"/>
                <w:bCs/>
                <w:color w:val="000000"/>
              </w:rPr>
            </w:pPr>
            <w:r>
              <w:rPr>
                <w:rFonts w:ascii="Calibri" w:eastAsia="Malgun Gothic" w:hAnsi="Calibri" w:cs="Calibri"/>
                <w:bCs/>
                <w:color w:val="000000"/>
              </w:rPr>
              <w:t>Le cadre du mémoire technique</w:t>
            </w:r>
          </w:p>
          <w:p w14:paraId="064837DC" w14:textId="5D99D855" w:rsidR="003267CB" w:rsidRDefault="003267CB" w:rsidP="00FF4002">
            <w:pPr>
              <w:autoSpaceDE w:val="0"/>
              <w:autoSpaceDN w:val="0"/>
              <w:adjustRightInd w:val="0"/>
              <w:contextualSpacing/>
              <w:jc w:val="both"/>
              <w:rPr>
                <w:rFonts w:ascii="Calibri" w:eastAsia="Malgun Gothic" w:hAnsi="Calibri" w:cs="Calibri"/>
                <w:bCs/>
                <w:color w:val="000000"/>
              </w:rPr>
            </w:pPr>
          </w:p>
        </w:tc>
      </w:tr>
      <w:tr w:rsidR="003267CB" w:rsidRPr="00166E73" w14:paraId="5CF1AD17" w14:textId="77777777" w:rsidTr="00034F76">
        <w:tc>
          <w:tcPr>
            <w:tcW w:w="668" w:type="dxa"/>
            <w:shd w:val="clear" w:color="auto" w:fill="B1E0A1" w:themeFill="accent3" w:themeFillTint="99"/>
          </w:tcPr>
          <w:p w14:paraId="579A568B" w14:textId="3E8A2E1D" w:rsidR="003267CB" w:rsidRDefault="003267CB" w:rsidP="009C5DE2">
            <w:pPr>
              <w:autoSpaceDE w:val="0"/>
              <w:autoSpaceDN w:val="0"/>
              <w:adjustRightInd w:val="0"/>
              <w:contextualSpacing/>
              <w:jc w:val="both"/>
              <w:rPr>
                <w:rFonts w:ascii="Calibri" w:eastAsia="Malgun Gothic" w:hAnsi="Calibri" w:cs="Calibri"/>
                <w:bCs/>
              </w:rPr>
            </w:pPr>
            <w:r>
              <w:rPr>
                <w:rFonts w:ascii="Calibri" w:eastAsia="Malgun Gothic" w:hAnsi="Calibri" w:cs="Calibri"/>
                <w:bCs/>
              </w:rPr>
              <w:t>7</w:t>
            </w:r>
          </w:p>
        </w:tc>
        <w:tc>
          <w:tcPr>
            <w:tcW w:w="8394" w:type="dxa"/>
          </w:tcPr>
          <w:p w14:paraId="56F70117" w14:textId="1184BE12" w:rsidR="003267CB" w:rsidRDefault="003267CB" w:rsidP="00FF4002">
            <w:pPr>
              <w:autoSpaceDE w:val="0"/>
              <w:autoSpaceDN w:val="0"/>
              <w:adjustRightInd w:val="0"/>
              <w:contextualSpacing/>
              <w:jc w:val="both"/>
              <w:rPr>
                <w:rFonts w:ascii="Calibri" w:eastAsia="Malgun Gothic" w:hAnsi="Calibri" w:cs="Calibri"/>
                <w:bCs/>
                <w:color w:val="000000"/>
              </w:rPr>
            </w:pPr>
            <w:r>
              <w:rPr>
                <w:rFonts w:ascii="Calibri" w:eastAsia="Malgun Gothic" w:hAnsi="Calibri" w:cs="Calibri"/>
                <w:bCs/>
                <w:color w:val="000000"/>
              </w:rPr>
              <w:t>Acte d’engagement</w:t>
            </w:r>
          </w:p>
        </w:tc>
      </w:tr>
      <w:tr w:rsidR="00FB7B30" w:rsidRPr="00C01C4F" w14:paraId="6F1CAE5E" w14:textId="77777777" w:rsidTr="00034F76">
        <w:tc>
          <w:tcPr>
            <w:tcW w:w="668" w:type="dxa"/>
            <w:shd w:val="clear" w:color="auto" w:fill="B1E0A1" w:themeFill="accent3" w:themeFillTint="99"/>
          </w:tcPr>
          <w:p w14:paraId="1EFC914E" w14:textId="3F288605" w:rsidR="00FB7B30" w:rsidRPr="00244BD8" w:rsidRDefault="003267CB" w:rsidP="00651CB1">
            <w:pPr>
              <w:autoSpaceDE w:val="0"/>
              <w:autoSpaceDN w:val="0"/>
              <w:adjustRightInd w:val="0"/>
              <w:contextualSpacing/>
              <w:jc w:val="both"/>
              <w:rPr>
                <w:rFonts w:ascii="Calibri" w:eastAsia="Malgun Gothic" w:hAnsi="Calibri" w:cs="Calibri"/>
                <w:bCs/>
              </w:rPr>
            </w:pPr>
            <w:r>
              <w:rPr>
                <w:rFonts w:ascii="Calibri" w:eastAsia="Malgun Gothic" w:hAnsi="Calibri" w:cs="Calibri"/>
                <w:bCs/>
              </w:rPr>
              <w:t>8</w:t>
            </w:r>
          </w:p>
        </w:tc>
        <w:tc>
          <w:tcPr>
            <w:tcW w:w="8394" w:type="dxa"/>
          </w:tcPr>
          <w:p w14:paraId="5A5F269D" w14:textId="1A93CE58" w:rsidR="00FB7B30" w:rsidRDefault="009909EF" w:rsidP="00651CB1">
            <w:pPr>
              <w:autoSpaceDE w:val="0"/>
              <w:autoSpaceDN w:val="0"/>
              <w:adjustRightInd w:val="0"/>
              <w:contextualSpacing/>
              <w:jc w:val="both"/>
              <w:rPr>
                <w:rFonts w:ascii="Calibri" w:eastAsia="Malgun Gothic" w:hAnsi="Calibri" w:cs="Calibri"/>
                <w:bCs/>
              </w:rPr>
            </w:pPr>
            <w:r>
              <w:rPr>
                <w:rFonts w:ascii="Calibri" w:eastAsia="Malgun Gothic" w:hAnsi="Calibri" w:cs="Calibri"/>
                <w:bCs/>
              </w:rPr>
              <w:t>Annexe 1 : Limite de prestations</w:t>
            </w:r>
          </w:p>
          <w:p w14:paraId="7C3FE63A" w14:textId="7CEAEFF3" w:rsidR="009909EF" w:rsidRDefault="009909EF" w:rsidP="00651CB1">
            <w:pPr>
              <w:autoSpaceDE w:val="0"/>
              <w:autoSpaceDN w:val="0"/>
              <w:adjustRightInd w:val="0"/>
              <w:contextualSpacing/>
              <w:jc w:val="both"/>
              <w:rPr>
                <w:rFonts w:ascii="Calibri" w:eastAsia="Malgun Gothic" w:hAnsi="Calibri" w:cs="Calibri"/>
                <w:bCs/>
              </w:rPr>
            </w:pPr>
            <w:r>
              <w:rPr>
                <w:rFonts w:ascii="Calibri" w:eastAsia="Malgun Gothic" w:hAnsi="Calibri" w:cs="Calibri"/>
                <w:bCs/>
              </w:rPr>
              <w:t>Annexe 2 : Périodicité</w:t>
            </w:r>
          </w:p>
          <w:p w14:paraId="274A855E" w14:textId="5F983D92" w:rsidR="009909EF" w:rsidRDefault="009909EF" w:rsidP="00651CB1">
            <w:pPr>
              <w:autoSpaceDE w:val="0"/>
              <w:autoSpaceDN w:val="0"/>
              <w:adjustRightInd w:val="0"/>
              <w:contextualSpacing/>
              <w:jc w:val="both"/>
              <w:rPr>
                <w:rFonts w:ascii="Calibri" w:eastAsia="Malgun Gothic" w:hAnsi="Calibri" w:cs="Calibri"/>
                <w:bCs/>
              </w:rPr>
            </w:pPr>
            <w:r>
              <w:rPr>
                <w:rFonts w:ascii="Calibri" w:eastAsia="Malgun Gothic" w:hAnsi="Calibri" w:cs="Calibri"/>
                <w:bCs/>
              </w:rPr>
              <w:t>Annexe 3 : Température et horaires</w:t>
            </w:r>
          </w:p>
          <w:p w14:paraId="17C7A015" w14:textId="1C925E88" w:rsidR="009909EF" w:rsidRDefault="009909EF" w:rsidP="00651CB1">
            <w:pPr>
              <w:autoSpaceDE w:val="0"/>
              <w:autoSpaceDN w:val="0"/>
              <w:adjustRightInd w:val="0"/>
              <w:contextualSpacing/>
              <w:jc w:val="both"/>
              <w:rPr>
                <w:rFonts w:ascii="Calibri" w:eastAsia="Malgun Gothic" w:hAnsi="Calibri" w:cs="Calibri"/>
                <w:bCs/>
              </w:rPr>
            </w:pPr>
            <w:r>
              <w:rPr>
                <w:rFonts w:ascii="Calibri" w:eastAsia="Malgun Gothic" w:hAnsi="Calibri" w:cs="Calibri"/>
                <w:bCs/>
              </w:rPr>
              <w:t>Annexe 4 : Liste du Matériel</w:t>
            </w:r>
          </w:p>
          <w:p w14:paraId="02F219F2" w14:textId="1278973C" w:rsidR="009909EF" w:rsidRDefault="009909EF" w:rsidP="00651CB1">
            <w:pPr>
              <w:autoSpaceDE w:val="0"/>
              <w:autoSpaceDN w:val="0"/>
              <w:adjustRightInd w:val="0"/>
              <w:contextualSpacing/>
              <w:jc w:val="both"/>
              <w:rPr>
                <w:rFonts w:ascii="Calibri" w:eastAsia="Malgun Gothic" w:hAnsi="Calibri" w:cs="Calibri"/>
                <w:bCs/>
              </w:rPr>
            </w:pPr>
            <w:r>
              <w:rPr>
                <w:rFonts w:ascii="Calibri" w:eastAsia="Malgun Gothic" w:hAnsi="Calibri" w:cs="Calibri"/>
                <w:bCs/>
              </w:rPr>
              <w:t>Annexe 5 : Plan de Masse</w:t>
            </w:r>
          </w:p>
          <w:p w14:paraId="5EF4823C" w14:textId="37D5D568" w:rsidR="009909EF" w:rsidRPr="00034F76" w:rsidRDefault="009909EF" w:rsidP="00651CB1">
            <w:pPr>
              <w:autoSpaceDE w:val="0"/>
              <w:autoSpaceDN w:val="0"/>
              <w:adjustRightInd w:val="0"/>
              <w:contextualSpacing/>
              <w:jc w:val="both"/>
              <w:rPr>
                <w:rFonts w:ascii="Calibri" w:eastAsia="Malgun Gothic" w:hAnsi="Calibri" w:cs="Calibri"/>
                <w:bCs/>
              </w:rPr>
            </w:pPr>
          </w:p>
          <w:p w14:paraId="0F59479B" w14:textId="77777777" w:rsidR="00FB7B30" w:rsidRPr="00034F76" w:rsidRDefault="00FB7B30" w:rsidP="00651CB1">
            <w:pPr>
              <w:autoSpaceDE w:val="0"/>
              <w:autoSpaceDN w:val="0"/>
              <w:adjustRightInd w:val="0"/>
              <w:contextualSpacing/>
              <w:jc w:val="both"/>
              <w:rPr>
                <w:rFonts w:ascii="Calibri" w:eastAsia="Malgun Gothic" w:hAnsi="Calibri" w:cs="Calibri"/>
                <w:b/>
                <w:bCs/>
                <w:color w:val="000000"/>
                <w:u w:val="single"/>
              </w:rPr>
            </w:pPr>
          </w:p>
        </w:tc>
      </w:tr>
    </w:tbl>
    <w:p w14:paraId="280A9F4C" w14:textId="77777777" w:rsidR="00E93DCC" w:rsidRPr="00166E73" w:rsidRDefault="00E93DCC" w:rsidP="000B66C1">
      <w:pPr>
        <w:pStyle w:val="Default"/>
        <w:spacing w:after="150"/>
        <w:contextualSpacing/>
        <w:rPr>
          <w:rFonts w:eastAsia="Malgun Gothic"/>
        </w:rPr>
      </w:pPr>
    </w:p>
    <w:p w14:paraId="3A8DE5C6" w14:textId="77777777" w:rsidR="006745D3" w:rsidRPr="00166E73" w:rsidRDefault="00053104" w:rsidP="00675EE6">
      <w:pPr>
        <w:pStyle w:val="Titre2"/>
        <w:shd w:val="clear" w:color="auto" w:fill="FFC166" w:themeFill="accent6" w:themeFillTint="99"/>
      </w:pPr>
      <w:bookmarkStart w:id="513" w:name="_Toc281926884"/>
      <w:bookmarkStart w:id="514" w:name="_Toc449954150"/>
      <w:bookmarkStart w:id="515" w:name="_Toc517469198"/>
      <w:bookmarkStart w:id="516" w:name="_Toc518989675"/>
      <w:bookmarkStart w:id="517" w:name="_Toc84339471"/>
      <w:r w:rsidRPr="00166E73">
        <w:t>Obtention du dossier de consultation</w:t>
      </w:r>
      <w:bookmarkEnd w:id="513"/>
      <w:bookmarkEnd w:id="514"/>
      <w:bookmarkEnd w:id="515"/>
      <w:bookmarkEnd w:id="516"/>
      <w:bookmarkEnd w:id="517"/>
    </w:p>
    <w:p w14:paraId="70B4BB7D" w14:textId="77777777" w:rsidR="00E5413B" w:rsidRPr="00166E73" w:rsidRDefault="00E5413B" w:rsidP="00AE4EF2">
      <w:pPr>
        <w:spacing w:line="240" w:lineRule="auto"/>
        <w:contextualSpacing/>
        <w:rPr>
          <w:rFonts w:ascii="Calibri" w:eastAsia="Malgun Gothic" w:hAnsi="Calibri" w:cs="Calibri"/>
          <w:lang w:eastAsia="fr-FR"/>
        </w:rPr>
      </w:pPr>
    </w:p>
    <w:p w14:paraId="60898D17" w14:textId="77777777" w:rsidR="00D01731" w:rsidRDefault="00D01731" w:rsidP="00AE4EF2">
      <w:pPr>
        <w:shd w:val="clear" w:color="auto" w:fill="FFFFFF" w:themeFill="background1"/>
        <w:spacing w:line="240" w:lineRule="auto"/>
        <w:contextualSpacing/>
        <w:jc w:val="both"/>
        <w:rPr>
          <w:rFonts w:ascii="Calibri" w:eastAsia="Malgun Gothic" w:hAnsi="Calibri" w:cs="Calibri"/>
        </w:rPr>
      </w:pPr>
      <w:r w:rsidRPr="00166E73">
        <w:rPr>
          <w:rFonts w:ascii="Calibri" w:eastAsia="Malgun Gothic" w:hAnsi="Calibri" w:cs="Calibri"/>
        </w:rPr>
        <w:t xml:space="preserve">Conformément aux dispositions de </w:t>
      </w:r>
      <w:r w:rsidR="002873A7" w:rsidRPr="0041373A">
        <w:rPr>
          <w:rFonts w:ascii="Calibri" w:eastAsia="Malgun Gothic" w:hAnsi="Calibri" w:cs="Calibri"/>
          <w:shd w:val="clear" w:color="auto" w:fill="FFFFFF" w:themeFill="background1"/>
        </w:rPr>
        <w:t>l’article</w:t>
      </w:r>
      <w:r w:rsidR="004B246D" w:rsidRPr="0041373A">
        <w:rPr>
          <w:shd w:val="clear" w:color="auto" w:fill="FFFFFF" w:themeFill="background1"/>
        </w:rPr>
        <w:t xml:space="preserve"> R. 2132-2 du code de la commande publique</w:t>
      </w:r>
      <w:r w:rsidRPr="0041373A">
        <w:rPr>
          <w:rFonts w:ascii="Calibri" w:eastAsia="Malgun Gothic" w:hAnsi="Calibri" w:cs="Calibri"/>
          <w:shd w:val="clear" w:color="auto" w:fill="FFFFFF" w:themeFill="background1"/>
        </w:rPr>
        <w:t>,</w:t>
      </w:r>
      <w:r w:rsidRPr="00166E73">
        <w:rPr>
          <w:rFonts w:ascii="Calibri" w:eastAsia="Malgun Gothic" w:hAnsi="Calibri" w:cs="Calibri"/>
        </w:rPr>
        <w:t xml:space="preserve"> le Pouvoir Adjudicateur met gratuitement les documents de la consultation à disposition des opérateurs économiques sur son profil acheteur à l’adresse suivante:</w:t>
      </w:r>
    </w:p>
    <w:p w14:paraId="17F68DBD" w14:textId="77777777" w:rsidR="00B10049" w:rsidRPr="00166E73" w:rsidRDefault="00B10049" w:rsidP="00AE4EF2">
      <w:pPr>
        <w:shd w:val="clear" w:color="auto" w:fill="FFFFFF" w:themeFill="background1"/>
        <w:spacing w:line="240" w:lineRule="auto"/>
        <w:contextualSpacing/>
        <w:jc w:val="both"/>
        <w:rPr>
          <w:rFonts w:ascii="Calibri" w:eastAsia="Malgun Gothic" w:hAnsi="Calibri" w:cs="Calibri"/>
        </w:rPr>
      </w:pPr>
    </w:p>
    <w:p w14:paraId="68A85217" w14:textId="7278FB24" w:rsidR="00D01731" w:rsidRPr="00166E73" w:rsidRDefault="009A6B49" w:rsidP="00AE4EF2">
      <w:pPr>
        <w:shd w:val="clear" w:color="auto" w:fill="FFFFFF" w:themeFill="background1"/>
        <w:spacing w:line="240" w:lineRule="auto"/>
        <w:contextualSpacing/>
        <w:jc w:val="center"/>
        <w:rPr>
          <w:rFonts w:ascii="Calibri" w:eastAsia="Malgun Gothic" w:hAnsi="Calibri" w:cs="Calibri"/>
        </w:rPr>
      </w:pPr>
      <w:hyperlink r:id="rId17" w:history="1">
        <w:r w:rsidR="00244BD8" w:rsidRPr="00180148">
          <w:rPr>
            <w:rStyle w:val="Lienhypertexte"/>
            <w:rFonts w:ascii="Calibri" w:eastAsia="Malgun Gothic" w:hAnsi="Calibri" w:cs="Calibri"/>
            <w:b/>
          </w:rPr>
          <w:t>https://www.marches-publics.gouv.fr</w:t>
        </w:r>
      </w:hyperlink>
      <w:r w:rsidR="00D01731" w:rsidRPr="00166E73">
        <w:rPr>
          <w:rFonts w:ascii="Calibri" w:eastAsia="Malgun Gothic" w:hAnsi="Calibri" w:cs="Calibri"/>
          <w:b/>
        </w:rPr>
        <w:t>.</w:t>
      </w:r>
    </w:p>
    <w:p w14:paraId="1C6232AB" w14:textId="77777777" w:rsidR="00D01731" w:rsidRPr="00166E73" w:rsidRDefault="00D01731" w:rsidP="00AE4EF2">
      <w:pPr>
        <w:shd w:val="clear" w:color="auto" w:fill="FFFFFF" w:themeFill="background1"/>
        <w:spacing w:line="240" w:lineRule="auto"/>
        <w:contextualSpacing/>
        <w:jc w:val="both"/>
        <w:rPr>
          <w:rFonts w:ascii="Calibri" w:eastAsia="Malgun Gothic" w:hAnsi="Calibri" w:cs="Calibri"/>
        </w:rPr>
      </w:pPr>
    </w:p>
    <w:p w14:paraId="7E3E9CB0" w14:textId="77777777" w:rsidR="00D01731" w:rsidRPr="00166E73" w:rsidRDefault="00D01731" w:rsidP="00AE4EF2">
      <w:pPr>
        <w:shd w:val="clear" w:color="auto" w:fill="FFFFFF" w:themeFill="background1"/>
        <w:spacing w:line="240" w:lineRule="auto"/>
        <w:contextualSpacing/>
        <w:jc w:val="both"/>
        <w:rPr>
          <w:rFonts w:ascii="Calibri" w:eastAsia="Malgun Gothic" w:hAnsi="Calibri" w:cs="Calibri"/>
        </w:rPr>
      </w:pPr>
      <w:r w:rsidRPr="00166E73">
        <w:rPr>
          <w:rFonts w:ascii="Calibri" w:eastAsia="Malgun Gothic" w:hAnsi="Calibri" w:cs="Calibri"/>
        </w:rPr>
        <w:t xml:space="preserve">Les opérateurs économiques n’ont pas l’obligation de s’identifier pour accéder aux documents de la consultation. </w:t>
      </w:r>
    </w:p>
    <w:p w14:paraId="430E1295" w14:textId="77777777" w:rsidR="00D01731" w:rsidRPr="00166E73" w:rsidRDefault="00D01731" w:rsidP="00AE4EF2">
      <w:pPr>
        <w:shd w:val="clear" w:color="auto" w:fill="FFFFFF" w:themeFill="background1"/>
        <w:spacing w:line="240" w:lineRule="auto"/>
        <w:contextualSpacing/>
        <w:jc w:val="both"/>
        <w:rPr>
          <w:rFonts w:ascii="Calibri" w:eastAsia="Malgun Gothic" w:hAnsi="Calibri" w:cs="Calibri"/>
        </w:rPr>
      </w:pPr>
    </w:p>
    <w:p w14:paraId="0DEBC7B5" w14:textId="77777777" w:rsidR="00D01731" w:rsidRPr="00166E73" w:rsidRDefault="00D01731" w:rsidP="00AE4EF2">
      <w:pPr>
        <w:shd w:val="clear" w:color="auto" w:fill="FFFFFF" w:themeFill="background1"/>
        <w:spacing w:line="240" w:lineRule="auto"/>
        <w:contextualSpacing/>
        <w:jc w:val="both"/>
        <w:rPr>
          <w:rFonts w:ascii="Calibri" w:eastAsia="Malgun Gothic" w:hAnsi="Calibri" w:cs="Calibri"/>
          <w:b/>
        </w:rPr>
      </w:pPr>
      <w:r w:rsidRPr="00166E73">
        <w:rPr>
          <w:rFonts w:ascii="Calibri" w:eastAsia="Malgun Gothic" w:hAnsi="Calibri" w:cs="Calibri"/>
          <w:b/>
        </w:rPr>
        <w:t>Toutefois, il est recommandé aux candidats de s’identifier en indiquant leur raison sociale, le nom d'un correspondant, un numéro de téléphone ainsi qu'une adresse postale et électronique, afin d’être tenus informés des modifications et des précisions éventuellement apportées au dossier de consultation.</w:t>
      </w:r>
    </w:p>
    <w:p w14:paraId="29591B9C" w14:textId="77777777" w:rsidR="00D01731" w:rsidRPr="00166E73" w:rsidRDefault="00D01731" w:rsidP="00AE4EF2">
      <w:pPr>
        <w:shd w:val="clear" w:color="auto" w:fill="FFFFFF" w:themeFill="background1"/>
        <w:spacing w:line="240" w:lineRule="auto"/>
        <w:contextualSpacing/>
        <w:jc w:val="both"/>
        <w:rPr>
          <w:rFonts w:ascii="Calibri" w:eastAsia="Malgun Gothic" w:hAnsi="Calibri" w:cs="Calibri"/>
        </w:rPr>
      </w:pPr>
    </w:p>
    <w:p w14:paraId="5A84F3A1" w14:textId="77777777" w:rsidR="00D01731" w:rsidRPr="00166E73" w:rsidRDefault="00D01731" w:rsidP="00AE4EF2">
      <w:pPr>
        <w:shd w:val="clear" w:color="auto" w:fill="FFFFFF" w:themeFill="background1"/>
        <w:spacing w:line="240" w:lineRule="auto"/>
        <w:contextualSpacing/>
        <w:jc w:val="both"/>
        <w:rPr>
          <w:rFonts w:ascii="Calibri" w:eastAsia="Malgun Gothic" w:hAnsi="Calibri" w:cs="Calibri"/>
        </w:rPr>
      </w:pPr>
      <w:r w:rsidRPr="00166E73">
        <w:rPr>
          <w:rFonts w:ascii="Calibri" w:eastAsia="Malgun Gothic" w:hAnsi="Calibri" w:cs="Calibri"/>
        </w:rPr>
        <w:t>A défaut d’identification, il appartiendra aux opérateurs économiques de prendre connaissance par leurs propres moyens des informations, modifications et/ou précisions complémentaires éventuellement apportées aux documents de la consultation. La responsabilité du pouvoir adjudicateur ne saurait être engagée en l’absence de prise de connaissance de ces informations complémentaires par les opérateurs économiques (et de prise en compte de celles-ci dans les dossiers de candidature et/ou d’offre).</w:t>
      </w:r>
    </w:p>
    <w:p w14:paraId="39835E07" w14:textId="77777777" w:rsidR="00D01731" w:rsidRPr="00166E73" w:rsidRDefault="00D01731" w:rsidP="00AE4EF2">
      <w:pPr>
        <w:shd w:val="clear" w:color="auto" w:fill="FFFFFF" w:themeFill="background1"/>
        <w:spacing w:line="240" w:lineRule="auto"/>
        <w:contextualSpacing/>
        <w:jc w:val="both"/>
        <w:rPr>
          <w:rFonts w:ascii="Calibri" w:eastAsia="Malgun Gothic" w:hAnsi="Calibri" w:cs="Calibri"/>
        </w:rPr>
      </w:pPr>
    </w:p>
    <w:p w14:paraId="7FBAF3A7" w14:textId="77777777" w:rsidR="00D01731" w:rsidRPr="00166E73" w:rsidRDefault="00D01731" w:rsidP="00AE4EF2">
      <w:pPr>
        <w:spacing w:line="240" w:lineRule="auto"/>
        <w:contextualSpacing/>
        <w:jc w:val="both"/>
        <w:rPr>
          <w:rFonts w:ascii="Calibri" w:eastAsia="Malgun Gothic" w:hAnsi="Calibri" w:cs="Calibri"/>
        </w:rPr>
      </w:pPr>
      <w:r w:rsidRPr="00166E73">
        <w:rPr>
          <w:rFonts w:ascii="Calibri" w:eastAsia="Malgun Gothic" w:hAnsi="Calibri" w:cs="Calibri"/>
          <w:u w:val="single"/>
        </w:rPr>
        <w:t>Avertissement :</w:t>
      </w:r>
      <w:r w:rsidRPr="00166E73">
        <w:rPr>
          <w:rFonts w:ascii="Calibri" w:eastAsia="Malgun Gothic" w:hAnsi="Calibri" w:cs="Calibri"/>
        </w:rPr>
        <w:t xml:space="preserve"> L’opérateur économique doit s’assurer que les messages envoyés par la Plate-forme des Achats de l’Etats (PLACE), notamment </w:t>
      </w:r>
      <w:hyperlink r:id="rId18" w:history="1">
        <w:r w:rsidR="00C01C4F" w:rsidRPr="00C01C4F">
          <w:rPr>
            <w:rStyle w:val="Lienhypertexte"/>
            <w:rFonts w:cstheme="minorHAnsi"/>
            <w:b/>
            <w:bCs/>
            <w:i/>
            <w:iCs/>
            <w:color w:val="auto"/>
            <w:u w:val="none"/>
          </w:rPr>
          <w:t>nepasrepondre-prod@marches-publics.gouv.fr</w:t>
        </w:r>
      </w:hyperlink>
      <w:r w:rsidR="00C01C4F">
        <w:rPr>
          <w:rStyle w:val="Lienhypertexte"/>
          <w:rFonts w:cstheme="minorHAnsi"/>
          <w:b/>
          <w:bCs/>
          <w:i/>
          <w:iCs/>
          <w:color w:val="auto"/>
          <w:u w:val="none"/>
        </w:rPr>
        <w:t xml:space="preserve"> </w:t>
      </w:r>
      <w:r w:rsidRPr="00166E73">
        <w:rPr>
          <w:rFonts w:ascii="Calibri" w:eastAsia="Malgun Gothic" w:hAnsi="Calibri" w:cs="Calibri"/>
        </w:rPr>
        <w:t>ne sont pas traités comme des courriels indésirables.</w:t>
      </w:r>
    </w:p>
    <w:p w14:paraId="422247F3" w14:textId="77777777" w:rsidR="00D01731" w:rsidRDefault="00D01731" w:rsidP="00AE4EF2">
      <w:pPr>
        <w:shd w:val="clear" w:color="auto" w:fill="FFFFFF" w:themeFill="background1"/>
        <w:spacing w:line="240" w:lineRule="auto"/>
        <w:contextualSpacing/>
        <w:jc w:val="both"/>
        <w:rPr>
          <w:rFonts w:ascii="Calibri" w:eastAsia="Malgun Gothic" w:hAnsi="Calibri" w:cs="Calibri"/>
        </w:rPr>
      </w:pPr>
    </w:p>
    <w:p w14:paraId="6D946614" w14:textId="77777777" w:rsidR="00155BE7" w:rsidRDefault="00155BE7" w:rsidP="00AE4EF2">
      <w:pPr>
        <w:shd w:val="clear" w:color="auto" w:fill="FFFFFF" w:themeFill="background1"/>
        <w:spacing w:line="240" w:lineRule="auto"/>
        <w:contextualSpacing/>
        <w:jc w:val="both"/>
        <w:rPr>
          <w:rFonts w:ascii="Calibri" w:eastAsia="Malgun Gothic" w:hAnsi="Calibri" w:cs="Calibri"/>
        </w:rPr>
      </w:pPr>
    </w:p>
    <w:p w14:paraId="034CBE54" w14:textId="77777777" w:rsidR="00155BE7" w:rsidRPr="00166E73" w:rsidRDefault="00155BE7" w:rsidP="00AE4EF2">
      <w:pPr>
        <w:shd w:val="clear" w:color="auto" w:fill="FFFFFF" w:themeFill="background1"/>
        <w:spacing w:line="240" w:lineRule="auto"/>
        <w:contextualSpacing/>
        <w:jc w:val="both"/>
        <w:rPr>
          <w:rFonts w:ascii="Calibri" w:eastAsia="Malgun Gothic" w:hAnsi="Calibri" w:cs="Calibri"/>
        </w:rPr>
      </w:pPr>
    </w:p>
    <w:p w14:paraId="382F1FE7" w14:textId="77777777" w:rsidR="00EB379A" w:rsidRPr="00EE07A0" w:rsidRDefault="00EB379A" w:rsidP="00675EE6">
      <w:pPr>
        <w:pStyle w:val="Titre2"/>
        <w:shd w:val="clear" w:color="auto" w:fill="FFC166" w:themeFill="accent6" w:themeFillTint="99"/>
      </w:pPr>
      <w:bookmarkStart w:id="518" w:name="_Toc517426560"/>
      <w:bookmarkStart w:id="519" w:name="_Toc84339472"/>
      <w:r w:rsidRPr="00EE07A0">
        <w:lastRenderedPageBreak/>
        <w:t>Communications et é</w:t>
      </w:r>
      <w:r w:rsidR="00EE07A0" w:rsidRPr="00EE07A0">
        <w:t xml:space="preserve">changes d’informations par voie </w:t>
      </w:r>
      <w:r w:rsidRPr="00EE07A0">
        <w:t>électronique</w:t>
      </w:r>
      <w:bookmarkEnd w:id="518"/>
      <w:bookmarkEnd w:id="519"/>
      <w:r w:rsidRPr="00EE07A0">
        <w:t xml:space="preserve">  </w:t>
      </w:r>
    </w:p>
    <w:p w14:paraId="02E7A69B" w14:textId="77777777" w:rsidR="00EB379A" w:rsidRPr="00166E73" w:rsidRDefault="00EB379A" w:rsidP="00AE4EF2">
      <w:pPr>
        <w:spacing w:line="240" w:lineRule="auto"/>
        <w:contextualSpacing/>
        <w:rPr>
          <w:rFonts w:ascii="Calibri" w:eastAsia="Malgun Gothic" w:hAnsi="Calibri" w:cs="Calibri"/>
          <w:lang w:eastAsia="fr-FR"/>
        </w:rPr>
      </w:pPr>
    </w:p>
    <w:p w14:paraId="0BEF38F1" w14:textId="77777777" w:rsidR="00EB379A" w:rsidRDefault="00EB379A" w:rsidP="00AE4EF2">
      <w:pPr>
        <w:spacing w:line="240" w:lineRule="auto"/>
        <w:contextualSpacing/>
        <w:jc w:val="both"/>
        <w:rPr>
          <w:rFonts w:ascii="Calibri" w:eastAsia="Malgun Gothic" w:hAnsi="Calibri" w:cs="Calibri"/>
        </w:rPr>
      </w:pPr>
      <w:r w:rsidRPr="00166E73">
        <w:rPr>
          <w:rFonts w:ascii="Calibri" w:eastAsia="Malgun Gothic" w:hAnsi="Calibri" w:cs="Calibri"/>
        </w:rPr>
        <w:t xml:space="preserve">Les communications et les échanges d’informations avec les opérateurs économiques seront effectués par voie électronique. A cette fin, l’opérateur économique mentionnera de manière précise </w:t>
      </w:r>
      <w:r w:rsidR="00C01C4F">
        <w:rPr>
          <w:rFonts w:ascii="Calibri" w:eastAsia="Malgun Gothic" w:hAnsi="Calibri" w:cs="Calibri"/>
        </w:rPr>
        <w:t xml:space="preserve">une adresse mail de référence. </w:t>
      </w:r>
      <w:r w:rsidRPr="00166E73">
        <w:rPr>
          <w:rFonts w:ascii="Calibri" w:eastAsia="Malgun Gothic" w:hAnsi="Calibri" w:cs="Calibri"/>
        </w:rPr>
        <w:t xml:space="preserve">Les communications et les échanges d’informations avec les opérateurs économiques seront effectués par l’intermédiaire </w:t>
      </w:r>
      <w:r w:rsidRPr="00166E73">
        <w:rPr>
          <w:rFonts w:ascii="Calibri" w:eastAsia="Malgun Gothic" w:hAnsi="Calibri" w:cs="Calibri"/>
          <w:u w:val="single"/>
        </w:rPr>
        <w:t>du profil acheteur</w:t>
      </w:r>
      <w:r w:rsidRPr="00166E73">
        <w:rPr>
          <w:rFonts w:ascii="Calibri" w:eastAsia="Malgun Gothic" w:hAnsi="Calibri" w:cs="Calibri"/>
        </w:rPr>
        <w:t xml:space="preserve"> mentionné à l’article précédent. </w:t>
      </w:r>
    </w:p>
    <w:p w14:paraId="7368249B" w14:textId="77777777" w:rsidR="00E4627F" w:rsidRPr="00166E73" w:rsidRDefault="00E4627F" w:rsidP="00AE4EF2">
      <w:pPr>
        <w:spacing w:line="240" w:lineRule="auto"/>
        <w:contextualSpacing/>
        <w:jc w:val="both"/>
        <w:rPr>
          <w:rFonts w:ascii="Calibri" w:eastAsia="Malgun Gothic" w:hAnsi="Calibri" w:cs="Calibri"/>
        </w:rPr>
      </w:pPr>
    </w:p>
    <w:p w14:paraId="7D5141D6" w14:textId="77777777" w:rsidR="00EB379A" w:rsidRPr="007F7A65" w:rsidRDefault="00EB379A" w:rsidP="007F7A65">
      <w:pPr>
        <w:pBdr>
          <w:top w:val="single" w:sz="18" w:space="1" w:color="BF7200" w:themeColor="accent6" w:themeShade="BF"/>
          <w:left w:val="single" w:sz="18" w:space="4" w:color="BF7200" w:themeColor="accent6" w:themeShade="BF"/>
          <w:bottom w:val="single" w:sz="18" w:space="1" w:color="BF7200" w:themeColor="accent6" w:themeShade="BF"/>
          <w:right w:val="single" w:sz="18" w:space="4" w:color="BF7200" w:themeColor="accent6" w:themeShade="BF"/>
        </w:pBdr>
        <w:spacing w:line="240" w:lineRule="auto"/>
        <w:contextualSpacing/>
        <w:jc w:val="both"/>
        <w:rPr>
          <w:rFonts w:ascii="Calibri" w:eastAsia="Malgun Gothic" w:hAnsi="Calibri" w:cs="Calibri"/>
          <w:b/>
          <w:bCs/>
          <w:color w:val="BF7200" w:themeColor="accent6" w:themeShade="BF"/>
          <w:sz w:val="24"/>
        </w:rPr>
      </w:pPr>
      <w:r w:rsidRPr="007F7A65">
        <w:rPr>
          <w:rFonts w:ascii="Calibri" w:eastAsia="Malgun Gothic" w:hAnsi="Calibri" w:cs="Calibri"/>
          <w:b/>
          <w:color w:val="BF7200" w:themeColor="accent6" w:themeShade="BF"/>
          <w:sz w:val="24"/>
        </w:rPr>
        <w:t xml:space="preserve">Ce mode de transmission est </w:t>
      </w:r>
      <w:r w:rsidRPr="007F7A65">
        <w:rPr>
          <w:rFonts w:ascii="Calibri" w:eastAsia="Malgun Gothic" w:hAnsi="Calibri" w:cs="Calibri"/>
          <w:b/>
          <w:color w:val="BF7200" w:themeColor="accent6" w:themeShade="BF"/>
          <w:sz w:val="24"/>
          <w:u w:val="double"/>
        </w:rPr>
        <w:t xml:space="preserve">obligatoire </w:t>
      </w:r>
      <w:r w:rsidRPr="007F7A65">
        <w:rPr>
          <w:rFonts w:ascii="Calibri" w:eastAsia="Malgun Gothic" w:hAnsi="Calibri" w:cs="Calibri"/>
          <w:b/>
          <w:color w:val="BF7200" w:themeColor="accent6" w:themeShade="BF"/>
          <w:sz w:val="24"/>
        </w:rPr>
        <w:t>pour l’ensemble des échanges (présentation des candidatures et des offres, demandes de régularisation ou de précision éventuelle et réponse à ces demandes).</w:t>
      </w:r>
    </w:p>
    <w:p w14:paraId="3157A342" w14:textId="77777777" w:rsidR="00E4627F" w:rsidRDefault="00E4627F" w:rsidP="00AE4EF2">
      <w:pPr>
        <w:spacing w:line="240" w:lineRule="auto"/>
        <w:contextualSpacing/>
        <w:jc w:val="both"/>
        <w:rPr>
          <w:rFonts w:ascii="Calibri" w:eastAsia="Malgun Gothic" w:hAnsi="Calibri" w:cs="Calibri"/>
          <w:b/>
          <w:bCs/>
        </w:rPr>
      </w:pPr>
    </w:p>
    <w:p w14:paraId="0A1EDFD7" w14:textId="77777777" w:rsidR="00EB379A" w:rsidRPr="00166E73" w:rsidRDefault="00EB379A" w:rsidP="00AE4EF2">
      <w:pPr>
        <w:spacing w:line="240" w:lineRule="auto"/>
        <w:contextualSpacing/>
        <w:jc w:val="both"/>
        <w:rPr>
          <w:rFonts w:ascii="Calibri" w:eastAsia="Malgun Gothic" w:hAnsi="Calibri" w:cs="Calibri"/>
          <w:b/>
          <w:bCs/>
        </w:rPr>
      </w:pPr>
      <w:r w:rsidRPr="00166E73">
        <w:rPr>
          <w:rFonts w:ascii="Calibri" w:eastAsia="Malgun Gothic" w:hAnsi="Calibri" w:cs="Calibri"/>
          <w:b/>
          <w:bCs/>
        </w:rPr>
        <w:t>Le candidat doit impérativement transmettre une adresse mail valide pendant toute la durée de la procédure et s’engage en cas de modification de celle-ci à avertir le pouvoir adjudicat</w:t>
      </w:r>
      <w:r w:rsidR="00C01C4F">
        <w:rPr>
          <w:rFonts w:ascii="Calibri" w:eastAsia="Malgun Gothic" w:hAnsi="Calibri" w:cs="Calibri"/>
          <w:b/>
          <w:bCs/>
        </w:rPr>
        <w:t xml:space="preserve">eur dans les plus brefs délais. </w:t>
      </w:r>
      <w:r w:rsidRPr="00166E73">
        <w:rPr>
          <w:rFonts w:ascii="Calibri" w:eastAsia="Malgun Gothic" w:hAnsi="Calibri" w:cs="Calibri"/>
          <w:b/>
          <w:bCs/>
        </w:rPr>
        <w:t>Celle-ci permettra la notification de documents et ou la transmission d’informations</w:t>
      </w:r>
    </w:p>
    <w:p w14:paraId="5D7DEBCF" w14:textId="77777777" w:rsidR="00C01C4F" w:rsidRDefault="00C01C4F" w:rsidP="00AE4EF2">
      <w:pPr>
        <w:spacing w:line="240" w:lineRule="auto"/>
        <w:contextualSpacing/>
        <w:jc w:val="both"/>
        <w:rPr>
          <w:rFonts w:ascii="Calibri" w:eastAsia="Malgun Gothic" w:hAnsi="Calibri" w:cs="Calibri"/>
          <w:bCs/>
        </w:rPr>
      </w:pPr>
    </w:p>
    <w:p w14:paraId="42CC4096" w14:textId="77777777" w:rsidR="00EB379A" w:rsidRPr="00166E73" w:rsidRDefault="00EB379A" w:rsidP="00AE4EF2">
      <w:pPr>
        <w:spacing w:line="240" w:lineRule="auto"/>
        <w:contextualSpacing/>
        <w:jc w:val="both"/>
        <w:rPr>
          <w:rFonts w:ascii="Calibri" w:eastAsia="Malgun Gothic" w:hAnsi="Calibri" w:cs="Calibri"/>
          <w:bCs/>
        </w:rPr>
      </w:pPr>
      <w:r w:rsidRPr="00166E73">
        <w:rPr>
          <w:rFonts w:ascii="Calibri" w:eastAsia="Malgun Gothic" w:hAnsi="Calibri" w:cs="Calibri"/>
          <w:bCs/>
        </w:rPr>
        <w:t xml:space="preserve">Les candidats souhaitant s’identifier sur le portail devront créer un compte via le menu « Votre espace » pour obtenir un identifiant et un mot de passe. </w:t>
      </w:r>
    </w:p>
    <w:p w14:paraId="30D692E9" w14:textId="77777777" w:rsidR="00EB379A" w:rsidRPr="00166E73" w:rsidRDefault="00EB379A" w:rsidP="00AE4EF2">
      <w:pPr>
        <w:spacing w:line="240" w:lineRule="auto"/>
        <w:contextualSpacing/>
        <w:jc w:val="both"/>
        <w:rPr>
          <w:rFonts w:ascii="Calibri" w:eastAsia="Malgun Gothic" w:hAnsi="Calibri" w:cs="Calibri"/>
          <w:bCs/>
        </w:rPr>
      </w:pPr>
      <w:r w:rsidRPr="00166E73">
        <w:rPr>
          <w:rFonts w:ascii="Calibri" w:eastAsia="Malgun Gothic" w:hAnsi="Calibri" w:cs="Calibri"/>
          <w:bCs/>
        </w:rPr>
        <w:t xml:space="preserve">Afin de pouvoir décompresser et lire les documents de la consultation, les candidats devront disposer des logiciels leur permettant de lire les formats suivants : </w:t>
      </w:r>
    </w:p>
    <w:p w14:paraId="32CEB502" w14:textId="77777777" w:rsidR="00EB379A" w:rsidRPr="00166E73" w:rsidRDefault="00EB379A" w:rsidP="009C4D90">
      <w:pPr>
        <w:pStyle w:val="Paragraphedeliste"/>
        <w:numPr>
          <w:ilvl w:val="0"/>
          <w:numId w:val="11"/>
        </w:numPr>
        <w:spacing w:before="100" w:after="200" w:line="240" w:lineRule="auto"/>
        <w:jc w:val="both"/>
        <w:rPr>
          <w:rFonts w:eastAsia="Malgun Gothic" w:cs="Calibri"/>
          <w:bCs/>
        </w:rPr>
      </w:pPr>
      <w:r w:rsidRPr="00166E73">
        <w:rPr>
          <w:rFonts w:eastAsia="Malgun Gothic" w:cs="Calibri"/>
          <w:bCs/>
        </w:rPr>
        <w:t xml:space="preserve">.zip , .rar ; </w:t>
      </w:r>
    </w:p>
    <w:p w14:paraId="3F02E8B1" w14:textId="77777777" w:rsidR="00EB379A" w:rsidRPr="00166E73" w:rsidRDefault="00EB379A" w:rsidP="009C4D90">
      <w:pPr>
        <w:pStyle w:val="Paragraphedeliste"/>
        <w:numPr>
          <w:ilvl w:val="0"/>
          <w:numId w:val="11"/>
        </w:numPr>
        <w:spacing w:before="100" w:after="200" w:line="240" w:lineRule="auto"/>
        <w:jc w:val="both"/>
        <w:rPr>
          <w:rFonts w:eastAsia="Malgun Gothic" w:cs="Calibri"/>
          <w:bCs/>
        </w:rPr>
      </w:pPr>
      <w:r w:rsidRPr="00166E73">
        <w:rPr>
          <w:rFonts w:eastAsia="Malgun Gothic" w:cs="Calibri"/>
          <w:bCs/>
        </w:rPr>
        <w:t xml:space="preserve">Excel, Word, PowerPoint, Access (Pack Microsoft Office 2003 ou supérieur) ; </w:t>
      </w:r>
    </w:p>
    <w:p w14:paraId="6DA59568" w14:textId="77777777" w:rsidR="00EB379A" w:rsidRPr="00166E73" w:rsidRDefault="00EB379A" w:rsidP="009C4D90">
      <w:pPr>
        <w:pStyle w:val="Paragraphedeliste"/>
        <w:numPr>
          <w:ilvl w:val="0"/>
          <w:numId w:val="11"/>
        </w:numPr>
        <w:spacing w:before="100" w:after="200" w:line="240" w:lineRule="auto"/>
        <w:jc w:val="both"/>
        <w:rPr>
          <w:rFonts w:eastAsia="Malgun Gothic" w:cs="Calibri"/>
          <w:bCs/>
        </w:rPr>
      </w:pPr>
      <w:r w:rsidRPr="00166E73">
        <w:rPr>
          <w:rFonts w:eastAsia="Malgun Gothic" w:cs="Calibri"/>
          <w:bCs/>
        </w:rPr>
        <w:t xml:space="preserve">PDF. </w:t>
      </w:r>
    </w:p>
    <w:p w14:paraId="04619F16" w14:textId="77777777" w:rsidR="00EB379A" w:rsidRPr="00166E73" w:rsidRDefault="00EB379A" w:rsidP="00AE4EF2">
      <w:pPr>
        <w:spacing w:line="240" w:lineRule="auto"/>
        <w:contextualSpacing/>
        <w:jc w:val="both"/>
        <w:rPr>
          <w:rFonts w:ascii="Calibri" w:eastAsia="Malgun Gothic" w:hAnsi="Calibri" w:cs="Calibri"/>
          <w:bCs/>
        </w:rPr>
      </w:pPr>
      <w:r w:rsidRPr="00166E73">
        <w:rPr>
          <w:rFonts w:ascii="Calibri" w:eastAsia="Malgun Gothic" w:hAnsi="Calibri" w:cs="Calibri"/>
          <w:bCs/>
        </w:rPr>
        <w:t xml:space="preserve">La liste des formats de fichiers acceptés par le pouvoir adjudicateur est la suivante : </w:t>
      </w:r>
    </w:p>
    <w:p w14:paraId="3020BC7A" w14:textId="77777777" w:rsidR="00EB379A" w:rsidRPr="00166E73" w:rsidRDefault="00EB379A" w:rsidP="009C4D90">
      <w:pPr>
        <w:pStyle w:val="Paragraphedeliste"/>
        <w:numPr>
          <w:ilvl w:val="0"/>
          <w:numId w:val="11"/>
        </w:numPr>
        <w:spacing w:before="100" w:after="200" w:line="240" w:lineRule="auto"/>
        <w:jc w:val="both"/>
        <w:rPr>
          <w:rFonts w:eastAsia="Malgun Gothic" w:cs="Calibri"/>
          <w:bCs/>
        </w:rPr>
      </w:pPr>
      <w:r w:rsidRPr="00166E73">
        <w:rPr>
          <w:rFonts w:eastAsia="Malgun Gothic" w:cs="Calibri"/>
          <w:bCs/>
        </w:rPr>
        <w:t xml:space="preserve">Portable Document Format (.pdf) </w:t>
      </w:r>
    </w:p>
    <w:p w14:paraId="72EB519C" w14:textId="77777777" w:rsidR="00EB379A" w:rsidRPr="00166E73" w:rsidRDefault="00EB379A" w:rsidP="009C4D90">
      <w:pPr>
        <w:pStyle w:val="Paragraphedeliste"/>
        <w:numPr>
          <w:ilvl w:val="0"/>
          <w:numId w:val="11"/>
        </w:numPr>
        <w:spacing w:before="100" w:after="200" w:line="240" w:lineRule="auto"/>
        <w:jc w:val="both"/>
        <w:rPr>
          <w:rFonts w:eastAsia="Malgun Gothic" w:cs="Calibri"/>
          <w:bCs/>
        </w:rPr>
      </w:pPr>
      <w:r w:rsidRPr="00166E73">
        <w:rPr>
          <w:rFonts w:eastAsia="Malgun Gothic" w:cs="Calibri"/>
          <w:bCs/>
        </w:rPr>
        <w:t>Rich Text Format (.rtf)</w:t>
      </w:r>
    </w:p>
    <w:p w14:paraId="48A6BDD7" w14:textId="77777777" w:rsidR="00EB379A" w:rsidRPr="00166E73" w:rsidRDefault="00EB379A" w:rsidP="009C4D90">
      <w:pPr>
        <w:pStyle w:val="Paragraphedeliste"/>
        <w:numPr>
          <w:ilvl w:val="0"/>
          <w:numId w:val="11"/>
        </w:numPr>
        <w:spacing w:before="100" w:after="200" w:line="240" w:lineRule="auto"/>
        <w:jc w:val="both"/>
        <w:rPr>
          <w:rFonts w:eastAsia="Malgun Gothic" w:cs="Calibri"/>
          <w:bCs/>
        </w:rPr>
      </w:pPr>
      <w:r w:rsidRPr="00166E73">
        <w:rPr>
          <w:rFonts w:eastAsia="Malgun Gothic" w:cs="Calibri"/>
          <w:bCs/>
        </w:rPr>
        <w:t xml:space="preserve">Compressés (exemples d’extensions : .zip, .rar) </w:t>
      </w:r>
    </w:p>
    <w:p w14:paraId="3FCDB7CC" w14:textId="77777777" w:rsidR="00EB379A" w:rsidRPr="00166E73" w:rsidRDefault="00EB379A" w:rsidP="009C4D90">
      <w:pPr>
        <w:pStyle w:val="Paragraphedeliste"/>
        <w:numPr>
          <w:ilvl w:val="0"/>
          <w:numId w:val="11"/>
        </w:numPr>
        <w:spacing w:before="100" w:after="200" w:line="240" w:lineRule="auto"/>
        <w:jc w:val="both"/>
        <w:rPr>
          <w:rFonts w:eastAsia="Malgun Gothic" w:cs="Calibri"/>
          <w:bCs/>
        </w:rPr>
      </w:pPr>
      <w:r w:rsidRPr="00166E73">
        <w:rPr>
          <w:rFonts w:eastAsia="Malgun Gothic" w:cs="Calibri"/>
          <w:bCs/>
        </w:rPr>
        <w:t>Applications bureautiques (exemples d’extensions : .doc, .xls, .pwt, .pub, .mdb)</w:t>
      </w:r>
    </w:p>
    <w:p w14:paraId="5210ED04" w14:textId="77777777" w:rsidR="00EB379A" w:rsidRPr="00166E73" w:rsidRDefault="00EB379A" w:rsidP="009C4D90">
      <w:pPr>
        <w:pStyle w:val="Paragraphedeliste"/>
        <w:numPr>
          <w:ilvl w:val="0"/>
          <w:numId w:val="11"/>
        </w:numPr>
        <w:spacing w:before="100" w:after="200" w:line="240" w:lineRule="auto"/>
        <w:jc w:val="both"/>
        <w:rPr>
          <w:rFonts w:eastAsia="Malgun Gothic" w:cs="Calibri"/>
          <w:bCs/>
        </w:rPr>
      </w:pPr>
      <w:r w:rsidRPr="00166E73">
        <w:rPr>
          <w:rFonts w:eastAsia="Malgun Gothic" w:cs="Calibri"/>
          <w:bCs/>
        </w:rPr>
        <w:t>Multimédias (exemples d’extensions : gif, .jpg, .png)</w:t>
      </w:r>
    </w:p>
    <w:p w14:paraId="6E619F79" w14:textId="77777777" w:rsidR="00A37D15" w:rsidRPr="00A57E63" w:rsidRDefault="00EB379A" w:rsidP="00A57E63">
      <w:pPr>
        <w:pStyle w:val="Paragraphedeliste"/>
        <w:numPr>
          <w:ilvl w:val="0"/>
          <w:numId w:val="11"/>
        </w:numPr>
        <w:spacing w:before="100" w:after="200" w:line="240" w:lineRule="auto"/>
        <w:jc w:val="both"/>
        <w:rPr>
          <w:rFonts w:eastAsia="Malgun Gothic" w:cs="Calibri"/>
          <w:bCs/>
        </w:rPr>
      </w:pPr>
      <w:r w:rsidRPr="00166E73">
        <w:rPr>
          <w:rFonts w:eastAsia="Malgun Gothic" w:cs="Calibri"/>
          <w:bCs/>
        </w:rPr>
        <w:t xml:space="preserve">Internet (exemple d’extensions : .htm) </w:t>
      </w:r>
    </w:p>
    <w:p w14:paraId="322FC9D0" w14:textId="77777777" w:rsidR="00431A7B" w:rsidRPr="00166E73" w:rsidRDefault="007F7A65" w:rsidP="00675EE6">
      <w:pPr>
        <w:pStyle w:val="Titre2"/>
        <w:shd w:val="clear" w:color="auto" w:fill="FFC166" w:themeFill="accent6" w:themeFillTint="99"/>
      </w:pPr>
      <w:bookmarkStart w:id="520" w:name="_Toc517783733"/>
      <w:bookmarkStart w:id="521" w:name="_Toc84339473"/>
      <w:r>
        <w:t>Modifications de</w:t>
      </w:r>
      <w:r w:rsidR="00431A7B" w:rsidRPr="00166E73">
        <w:t xml:space="preserve"> détails du dossier de consultation</w:t>
      </w:r>
      <w:bookmarkEnd w:id="520"/>
      <w:bookmarkEnd w:id="521"/>
      <w:r w:rsidR="00431A7B" w:rsidRPr="00166E73">
        <w:t xml:space="preserve"> </w:t>
      </w:r>
    </w:p>
    <w:p w14:paraId="6E5DF6EB" w14:textId="77777777" w:rsidR="00431A7B" w:rsidRPr="00166E73" w:rsidRDefault="00431A7B" w:rsidP="00AE4EF2">
      <w:pPr>
        <w:spacing w:line="240" w:lineRule="auto"/>
        <w:contextualSpacing/>
        <w:rPr>
          <w:rFonts w:ascii="Calibri" w:eastAsia="Malgun Gothic" w:hAnsi="Calibri" w:cs="Calibri"/>
          <w:lang w:eastAsia="fr-FR"/>
        </w:rPr>
      </w:pPr>
    </w:p>
    <w:p w14:paraId="25D684B7" w14:textId="77777777" w:rsidR="00431A7B" w:rsidRPr="00166E73" w:rsidRDefault="00431A7B" w:rsidP="00AE4EF2">
      <w:pPr>
        <w:spacing w:line="240" w:lineRule="auto"/>
        <w:contextualSpacing/>
        <w:jc w:val="both"/>
        <w:rPr>
          <w:rFonts w:ascii="Calibri" w:eastAsia="Malgun Gothic" w:hAnsi="Calibri" w:cs="Calibri"/>
        </w:rPr>
      </w:pPr>
      <w:r w:rsidRPr="00166E73">
        <w:rPr>
          <w:rFonts w:ascii="Calibri" w:eastAsia="Malgun Gothic" w:hAnsi="Calibri" w:cs="Calibri"/>
        </w:rPr>
        <w:t xml:space="preserve">Les candidats ne sont pas autorisés à modifier le contenu des documents composant le dossier de consultation. Ils sont de ce fait dans l’obligation de présenter une offre conforme à la demande </w:t>
      </w:r>
      <w:r w:rsidR="00F03013">
        <w:rPr>
          <w:rFonts w:ascii="Calibri" w:eastAsia="Malgun Gothic" w:hAnsi="Calibri" w:cs="Calibri"/>
        </w:rPr>
        <w:t>de l’acheteur.</w:t>
      </w:r>
    </w:p>
    <w:p w14:paraId="31AE3753" w14:textId="77777777" w:rsidR="003F6A50" w:rsidRPr="00166E73" w:rsidRDefault="003F6A50" w:rsidP="00AE4EF2">
      <w:pPr>
        <w:spacing w:line="240" w:lineRule="auto"/>
        <w:contextualSpacing/>
        <w:jc w:val="both"/>
        <w:rPr>
          <w:rFonts w:ascii="Calibri" w:eastAsia="Malgun Gothic" w:hAnsi="Calibri" w:cs="Calibri"/>
        </w:rPr>
      </w:pPr>
    </w:p>
    <w:p w14:paraId="038D32A3" w14:textId="77777777" w:rsidR="00431A7B" w:rsidRPr="00166E73" w:rsidRDefault="00431A7B" w:rsidP="00AE4EF2">
      <w:pPr>
        <w:spacing w:after="120" w:line="240" w:lineRule="auto"/>
        <w:contextualSpacing/>
        <w:jc w:val="both"/>
        <w:rPr>
          <w:rFonts w:ascii="Calibri" w:eastAsia="Malgun Gothic" w:hAnsi="Calibri" w:cs="Calibri"/>
        </w:rPr>
      </w:pPr>
      <w:r w:rsidRPr="00166E73">
        <w:rPr>
          <w:rFonts w:ascii="Calibri" w:eastAsia="Malgun Gothic" w:hAnsi="Calibri" w:cs="Calibri"/>
        </w:rPr>
        <w:t xml:space="preserve">Le pouvoir adjudicateur se réserve le droit d’apporter, au plus </w:t>
      </w:r>
      <w:r w:rsidRPr="00244BD8">
        <w:rPr>
          <w:rFonts w:ascii="Calibri" w:eastAsia="Malgun Gothic" w:hAnsi="Calibri" w:cs="Calibri"/>
        </w:rPr>
        <w:t xml:space="preserve">tard </w:t>
      </w:r>
      <w:r w:rsidR="0041373A" w:rsidRPr="00244BD8">
        <w:rPr>
          <w:rFonts w:ascii="Calibri" w:eastAsia="Malgun Gothic" w:hAnsi="Calibri" w:cs="Calibri"/>
          <w:b/>
        </w:rPr>
        <w:t>10</w:t>
      </w:r>
      <w:r w:rsidRPr="00244BD8">
        <w:rPr>
          <w:rFonts w:ascii="Calibri" w:eastAsia="Malgun Gothic" w:hAnsi="Calibri" w:cs="Calibri"/>
          <w:b/>
          <w:color w:val="0F6FC6" w:themeColor="accent1"/>
        </w:rPr>
        <w:t xml:space="preserve"> </w:t>
      </w:r>
      <w:r w:rsidRPr="00244BD8">
        <w:rPr>
          <w:rFonts w:ascii="Calibri" w:eastAsia="Malgun Gothic" w:hAnsi="Calibri" w:cs="Calibri"/>
          <w:b/>
        </w:rPr>
        <w:t>jours</w:t>
      </w:r>
      <w:r w:rsidRPr="00166E73">
        <w:rPr>
          <w:rFonts w:ascii="Calibri" w:eastAsia="Malgun Gothic" w:hAnsi="Calibri" w:cs="Calibri"/>
          <w:b/>
        </w:rPr>
        <w:t xml:space="preserve"> </w:t>
      </w:r>
      <w:r w:rsidRPr="00166E73">
        <w:rPr>
          <w:rFonts w:ascii="Calibri" w:eastAsia="Malgun Gothic" w:hAnsi="Calibri" w:cs="Calibri"/>
        </w:rPr>
        <w:t>avant la date limite fixée pour la réception des plis, des modifications de détail au dossier de consultation.</w:t>
      </w:r>
    </w:p>
    <w:p w14:paraId="5ADC55A1" w14:textId="77777777" w:rsidR="0041373A" w:rsidRDefault="0041373A" w:rsidP="00AE4EF2">
      <w:pPr>
        <w:spacing w:after="120" w:line="240" w:lineRule="auto"/>
        <w:contextualSpacing/>
        <w:jc w:val="both"/>
        <w:rPr>
          <w:rFonts w:ascii="Calibri" w:eastAsia="Malgun Gothic" w:hAnsi="Calibri" w:cs="Calibri"/>
        </w:rPr>
      </w:pPr>
    </w:p>
    <w:p w14:paraId="51CDE717" w14:textId="77777777" w:rsidR="00D01731" w:rsidRPr="00166E73" w:rsidRDefault="00431A7B" w:rsidP="00AE4EF2">
      <w:pPr>
        <w:spacing w:after="120" w:line="240" w:lineRule="auto"/>
        <w:contextualSpacing/>
        <w:jc w:val="both"/>
        <w:rPr>
          <w:rFonts w:ascii="Calibri" w:eastAsia="Malgun Gothic" w:hAnsi="Calibri" w:cs="Calibri"/>
        </w:rPr>
      </w:pPr>
      <w:r w:rsidRPr="00166E73">
        <w:rPr>
          <w:rFonts w:ascii="Calibri" w:eastAsia="Malgun Gothic" w:hAnsi="Calibri" w:cs="Calibri"/>
        </w:rPr>
        <w:t>Les candidats doivent alors répondre sur la base du dossier modifié sans pouvoir élever aucune réclamation à ce sujet.</w:t>
      </w:r>
      <w:r w:rsidR="00F675DA">
        <w:rPr>
          <w:rFonts w:ascii="Calibri" w:eastAsia="Malgun Gothic" w:hAnsi="Calibri" w:cs="Calibri"/>
        </w:rPr>
        <w:t xml:space="preserve"> </w:t>
      </w:r>
      <w:r w:rsidRPr="00166E73">
        <w:rPr>
          <w:rFonts w:ascii="Calibri" w:eastAsia="Malgun Gothic" w:hAnsi="Calibri" w:cs="Calibri"/>
        </w:rPr>
        <w:t>Si, pendant l’étude du dossier par les candidats, la date limite de réception des offres est reportée, les dispositions précédentes sont applicables en fonction de cette nouvelle date.</w:t>
      </w:r>
      <w:r w:rsidR="00871159" w:rsidRPr="00166E73">
        <w:rPr>
          <w:rFonts w:ascii="Calibri" w:eastAsia="Malgun Gothic" w:hAnsi="Calibri" w:cs="Calibri"/>
        </w:rPr>
        <w:br w:type="page"/>
      </w:r>
    </w:p>
    <w:p w14:paraId="632742E2" w14:textId="77777777" w:rsidR="00627989" w:rsidRPr="000226EA" w:rsidRDefault="00627989" w:rsidP="00675EE6">
      <w:pPr>
        <w:pStyle w:val="Titre1"/>
        <w:numPr>
          <w:ilvl w:val="0"/>
          <w:numId w:val="19"/>
        </w:numPr>
        <w:shd w:val="clear" w:color="auto" w:fill="B1E0A1" w:themeFill="accent3" w:themeFillTint="99"/>
        <w:spacing w:line="240" w:lineRule="auto"/>
        <w:contextualSpacing/>
        <w:rPr>
          <w:rFonts w:eastAsia="Malgun Gothic" w:cs="Calibri"/>
          <w:color w:val="FFFFFF" w:themeColor="background1"/>
          <w:szCs w:val="40"/>
        </w:rPr>
      </w:pPr>
      <w:bookmarkStart w:id="522" w:name="_Toc517469199"/>
      <w:bookmarkStart w:id="523" w:name="_Toc518989676"/>
      <w:bookmarkStart w:id="524" w:name="_Toc84339474"/>
      <w:r w:rsidRPr="000226EA">
        <w:rPr>
          <w:rFonts w:eastAsia="Malgun Gothic" w:cs="Calibri"/>
          <w:color w:val="FFFFFF" w:themeColor="background1"/>
          <w:szCs w:val="40"/>
        </w:rPr>
        <w:lastRenderedPageBreak/>
        <w:t>Conditions d'envoi ou de remise des plis</w:t>
      </w:r>
      <w:bookmarkEnd w:id="522"/>
      <w:bookmarkEnd w:id="523"/>
      <w:bookmarkEnd w:id="524"/>
    </w:p>
    <w:p w14:paraId="743DB6A9" w14:textId="77777777" w:rsidR="00627989" w:rsidRPr="00166E73" w:rsidRDefault="00627989" w:rsidP="00AE4EF2">
      <w:pPr>
        <w:autoSpaceDE w:val="0"/>
        <w:autoSpaceDN w:val="0"/>
        <w:adjustRightInd w:val="0"/>
        <w:spacing w:after="0" w:line="240" w:lineRule="auto"/>
        <w:contextualSpacing/>
        <w:jc w:val="both"/>
        <w:rPr>
          <w:rFonts w:ascii="Calibri" w:eastAsia="Malgun Gothic" w:hAnsi="Calibri" w:cs="Calibri"/>
          <w:b/>
          <w:bCs/>
          <w:color w:val="000000"/>
        </w:rPr>
      </w:pPr>
    </w:p>
    <w:p w14:paraId="7E955412" w14:textId="77777777" w:rsidR="00627989" w:rsidRPr="00166E73" w:rsidRDefault="00627989" w:rsidP="00675EE6">
      <w:pPr>
        <w:pStyle w:val="Titre2"/>
        <w:shd w:val="clear" w:color="auto" w:fill="FFC166" w:themeFill="accent6" w:themeFillTint="99"/>
      </w:pPr>
      <w:bookmarkStart w:id="525" w:name="_Toc517469200"/>
      <w:bookmarkStart w:id="526" w:name="_Toc518989677"/>
      <w:bookmarkStart w:id="527" w:name="_Toc84339475"/>
      <w:r w:rsidRPr="00166E73">
        <w:t>Date et heure limites de réception des</w:t>
      </w:r>
      <w:r w:rsidR="0027691C" w:rsidRPr="00166E73">
        <w:t xml:space="preserve"> plis</w:t>
      </w:r>
      <w:bookmarkEnd w:id="525"/>
      <w:bookmarkEnd w:id="526"/>
      <w:bookmarkEnd w:id="527"/>
    </w:p>
    <w:p w14:paraId="41C73F49" w14:textId="77777777" w:rsidR="00627989" w:rsidRPr="00166E73" w:rsidRDefault="00627989" w:rsidP="00AE4EF2">
      <w:pPr>
        <w:autoSpaceDE w:val="0"/>
        <w:autoSpaceDN w:val="0"/>
        <w:adjustRightInd w:val="0"/>
        <w:spacing w:after="0" w:line="240" w:lineRule="auto"/>
        <w:contextualSpacing/>
        <w:jc w:val="both"/>
        <w:rPr>
          <w:rFonts w:ascii="Calibri" w:eastAsia="Malgun Gothic" w:hAnsi="Calibri" w:cs="Calibri"/>
          <w:color w:val="000000"/>
        </w:rPr>
      </w:pPr>
    </w:p>
    <w:p w14:paraId="13D39A08" w14:textId="77777777" w:rsidR="00CD3EB7" w:rsidRDefault="00CD3EB7" w:rsidP="00AE4EF2">
      <w:pPr>
        <w:autoSpaceDE w:val="0"/>
        <w:autoSpaceDN w:val="0"/>
        <w:adjustRightInd w:val="0"/>
        <w:spacing w:after="0" w:line="240" w:lineRule="auto"/>
        <w:contextualSpacing/>
        <w:jc w:val="both"/>
        <w:rPr>
          <w:rFonts w:ascii="Calibri" w:eastAsia="Malgun Gothic" w:hAnsi="Calibri" w:cs="Calibri"/>
          <w:bCs/>
        </w:rPr>
      </w:pPr>
      <w:r w:rsidRPr="005D4BDE">
        <w:rPr>
          <w:rFonts w:ascii="Calibri" w:eastAsia="Malgun Gothic" w:hAnsi="Calibri" w:cs="Calibri"/>
          <w:bCs/>
        </w:rPr>
        <w:t>Date limite indiqué</w:t>
      </w:r>
      <w:r w:rsidR="00623186" w:rsidRPr="005D4BDE">
        <w:rPr>
          <w:rFonts w:ascii="Calibri" w:eastAsia="Malgun Gothic" w:hAnsi="Calibri" w:cs="Calibri"/>
          <w:bCs/>
        </w:rPr>
        <w:t>e</w:t>
      </w:r>
      <w:r w:rsidRPr="005D4BDE">
        <w:rPr>
          <w:rFonts w:ascii="Calibri" w:eastAsia="Malgun Gothic" w:hAnsi="Calibri" w:cs="Calibri"/>
          <w:bCs/>
        </w:rPr>
        <w:t xml:space="preserve"> </w:t>
      </w:r>
      <w:r w:rsidR="00300563">
        <w:rPr>
          <w:rFonts w:ascii="Calibri" w:eastAsia="Malgun Gothic" w:hAnsi="Calibri" w:cs="Calibri"/>
          <w:bCs/>
        </w:rPr>
        <w:t>en page 2</w:t>
      </w:r>
      <w:r w:rsidRPr="005D4BDE">
        <w:rPr>
          <w:rFonts w:ascii="Calibri" w:eastAsia="Malgun Gothic" w:hAnsi="Calibri" w:cs="Calibri"/>
          <w:bCs/>
        </w:rPr>
        <w:t xml:space="preserve"> du présent Règlement de la consultation</w:t>
      </w:r>
      <w:r w:rsidR="007A6112">
        <w:rPr>
          <w:rFonts w:ascii="Calibri" w:eastAsia="Malgun Gothic" w:hAnsi="Calibri" w:cs="Calibri"/>
          <w:bCs/>
        </w:rPr>
        <w:t>.</w:t>
      </w:r>
    </w:p>
    <w:p w14:paraId="37C8D576" w14:textId="77777777" w:rsidR="003918E0" w:rsidRPr="003918E0" w:rsidRDefault="003918E0" w:rsidP="00AE4EF2">
      <w:pPr>
        <w:autoSpaceDE w:val="0"/>
        <w:autoSpaceDN w:val="0"/>
        <w:adjustRightInd w:val="0"/>
        <w:spacing w:after="0" w:line="240" w:lineRule="auto"/>
        <w:contextualSpacing/>
        <w:jc w:val="both"/>
        <w:rPr>
          <w:rFonts w:ascii="Calibri" w:eastAsia="Malgun Gothic" w:hAnsi="Calibri" w:cs="Calibri"/>
          <w:bCs/>
        </w:rPr>
      </w:pPr>
    </w:p>
    <w:p w14:paraId="2EB1DE52" w14:textId="77777777" w:rsidR="00627989" w:rsidRPr="00166E73" w:rsidRDefault="00627989" w:rsidP="00675EE6">
      <w:pPr>
        <w:pStyle w:val="Titre2"/>
        <w:shd w:val="clear" w:color="auto" w:fill="FFC166" w:themeFill="accent6" w:themeFillTint="99"/>
      </w:pPr>
      <w:bookmarkStart w:id="528" w:name="_Toc517469201"/>
      <w:bookmarkStart w:id="529" w:name="_Toc518989678"/>
      <w:bookmarkStart w:id="530" w:name="_Toc84339476"/>
      <w:r w:rsidRPr="00166E73">
        <w:t>Conditions de rédaction des candidatures et des offres</w:t>
      </w:r>
      <w:bookmarkEnd w:id="528"/>
      <w:bookmarkEnd w:id="529"/>
      <w:bookmarkEnd w:id="530"/>
      <w:r w:rsidRPr="00166E73">
        <w:t xml:space="preserve"> </w:t>
      </w:r>
    </w:p>
    <w:p w14:paraId="78AAAA15" w14:textId="77777777" w:rsidR="007E2C6D" w:rsidRPr="00166E73" w:rsidRDefault="007E2C6D" w:rsidP="00AE4EF2">
      <w:pPr>
        <w:autoSpaceDE w:val="0"/>
        <w:autoSpaceDN w:val="0"/>
        <w:adjustRightInd w:val="0"/>
        <w:spacing w:after="0" w:line="240" w:lineRule="auto"/>
        <w:contextualSpacing/>
        <w:jc w:val="both"/>
        <w:rPr>
          <w:rFonts w:ascii="Calibri" w:eastAsia="Malgun Gothic" w:hAnsi="Calibri" w:cs="Calibri"/>
          <w:color w:val="000000"/>
        </w:rPr>
      </w:pPr>
    </w:p>
    <w:p w14:paraId="464BCD9B" w14:textId="77777777" w:rsidR="007E2C6D" w:rsidRPr="00166E73" w:rsidRDefault="007E2C6D" w:rsidP="00AE4EF2">
      <w:pPr>
        <w:spacing w:line="240" w:lineRule="auto"/>
        <w:ind w:right="40"/>
        <w:contextualSpacing/>
        <w:jc w:val="both"/>
        <w:rPr>
          <w:rFonts w:ascii="Calibri" w:eastAsia="Malgun Gothic" w:hAnsi="Calibri" w:cs="Calibri"/>
          <w:color w:val="000000"/>
        </w:rPr>
      </w:pPr>
      <w:r w:rsidRPr="00166E73">
        <w:rPr>
          <w:rFonts w:ascii="Calibri" w:eastAsia="Malgun Gothic" w:hAnsi="Calibri" w:cs="Calibri"/>
          <w:color w:val="000000"/>
        </w:rPr>
        <w:t>Les offres des candidats seront entièrement rédigées en langue française.</w:t>
      </w:r>
    </w:p>
    <w:p w14:paraId="651B9563" w14:textId="77777777" w:rsidR="003F6A50" w:rsidRPr="00166E73" w:rsidRDefault="003F6A50" w:rsidP="00AE4EF2">
      <w:pPr>
        <w:spacing w:line="240" w:lineRule="auto"/>
        <w:ind w:right="40"/>
        <w:contextualSpacing/>
        <w:jc w:val="both"/>
        <w:rPr>
          <w:rFonts w:ascii="Calibri" w:eastAsia="Malgun Gothic" w:hAnsi="Calibri" w:cs="Calibri"/>
        </w:rPr>
      </w:pPr>
    </w:p>
    <w:p w14:paraId="6E3EEE40" w14:textId="77777777" w:rsidR="007E2C6D" w:rsidRDefault="007E2C6D" w:rsidP="00AE4EF2">
      <w:pPr>
        <w:spacing w:line="240" w:lineRule="auto"/>
        <w:ind w:right="40"/>
        <w:contextualSpacing/>
        <w:jc w:val="both"/>
        <w:rPr>
          <w:rFonts w:ascii="Calibri" w:eastAsia="Malgun Gothic" w:hAnsi="Calibri" w:cs="Calibri"/>
          <w:color w:val="000000"/>
        </w:rPr>
      </w:pPr>
      <w:r w:rsidRPr="00166E73">
        <w:rPr>
          <w:rFonts w:ascii="Calibri" w:eastAsia="Malgun Gothic" w:hAnsi="Calibri" w:cs="Calibri"/>
          <w:color w:val="000000"/>
        </w:rPr>
        <w:t>Si les offres des candidats sont rédigées dans une autre langue, elles doivent être accompagnées d'une traduction en français, certifiée conforme à l'original; cette traduction doit concerner l'ensemble des documents remis dans l'offre.</w:t>
      </w:r>
    </w:p>
    <w:p w14:paraId="7F46EDAE" w14:textId="77777777" w:rsidR="0041373A" w:rsidRPr="00166E73" w:rsidRDefault="0041373A" w:rsidP="00AE4EF2">
      <w:pPr>
        <w:spacing w:line="240" w:lineRule="auto"/>
        <w:ind w:right="40"/>
        <w:contextualSpacing/>
        <w:jc w:val="both"/>
        <w:rPr>
          <w:rFonts w:ascii="Calibri" w:eastAsia="Malgun Gothic" w:hAnsi="Calibri" w:cs="Calibri"/>
          <w:color w:val="000000"/>
        </w:rPr>
      </w:pPr>
    </w:p>
    <w:p w14:paraId="5F1923B8" w14:textId="77777777" w:rsidR="00E5413B" w:rsidRPr="00166E73" w:rsidRDefault="00627989" w:rsidP="00AE4EF2">
      <w:pPr>
        <w:spacing w:line="240" w:lineRule="auto"/>
        <w:contextualSpacing/>
        <w:jc w:val="both"/>
        <w:rPr>
          <w:rFonts w:ascii="Calibri" w:eastAsia="Malgun Gothic" w:hAnsi="Calibri" w:cs="Calibri"/>
          <w:color w:val="000000"/>
        </w:rPr>
      </w:pPr>
      <w:r w:rsidRPr="00166E73">
        <w:rPr>
          <w:rFonts w:ascii="Calibri" w:eastAsia="Malgun Gothic" w:hAnsi="Calibri" w:cs="Calibri"/>
          <w:color w:val="000000"/>
        </w:rPr>
        <w:t>Les offres chiffrées des candidats doivent nécessairement être exprimées en EURO.</w:t>
      </w:r>
      <w:r w:rsidR="00FC6017" w:rsidRPr="00166E73">
        <w:rPr>
          <w:rFonts w:ascii="Calibri" w:eastAsia="Malgun Gothic" w:hAnsi="Calibri" w:cs="Calibri"/>
          <w:color w:val="000000"/>
        </w:rPr>
        <w:tab/>
      </w:r>
    </w:p>
    <w:p w14:paraId="627C3F41" w14:textId="77777777" w:rsidR="00E5413B" w:rsidRPr="00166E73" w:rsidRDefault="00E5413B" w:rsidP="00AE4EF2">
      <w:pPr>
        <w:spacing w:line="240" w:lineRule="auto"/>
        <w:ind w:firstLine="708"/>
        <w:contextualSpacing/>
        <w:jc w:val="both"/>
        <w:rPr>
          <w:rFonts w:ascii="Calibri" w:eastAsia="Malgun Gothic" w:hAnsi="Calibri" w:cs="Calibri"/>
          <w:color w:val="000000"/>
        </w:rPr>
      </w:pPr>
    </w:p>
    <w:p w14:paraId="539392A7" w14:textId="77777777" w:rsidR="00E5413B" w:rsidRPr="00166E73" w:rsidRDefault="00E5413B" w:rsidP="00675EE6">
      <w:pPr>
        <w:pStyle w:val="Titre2"/>
        <w:shd w:val="clear" w:color="auto" w:fill="FFC166" w:themeFill="accent6" w:themeFillTint="99"/>
      </w:pPr>
      <w:bookmarkStart w:id="531" w:name="_Toc84339477"/>
      <w:r w:rsidRPr="00166E73">
        <w:t>Contenu du dossier</w:t>
      </w:r>
      <w:bookmarkEnd w:id="531"/>
    </w:p>
    <w:p w14:paraId="5F6DFC0A" w14:textId="77777777" w:rsidR="001E41EC" w:rsidRPr="00166E73" w:rsidRDefault="001E41EC" w:rsidP="00AE4EF2">
      <w:pPr>
        <w:spacing w:line="240" w:lineRule="auto"/>
        <w:contextualSpacing/>
        <w:rPr>
          <w:rFonts w:ascii="Calibri" w:eastAsia="Malgun Gothic" w:hAnsi="Calibri" w:cs="Calibri"/>
          <w:lang w:eastAsia="fr-FR"/>
        </w:rPr>
      </w:pPr>
    </w:p>
    <w:p w14:paraId="196AF0A4" w14:textId="77777777" w:rsidR="00035F28" w:rsidRDefault="00E5413B" w:rsidP="00AE4EF2">
      <w:pPr>
        <w:pStyle w:val="Paragraphedeliste"/>
        <w:spacing w:line="240" w:lineRule="auto"/>
        <w:ind w:left="0"/>
        <w:jc w:val="both"/>
        <w:rPr>
          <w:rFonts w:eastAsia="Malgun Gothic" w:cs="Calibri"/>
        </w:rPr>
      </w:pPr>
      <w:r w:rsidRPr="00166E73">
        <w:rPr>
          <w:rFonts w:eastAsia="Malgun Gothic" w:cs="Calibri"/>
        </w:rPr>
        <w:t>Chaque soumissionnaire se doit de produire un doss</w:t>
      </w:r>
      <w:r w:rsidR="000514D3" w:rsidRPr="00166E73">
        <w:rPr>
          <w:rFonts w:eastAsia="Malgun Gothic" w:cs="Calibri"/>
        </w:rPr>
        <w:t xml:space="preserve">ier de candidature et une offre </w:t>
      </w:r>
      <w:r w:rsidRPr="00166E73">
        <w:rPr>
          <w:rFonts w:eastAsia="Malgun Gothic" w:cs="Calibri"/>
        </w:rPr>
        <w:t xml:space="preserve">complète comprenant l’ensemble des pièces visées au présent RC. </w:t>
      </w:r>
    </w:p>
    <w:p w14:paraId="369E715C" w14:textId="77777777" w:rsidR="00A37D15" w:rsidRDefault="00A37D15" w:rsidP="00AE4EF2">
      <w:pPr>
        <w:pStyle w:val="Paragraphedeliste"/>
        <w:spacing w:line="240" w:lineRule="auto"/>
        <w:ind w:left="0"/>
        <w:jc w:val="both"/>
        <w:rPr>
          <w:rFonts w:eastAsia="Malgun Gothic" w:cs="Calibri"/>
        </w:rPr>
      </w:pPr>
    </w:p>
    <w:p w14:paraId="776FAF95" w14:textId="77777777" w:rsidR="00A37D15" w:rsidRPr="00035F28" w:rsidRDefault="00A37D15" w:rsidP="00A37D15">
      <w:pPr>
        <w:pStyle w:val="Paragraphedeliste"/>
        <w:spacing w:line="240" w:lineRule="auto"/>
        <w:ind w:left="0"/>
        <w:jc w:val="both"/>
        <w:rPr>
          <w:rFonts w:eastAsia="Malgun Gothic" w:cs="Calibri"/>
          <w:i/>
        </w:rPr>
      </w:pPr>
      <w:r w:rsidRPr="00D902D2">
        <w:rPr>
          <w:rFonts w:eastAsia="Malgun Gothic" w:cs="Calibri"/>
          <w:i/>
          <w:u w:val="single"/>
        </w:rPr>
        <w:t>Nota :</w:t>
      </w:r>
      <w:r>
        <w:rPr>
          <w:rFonts w:eastAsia="Malgun Gothic" w:cs="Calibri"/>
          <w:i/>
        </w:rPr>
        <w:t xml:space="preserve"> Ces documents n’ont pas à être </w:t>
      </w:r>
      <w:r w:rsidRPr="00035F28">
        <w:rPr>
          <w:rFonts w:eastAsia="Malgun Gothic" w:cs="Calibri"/>
          <w:i/>
        </w:rPr>
        <w:t xml:space="preserve">signés, seul le contrat lui-même devra être signé à l’issue de la procédure d’attribution (ATTRI 1). </w:t>
      </w:r>
    </w:p>
    <w:p w14:paraId="12AFED2E" w14:textId="77777777" w:rsidR="00E5413B" w:rsidRPr="00166E73" w:rsidRDefault="00E5413B" w:rsidP="00AE4EF2">
      <w:pPr>
        <w:pStyle w:val="Paragraphedeliste"/>
        <w:spacing w:line="240" w:lineRule="auto"/>
        <w:ind w:left="432"/>
        <w:jc w:val="both"/>
        <w:rPr>
          <w:rFonts w:eastAsia="Malgun Gothic" w:cs="Calibri"/>
          <w:sz w:val="24"/>
          <w:szCs w:val="24"/>
        </w:rPr>
      </w:pPr>
    </w:p>
    <w:p w14:paraId="022AAF8B" w14:textId="77777777" w:rsidR="007E2C6D" w:rsidRPr="00166E73" w:rsidRDefault="00F34372" w:rsidP="00675EE6">
      <w:pPr>
        <w:pStyle w:val="Titre2"/>
        <w:shd w:val="clear" w:color="auto" w:fill="FFC166" w:themeFill="accent6" w:themeFillTint="99"/>
      </w:pPr>
      <w:bookmarkStart w:id="532" w:name="_Toc517469202"/>
      <w:bookmarkStart w:id="533" w:name="_Toc518989679"/>
      <w:bookmarkStart w:id="534" w:name="_Toc84339478"/>
      <w:r w:rsidRPr="00166E73">
        <w:t xml:space="preserve">Contenu </w:t>
      </w:r>
      <w:bookmarkEnd w:id="532"/>
      <w:bookmarkEnd w:id="533"/>
      <w:r w:rsidR="00E5413B" w:rsidRPr="00166E73">
        <w:t>de la candidature</w:t>
      </w:r>
      <w:bookmarkEnd w:id="534"/>
      <w:r w:rsidRPr="00166E73">
        <w:t xml:space="preserve"> </w:t>
      </w:r>
    </w:p>
    <w:p w14:paraId="3A9D12F5" w14:textId="77777777" w:rsidR="00F34372" w:rsidRPr="00166E73" w:rsidRDefault="00F34372" w:rsidP="00AE4EF2">
      <w:pPr>
        <w:spacing w:after="120" w:line="240" w:lineRule="auto"/>
        <w:contextualSpacing/>
        <w:jc w:val="both"/>
        <w:rPr>
          <w:rFonts w:ascii="Calibri" w:eastAsia="Malgun Gothic" w:hAnsi="Calibri" w:cs="Calibri"/>
          <w:color w:val="3366FF"/>
          <w:sz w:val="20"/>
        </w:rPr>
      </w:pPr>
    </w:p>
    <w:p w14:paraId="36ED01F8" w14:textId="77777777" w:rsidR="00E5413B" w:rsidRPr="00166E73" w:rsidRDefault="00E5413B" w:rsidP="00AE4EF2">
      <w:pPr>
        <w:spacing w:line="240" w:lineRule="auto"/>
        <w:contextualSpacing/>
        <w:jc w:val="both"/>
        <w:rPr>
          <w:rFonts w:ascii="Calibri" w:eastAsia="Malgun Gothic" w:hAnsi="Calibri" w:cs="Calibri"/>
          <w:b/>
          <w:szCs w:val="24"/>
        </w:rPr>
      </w:pPr>
      <w:bookmarkStart w:id="535" w:name="_Hlk514240881"/>
      <w:r w:rsidRPr="00166E73">
        <w:rPr>
          <w:rFonts w:ascii="Calibri" w:eastAsia="Malgun Gothic" w:hAnsi="Calibri" w:cs="Calibri"/>
          <w:b/>
          <w:szCs w:val="24"/>
        </w:rPr>
        <w:t xml:space="preserve">En application des dispositions de </w:t>
      </w:r>
      <w:r w:rsidR="001E1A69" w:rsidRPr="0041373A">
        <w:rPr>
          <w:rFonts w:ascii="Calibri" w:eastAsia="Malgun Gothic" w:hAnsi="Calibri" w:cs="Calibri"/>
          <w:b/>
          <w:szCs w:val="24"/>
          <w:shd w:val="clear" w:color="auto" w:fill="FFFFFF" w:themeFill="background1"/>
        </w:rPr>
        <w:t>l’article R. 2143-4</w:t>
      </w:r>
      <w:r w:rsidR="004B246D" w:rsidRPr="0041373A">
        <w:rPr>
          <w:rFonts w:ascii="Calibri" w:eastAsia="Malgun Gothic" w:hAnsi="Calibri" w:cs="Calibri"/>
          <w:b/>
          <w:szCs w:val="24"/>
          <w:shd w:val="clear" w:color="auto" w:fill="FFFFFF" w:themeFill="background1"/>
        </w:rPr>
        <w:t xml:space="preserve"> du code de la commande publique</w:t>
      </w:r>
      <w:r w:rsidRPr="0041373A">
        <w:rPr>
          <w:rFonts w:ascii="Calibri" w:eastAsia="Malgun Gothic" w:hAnsi="Calibri" w:cs="Calibri"/>
          <w:b/>
          <w:szCs w:val="24"/>
          <w:shd w:val="clear" w:color="auto" w:fill="FFFFFF" w:themeFill="background1"/>
        </w:rPr>
        <w:t>,</w:t>
      </w:r>
      <w:r w:rsidRPr="00166E73">
        <w:rPr>
          <w:rFonts w:ascii="Calibri" w:eastAsia="Malgun Gothic" w:hAnsi="Calibri" w:cs="Calibri"/>
          <w:b/>
          <w:szCs w:val="24"/>
        </w:rPr>
        <w:t xml:space="preserve"> le candidat peut présenter sa candidature sous la forme d’un </w:t>
      </w:r>
      <w:r w:rsidRPr="00166E73">
        <w:rPr>
          <w:rFonts w:ascii="Calibri" w:eastAsia="Malgun Gothic" w:hAnsi="Calibri" w:cs="Calibri"/>
          <w:b/>
          <w:szCs w:val="24"/>
          <w:u w:val="single"/>
        </w:rPr>
        <w:t>document unique de marché européen</w:t>
      </w:r>
      <w:r w:rsidRPr="00166E73">
        <w:rPr>
          <w:rFonts w:ascii="Calibri" w:eastAsia="Malgun Gothic" w:hAnsi="Calibri" w:cs="Calibri"/>
          <w:b/>
          <w:szCs w:val="24"/>
        </w:rPr>
        <w:t xml:space="preserve"> en lieu et place des documents mentionnés ci-dessous. </w:t>
      </w:r>
    </w:p>
    <w:p w14:paraId="3D716415" w14:textId="77777777" w:rsidR="00F553E1" w:rsidRPr="00166E73" w:rsidRDefault="00211E73" w:rsidP="00AE4EF2">
      <w:pPr>
        <w:spacing w:line="240" w:lineRule="auto"/>
        <w:contextualSpacing/>
        <w:jc w:val="both"/>
        <w:rPr>
          <w:rFonts w:ascii="Calibri" w:eastAsia="Malgun Gothic" w:hAnsi="Calibri" w:cs="Calibri"/>
          <w:b/>
          <w:szCs w:val="24"/>
        </w:rPr>
      </w:pPr>
      <w:r>
        <w:rPr>
          <w:rFonts w:ascii="Calibri" w:eastAsia="Malgun Gothic" w:hAnsi="Calibri" w:cs="Calibri"/>
          <w:noProof/>
          <w:lang w:eastAsia="fr-FR"/>
        </w:rPr>
        <w:drawing>
          <wp:inline distT="0" distB="0" distL="0" distR="0" wp14:anchorId="6F63E351" wp14:editId="66149EE6">
            <wp:extent cx="238125" cy="200025"/>
            <wp:effectExtent l="0" t="0" r="9525" b="9525"/>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8125" cy="200025"/>
                    </a:xfrm>
                    <a:prstGeom prst="rect">
                      <a:avLst/>
                    </a:prstGeom>
                    <a:noFill/>
                    <a:ln>
                      <a:noFill/>
                    </a:ln>
                  </pic:spPr>
                </pic:pic>
              </a:graphicData>
            </a:graphic>
          </wp:inline>
        </w:drawing>
      </w:r>
      <w:r w:rsidR="00E5413B" w:rsidRPr="00166E73">
        <w:rPr>
          <w:rFonts w:ascii="Calibri" w:eastAsia="Malgun Gothic" w:hAnsi="Calibri" w:cs="Calibri"/>
          <w:b/>
          <w:szCs w:val="24"/>
        </w:rPr>
        <w:t xml:space="preserve"> </w:t>
      </w:r>
      <w:r w:rsidR="00E5413B" w:rsidRPr="00166E73">
        <w:rPr>
          <w:rFonts w:ascii="Calibri" w:eastAsia="Malgun Gothic" w:hAnsi="Calibri" w:cs="Calibri"/>
          <w:szCs w:val="24"/>
        </w:rPr>
        <w:t>L’attributaire devra tout de même fournir toutes les informations et justificatifs demandés ci-dessus, permettant d’apprécier qu’il dispose de l’aptitude à exercer l’activité professionnelle, de la capacité économique et financière et des capacités techniques et professionnelles nécessaires à l’exécution du marché. De plus, les candidats sont informés qu’à tout moment, afin d’assurer le bon déroulement de la procédure, le pouvoir adjudicateur peut demander à un soumissionnaire de fournir tout ou partie des certificats et documents justificatifs requis, si ceux-ci n’ont pas été fourni lors du dépôt.</w:t>
      </w:r>
      <w:bookmarkEnd w:id="535"/>
    </w:p>
    <w:p w14:paraId="42193D11" w14:textId="77777777" w:rsidR="00F553E1" w:rsidRDefault="00F553E1" w:rsidP="00AE4EF2">
      <w:pPr>
        <w:spacing w:line="240" w:lineRule="auto"/>
        <w:contextualSpacing/>
        <w:jc w:val="both"/>
        <w:rPr>
          <w:rFonts w:ascii="Calibri" w:eastAsia="Malgun Gothic" w:hAnsi="Calibri" w:cs="Calibri"/>
          <w:b/>
          <w:szCs w:val="24"/>
        </w:rPr>
      </w:pPr>
    </w:p>
    <w:p w14:paraId="5D487AEF" w14:textId="77777777" w:rsidR="0041373A" w:rsidRDefault="0041373A" w:rsidP="00AE4EF2">
      <w:pPr>
        <w:spacing w:line="240" w:lineRule="auto"/>
        <w:contextualSpacing/>
        <w:jc w:val="both"/>
        <w:rPr>
          <w:rFonts w:ascii="Calibri" w:eastAsia="Malgun Gothic" w:hAnsi="Calibri" w:cs="Calibri"/>
          <w:b/>
          <w:szCs w:val="24"/>
        </w:rPr>
      </w:pPr>
    </w:p>
    <w:p w14:paraId="40A100C9" w14:textId="77777777" w:rsidR="0041373A" w:rsidRDefault="0041373A" w:rsidP="00AE4EF2">
      <w:pPr>
        <w:spacing w:line="240" w:lineRule="auto"/>
        <w:contextualSpacing/>
        <w:jc w:val="both"/>
        <w:rPr>
          <w:rFonts w:ascii="Calibri" w:eastAsia="Malgun Gothic" w:hAnsi="Calibri" w:cs="Calibri"/>
          <w:b/>
          <w:szCs w:val="24"/>
        </w:rPr>
      </w:pPr>
    </w:p>
    <w:p w14:paraId="7BA7F050" w14:textId="77777777" w:rsidR="00A37D15" w:rsidRDefault="00A37D15" w:rsidP="00AE4EF2">
      <w:pPr>
        <w:spacing w:line="240" w:lineRule="auto"/>
        <w:contextualSpacing/>
        <w:jc w:val="both"/>
        <w:rPr>
          <w:rFonts w:ascii="Calibri" w:eastAsia="Malgun Gothic" w:hAnsi="Calibri" w:cs="Calibri"/>
          <w:b/>
          <w:szCs w:val="24"/>
        </w:rPr>
      </w:pPr>
    </w:p>
    <w:p w14:paraId="74BB3055" w14:textId="77777777" w:rsidR="00A37D15" w:rsidRDefault="00A37D15" w:rsidP="00AE4EF2">
      <w:pPr>
        <w:spacing w:line="240" w:lineRule="auto"/>
        <w:contextualSpacing/>
        <w:jc w:val="both"/>
        <w:rPr>
          <w:rFonts w:ascii="Calibri" w:eastAsia="Malgun Gothic" w:hAnsi="Calibri" w:cs="Calibri"/>
          <w:b/>
          <w:szCs w:val="24"/>
        </w:rPr>
      </w:pPr>
    </w:p>
    <w:p w14:paraId="4C3A3612" w14:textId="77777777" w:rsidR="00A37D15" w:rsidRPr="00166E73" w:rsidRDefault="00A37D15" w:rsidP="00AE4EF2">
      <w:pPr>
        <w:spacing w:line="240" w:lineRule="auto"/>
        <w:contextualSpacing/>
        <w:jc w:val="both"/>
        <w:rPr>
          <w:rFonts w:ascii="Calibri" w:eastAsia="Malgun Gothic" w:hAnsi="Calibri" w:cs="Calibri"/>
          <w:b/>
          <w:szCs w:val="24"/>
        </w:rPr>
      </w:pPr>
    </w:p>
    <w:p w14:paraId="703940DB" w14:textId="77777777" w:rsidR="00E5413B" w:rsidRPr="00E4627F" w:rsidRDefault="00E5413B" w:rsidP="009C4D90">
      <w:pPr>
        <w:pStyle w:val="Paragraphedeliste"/>
        <w:numPr>
          <w:ilvl w:val="0"/>
          <w:numId w:val="14"/>
        </w:numPr>
        <w:spacing w:line="240" w:lineRule="auto"/>
        <w:jc w:val="both"/>
        <w:rPr>
          <w:rFonts w:eastAsia="Malgun Gothic" w:cs="Calibri"/>
          <w:szCs w:val="24"/>
          <w:u w:val="dash" w:color="FFC166" w:themeColor="accent2" w:themeTint="99"/>
        </w:rPr>
      </w:pPr>
      <w:r w:rsidRPr="00E4627F">
        <w:rPr>
          <w:rFonts w:eastAsia="Malgun Gothic" w:cs="Calibri"/>
          <w:szCs w:val="24"/>
          <w:u w:val="dash" w:color="FFC166" w:themeColor="accent2" w:themeTint="99"/>
        </w:rPr>
        <w:lastRenderedPageBreak/>
        <w:t xml:space="preserve">Pour l'appréciation des capacités juridiques, l'opérateur économique remet à l’appui de sa candidature, les documents suivants :  </w:t>
      </w:r>
    </w:p>
    <w:p w14:paraId="5F79F61C" w14:textId="77777777" w:rsidR="001E41EC" w:rsidRPr="00166E73" w:rsidRDefault="001E41EC" w:rsidP="00AE4EF2">
      <w:pPr>
        <w:pStyle w:val="Paragraphedeliste"/>
        <w:spacing w:line="240" w:lineRule="auto"/>
        <w:ind w:left="1068"/>
        <w:jc w:val="both"/>
        <w:rPr>
          <w:rFonts w:eastAsia="Malgun Gothic" w:cs="Calibri"/>
          <w:szCs w:val="24"/>
          <w:u w:val="single"/>
        </w:rPr>
      </w:pPr>
    </w:p>
    <w:p w14:paraId="64E38761" w14:textId="77777777" w:rsidR="00E5413B" w:rsidRPr="00166E73" w:rsidRDefault="00E5413B" w:rsidP="009C4D90">
      <w:pPr>
        <w:pStyle w:val="Paragraphedeliste"/>
        <w:numPr>
          <w:ilvl w:val="0"/>
          <w:numId w:val="12"/>
        </w:numPr>
        <w:spacing w:before="240" w:after="120" w:line="240" w:lineRule="auto"/>
        <w:jc w:val="both"/>
        <w:rPr>
          <w:rFonts w:eastAsia="Malgun Gothic" w:cs="Calibri"/>
          <w:szCs w:val="24"/>
        </w:rPr>
      </w:pPr>
      <w:r w:rsidRPr="00166E73">
        <w:rPr>
          <w:rFonts w:eastAsia="Malgun Gothic" w:cs="Calibri"/>
          <w:szCs w:val="24"/>
        </w:rPr>
        <w:t>La lettre de candidature et l’habilitation du mandataire par ses cotraitants, uniquement pour les groupements (modèle de lettre de candidature ou forme libre), dûment complétée par chacun des cotraitants en cas de groupement</w:t>
      </w:r>
      <w:r w:rsidR="00F553E1" w:rsidRPr="00166E73">
        <w:rPr>
          <w:rFonts w:eastAsia="Malgun Gothic" w:cs="Calibri"/>
          <w:szCs w:val="24"/>
        </w:rPr>
        <w:t xml:space="preserve"> (</w:t>
      </w:r>
      <w:r w:rsidR="00F553E1" w:rsidRPr="0067588E">
        <w:rPr>
          <w:rFonts w:eastAsia="Malgun Gothic" w:cs="Calibri"/>
          <w:b/>
          <w:color w:val="55AA38" w:themeColor="accent3" w:themeShade="BF"/>
          <w:szCs w:val="24"/>
        </w:rPr>
        <w:t>formulaire DC1</w:t>
      </w:r>
      <w:r w:rsidR="00F553E1" w:rsidRPr="0067588E">
        <w:rPr>
          <w:rFonts w:eastAsia="Malgun Gothic" w:cs="Calibri"/>
          <w:color w:val="55AA38" w:themeColor="accent3" w:themeShade="BF"/>
          <w:szCs w:val="24"/>
        </w:rPr>
        <w:t xml:space="preserve"> </w:t>
      </w:r>
      <w:r w:rsidR="00F553E1" w:rsidRPr="00166E73">
        <w:rPr>
          <w:rFonts w:eastAsia="Malgun Gothic" w:cs="Calibri"/>
          <w:szCs w:val="24"/>
        </w:rPr>
        <w:t xml:space="preserve">ou forme libre) </w:t>
      </w:r>
      <w:r w:rsidRPr="00166E73">
        <w:rPr>
          <w:rFonts w:eastAsia="Malgun Gothic" w:cs="Calibri"/>
          <w:szCs w:val="24"/>
        </w:rPr>
        <w:t xml:space="preserve">précisant : </w:t>
      </w:r>
    </w:p>
    <w:p w14:paraId="07CD9412" w14:textId="77777777" w:rsidR="00E5413B" w:rsidRPr="00166E73" w:rsidRDefault="00E5413B" w:rsidP="009C4D90">
      <w:pPr>
        <w:pStyle w:val="Paragraphedeliste"/>
        <w:numPr>
          <w:ilvl w:val="1"/>
          <w:numId w:val="12"/>
        </w:numPr>
        <w:spacing w:before="240" w:after="120" w:line="240" w:lineRule="auto"/>
        <w:jc w:val="both"/>
        <w:rPr>
          <w:rFonts w:eastAsia="Malgun Gothic" w:cs="Calibri"/>
          <w:szCs w:val="24"/>
        </w:rPr>
      </w:pPr>
      <w:r w:rsidRPr="00166E73">
        <w:rPr>
          <w:rFonts w:eastAsia="Malgun Gothic" w:cs="Calibri"/>
          <w:szCs w:val="24"/>
        </w:rPr>
        <w:t xml:space="preserve">La dénomination sociale du candidat, son adresse et ses coordonnées (téléphone, Fax, courriel), </w:t>
      </w:r>
    </w:p>
    <w:p w14:paraId="74B6255E" w14:textId="77777777" w:rsidR="00E5413B" w:rsidRPr="00166E73" w:rsidRDefault="00E5413B" w:rsidP="009C4D90">
      <w:pPr>
        <w:pStyle w:val="Paragraphedeliste"/>
        <w:numPr>
          <w:ilvl w:val="1"/>
          <w:numId w:val="12"/>
        </w:numPr>
        <w:spacing w:before="240" w:after="120" w:line="240" w:lineRule="auto"/>
        <w:jc w:val="both"/>
        <w:rPr>
          <w:rFonts w:eastAsia="Malgun Gothic" w:cs="Calibri"/>
          <w:szCs w:val="24"/>
        </w:rPr>
      </w:pPr>
      <w:r w:rsidRPr="00166E73">
        <w:rPr>
          <w:rFonts w:eastAsia="Malgun Gothic" w:cs="Calibri"/>
          <w:szCs w:val="24"/>
        </w:rPr>
        <w:t xml:space="preserve">L'objet de la candidature et le ou les lots concernés. </w:t>
      </w:r>
    </w:p>
    <w:p w14:paraId="0AC47526" w14:textId="77777777" w:rsidR="00E5413B" w:rsidRPr="00166E73" w:rsidRDefault="00E5413B" w:rsidP="009C4D90">
      <w:pPr>
        <w:pStyle w:val="Paragraphedeliste"/>
        <w:numPr>
          <w:ilvl w:val="1"/>
          <w:numId w:val="12"/>
        </w:numPr>
        <w:spacing w:before="240" w:after="120" w:line="240" w:lineRule="auto"/>
        <w:jc w:val="both"/>
        <w:rPr>
          <w:rFonts w:eastAsia="Malgun Gothic" w:cs="Calibri"/>
          <w:szCs w:val="24"/>
        </w:rPr>
      </w:pPr>
      <w:r w:rsidRPr="00166E73">
        <w:rPr>
          <w:rFonts w:eastAsia="Malgun Gothic" w:cs="Calibri"/>
          <w:szCs w:val="24"/>
        </w:rPr>
        <w:t xml:space="preserve">La forme du groupement, désignation des membres du groupement et habilitation donnée au mandataire, </w:t>
      </w:r>
    </w:p>
    <w:p w14:paraId="2DCED8CB" w14:textId="77777777" w:rsidR="00E5413B" w:rsidRDefault="00E5413B" w:rsidP="00AE4EF2">
      <w:pPr>
        <w:pStyle w:val="Paragraphedeliste"/>
        <w:numPr>
          <w:ilvl w:val="1"/>
          <w:numId w:val="12"/>
        </w:numPr>
        <w:spacing w:before="240" w:after="120" w:line="240" w:lineRule="auto"/>
        <w:jc w:val="both"/>
        <w:rPr>
          <w:rFonts w:eastAsia="Malgun Gothic" w:cs="Calibri"/>
          <w:szCs w:val="24"/>
        </w:rPr>
      </w:pPr>
      <w:r w:rsidRPr="00166E73">
        <w:rPr>
          <w:rFonts w:eastAsia="Malgun Gothic" w:cs="Calibri"/>
          <w:szCs w:val="24"/>
        </w:rPr>
        <w:t xml:space="preserve">Une déclaration sur l’honneur indiquant qu’il n’entre dans aucun des cas mentionnés </w:t>
      </w:r>
      <w:r w:rsidR="004B246D" w:rsidRPr="0041373A">
        <w:rPr>
          <w:rFonts w:eastAsia="Malgun Gothic" w:cs="Calibri"/>
          <w:szCs w:val="24"/>
          <w:shd w:val="clear" w:color="auto" w:fill="FFFFFF" w:themeFill="background1"/>
        </w:rPr>
        <w:t xml:space="preserve">aux articles </w:t>
      </w:r>
      <w:r w:rsidR="00CD01A4" w:rsidRPr="0041373A">
        <w:rPr>
          <w:rFonts w:eastAsia="Malgun Gothic" w:cs="Calibri"/>
          <w:szCs w:val="24"/>
          <w:shd w:val="clear" w:color="auto" w:fill="FFFFFF" w:themeFill="background1"/>
        </w:rPr>
        <w:t>L.</w:t>
      </w:r>
      <w:r w:rsidR="004B246D" w:rsidRPr="0041373A">
        <w:rPr>
          <w:rFonts w:eastAsia="Malgun Gothic" w:cs="Calibri"/>
          <w:szCs w:val="24"/>
          <w:shd w:val="clear" w:color="auto" w:fill="FFFFFF" w:themeFill="background1"/>
        </w:rPr>
        <w:t>2141-1 et suivants du code de la commande publique</w:t>
      </w:r>
      <w:r w:rsidR="004B246D">
        <w:rPr>
          <w:rFonts w:eastAsia="Malgun Gothic" w:cs="Calibri"/>
          <w:szCs w:val="24"/>
        </w:rPr>
        <w:t xml:space="preserve"> </w:t>
      </w:r>
      <w:r w:rsidRPr="00166E73">
        <w:rPr>
          <w:rFonts w:eastAsia="Malgun Gothic" w:cs="Calibri"/>
          <w:szCs w:val="24"/>
        </w:rPr>
        <w:t xml:space="preserve">et notamment qu’il est en règle au regard des articles L.5212-1 à L. 5212-11 du Code du Travail concernant l’emploi des travailleurs handicapés. </w:t>
      </w:r>
    </w:p>
    <w:p w14:paraId="735FC11B" w14:textId="77777777" w:rsidR="0041373A" w:rsidRPr="0041373A" w:rsidRDefault="0041373A" w:rsidP="0041373A">
      <w:pPr>
        <w:pStyle w:val="Paragraphedeliste"/>
        <w:spacing w:before="240" w:after="120" w:line="240" w:lineRule="auto"/>
        <w:ind w:left="1440"/>
        <w:jc w:val="both"/>
        <w:rPr>
          <w:rFonts w:eastAsia="Malgun Gothic" w:cs="Calibri"/>
          <w:szCs w:val="24"/>
        </w:rPr>
      </w:pPr>
    </w:p>
    <w:p w14:paraId="3B800F16" w14:textId="77777777" w:rsidR="00E5413B" w:rsidRDefault="00E5413B" w:rsidP="009C4D90">
      <w:pPr>
        <w:pStyle w:val="Paragraphedeliste"/>
        <w:numPr>
          <w:ilvl w:val="0"/>
          <w:numId w:val="14"/>
        </w:numPr>
        <w:spacing w:line="240" w:lineRule="auto"/>
        <w:jc w:val="both"/>
        <w:rPr>
          <w:rFonts w:eastAsia="Malgun Gothic" w:cs="Calibri"/>
          <w:szCs w:val="24"/>
          <w:u w:val="dash" w:color="FFC166" w:themeColor="accent2" w:themeTint="99"/>
        </w:rPr>
      </w:pPr>
      <w:r w:rsidRPr="00E4627F">
        <w:rPr>
          <w:rFonts w:eastAsia="Malgun Gothic" w:cs="Calibri"/>
          <w:szCs w:val="24"/>
          <w:u w:val="dash" w:color="FFC166" w:themeColor="accent2" w:themeTint="99"/>
        </w:rPr>
        <w:t xml:space="preserve">Pour l’appréciation des capacités professionnelles, techniques et </w:t>
      </w:r>
      <w:r w:rsidR="00F553E1" w:rsidRPr="00E4627F">
        <w:rPr>
          <w:rFonts w:eastAsia="Malgun Gothic" w:cs="Calibri"/>
          <w:szCs w:val="24"/>
          <w:u w:val="dash" w:color="FFC166" w:themeColor="accent2" w:themeTint="99"/>
        </w:rPr>
        <w:t>financières :</w:t>
      </w:r>
      <w:r w:rsidRPr="00E4627F">
        <w:rPr>
          <w:rFonts w:eastAsia="Malgun Gothic" w:cs="Calibri"/>
          <w:szCs w:val="24"/>
          <w:u w:val="dash" w:color="FFC166" w:themeColor="accent2" w:themeTint="99"/>
        </w:rPr>
        <w:t xml:space="preserve">  </w:t>
      </w:r>
    </w:p>
    <w:p w14:paraId="3ACF9696" w14:textId="77777777" w:rsidR="00E4627F" w:rsidRPr="00E4627F" w:rsidRDefault="00E4627F" w:rsidP="00E4627F">
      <w:pPr>
        <w:pStyle w:val="Paragraphedeliste"/>
        <w:spacing w:line="240" w:lineRule="auto"/>
        <w:ind w:left="1068"/>
        <w:jc w:val="both"/>
        <w:rPr>
          <w:rFonts w:eastAsia="Malgun Gothic" w:cs="Calibri"/>
          <w:szCs w:val="24"/>
          <w:u w:val="dash" w:color="FFC166" w:themeColor="accent2" w:themeTint="99"/>
        </w:rPr>
      </w:pPr>
    </w:p>
    <w:p w14:paraId="48D0B8EE" w14:textId="77777777" w:rsidR="00E5413B" w:rsidRPr="0041373A" w:rsidRDefault="00E5413B" w:rsidP="009C4D90">
      <w:pPr>
        <w:pStyle w:val="Paragraphedeliste"/>
        <w:numPr>
          <w:ilvl w:val="0"/>
          <w:numId w:val="13"/>
        </w:numPr>
        <w:spacing w:before="240" w:after="120" w:line="240" w:lineRule="auto"/>
        <w:jc w:val="both"/>
        <w:rPr>
          <w:rFonts w:eastAsia="Malgun Gothic" w:cs="Calibri"/>
          <w:szCs w:val="24"/>
        </w:rPr>
      </w:pPr>
      <w:r w:rsidRPr="00166E73">
        <w:rPr>
          <w:rFonts w:eastAsia="Malgun Gothic" w:cs="Calibri"/>
          <w:szCs w:val="24"/>
        </w:rPr>
        <w:t xml:space="preserve">Déclaration concernant le chiffre d'affaires global et le chiffre d'affaires concernant les fournitures, services ou travaux objet du marché, réalisés au cours des trois derniers exercices disponibles ; </w:t>
      </w:r>
      <w:r w:rsidR="00F553E1" w:rsidRPr="00166E73">
        <w:rPr>
          <w:rFonts w:eastAsia="Malgun Gothic" w:cs="Calibri"/>
          <w:bCs/>
        </w:rPr>
        <w:t>(</w:t>
      </w:r>
      <w:r w:rsidR="00F553E1" w:rsidRPr="0067588E">
        <w:rPr>
          <w:rFonts w:eastAsia="Malgun Gothic" w:cs="Calibri"/>
          <w:b/>
          <w:bCs/>
          <w:color w:val="55AA38" w:themeColor="accent3" w:themeShade="BF"/>
        </w:rPr>
        <w:t xml:space="preserve">formulaire DC2 </w:t>
      </w:r>
      <w:r w:rsidR="00F553E1" w:rsidRPr="00166E73">
        <w:rPr>
          <w:rFonts w:eastAsia="Malgun Gothic" w:cs="Calibri"/>
          <w:bCs/>
        </w:rPr>
        <w:t>ou format libre)</w:t>
      </w:r>
    </w:p>
    <w:p w14:paraId="0A536465" w14:textId="77777777" w:rsidR="0041373A" w:rsidRPr="00166E73" w:rsidRDefault="0041373A" w:rsidP="0041373A">
      <w:pPr>
        <w:pStyle w:val="Paragraphedeliste"/>
        <w:spacing w:before="240" w:after="120" w:line="240" w:lineRule="auto"/>
        <w:jc w:val="both"/>
        <w:rPr>
          <w:rFonts w:eastAsia="Malgun Gothic" w:cs="Calibri"/>
          <w:szCs w:val="24"/>
        </w:rPr>
      </w:pPr>
    </w:p>
    <w:p w14:paraId="3C3F39AE" w14:textId="77777777" w:rsidR="00E5413B" w:rsidRDefault="00E5413B" w:rsidP="009C4D90">
      <w:pPr>
        <w:pStyle w:val="Paragraphedeliste"/>
        <w:numPr>
          <w:ilvl w:val="0"/>
          <w:numId w:val="13"/>
        </w:numPr>
        <w:spacing w:before="240" w:after="120" w:line="240" w:lineRule="auto"/>
        <w:jc w:val="both"/>
        <w:rPr>
          <w:rFonts w:eastAsia="Malgun Gothic" w:cs="Calibri"/>
          <w:szCs w:val="24"/>
        </w:rPr>
      </w:pPr>
      <w:r w:rsidRPr="00166E73">
        <w:rPr>
          <w:rFonts w:eastAsia="Malgun Gothic" w:cs="Calibri"/>
          <w:szCs w:val="24"/>
        </w:rPr>
        <w:t xml:space="preserve">Bilans ou extraits de bilans, concernant les trois dernières années, des opérateurs économiques pour lesquels l'établissement des bilans est obligatoire en vertu de la loi ; </w:t>
      </w:r>
    </w:p>
    <w:p w14:paraId="60948A85" w14:textId="77777777" w:rsidR="0041373A" w:rsidRPr="00166E73" w:rsidRDefault="0041373A" w:rsidP="0041373A">
      <w:pPr>
        <w:pStyle w:val="Paragraphedeliste"/>
        <w:spacing w:before="240" w:after="120" w:line="240" w:lineRule="auto"/>
        <w:jc w:val="both"/>
        <w:rPr>
          <w:rFonts w:eastAsia="Malgun Gothic" w:cs="Calibri"/>
          <w:szCs w:val="24"/>
        </w:rPr>
      </w:pPr>
    </w:p>
    <w:p w14:paraId="3D930701" w14:textId="77777777" w:rsidR="00E5413B" w:rsidRPr="00166E73" w:rsidRDefault="00E5413B" w:rsidP="009C4D90">
      <w:pPr>
        <w:pStyle w:val="Paragraphedeliste"/>
        <w:numPr>
          <w:ilvl w:val="0"/>
          <w:numId w:val="13"/>
        </w:numPr>
        <w:spacing w:before="240" w:after="120" w:line="240" w:lineRule="auto"/>
        <w:jc w:val="both"/>
        <w:rPr>
          <w:rFonts w:eastAsia="Malgun Gothic" w:cs="Calibri"/>
          <w:szCs w:val="24"/>
        </w:rPr>
      </w:pPr>
      <w:r w:rsidRPr="00166E73">
        <w:rPr>
          <w:rFonts w:eastAsia="Malgun Gothic" w:cs="Calibri"/>
          <w:szCs w:val="24"/>
        </w:rPr>
        <w:t xml:space="preserve">Déclaration indiquant les effectifs moyens annuels du candidat et l'importance du personnel d'encadrement pour chacune des trois dernières années ; </w:t>
      </w:r>
    </w:p>
    <w:p w14:paraId="4C80806A" w14:textId="77777777" w:rsidR="007811C8" w:rsidRDefault="00F553E1" w:rsidP="007811C8">
      <w:pPr>
        <w:pStyle w:val="Default"/>
        <w:numPr>
          <w:ilvl w:val="0"/>
          <w:numId w:val="13"/>
        </w:numPr>
        <w:contextualSpacing/>
        <w:jc w:val="both"/>
        <w:rPr>
          <w:rFonts w:eastAsia="Malgun Gothic"/>
          <w:color w:val="auto"/>
          <w:sz w:val="22"/>
          <w:szCs w:val="22"/>
        </w:rPr>
      </w:pPr>
      <w:r w:rsidRPr="00166E73">
        <w:rPr>
          <w:rFonts w:eastAsia="Malgun Gothic"/>
          <w:color w:val="auto"/>
          <w:sz w:val="22"/>
          <w:szCs w:val="22"/>
        </w:rPr>
        <w:t>Présentat</w:t>
      </w:r>
      <w:r w:rsidR="0041373A">
        <w:rPr>
          <w:rFonts w:eastAsia="Malgun Gothic"/>
          <w:color w:val="auto"/>
          <w:sz w:val="22"/>
          <w:szCs w:val="22"/>
        </w:rPr>
        <w:t xml:space="preserve">ion de la liste des principales </w:t>
      </w:r>
      <w:r w:rsidR="007A6112">
        <w:rPr>
          <w:rFonts w:eastAsia="Malgun Gothic"/>
          <w:color w:val="auto"/>
          <w:sz w:val="22"/>
          <w:szCs w:val="22"/>
        </w:rPr>
        <w:t>prestations</w:t>
      </w:r>
      <w:r w:rsidR="0041373A">
        <w:rPr>
          <w:rFonts w:eastAsia="Malgun Gothic"/>
          <w:color w:val="auto"/>
          <w:sz w:val="22"/>
          <w:szCs w:val="22"/>
        </w:rPr>
        <w:t xml:space="preserve"> des 3 </w:t>
      </w:r>
      <w:r w:rsidRPr="00166E73">
        <w:rPr>
          <w:rFonts w:eastAsia="Malgun Gothic"/>
          <w:color w:val="auto"/>
          <w:sz w:val="22"/>
          <w:szCs w:val="22"/>
        </w:rPr>
        <w:t>dernières années en rapport avec l'objet du marché, notamment la liste des personnes publiques avec lequel le prestataire a ou a</w:t>
      </w:r>
      <w:r w:rsidR="007811C8">
        <w:rPr>
          <w:rFonts w:eastAsia="Malgun Gothic"/>
          <w:color w:val="auto"/>
          <w:sz w:val="22"/>
          <w:szCs w:val="22"/>
        </w:rPr>
        <w:t xml:space="preserve"> eu un marché ;</w:t>
      </w:r>
    </w:p>
    <w:p w14:paraId="78CB2E2F" w14:textId="77777777" w:rsidR="00851EFC" w:rsidRDefault="00851EFC" w:rsidP="00851EFC">
      <w:pPr>
        <w:pStyle w:val="Default"/>
        <w:ind w:left="720"/>
        <w:contextualSpacing/>
        <w:jc w:val="both"/>
        <w:rPr>
          <w:rFonts w:eastAsia="Malgun Gothic"/>
          <w:color w:val="auto"/>
          <w:sz w:val="22"/>
          <w:szCs w:val="22"/>
        </w:rPr>
      </w:pPr>
    </w:p>
    <w:p w14:paraId="125F767F" w14:textId="77777777" w:rsidR="007811C8" w:rsidRPr="007811C8" w:rsidRDefault="007811C8" w:rsidP="007811C8">
      <w:pPr>
        <w:pStyle w:val="Default"/>
        <w:ind w:left="720"/>
        <w:contextualSpacing/>
        <w:jc w:val="both"/>
        <w:rPr>
          <w:rFonts w:eastAsia="Malgun Gothic"/>
          <w:color w:val="auto"/>
          <w:sz w:val="22"/>
          <w:szCs w:val="22"/>
        </w:rPr>
      </w:pPr>
    </w:p>
    <w:p w14:paraId="73519AE2" w14:textId="77777777" w:rsidR="00E5413B" w:rsidRPr="00166E73" w:rsidRDefault="00E5413B" w:rsidP="00AE4EF2">
      <w:pPr>
        <w:spacing w:line="240" w:lineRule="auto"/>
        <w:contextualSpacing/>
        <w:jc w:val="both"/>
        <w:rPr>
          <w:rFonts w:ascii="Calibri" w:eastAsia="Malgun Gothic" w:hAnsi="Calibri" w:cs="Calibri"/>
          <w:szCs w:val="24"/>
        </w:rPr>
      </w:pPr>
    </w:p>
    <w:p w14:paraId="1CAFCB83" w14:textId="77777777" w:rsidR="00E5413B" w:rsidRDefault="00E5413B" w:rsidP="00AE4EF2">
      <w:pPr>
        <w:spacing w:line="240" w:lineRule="auto"/>
        <w:contextualSpacing/>
        <w:jc w:val="both"/>
        <w:rPr>
          <w:rFonts w:ascii="Calibri" w:eastAsia="Malgun Gothic" w:hAnsi="Calibri" w:cs="Calibri"/>
          <w:szCs w:val="24"/>
        </w:rPr>
      </w:pPr>
      <w:r w:rsidRPr="00166E73">
        <w:rPr>
          <w:rFonts w:ascii="Calibri" w:eastAsia="Malgun Gothic" w:hAnsi="Calibri" w:cs="Calibri"/>
          <w:szCs w:val="24"/>
        </w:rPr>
        <w:t xml:space="preserve">Afin de faciliter la rédaction de sa candidature, le soumissionnaire peut recourir aux formulaires types du Ministère de l’Économie et des Finances (DC1, DC2…) disponibles gratuitement sur le site </w:t>
      </w:r>
      <w:hyperlink r:id="rId20" w:history="1">
        <w:r w:rsidRPr="00166E73">
          <w:rPr>
            <w:rStyle w:val="Lienhypertexte"/>
            <w:rFonts w:ascii="Calibri" w:eastAsia="Malgun Gothic" w:hAnsi="Calibri" w:cs="Calibri"/>
            <w:szCs w:val="24"/>
            <w:u w:color="0000FF"/>
          </w:rPr>
          <w:t>http://www.economie.gouv.fr/daj/formulaires-declaration-candidat</w:t>
        </w:r>
      </w:hyperlink>
      <w:r w:rsidRPr="00166E73">
        <w:rPr>
          <w:rFonts w:ascii="Calibri" w:eastAsia="Malgun Gothic" w:hAnsi="Calibri" w:cs="Calibri"/>
          <w:szCs w:val="24"/>
        </w:rPr>
        <w:t xml:space="preserve">. </w:t>
      </w:r>
    </w:p>
    <w:p w14:paraId="1F1F1A5D" w14:textId="77777777" w:rsidR="00927AA0" w:rsidRDefault="00927AA0" w:rsidP="00AE4EF2">
      <w:pPr>
        <w:spacing w:line="240" w:lineRule="auto"/>
        <w:contextualSpacing/>
        <w:jc w:val="both"/>
        <w:rPr>
          <w:rFonts w:ascii="Calibri" w:eastAsia="Malgun Gothic" w:hAnsi="Calibri" w:cs="Calibri"/>
          <w:szCs w:val="24"/>
        </w:rPr>
      </w:pPr>
    </w:p>
    <w:p w14:paraId="074316FD" w14:textId="2EDAE7F5" w:rsidR="00927AA0" w:rsidRPr="00592BBD" w:rsidRDefault="00927AA0" w:rsidP="00927AA0">
      <w:pPr>
        <w:pStyle w:val="RedTxt"/>
        <w:pBdr>
          <w:top w:val="single" w:sz="4" w:space="1" w:color="auto"/>
          <w:left w:val="single" w:sz="4" w:space="4" w:color="auto"/>
          <w:bottom w:val="single" w:sz="4" w:space="1" w:color="auto"/>
          <w:right w:val="single" w:sz="4" w:space="4" w:color="auto"/>
        </w:pBdr>
        <w:jc w:val="both"/>
        <w:rPr>
          <w:rFonts w:asciiTheme="minorHAnsi" w:hAnsiTheme="minorHAnsi"/>
          <w:sz w:val="22"/>
          <w:szCs w:val="22"/>
        </w:rPr>
      </w:pPr>
      <w:r w:rsidRPr="00592BBD">
        <w:rPr>
          <w:rFonts w:asciiTheme="minorHAnsi" w:hAnsiTheme="minorHAnsi"/>
          <w:b/>
          <w:sz w:val="22"/>
          <w:szCs w:val="22"/>
          <w:u w:val="single"/>
        </w:rPr>
        <w:t>NOTA </w:t>
      </w:r>
      <w:r w:rsidRPr="00592BBD">
        <w:rPr>
          <w:rFonts w:asciiTheme="minorHAnsi" w:hAnsiTheme="minorHAnsi"/>
          <w:b/>
          <w:sz w:val="22"/>
          <w:szCs w:val="22"/>
        </w:rPr>
        <w:t>:</w:t>
      </w:r>
      <w:r w:rsidRPr="00592BBD">
        <w:rPr>
          <w:rFonts w:asciiTheme="minorHAnsi" w:hAnsiTheme="minorHAnsi"/>
          <w:sz w:val="22"/>
          <w:szCs w:val="22"/>
        </w:rPr>
        <w:t xml:space="preserve"> En application de l’article R.2144-2 du Code de la Commande Publique, avant de procéder à l’examen des candidatures, s’il est constaté que des pièces visées ci-dessus sont manquantes ou incomplètes, le pouvoir adjudicateur pourra décider de demander à tous les candidats concernés de produire ou compléter ces pièces dans un délai de 5 jours.</w:t>
      </w:r>
    </w:p>
    <w:p w14:paraId="33D59A0A" w14:textId="77777777" w:rsidR="00927AA0" w:rsidRPr="00166E73" w:rsidRDefault="00927AA0" w:rsidP="00AE4EF2">
      <w:pPr>
        <w:spacing w:line="240" w:lineRule="auto"/>
        <w:contextualSpacing/>
        <w:jc w:val="both"/>
        <w:rPr>
          <w:rFonts w:ascii="Calibri" w:eastAsia="Malgun Gothic" w:hAnsi="Calibri" w:cs="Calibri"/>
          <w:szCs w:val="24"/>
        </w:rPr>
      </w:pPr>
    </w:p>
    <w:p w14:paraId="248338F7" w14:textId="77777777" w:rsidR="000514D3" w:rsidRDefault="000514D3" w:rsidP="00AE4EF2">
      <w:pPr>
        <w:spacing w:line="240" w:lineRule="auto"/>
        <w:contextualSpacing/>
        <w:jc w:val="both"/>
        <w:rPr>
          <w:rFonts w:ascii="Calibri" w:eastAsia="Malgun Gothic" w:hAnsi="Calibri" w:cs="Calibri"/>
          <w:szCs w:val="24"/>
        </w:rPr>
      </w:pPr>
    </w:p>
    <w:p w14:paraId="173AFC2B" w14:textId="77777777" w:rsidR="00155BE7" w:rsidRDefault="00155BE7" w:rsidP="00AE4EF2">
      <w:pPr>
        <w:spacing w:line="240" w:lineRule="auto"/>
        <w:contextualSpacing/>
        <w:jc w:val="both"/>
        <w:rPr>
          <w:rFonts w:ascii="Calibri" w:eastAsia="Malgun Gothic" w:hAnsi="Calibri" w:cs="Calibri"/>
          <w:szCs w:val="24"/>
        </w:rPr>
      </w:pPr>
    </w:p>
    <w:p w14:paraId="592D3292" w14:textId="77777777" w:rsidR="00DC4D43" w:rsidRDefault="00DC4D43" w:rsidP="00AE4EF2">
      <w:pPr>
        <w:spacing w:line="240" w:lineRule="auto"/>
        <w:contextualSpacing/>
        <w:jc w:val="both"/>
        <w:rPr>
          <w:rFonts w:ascii="Calibri" w:eastAsia="Malgun Gothic" w:hAnsi="Calibri" w:cs="Calibri"/>
          <w:szCs w:val="24"/>
        </w:rPr>
      </w:pPr>
    </w:p>
    <w:p w14:paraId="7FD09D39" w14:textId="77777777" w:rsidR="00244BD8" w:rsidRDefault="00244BD8" w:rsidP="00AE4EF2">
      <w:pPr>
        <w:spacing w:line="240" w:lineRule="auto"/>
        <w:contextualSpacing/>
        <w:jc w:val="both"/>
        <w:rPr>
          <w:rFonts w:ascii="Calibri" w:eastAsia="Malgun Gothic" w:hAnsi="Calibri" w:cs="Calibri"/>
          <w:szCs w:val="24"/>
        </w:rPr>
      </w:pPr>
    </w:p>
    <w:p w14:paraId="35F9F8E3" w14:textId="77777777" w:rsidR="00601BAC" w:rsidRDefault="00601BAC" w:rsidP="00AE4EF2">
      <w:pPr>
        <w:spacing w:line="240" w:lineRule="auto"/>
        <w:contextualSpacing/>
        <w:jc w:val="both"/>
        <w:rPr>
          <w:rFonts w:ascii="Calibri" w:eastAsia="Malgun Gothic" w:hAnsi="Calibri" w:cs="Calibri"/>
          <w:szCs w:val="24"/>
        </w:rPr>
      </w:pPr>
    </w:p>
    <w:p w14:paraId="51CDDAE1" w14:textId="77777777" w:rsidR="008B51E6" w:rsidRDefault="008B51E6" w:rsidP="00AE4EF2">
      <w:pPr>
        <w:spacing w:line="240" w:lineRule="auto"/>
        <w:contextualSpacing/>
        <w:jc w:val="both"/>
        <w:rPr>
          <w:rFonts w:ascii="Calibri" w:eastAsia="Malgun Gothic" w:hAnsi="Calibri" w:cs="Calibri"/>
          <w:szCs w:val="24"/>
        </w:rPr>
      </w:pPr>
    </w:p>
    <w:p w14:paraId="6152CF57" w14:textId="77777777" w:rsidR="000514D3" w:rsidRPr="00166E73" w:rsidRDefault="000514D3" w:rsidP="00675EE6">
      <w:pPr>
        <w:pStyle w:val="Titre2"/>
        <w:shd w:val="clear" w:color="auto" w:fill="FFC166" w:themeFill="accent6" w:themeFillTint="99"/>
      </w:pPr>
      <w:bookmarkStart w:id="536" w:name="_Toc517426567"/>
      <w:bookmarkStart w:id="537" w:name="_Toc84339479"/>
      <w:r w:rsidRPr="00166E73">
        <w:lastRenderedPageBreak/>
        <w:t>Contenu de l’offre</w:t>
      </w:r>
      <w:bookmarkEnd w:id="536"/>
      <w:bookmarkEnd w:id="537"/>
      <w:r w:rsidRPr="00166E73">
        <w:t xml:space="preserve"> </w:t>
      </w:r>
    </w:p>
    <w:p w14:paraId="40E92222" w14:textId="77777777" w:rsidR="003932BD" w:rsidRPr="00166E73" w:rsidRDefault="003932BD" w:rsidP="00AE4EF2">
      <w:pPr>
        <w:spacing w:line="240" w:lineRule="auto"/>
        <w:contextualSpacing/>
        <w:rPr>
          <w:rFonts w:ascii="Calibri" w:eastAsia="Malgun Gothic" w:hAnsi="Calibri" w:cs="Calibri"/>
          <w:lang w:eastAsia="fr-FR"/>
        </w:rPr>
      </w:pPr>
    </w:p>
    <w:p w14:paraId="4ACF50E9" w14:textId="77777777" w:rsidR="000514D3" w:rsidRPr="00166E73" w:rsidRDefault="000514D3" w:rsidP="00A8631A">
      <w:pPr>
        <w:spacing w:line="240" w:lineRule="auto"/>
        <w:contextualSpacing/>
        <w:jc w:val="both"/>
        <w:rPr>
          <w:rFonts w:ascii="Calibri" w:eastAsia="Malgun Gothic" w:hAnsi="Calibri" w:cs="Calibri"/>
          <w:sz w:val="24"/>
          <w:szCs w:val="24"/>
        </w:rPr>
      </w:pPr>
      <w:r w:rsidRPr="00166E73">
        <w:rPr>
          <w:rFonts w:ascii="Calibri" w:eastAsia="Malgun Gothic" w:hAnsi="Calibri" w:cs="Calibri"/>
          <w:sz w:val="24"/>
          <w:szCs w:val="24"/>
        </w:rPr>
        <w:t>Le candidat remet à l’appui de son offre</w:t>
      </w:r>
      <w:r w:rsidR="007811C8">
        <w:rPr>
          <w:rFonts w:ascii="Calibri" w:eastAsia="Malgun Gothic" w:hAnsi="Calibri" w:cs="Calibri"/>
          <w:sz w:val="24"/>
          <w:szCs w:val="24"/>
        </w:rPr>
        <w:t> :</w:t>
      </w:r>
      <w:r w:rsidR="00300563">
        <w:rPr>
          <w:rFonts w:ascii="Calibri" w:eastAsia="Malgun Gothic" w:hAnsi="Calibri" w:cs="Calibri"/>
          <w:sz w:val="24"/>
          <w:szCs w:val="24"/>
        </w:rPr>
        <w:t xml:space="preserve"> </w:t>
      </w:r>
    </w:p>
    <w:sdt>
      <w:sdtPr>
        <w:rPr>
          <w:rFonts w:asciiTheme="minorHAnsi" w:eastAsia="Malgun Gothic" w:hAnsiTheme="minorHAnsi" w:cstheme="minorBidi"/>
          <w:color w:val="auto"/>
          <w:sz w:val="22"/>
          <w:szCs w:val="22"/>
        </w:rPr>
        <w:id w:val="88274053"/>
      </w:sdtPr>
      <w:sdtEndPr>
        <w:rPr>
          <w:rFonts w:ascii="Calibri" w:eastAsiaTheme="minorHAnsi" w:hAnsi="Calibri" w:cs="Calibri"/>
          <w:color w:val="000000"/>
          <w:sz w:val="24"/>
          <w:szCs w:val="24"/>
        </w:rPr>
      </w:sdtEndPr>
      <w:sdtContent>
        <w:p w14:paraId="0EBA9B76" w14:textId="2C467A22" w:rsidR="00A37D15" w:rsidRPr="00244BD8" w:rsidRDefault="00A37D15" w:rsidP="00927AA0">
          <w:pPr>
            <w:pStyle w:val="Default"/>
            <w:spacing w:after="150"/>
            <w:contextualSpacing/>
            <w:jc w:val="both"/>
            <w:rPr>
              <w:rFonts w:eastAsia="Malgun Gothic"/>
              <w:b/>
              <w:color w:val="auto"/>
              <w:sz w:val="22"/>
              <w:szCs w:val="22"/>
              <w:u w:val="single"/>
            </w:rPr>
          </w:pPr>
        </w:p>
        <w:p w14:paraId="6A071354" w14:textId="4D2D4BC2" w:rsidR="00244BD8" w:rsidRPr="00244BD8" w:rsidRDefault="00244BD8" w:rsidP="00F76558">
          <w:pPr>
            <w:pStyle w:val="Default"/>
            <w:numPr>
              <w:ilvl w:val="0"/>
              <w:numId w:val="4"/>
            </w:numPr>
            <w:spacing w:after="150"/>
            <w:contextualSpacing/>
            <w:jc w:val="both"/>
            <w:rPr>
              <w:rFonts w:eastAsia="Malgun Gothic"/>
              <w:color w:val="auto"/>
              <w:sz w:val="22"/>
              <w:szCs w:val="22"/>
            </w:rPr>
          </w:pPr>
          <w:r>
            <w:rPr>
              <w:rFonts w:eastAsia="Malgun Gothic"/>
              <w:color w:val="auto"/>
              <w:sz w:val="22"/>
              <w:szCs w:val="22"/>
            </w:rPr>
            <w:t xml:space="preserve">L’acte d’engagement dûment complété et daté ; </w:t>
          </w:r>
        </w:p>
        <w:p w14:paraId="66B1F179" w14:textId="12E98C04" w:rsidR="00B63966" w:rsidRPr="00244BD8" w:rsidRDefault="00F76558" w:rsidP="00F76558">
          <w:pPr>
            <w:pStyle w:val="Default"/>
            <w:numPr>
              <w:ilvl w:val="0"/>
              <w:numId w:val="4"/>
            </w:numPr>
            <w:spacing w:after="150"/>
            <w:contextualSpacing/>
            <w:jc w:val="both"/>
            <w:rPr>
              <w:rFonts w:eastAsia="Malgun Gothic"/>
              <w:color w:val="auto"/>
              <w:sz w:val="22"/>
              <w:szCs w:val="22"/>
            </w:rPr>
          </w:pPr>
          <w:r w:rsidRPr="00244BD8">
            <w:rPr>
              <w:rFonts w:eastAsia="Malgun Gothic"/>
              <w:b/>
              <w:color w:val="auto"/>
              <w:sz w:val="22"/>
              <w:szCs w:val="22"/>
            </w:rPr>
            <w:t xml:space="preserve">Le cadre de mémoire </w:t>
          </w:r>
          <w:r w:rsidR="00B63966" w:rsidRPr="00244BD8">
            <w:rPr>
              <w:rFonts w:eastAsia="Malgun Gothic"/>
              <w:b/>
              <w:color w:val="auto"/>
              <w:sz w:val="22"/>
              <w:szCs w:val="22"/>
            </w:rPr>
            <w:t xml:space="preserve">technique </w:t>
          </w:r>
          <w:r w:rsidRPr="00244BD8">
            <w:rPr>
              <w:rFonts w:eastAsia="Malgun Gothic"/>
              <w:color w:val="auto"/>
              <w:sz w:val="22"/>
              <w:szCs w:val="22"/>
            </w:rPr>
            <w:t xml:space="preserve">dûment complété </w:t>
          </w:r>
          <w:r w:rsidR="003267CB">
            <w:rPr>
              <w:rFonts w:eastAsia="Malgun Gothic"/>
              <w:color w:val="auto"/>
              <w:sz w:val="22"/>
              <w:szCs w:val="22"/>
            </w:rPr>
            <w:t>et le cas échéant complété par un mémoire technique</w:t>
          </w:r>
          <w:r w:rsidR="00244BD8">
            <w:rPr>
              <w:rFonts w:eastAsia="Malgun Gothic"/>
              <w:color w:val="auto"/>
              <w:sz w:val="22"/>
              <w:szCs w:val="22"/>
            </w:rPr>
            <w:t xml:space="preserve">; </w:t>
          </w:r>
        </w:p>
        <w:p w14:paraId="32792C63" w14:textId="02A6F174" w:rsidR="00707D7D" w:rsidRPr="00927AA0" w:rsidRDefault="00707D7D" w:rsidP="00F76558">
          <w:pPr>
            <w:pStyle w:val="Default"/>
            <w:numPr>
              <w:ilvl w:val="0"/>
              <w:numId w:val="4"/>
            </w:numPr>
            <w:spacing w:after="150"/>
            <w:contextualSpacing/>
            <w:jc w:val="both"/>
            <w:rPr>
              <w:rFonts w:eastAsia="Malgun Gothic"/>
              <w:color w:val="auto"/>
              <w:sz w:val="22"/>
              <w:szCs w:val="22"/>
            </w:rPr>
          </w:pPr>
          <w:r>
            <w:rPr>
              <w:rFonts w:eastAsia="Malgun Gothic"/>
              <w:color w:val="auto"/>
              <w:sz w:val="22"/>
              <w:szCs w:val="22"/>
            </w:rPr>
            <w:t>L’attestation de visite complétée et signée.</w:t>
          </w:r>
        </w:p>
      </w:sdtContent>
    </w:sdt>
    <w:p w14:paraId="3BDEFE65" w14:textId="77777777" w:rsidR="000514D3" w:rsidRPr="00166E73" w:rsidRDefault="000514D3" w:rsidP="00675EE6">
      <w:pPr>
        <w:pStyle w:val="Titre2"/>
        <w:shd w:val="clear" w:color="auto" w:fill="FFC166" w:themeFill="accent6" w:themeFillTint="99"/>
      </w:pPr>
      <w:bookmarkStart w:id="538" w:name="_Toc84339480"/>
      <w:r w:rsidRPr="00166E73">
        <w:t>Pièces supplémentaires</w:t>
      </w:r>
      <w:bookmarkEnd w:id="538"/>
    </w:p>
    <w:p w14:paraId="74D242C1" w14:textId="77777777" w:rsidR="000514D3" w:rsidRPr="00166E73" w:rsidRDefault="000514D3" w:rsidP="00AE4EF2">
      <w:pPr>
        <w:spacing w:line="240" w:lineRule="auto"/>
        <w:contextualSpacing/>
        <w:jc w:val="both"/>
        <w:rPr>
          <w:rFonts w:ascii="Calibri" w:eastAsia="Malgun Gothic" w:hAnsi="Calibri" w:cs="Calibri"/>
          <w:szCs w:val="24"/>
        </w:rPr>
      </w:pPr>
      <w:r w:rsidRPr="00166E73">
        <w:rPr>
          <w:rFonts w:ascii="Calibri" w:eastAsia="Malgun Gothic" w:hAnsi="Calibri" w:cs="Calibri"/>
          <w:szCs w:val="24"/>
        </w:rPr>
        <w:t xml:space="preserve">Afin de permettre un traitement plus rapide des formalités d’attribution du marché, les soumissionnaires sont autorisés à remettre, dans le pli contenant leur candidature et leur offre, les documents suivants dans la candidature : </w:t>
      </w:r>
    </w:p>
    <w:p w14:paraId="4157CCB1" w14:textId="77777777" w:rsidR="006A7EF6" w:rsidRPr="00166E73" w:rsidRDefault="000514D3" w:rsidP="009C4D90">
      <w:pPr>
        <w:pStyle w:val="Paragraphedeliste"/>
        <w:numPr>
          <w:ilvl w:val="0"/>
          <w:numId w:val="11"/>
        </w:numPr>
        <w:spacing w:line="240" w:lineRule="auto"/>
        <w:jc w:val="both"/>
        <w:rPr>
          <w:rFonts w:eastAsia="Malgun Gothic" w:cs="Calibri"/>
          <w:szCs w:val="24"/>
        </w:rPr>
      </w:pPr>
      <w:r w:rsidRPr="00166E73">
        <w:rPr>
          <w:rFonts w:eastAsia="Malgun Gothic" w:cs="Calibri"/>
          <w:szCs w:val="24"/>
        </w:rPr>
        <w:t xml:space="preserve">Si le candidat emploie des salariés, les pièces prévues aux articles D 8222-5 ou D 8222-7 et D 8222-8 du Code du Travail. </w:t>
      </w:r>
    </w:p>
    <w:p w14:paraId="60546F66" w14:textId="77777777" w:rsidR="006A7EF6" w:rsidRPr="00166E73" w:rsidRDefault="006A7EF6" w:rsidP="00AE4EF2">
      <w:pPr>
        <w:pStyle w:val="Paragraphedeliste"/>
        <w:spacing w:line="240" w:lineRule="auto"/>
        <w:ind w:left="405"/>
        <w:jc w:val="both"/>
        <w:rPr>
          <w:rFonts w:eastAsia="Malgun Gothic" w:cs="Calibri"/>
          <w:szCs w:val="24"/>
        </w:rPr>
      </w:pPr>
    </w:p>
    <w:p w14:paraId="224298BD" w14:textId="77777777" w:rsidR="000514D3" w:rsidRPr="00166E73" w:rsidRDefault="000514D3" w:rsidP="009C4D90">
      <w:pPr>
        <w:pStyle w:val="Paragraphedeliste"/>
        <w:numPr>
          <w:ilvl w:val="0"/>
          <w:numId w:val="11"/>
        </w:numPr>
        <w:spacing w:line="240" w:lineRule="auto"/>
        <w:jc w:val="both"/>
        <w:rPr>
          <w:rFonts w:eastAsia="Malgun Gothic" w:cs="Calibri"/>
          <w:szCs w:val="24"/>
        </w:rPr>
      </w:pPr>
      <w:r w:rsidRPr="00166E73">
        <w:rPr>
          <w:rFonts w:eastAsia="Malgun Gothic" w:cs="Calibri"/>
          <w:szCs w:val="24"/>
        </w:rPr>
        <w:t xml:space="preserve">Les attestations fiscales et sociales : </w:t>
      </w:r>
    </w:p>
    <w:p w14:paraId="6FEA47B9" w14:textId="77777777" w:rsidR="000514D3" w:rsidRPr="00166E73" w:rsidRDefault="000514D3" w:rsidP="009C4D90">
      <w:pPr>
        <w:pStyle w:val="Paragraphedeliste"/>
        <w:numPr>
          <w:ilvl w:val="0"/>
          <w:numId w:val="16"/>
        </w:numPr>
        <w:spacing w:before="100" w:after="200" w:line="240" w:lineRule="auto"/>
        <w:jc w:val="both"/>
        <w:rPr>
          <w:rFonts w:eastAsia="Malgun Gothic" w:cs="Calibri"/>
          <w:szCs w:val="24"/>
        </w:rPr>
      </w:pPr>
      <w:r w:rsidRPr="00166E73">
        <w:rPr>
          <w:rFonts w:eastAsia="Malgun Gothic" w:cs="Calibri"/>
          <w:szCs w:val="24"/>
        </w:rPr>
        <w:t xml:space="preserve">Pour le candidat établi en France : l’attestation URSSAF et des liasses fiscales n°3666, </w:t>
      </w:r>
    </w:p>
    <w:p w14:paraId="09CE85D6" w14:textId="77777777" w:rsidR="000514D3" w:rsidRPr="00166E73" w:rsidRDefault="000514D3" w:rsidP="009C4D90">
      <w:pPr>
        <w:pStyle w:val="Paragraphedeliste"/>
        <w:numPr>
          <w:ilvl w:val="0"/>
          <w:numId w:val="15"/>
        </w:numPr>
        <w:spacing w:before="100" w:after="200" w:line="240" w:lineRule="auto"/>
        <w:jc w:val="both"/>
        <w:rPr>
          <w:rFonts w:eastAsia="Malgun Gothic" w:cs="Calibri"/>
          <w:szCs w:val="24"/>
        </w:rPr>
      </w:pPr>
      <w:r w:rsidRPr="00166E73">
        <w:rPr>
          <w:rFonts w:eastAsia="Malgun Gothic" w:cs="Calibri"/>
          <w:szCs w:val="24"/>
        </w:rPr>
        <w:t>Pour le candidat établi dans un État autre que la France : un certificat établi par les administrations et organismes du pays d'origine. Lorsqu'un tel certificat n'est pas délivré par le pays concerné, il peut être remplacé par une déclaration sous serment, ou dans les États où un tel serment n'existe pas, par une déclaration solennelle faite par l'intéressé devant l'autorité judiciaire ou administrative compétente, un notaire ou un organisme professionnel qualifié du pays.</w:t>
      </w:r>
    </w:p>
    <w:p w14:paraId="52F11F82" w14:textId="77777777" w:rsidR="00471953" w:rsidRPr="00166E73" w:rsidRDefault="00471953" w:rsidP="00AE4EF2">
      <w:pPr>
        <w:pStyle w:val="Paragraphedeliste"/>
        <w:spacing w:before="100" w:after="200" w:line="240" w:lineRule="auto"/>
        <w:jc w:val="both"/>
        <w:rPr>
          <w:rFonts w:eastAsia="Malgun Gothic" w:cs="Calibri"/>
          <w:szCs w:val="24"/>
        </w:rPr>
      </w:pPr>
    </w:p>
    <w:p w14:paraId="0752A3FC" w14:textId="77777777" w:rsidR="004C0B8A" w:rsidRPr="00166E73" w:rsidRDefault="004C0B8A" w:rsidP="00675EE6">
      <w:pPr>
        <w:pStyle w:val="Titre2"/>
        <w:shd w:val="clear" w:color="auto" w:fill="FFC166" w:themeFill="accent6" w:themeFillTint="99"/>
      </w:pPr>
      <w:bookmarkStart w:id="539" w:name="_Toc517469203"/>
      <w:bookmarkStart w:id="540" w:name="_Toc518989683"/>
      <w:bookmarkStart w:id="541" w:name="_Toc84339481"/>
      <w:r w:rsidRPr="00166E73">
        <w:t>Mode de remise des plis</w:t>
      </w:r>
      <w:bookmarkEnd w:id="539"/>
      <w:bookmarkEnd w:id="540"/>
      <w:bookmarkEnd w:id="541"/>
    </w:p>
    <w:p w14:paraId="0869A14A" w14:textId="77777777" w:rsidR="004C0B8A" w:rsidRPr="00166E73" w:rsidRDefault="004C0B8A" w:rsidP="00AE4EF2">
      <w:pPr>
        <w:spacing w:after="120" w:line="240" w:lineRule="auto"/>
        <w:contextualSpacing/>
        <w:jc w:val="both"/>
        <w:rPr>
          <w:rFonts w:ascii="Calibri" w:eastAsia="Malgun Gothic" w:hAnsi="Calibri" w:cs="Calibri"/>
          <w:bCs/>
        </w:rPr>
      </w:pPr>
    </w:p>
    <w:p w14:paraId="575D43D6" w14:textId="77777777" w:rsidR="00365D10" w:rsidRPr="007F7A65" w:rsidRDefault="00365D10" w:rsidP="007F7A65">
      <w:pPr>
        <w:pBdr>
          <w:top w:val="single" w:sz="18" w:space="1" w:color="BF7200" w:themeColor="accent6" w:themeShade="BF"/>
          <w:left w:val="single" w:sz="18" w:space="4" w:color="BF7200" w:themeColor="accent6" w:themeShade="BF"/>
          <w:bottom w:val="single" w:sz="18" w:space="1" w:color="BF7200" w:themeColor="accent6" w:themeShade="BF"/>
          <w:right w:val="single" w:sz="18" w:space="4" w:color="BF7200" w:themeColor="accent6" w:themeShade="BF"/>
        </w:pBdr>
        <w:spacing w:line="240" w:lineRule="auto"/>
        <w:contextualSpacing/>
        <w:jc w:val="both"/>
        <w:rPr>
          <w:rFonts w:ascii="Calibri" w:eastAsia="Malgun Gothic" w:hAnsi="Calibri" w:cs="Calibri"/>
          <w:b/>
          <w:color w:val="BF7200" w:themeColor="accent6" w:themeShade="BF"/>
          <w:szCs w:val="24"/>
        </w:rPr>
      </w:pPr>
      <w:r w:rsidRPr="007F7A65">
        <w:rPr>
          <w:rFonts w:ascii="Calibri" w:eastAsia="Malgun Gothic" w:hAnsi="Calibri" w:cs="Calibri"/>
          <w:b/>
          <w:color w:val="BF7200" w:themeColor="accent6" w:themeShade="BF"/>
          <w:szCs w:val="24"/>
        </w:rPr>
        <w:t xml:space="preserve">Les candidats doivent impérativement, pour leur réponse, utiliser la voie dématérialisée conformément à l’article  </w:t>
      </w:r>
      <w:r w:rsidR="00F86125">
        <w:rPr>
          <w:rFonts w:ascii="Calibri" w:eastAsia="Malgun Gothic" w:hAnsi="Calibri" w:cs="Calibri"/>
          <w:b/>
          <w:color w:val="BF7200" w:themeColor="accent6" w:themeShade="BF"/>
          <w:szCs w:val="24"/>
        </w:rPr>
        <w:t>21</w:t>
      </w:r>
      <w:r w:rsidRPr="007F7A65">
        <w:rPr>
          <w:rFonts w:ascii="Calibri" w:eastAsia="Malgun Gothic" w:hAnsi="Calibri" w:cs="Calibri"/>
          <w:b/>
          <w:color w:val="BF7200" w:themeColor="accent6" w:themeShade="BF"/>
          <w:szCs w:val="24"/>
        </w:rPr>
        <w:t xml:space="preserve">  du présent règlement de la consultation.  </w:t>
      </w:r>
    </w:p>
    <w:p w14:paraId="30004C2C" w14:textId="77777777" w:rsidR="003F6A50" w:rsidRPr="00166E73" w:rsidRDefault="003F6A50" w:rsidP="00AE4EF2">
      <w:pPr>
        <w:spacing w:line="240" w:lineRule="auto"/>
        <w:contextualSpacing/>
        <w:jc w:val="both"/>
        <w:rPr>
          <w:rFonts w:ascii="Calibri" w:eastAsia="Malgun Gothic" w:hAnsi="Calibri" w:cs="Calibri"/>
          <w:b/>
          <w:color w:val="FF0000"/>
          <w:szCs w:val="24"/>
        </w:rPr>
      </w:pPr>
    </w:p>
    <w:p w14:paraId="16770F40" w14:textId="77777777" w:rsidR="004C0B8A" w:rsidRDefault="00365D10" w:rsidP="00AE4EF2">
      <w:pPr>
        <w:spacing w:line="240" w:lineRule="auto"/>
        <w:contextualSpacing/>
        <w:jc w:val="both"/>
        <w:rPr>
          <w:rFonts w:ascii="Calibri" w:eastAsia="Malgun Gothic" w:hAnsi="Calibri" w:cs="Calibri"/>
          <w:szCs w:val="24"/>
        </w:rPr>
      </w:pPr>
      <w:bookmarkStart w:id="542" w:name="_Hlk517258148"/>
      <w:r w:rsidRPr="00166E73">
        <w:rPr>
          <w:rFonts w:ascii="Calibri" w:eastAsia="Malgun Gothic" w:hAnsi="Calibri" w:cs="Calibri"/>
          <w:szCs w:val="24"/>
        </w:rPr>
        <w:t xml:space="preserve">La candidature et l’offre devront respecter les </w:t>
      </w:r>
      <w:r w:rsidR="00F675DA">
        <w:rPr>
          <w:rFonts w:ascii="Calibri" w:eastAsia="Malgun Gothic" w:hAnsi="Calibri" w:cs="Calibri"/>
          <w:szCs w:val="24"/>
          <w:shd w:val="clear" w:color="auto" w:fill="FFFFFF" w:themeFill="background1"/>
        </w:rPr>
        <w:t xml:space="preserve">formats autorisés à </w:t>
      </w:r>
      <w:r w:rsidRPr="007E5966">
        <w:rPr>
          <w:rFonts w:ascii="Calibri" w:eastAsia="Malgun Gothic" w:hAnsi="Calibri" w:cs="Calibri"/>
          <w:szCs w:val="24"/>
          <w:shd w:val="clear" w:color="auto" w:fill="FFFFFF" w:themeFill="background1"/>
        </w:rPr>
        <w:t xml:space="preserve">l’article </w:t>
      </w:r>
      <w:bookmarkEnd w:id="542"/>
      <w:r w:rsidR="00F86125">
        <w:rPr>
          <w:rFonts w:ascii="Calibri" w:eastAsia="Malgun Gothic" w:hAnsi="Calibri" w:cs="Calibri"/>
          <w:szCs w:val="24"/>
          <w:shd w:val="clear" w:color="auto" w:fill="FFFFFF" w:themeFill="background1"/>
        </w:rPr>
        <w:t>21</w:t>
      </w:r>
      <w:r w:rsidR="00F875D4" w:rsidRPr="007E5966">
        <w:rPr>
          <w:rFonts w:ascii="Calibri" w:eastAsia="Malgun Gothic" w:hAnsi="Calibri" w:cs="Calibri"/>
          <w:szCs w:val="24"/>
          <w:shd w:val="clear" w:color="auto" w:fill="FFFFFF" w:themeFill="background1"/>
        </w:rPr>
        <w:t xml:space="preserve"> du</w:t>
      </w:r>
      <w:r w:rsidR="00F875D4" w:rsidRPr="00166E73">
        <w:rPr>
          <w:rFonts w:ascii="Calibri" w:eastAsia="Malgun Gothic" w:hAnsi="Calibri" w:cs="Calibri"/>
          <w:szCs w:val="24"/>
        </w:rPr>
        <w:t xml:space="preserve"> </w:t>
      </w:r>
      <w:r w:rsidR="00F675DA">
        <w:rPr>
          <w:rFonts w:ascii="Calibri" w:eastAsia="Malgun Gothic" w:hAnsi="Calibri" w:cs="Calibri"/>
          <w:szCs w:val="24"/>
        </w:rPr>
        <w:t xml:space="preserve">présent </w:t>
      </w:r>
      <w:r w:rsidR="00F875D4" w:rsidRPr="00166E73">
        <w:rPr>
          <w:rFonts w:ascii="Calibri" w:eastAsia="Malgun Gothic" w:hAnsi="Calibri" w:cs="Calibri"/>
          <w:szCs w:val="24"/>
        </w:rPr>
        <w:t>règlement de la consultation.</w:t>
      </w:r>
    </w:p>
    <w:p w14:paraId="7090C6DD" w14:textId="77777777" w:rsidR="0041373A" w:rsidRDefault="00927AA0" w:rsidP="00927AA0">
      <w:pPr>
        <w:tabs>
          <w:tab w:val="left" w:pos="2640"/>
        </w:tabs>
        <w:spacing w:line="240" w:lineRule="auto"/>
        <w:contextualSpacing/>
        <w:jc w:val="both"/>
        <w:rPr>
          <w:rFonts w:ascii="Calibri" w:eastAsia="Malgun Gothic" w:hAnsi="Calibri" w:cs="Calibri"/>
          <w:b/>
          <w:szCs w:val="24"/>
          <w:u w:val="single"/>
        </w:rPr>
      </w:pPr>
      <w:r>
        <w:rPr>
          <w:rFonts w:ascii="Calibri" w:eastAsia="Malgun Gothic" w:hAnsi="Calibri" w:cs="Calibri"/>
          <w:szCs w:val="24"/>
        </w:rPr>
        <w:tab/>
      </w:r>
    </w:p>
    <w:p w14:paraId="7D2A0A76" w14:textId="77777777" w:rsidR="00663139" w:rsidRDefault="00663139" w:rsidP="00AE4EF2">
      <w:pPr>
        <w:shd w:val="clear" w:color="auto" w:fill="FFFFFF" w:themeFill="background1"/>
        <w:autoSpaceDE w:val="0"/>
        <w:autoSpaceDN w:val="0"/>
        <w:adjustRightInd w:val="0"/>
        <w:spacing w:after="0" w:line="240" w:lineRule="auto"/>
        <w:contextualSpacing/>
        <w:jc w:val="both"/>
        <w:rPr>
          <w:rFonts w:ascii="Calibri" w:eastAsia="Malgun Gothic" w:hAnsi="Calibri" w:cs="Calibri"/>
          <w:b/>
          <w:szCs w:val="24"/>
        </w:rPr>
      </w:pPr>
      <w:r w:rsidRPr="00166E73">
        <w:rPr>
          <w:rFonts w:ascii="Calibri" w:eastAsia="Malgun Gothic" w:hAnsi="Calibri" w:cs="Calibri"/>
          <w:b/>
          <w:szCs w:val="24"/>
        </w:rPr>
        <w:t>Pour les modalités pratiques de constitution et de transmission des plis par voie électronique, le</w:t>
      </w:r>
      <w:r w:rsidR="00A641EC" w:rsidRPr="00166E73">
        <w:rPr>
          <w:rFonts w:ascii="Calibri" w:eastAsia="Malgun Gothic" w:hAnsi="Calibri" w:cs="Calibri"/>
          <w:b/>
          <w:szCs w:val="24"/>
        </w:rPr>
        <w:t xml:space="preserve"> c</w:t>
      </w:r>
      <w:r w:rsidR="000806B7" w:rsidRPr="00166E73">
        <w:rPr>
          <w:rFonts w:ascii="Calibri" w:eastAsia="Malgun Gothic" w:hAnsi="Calibri" w:cs="Calibri"/>
          <w:b/>
          <w:szCs w:val="24"/>
        </w:rPr>
        <w:t xml:space="preserve">andidat </w:t>
      </w:r>
      <w:r w:rsidRPr="00166E73">
        <w:rPr>
          <w:rFonts w:ascii="Calibri" w:eastAsia="Malgun Gothic" w:hAnsi="Calibri" w:cs="Calibri"/>
          <w:b/>
          <w:szCs w:val="24"/>
        </w:rPr>
        <w:t>devra se confor</w:t>
      </w:r>
      <w:r w:rsidR="00FB6F4C" w:rsidRPr="00166E73">
        <w:rPr>
          <w:rFonts w:ascii="Calibri" w:eastAsia="Malgun Gothic" w:hAnsi="Calibri" w:cs="Calibri"/>
          <w:b/>
          <w:szCs w:val="24"/>
        </w:rPr>
        <w:t xml:space="preserve">mer aux dispositions indiquées dans l’annexe </w:t>
      </w:r>
      <w:r w:rsidR="00F875D4" w:rsidRPr="00166E73">
        <w:rPr>
          <w:rFonts w:ascii="Calibri" w:eastAsia="Malgun Gothic" w:hAnsi="Calibri" w:cs="Calibri"/>
          <w:b/>
          <w:szCs w:val="24"/>
        </w:rPr>
        <w:t>au règlement de la consultation « PROCEDURE POUR LES REPONSES DEMATERIALISEES »</w:t>
      </w:r>
    </w:p>
    <w:p w14:paraId="50E04C93" w14:textId="77777777" w:rsidR="00927AA0" w:rsidRPr="00166E73" w:rsidRDefault="00927AA0" w:rsidP="00AE4EF2">
      <w:pPr>
        <w:shd w:val="clear" w:color="auto" w:fill="FFFFFF" w:themeFill="background1"/>
        <w:autoSpaceDE w:val="0"/>
        <w:autoSpaceDN w:val="0"/>
        <w:adjustRightInd w:val="0"/>
        <w:spacing w:after="0" w:line="240" w:lineRule="auto"/>
        <w:contextualSpacing/>
        <w:jc w:val="both"/>
        <w:rPr>
          <w:rFonts w:ascii="Calibri" w:eastAsia="Malgun Gothic" w:hAnsi="Calibri" w:cs="Calibri"/>
          <w:b/>
          <w:szCs w:val="24"/>
        </w:rPr>
      </w:pPr>
    </w:p>
    <w:p w14:paraId="47E6790C" w14:textId="77777777" w:rsidR="00927AA0" w:rsidRPr="006E3CD2" w:rsidRDefault="00927AA0" w:rsidP="00927AA0">
      <w:pPr>
        <w:pBdr>
          <w:top w:val="single" w:sz="4" w:space="1" w:color="auto"/>
          <w:left w:val="single" w:sz="4" w:space="4" w:color="auto"/>
          <w:bottom w:val="single" w:sz="4" w:space="1" w:color="auto"/>
          <w:right w:val="single" w:sz="4" w:space="4" w:color="auto"/>
        </w:pBdr>
        <w:shd w:val="clear" w:color="auto" w:fill="FFFFFF" w:themeFill="background1"/>
        <w:autoSpaceDE w:val="0"/>
        <w:autoSpaceDN w:val="0"/>
        <w:adjustRightInd w:val="0"/>
        <w:spacing w:after="0" w:line="240" w:lineRule="auto"/>
        <w:contextualSpacing/>
        <w:jc w:val="both"/>
        <w:rPr>
          <w:rFonts w:eastAsia="Malgun Gothic" w:cs="Calibri"/>
          <w:b/>
        </w:rPr>
      </w:pPr>
      <w:r w:rsidRPr="00244BD8">
        <w:rPr>
          <w:rFonts w:cs="Times New Roman"/>
          <w:b/>
        </w:rPr>
        <w:t>Considérant le volume du marché, il est fortement recommandé aux candidats de ne pas transmettre leur offre en « dernière minute ».</w:t>
      </w:r>
    </w:p>
    <w:p w14:paraId="6FBE8C6F" w14:textId="77777777" w:rsidR="00927AA0" w:rsidRDefault="00927AA0" w:rsidP="00AE4EF2">
      <w:pPr>
        <w:spacing w:line="240" w:lineRule="auto"/>
        <w:contextualSpacing/>
        <w:jc w:val="both"/>
        <w:rPr>
          <w:rFonts w:ascii="Calibri" w:eastAsia="Malgun Gothic" w:hAnsi="Calibri" w:cs="Calibri"/>
          <w:szCs w:val="24"/>
        </w:rPr>
      </w:pPr>
    </w:p>
    <w:p w14:paraId="7C1E7EAC" w14:textId="77777777" w:rsidR="00365D10" w:rsidRDefault="00365D10" w:rsidP="00AE4EF2">
      <w:pPr>
        <w:spacing w:line="240" w:lineRule="auto"/>
        <w:contextualSpacing/>
        <w:jc w:val="both"/>
        <w:rPr>
          <w:rFonts w:ascii="Calibri" w:eastAsia="Malgun Gothic" w:hAnsi="Calibri" w:cs="Calibri"/>
          <w:szCs w:val="24"/>
        </w:rPr>
      </w:pPr>
      <w:r w:rsidRPr="00166E73">
        <w:rPr>
          <w:rFonts w:ascii="Calibri" w:eastAsia="Malgun Gothic" w:hAnsi="Calibri" w:cs="Calibri"/>
          <w:szCs w:val="24"/>
        </w:rPr>
        <w:t xml:space="preserve">Si une nouvelle offre est envoyée par voie électronique par le même candidat, celle-ci annule et remplace l'offre précédente. </w:t>
      </w:r>
      <w:bookmarkStart w:id="543" w:name="_Hlk514241038"/>
    </w:p>
    <w:p w14:paraId="38EE9288" w14:textId="77777777" w:rsidR="00B63966" w:rsidRDefault="00B63966" w:rsidP="00AE4EF2">
      <w:pPr>
        <w:spacing w:line="240" w:lineRule="auto"/>
        <w:contextualSpacing/>
        <w:jc w:val="both"/>
        <w:rPr>
          <w:rFonts w:ascii="Calibri" w:eastAsia="Malgun Gothic" w:hAnsi="Calibri" w:cs="Calibri"/>
          <w:szCs w:val="24"/>
        </w:rPr>
      </w:pPr>
    </w:p>
    <w:p w14:paraId="33784399" w14:textId="77777777" w:rsidR="00B63966" w:rsidRDefault="00B63966" w:rsidP="00AE4EF2">
      <w:pPr>
        <w:spacing w:line="240" w:lineRule="auto"/>
        <w:contextualSpacing/>
        <w:jc w:val="both"/>
        <w:rPr>
          <w:rFonts w:ascii="Calibri" w:eastAsia="Malgun Gothic" w:hAnsi="Calibri" w:cs="Calibri"/>
          <w:szCs w:val="24"/>
        </w:rPr>
      </w:pPr>
    </w:p>
    <w:p w14:paraId="27C61668" w14:textId="77777777" w:rsidR="00365D10" w:rsidRPr="00166E73" w:rsidRDefault="00365D10" w:rsidP="00AE4EF2">
      <w:pPr>
        <w:spacing w:line="240" w:lineRule="auto"/>
        <w:contextualSpacing/>
        <w:jc w:val="both"/>
        <w:rPr>
          <w:rFonts w:ascii="Calibri" w:eastAsia="Malgun Gothic" w:hAnsi="Calibri" w:cs="Calibri"/>
          <w:szCs w:val="24"/>
        </w:rPr>
      </w:pPr>
      <w:r w:rsidRPr="00166E73">
        <w:rPr>
          <w:rFonts w:ascii="Calibri" w:eastAsia="Malgun Gothic" w:hAnsi="Calibri" w:cs="Calibri"/>
          <w:szCs w:val="24"/>
        </w:rPr>
        <w:t xml:space="preserve">Le pli peut être doublé d'une copie de sauvegarde transmise dans les délais impartis, sur support physique électronique ou sur support papier. Cette copie est transmise sous pli scellé et comporte </w:t>
      </w:r>
      <w:r w:rsidRPr="00166E73">
        <w:rPr>
          <w:rFonts w:ascii="Calibri" w:eastAsia="Malgun Gothic" w:hAnsi="Calibri" w:cs="Calibri"/>
          <w:szCs w:val="24"/>
        </w:rPr>
        <w:lastRenderedPageBreak/>
        <w:t xml:space="preserve">obligatoirement la mention « copie de sauvegarde », ainsi que le nom du candidat et l'identification de la procédure concernée à l’adresse suivante : </w:t>
      </w:r>
    </w:p>
    <w:p w14:paraId="755654BE" w14:textId="77777777" w:rsidR="00365D10" w:rsidRPr="00166E73" w:rsidRDefault="00365D10" w:rsidP="00AE4EF2">
      <w:pPr>
        <w:spacing w:line="240" w:lineRule="auto"/>
        <w:contextualSpacing/>
        <w:jc w:val="both"/>
        <w:rPr>
          <w:rFonts w:ascii="Calibri" w:eastAsia="Malgun Gothic" w:hAnsi="Calibri" w:cs="Calibri"/>
          <w:szCs w:val="24"/>
        </w:rPr>
      </w:pPr>
      <w:r w:rsidRPr="00166E73">
        <w:rPr>
          <w:rFonts w:ascii="Calibri" w:eastAsia="Malgun Gothic" w:hAnsi="Calibri" w:cs="Calibri"/>
          <w:noProof/>
          <w:szCs w:val="24"/>
          <w:lang w:eastAsia="fr-FR"/>
        </w:rPr>
        <mc:AlternateContent>
          <mc:Choice Requires="wps">
            <w:drawing>
              <wp:inline distT="0" distB="0" distL="0" distR="0" wp14:anchorId="4020BCCA" wp14:editId="42F7660D">
                <wp:extent cx="5724525" cy="1819275"/>
                <wp:effectExtent l="0" t="0" r="28575" b="28575"/>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1819275"/>
                        </a:xfrm>
                        <a:prstGeom prst="rect">
                          <a:avLst/>
                        </a:prstGeom>
                        <a:solidFill>
                          <a:srgbClr val="FFFFFF"/>
                        </a:solidFill>
                        <a:ln w="9525">
                          <a:solidFill>
                            <a:srgbClr val="000000"/>
                          </a:solidFill>
                          <a:miter lim="800000"/>
                          <a:headEnd/>
                          <a:tailEnd/>
                        </a:ln>
                      </wps:spPr>
                      <wps:txbx>
                        <w:txbxContent>
                          <w:p w14:paraId="48727FAF" w14:textId="77777777" w:rsidR="00EA7D5C" w:rsidRPr="00365D10" w:rsidRDefault="00EA7D5C" w:rsidP="00365D10">
                            <w:pPr>
                              <w:jc w:val="center"/>
                              <w:rPr>
                                <w:u w:val="single"/>
                              </w:rPr>
                            </w:pPr>
                            <w:r w:rsidRPr="00365D10">
                              <w:rPr>
                                <w:u w:val="single"/>
                              </w:rPr>
                              <w:t>Adresse d’envoi de la copie de sauvegarde :</w:t>
                            </w:r>
                          </w:p>
                          <w:p w14:paraId="6B993836" w14:textId="77777777" w:rsidR="00EA7D5C" w:rsidRDefault="00EA7D5C" w:rsidP="006D2242">
                            <w:pPr>
                              <w:contextualSpacing/>
                              <w:jc w:val="center"/>
                              <w:rPr>
                                <w:b/>
                                <w:sz w:val="24"/>
                              </w:rPr>
                            </w:pPr>
                            <w:r w:rsidRPr="00365D10">
                              <w:rPr>
                                <w:b/>
                                <w:sz w:val="24"/>
                              </w:rPr>
                              <w:t>CHU de Limoges</w:t>
                            </w:r>
                          </w:p>
                          <w:p w14:paraId="700E4F13" w14:textId="77777777" w:rsidR="00EA7D5C" w:rsidRPr="00365D10" w:rsidRDefault="00EA7D5C" w:rsidP="006D2242">
                            <w:pPr>
                              <w:contextualSpacing/>
                              <w:jc w:val="center"/>
                              <w:rPr>
                                <w:b/>
                                <w:sz w:val="24"/>
                              </w:rPr>
                            </w:pPr>
                          </w:p>
                          <w:p w14:paraId="6FFC75A0" w14:textId="77777777" w:rsidR="00EA7D5C" w:rsidRDefault="00EA7D5C" w:rsidP="006D2242">
                            <w:pPr>
                              <w:contextualSpacing/>
                              <w:jc w:val="center"/>
                            </w:pPr>
                            <w:r>
                              <w:t>Bâtiment Médico Administratif</w:t>
                            </w:r>
                          </w:p>
                          <w:p w14:paraId="4339605A" w14:textId="77777777" w:rsidR="00EA7D5C" w:rsidRPr="00365D10" w:rsidRDefault="00EA7D5C" w:rsidP="006D2242">
                            <w:pPr>
                              <w:contextualSpacing/>
                              <w:jc w:val="center"/>
                              <w:rPr>
                                <w:b/>
                                <w:sz w:val="24"/>
                              </w:rPr>
                            </w:pPr>
                            <w:r w:rsidRPr="00365D10">
                              <w:rPr>
                                <w:b/>
                                <w:sz w:val="24"/>
                              </w:rPr>
                              <w:t>Cellule de la Commande Publique, bureau 1-31</w:t>
                            </w:r>
                          </w:p>
                          <w:p w14:paraId="0B3245D3" w14:textId="77777777" w:rsidR="00EA7D5C" w:rsidRDefault="00EA7D5C" w:rsidP="006D2242">
                            <w:pPr>
                              <w:contextualSpacing/>
                              <w:jc w:val="center"/>
                            </w:pPr>
                            <w:r>
                              <w:t>Avenue Martin Luther King</w:t>
                            </w:r>
                          </w:p>
                          <w:p w14:paraId="22AD5D10" w14:textId="77777777" w:rsidR="00EA7D5C" w:rsidRPr="006D2242" w:rsidRDefault="00EA7D5C" w:rsidP="006D2242">
                            <w:pPr>
                              <w:contextualSpacing/>
                              <w:jc w:val="center"/>
                            </w:pPr>
                            <w:r>
                              <w:t>87042 LIMOGES CEDEX</w:t>
                            </w:r>
                          </w:p>
                        </w:txbxContent>
                      </wps:txbx>
                      <wps:bodyPr rot="0" vert="horz" wrap="square" lIns="91440" tIns="45720" rIns="91440" bIns="45720" anchor="t" anchorCtr="0">
                        <a:noAutofit/>
                      </wps:bodyPr>
                    </wps:wsp>
                  </a:graphicData>
                </a:graphic>
              </wp:inline>
            </w:drawing>
          </mc:Choice>
          <mc:Fallback>
            <w:pict>
              <v:shapetype w14:anchorId="4020BCCA" id="_x0000_t202" coordsize="21600,21600" o:spt="202" path="m,l,21600r21600,l21600,xe">
                <v:stroke joinstyle="miter"/>
                <v:path gradientshapeok="t" o:connecttype="rect"/>
              </v:shapetype>
              <v:shape id="Zone de texte 2" o:spid="_x0000_s1026" type="#_x0000_t202" style="width:450.75pt;height:14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">
                <v:textbox>
                  <w:txbxContent>
                    <w:p w14:paraId="48727FAF" w14:textId="77777777" w:rsidR="00EA7D5C" w:rsidRPr="00365D10" w:rsidRDefault="00EA7D5C" w:rsidP="00365D10">
                      <w:pPr>
                        <w:jc w:val="center"/>
                        <w:rPr>
                          <w:u w:val="single"/>
                        </w:rPr>
                      </w:pPr>
                      <w:r w:rsidRPr="00365D10">
                        <w:rPr>
                          <w:u w:val="single"/>
                        </w:rPr>
                        <w:t>Adresse d’envoi de la copie de sauvegarde :</w:t>
                      </w:r>
                    </w:p>
                    <w:p w14:paraId="6B993836" w14:textId="77777777" w:rsidR="00EA7D5C" w:rsidRDefault="00EA7D5C" w:rsidP="006D2242">
                      <w:pPr>
                        <w:contextualSpacing/>
                        <w:jc w:val="center"/>
                        <w:rPr>
                          <w:b/>
                          <w:sz w:val="24"/>
                        </w:rPr>
                      </w:pPr>
                      <w:r w:rsidRPr="00365D10">
                        <w:rPr>
                          <w:b/>
                          <w:sz w:val="24"/>
                        </w:rPr>
                        <w:t>CHU de Limoges</w:t>
                      </w:r>
                    </w:p>
                    <w:p w14:paraId="700E4F13" w14:textId="77777777" w:rsidR="00EA7D5C" w:rsidRPr="00365D10" w:rsidRDefault="00EA7D5C" w:rsidP="006D2242">
                      <w:pPr>
                        <w:contextualSpacing/>
                        <w:jc w:val="center"/>
                        <w:rPr>
                          <w:b/>
                          <w:sz w:val="24"/>
                        </w:rPr>
                      </w:pPr>
                    </w:p>
                    <w:p w14:paraId="6FFC75A0" w14:textId="77777777" w:rsidR="00EA7D5C" w:rsidRDefault="00EA7D5C" w:rsidP="006D2242">
                      <w:pPr>
                        <w:contextualSpacing/>
                        <w:jc w:val="center"/>
                      </w:pPr>
                      <w:r>
                        <w:t>Bâtiment Médico Administratif</w:t>
                      </w:r>
                    </w:p>
                    <w:p w14:paraId="4339605A" w14:textId="77777777" w:rsidR="00EA7D5C" w:rsidRPr="00365D10" w:rsidRDefault="00EA7D5C" w:rsidP="006D2242">
                      <w:pPr>
                        <w:contextualSpacing/>
                        <w:jc w:val="center"/>
                        <w:rPr>
                          <w:b/>
                          <w:sz w:val="24"/>
                        </w:rPr>
                      </w:pPr>
                      <w:r w:rsidRPr="00365D10">
                        <w:rPr>
                          <w:b/>
                          <w:sz w:val="24"/>
                        </w:rPr>
                        <w:t>Cellule de la Commande Publique, bureau 1-31</w:t>
                      </w:r>
                    </w:p>
                    <w:p w14:paraId="0B3245D3" w14:textId="77777777" w:rsidR="00EA7D5C" w:rsidRDefault="00EA7D5C" w:rsidP="006D2242">
                      <w:pPr>
                        <w:contextualSpacing/>
                        <w:jc w:val="center"/>
                      </w:pPr>
                      <w:r>
                        <w:t>Avenue Martin Luther King</w:t>
                      </w:r>
                    </w:p>
                    <w:p w14:paraId="22AD5D10" w14:textId="77777777" w:rsidR="00EA7D5C" w:rsidRPr="006D2242" w:rsidRDefault="00EA7D5C" w:rsidP="006D2242">
                      <w:pPr>
                        <w:contextualSpacing/>
                        <w:jc w:val="center"/>
                      </w:pPr>
                      <w:r>
                        <w:t>87042 LIMOGES CEDEX</w:t>
                      </w:r>
                    </w:p>
                  </w:txbxContent>
                </v:textbox>
                <w10:anchorlock/>
              </v:shape>
            </w:pict>
          </mc:Fallback>
        </mc:AlternateContent>
      </w:r>
    </w:p>
    <w:p w14:paraId="0BFDE960" w14:textId="77777777" w:rsidR="007F7A65" w:rsidRDefault="007F7A65" w:rsidP="00AE4EF2">
      <w:pPr>
        <w:spacing w:line="240" w:lineRule="auto"/>
        <w:contextualSpacing/>
        <w:jc w:val="both"/>
        <w:rPr>
          <w:rFonts w:ascii="Calibri" w:eastAsia="Malgun Gothic" w:hAnsi="Calibri" w:cs="Calibri"/>
          <w:szCs w:val="24"/>
        </w:rPr>
      </w:pPr>
    </w:p>
    <w:p w14:paraId="26EEAE2A" w14:textId="77777777" w:rsidR="00365D10" w:rsidRPr="00166E73" w:rsidRDefault="00365D10" w:rsidP="00AE4EF2">
      <w:pPr>
        <w:spacing w:line="240" w:lineRule="auto"/>
        <w:contextualSpacing/>
        <w:jc w:val="both"/>
        <w:rPr>
          <w:rFonts w:ascii="Calibri" w:eastAsia="Malgun Gothic" w:hAnsi="Calibri" w:cs="Calibri"/>
          <w:szCs w:val="24"/>
        </w:rPr>
      </w:pPr>
      <w:r w:rsidRPr="00166E73">
        <w:rPr>
          <w:rFonts w:ascii="Calibri" w:eastAsia="Malgun Gothic" w:hAnsi="Calibri" w:cs="Calibri"/>
          <w:szCs w:val="24"/>
        </w:rPr>
        <w:t xml:space="preserve">Les dossiers dont l’avis de réception serait délivré après la date et l’heure limite de réception des offres seront effacés sans avoir été lus. Le candidat en est informé. Si la transmission électronique était accompagnée d’une copie de sauvegarde, cette dernière est détruite, sans avoir été ouverte. </w:t>
      </w:r>
    </w:p>
    <w:p w14:paraId="2D9C5421" w14:textId="77777777" w:rsidR="00365D10" w:rsidRDefault="00365D10" w:rsidP="00AE4EF2">
      <w:pPr>
        <w:spacing w:line="240" w:lineRule="auto"/>
        <w:contextualSpacing/>
        <w:jc w:val="both"/>
        <w:rPr>
          <w:rFonts w:ascii="Calibri" w:eastAsia="Malgun Gothic" w:hAnsi="Calibri" w:cs="Calibri"/>
          <w:szCs w:val="24"/>
        </w:rPr>
      </w:pPr>
      <w:r w:rsidRPr="00166E73">
        <w:rPr>
          <w:rFonts w:ascii="Calibri" w:eastAsia="Malgun Gothic" w:hAnsi="Calibri" w:cs="Calibri"/>
          <w:szCs w:val="24"/>
        </w:rPr>
        <w:t xml:space="preserve">Le dossier doit avoir été transmis de manière complète en une seule fois. </w:t>
      </w:r>
    </w:p>
    <w:p w14:paraId="61544BC8" w14:textId="77777777" w:rsidR="00927AA0" w:rsidRPr="00166E73" w:rsidRDefault="00927AA0" w:rsidP="00AE4EF2">
      <w:pPr>
        <w:spacing w:line="240" w:lineRule="auto"/>
        <w:contextualSpacing/>
        <w:jc w:val="both"/>
        <w:rPr>
          <w:rFonts w:ascii="Calibri" w:eastAsia="Malgun Gothic" w:hAnsi="Calibri" w:cs="Calibri"/>
          <w:szCs w:val="24"/>
        </w:rPr>
      </w:pPr>
    </w:p>
    <w:bookmarkEnd w:id="543"/>
    <w:p w14:paraId="79EC10AB" w14:textId="77777777" w:rsidR="00927AA0" w:rsidRPr="00927AA0" w:rsidRDefault="00927AA0" w:rsidP="00927AA0">
      <w:pPr>
        <w:spacing w:line="240" w:lineRule="auto"/>
        <w:contextualSpacing/>
        <w:jc w:val="both"/>
        <w:rPr>
          <w:rFonts w:ascii="Calibri" w:eastAsia="Malgun Gothic" w:hAnsi="Calibri" w:cs="Calibri"/>
          <w:szCs w:val="24"/>
          <w:u w:val="single"/>
        </w:rPr>
      </w:pPr>
      <w:r w:rsidRPr="00927AA0">
        <w:rPr>
          <w:rFonts w:ascii="Calibri" w:eastAsia="Malgun Gothic" w:hAnsi="Calibri" w:cs="Calibri"/>
          <w:szCs w:val="24"/>
          <w:u w:val="single"/>
        </w:rPr>
        <w:t>Signature électronique de l’acte d’engagement par l’attributaire :</w:t>
      </w:r>
    </w:p>
    <w:p w14:paraId="7048683B" w14:textId="77777777" w:rsidR="00927AA0" w:rsidRPr="00927AA0" w:rsidRDefault="00927AA0" w:rsidP="00927AA0">
      <w:pPr>
        <w:keepLines/>
        <w:widowControl w:val="0"/>
        <w:autoSpaceDE w:val="0"/>
        <w:autoSpaceDN w:val="0"/>
        <w:adjustRightInd w:val="0"/>
        <w:spacing w:after="0" w:line="240" w:lineRule="auto"/>
        <w:jc w:val="both"/>
        <w:rPr>
          <w:rFonts w:ascii="Calibri" w:eastAsia="Times New Roman" w:hAnsi="Calibri" w:cs="Times New Roman"/>
          <w:lang w:eastAsia="fr-FR"/>
        </w:rPr>
      </w:pPr>
      <w:r w:rsidRPr="00927AA0">
        <w:rPr>
          <w:rFonts w:ascii="Calibri" w:eastAsia="Times New Roman" w:hAnsi="Calibri" w:cs="Times New Roman"/>
          <w:lang w:eastAsia="fr-FR"/>
        </w:rPr>
        <w:t>L’attributaire, lors de l’attribution du marché devra signer électroniquement l’acte d’engagement en présentant un certificat de signature électronique. Pour ce faire, l’attributaire recevra une notification électronique du profil acheteur, l’invitant à transmettre l’acte d’engagement signé électroniquement. Les modalités pratiques de signature électronique des documents sur la plateforme PLACE sont indiquées en annexe 2 du présent document.</w:t>
      </w:r>
    </w:p>
    <w:p w14:paraId="24D37FDE" w14:textId="77777777" w:rsidR="00927AA0" w:rsidRPr="00927AA0" w:rsidRDefault="00927AA0" w:rsidP="00927AA0">
      <w:pPr>
        <w:keepLines/>
        <w:widowControl w:val="0"/>
        <w:autoSpaceDE w:val="0"/>
        <w:autoSpaceDN w:val="0"/>
        <w:adjustRightInd w:val="0"/>
        <w:spacing w:after="0" w:line="240" w:lineRule="auto"/>
        <w:jc w:val="both"/>
        <w:rPr>
          <w:rFonts w:ascii="Calibri" w:eastAsia="Times New Roman" w:hAnsi="Calibri" w:cs="Times New Roman"/>
          <w:lang w:eastAsia="fr-FR"/>
        </w:rPr>
      </w:pPr>
    </w:p>
    <w:p w14:paraId="60DD38CB" w14:textId="77777777" w:rsidR="00927AA0" w:rsidRPr="00927AA0" w:rsidRDefault="00927AA0" w:rsidP="00927AA0">
      <w:pPr>
        <w:spacing w:line="240" w:lineRule="auto"/>
        <w:contextualSpacing/>
        <w:jc w:val="both"/>
        <w:rPr>
          <w:rFonts w:ascii="Calibri" w:eastAsia="Malgun Gothic" w:hAnsi="Calibri" w:cs="Calibri"/>
        </w:rPr>
      </w:pPr>
      <w:r w:rsidRPr="00927AA0">
        <w:rPr>
          <w:rFonts w:ascii="Calibri" w:eastAsia="Calibri" w:hAnsi="Calibri" w:cs="Times New Roman"/>
        </w:rPr>
        <w:t>Le certificat de signature électronique doit être délivré par une autorité de certification accréditée et permettre de faire le lien entre une personne physique et le document signé électroniquement.</w:t>
      </w:r>
    </w:p>
    <w:p w14:paraId="21D8B916" w14:textId="77777777" w:rsidR="00927AA0" w:rsidRPr="00927AA0" w:rsidRDefault="00927AA0" w:rsidP="00927AA0">
      <w:pPr>
        <w:keepLines/>
        <w:widowControl w:val="0"/>
        <w:autoSpaceDE w:val="0"/>
        <w:autoSpaceDN w:val="0"/>
        <w:adjustRightInd w:val="0"/>
        <w:spacing w:after="0" w:line="240" w:lineRule="auto"/>
        <w:jc w:val="both"/>
        <w:rPr>
          <w:rFonts w:ascii="Calibri" w:eastAsia="Times New Roman" w:hAnsi="Calibri" w:cs="Times New Roman"/>
          <w:lang w:eastAsia="fr-FR"/>
        </w:rPr>
      </w:pPr>
      <w:r w:rsidRPr="00927AA0">
        <w:rPr>
          <w:rFonts w:ascii="Calibri" w:eastAsia="Times New Roman" w:hAnsi="Calibri" w:cs="Times New Roman"/>
          <w:lang w:eastAsia="fr-FR"/>
        </w:rPr>
        <w:t>Les formats de signature acceptés à partir du 01/10/2012 sont XADES, CADES, PADES, PKCSDES, PKCS#7 (.p7s).</w:t>
      </w:r>
    </w:p>
    <w:p w14:paraId="124145B4" w14:textId="77777777" w:rsidR="00927AA0" w:rsidRPr="00927AA0" w:rsidRDefault="00927AA0" w:rsidP="00927AA0">
      <w:pPr>
        <w:keepLines/>
        <w:widowControl w:val="0"/>
        <w:autoSpaceDE w:val="0"/>
        <w:autoSpaceDN w:val="0"/>
        <w:adjustRightInd w:val="0"/>
        <w:spacing w:after="0" w:line="240" w:lineRule="auto"/>
        <w:jc w:val="both"/>
        <w:rPr>
          <w:rFonts w:ascii="Calibri" w:eastAsia="Times New Roman" w:hAnsi="Calibri" w:cs="Times New Roman"/>
          <w:lang w:eastAsia="fr-FR"/>
        </w:rPr>
      </w:pPr>
    </w:p>
    <w:p w14:paraId="6D1BD385" w14:textId="77777777" w:rsidR="00927AA0" w:rsidRPr="00927AA0" w:rsidRDefault="00927AA0" w:rsidP="00927AA0">
      <w:pPr>
        <w:keepLines/>
        <w:widowControl w:val="0"/>
        <w:autoSpaceDE w:val="0"/>
        <w:autoSpaceDN w:val="0"/>
        <w:adjustRightInd w:val="0"/>
        <w:spacing w:after="0" w:line="240" w:lineRule="auto"/>
        <w:jc w:val="both"/>
        <w:rPr>
          <w:rFonts w:ascii="Calibri" w:eastAsia="Times New Roman" w:hAnsi="Calibri" w:cs="Times New Roman"/>
          <w:lang w:eastAsia="fr-FR"/>
        </w:rPr>
      </w:pPr>
      <w:r w:rsidRPr="00927AA0">
        <w:rPr>
          <w:rFonts w:ascii="Calibri" w:eastAsia="Times New Roman" w:hAnsi="Calibri" w:cs="Times New Roman"/>
          <w:lang w:eastAsia="fr-FR"/>
        </w:rPr>
        <w:t>Attention, il est précisé qu’un zip signé ne vaut pas signature de chaque document du zip, et une signature manuscrite scannée n’a pas d’autre valeur que celle d’une copie et ne peut remplacer la signature électronique.</w:t>
      </w:r>
    </w:p>
    <w:p w14:paraId="5F8E79F2" w14:textId="77777777" w:rsidR="00927AA0" w:rsidRPr="00927AA0" w:rsidRDefault="00927AA0" w:rsidP="00927AA0">
      <w:pPr>
        <w:keepLines/>
        <w:widowControl w:val="0"/>
        <w:autoSpaceDE w:val="0"/>
        <w:autoSpaceDN w:val="0"/>
        <w:adjustRightInd w:val="0"/>
        <w:spacing w:after="0" w:line="240" w:lineRule="auto"/>
        <w:jc w:val="both"/>
        <w:rPr>
          <w:rFonts w:ascii="Calibri" w:eastAsia="Times New Roman" w:hAnsi="Calibri" w:cs="Times New Roman"/>
          <w:lang w:eastAsia="fr-FR"/>
        </w:rPr>
      </w:pPr>
    </w:p>
    <w:p w14:paraId="77E910A7" w14:textId="77777777" w:rsidR="00A641EC" w:rsidRPr="008A37F5" w:rsidRDefault="00927AA0" w:rsidP="00B63966">
      <w:pPr>
        <w:pStyle w:val="Textebrut"/>
        <w:jc w:val="both"/>
        <w:rPr>
          <w:rFonts w:eastAsia="Calibri" w:cs="Times New Roman"/>
          <w:szCs w:val="22"/>
        </w:rPr>
      </w:pPr>
      <w:r w:rsidRPr="00927AA0">
        <w:rPr>
          <w:rFonts w:eastAsia="Calibri" w:cs="Times New Roman"/>
          <w:szCs w:val="22"/>
        </w:rPr>
        <w:t>La signature devra émaner d’une personne habilitée à engager le candidat. Cette personne est soit le représentant légal du candidat, soit toute autre personne bénéficiant d’une délégation de pouvoir ou de signature (à fournir impérativement en annexe de l’ac</w:t>
      </w:r>
      <w:r w:rsidR="00B63966">
        <w:rPr>
          <w:rFonts w:eastAsia="Calibri" w:cs="Times New Roman"/>
          <w:szCs w:val="22"/>
        </w:rPr>
        <w:t xml:space="preserve">te d’engagement) établie par le </w:t>
      </w:r>
      <w:r w:rsidRPr="00927AA0">
        <w:rPr>
          <w:rFonts w:eastAsia="Calibri" w:cs="Times New Roman"/>
          <w:szCs w:val="22"/>
        </w:rPr>
        <w:t>représentant légal du candidat.</w:t>
      </w:r>
      <w:r w:rsidR="00E80BA6" w:rsidRPr="00166E73">
        <w:rPr>
          <w:rFonts w:eastAsia="Malgun Gothic" w:cs="Calibri"/>
          <w:b/>
          <w:color w:val="0F6FC6" w:themeColor="accent1"/>
          <w:sz w:val="24"/>
        </w:rPr>
        <w:br w:type="page"/>
      </w:r>
    </w:p>
    <w:p w14:paraId="4330CB68" w14:textId="77777777" w:rsidR="0072507E" w:rsidRPr="000226EA" w:rsidRDefault="00B72438" w:rsidP="00675EE6">
      <w:pPr>
        <w:pStyle w:val="Titre1"/>
        <w:numPr>
          <w:ilvl w:val="0"/>
          <w:numId w:val="19"/>
        </w:numPr>
        <w:shd w:val="clear" w:color="auto" w:fill="B1E0A1" w:themeFill="accent3" w:themeFillTint="99"/>
        <w:spacing w:line="240" w:lineRule="auto"/>
        <w:contextualSpacing/>
        <w:rPr>
          <w:rFonts w:eastAsia="Malgun Gothic" w:cs="Calibri"/>
          <w:color w:val="FFFFFF" w:themeColor="background1"/>
          <w:szCs w:val="40"/>
        </w:rPr>
      </w:pPr>
      <w:bookmarkStart w:id="544" w:name="_Toc517469204"/>
      <w:bookmarkStart w:id="545" w:name="_Toc518989686"/>
      <w:bookmarkStart w:id="546" w:name="_Toc84339482"/>
      <w:r w:rsidRPr="000226EA">
        <w:rPr>
          <w:rFonts w:eastAsia="Malgun Gothic" w:cs="Calibri"/>
          <w:color w:val="FFFFFF" w:themeColor="background1"/>
          <w:szCs w:val="40"/>
        </w:rPr>
        <w:lastRenderedPageBreak/>
        <w:t>Examen des candidatures et</w:t>
      </w:r>
      <w:r w:rsidR="00076734" w:rsidRPr="000226EA">
        <w:rPr>
          <w:rFonts w:eastAsia="Malgun Gothic" w:cs="Calibri"/>
          <w:color w:val="FFFFFF" w:themeColor="background1"/>
          <w:szCs w:val="40"/>
        </w:rPr>
        <w:t xml:space="preserve"> jugement </w:t>
      </w:r>
      <w:r w:rsidRPr="000226EA">
        <w:rPr>
          <w:rFonts w:eastAsia="Malgun Gothic" w:cs="Calibri"/>
          <w:color w:val="FFFFFF" w:themeColor="background1"/>
          <w:szCs w:val="40"/>
        </w:rPr>
        <w:t>des offres</w:t>
      </w:r>
      <w:bookmarkEnd w:id="544"/>
      <w:bookmarkEnd w:id="545"/>
      <w:bookmarkEnd w:id="546"/>
    </w:p>
    <w:p w14:paraId="41F82E9F" w14:textId="77777777" w:rsidR="0072507E" w:rsidRPr="00166E73" w:rsidRDefault="0072507E" w:rsidP="00AE4EF2">
      <w:pPr>
        <w:pStyle w:val="Paragraphedeliste"/>
        <w:shd w:val="clear" w:color="auto" w:fill="FFFFFF" w:themeFill="background1"/>
        <w:spacing w:line="240" w:lineRule="auto"/>
        <w:ind w:left="1776"/>
        <w:jc w:val="both"/>
        <w:outlineLvl w:val="0"/>
        <w:rPr>
          <w:rFonts w:eastAsia="Malgun Gothic" w:cs="Calibri"/>
          <w:b/>
          <w:bCs/>
          <w:color w:val="0070C0"/>
          <w:sz w:val="40"/>
          <w:szCs w:val="32"/>
        </w:rPr>
      </w:pPr>
    </w:p>
    <w:p w14:paraId="69215B6E" w14:textId="77777777" w:rsidR="001A6AF1" w:rsidRPr="00BE19FB" w:rsidRDefault="001A6AF1" w:rsidP="00675EE6">
      <w:pPr>
        <w:pStyle w:val="Titre2"/>
        <w:shd w:val="clear" w:color="auto" w:fill="FFC166" w:themeFill="accent6" w:themeFillTint="99"/>
      </w:pPr>
      <w:bookmarkStart w:id="547" w:name="_Toc517469205"/>
      <w:bookmarkStart w:id="548" w:name="_Toc518989687"/>
      <w:bookmarkStart w:id="549" w:name="_Toc84339483"/>
      <w:r w:rsidRPr="00BE19FB">
        <w:t xml:space="preserve">Ouverture des plis </w:t>
      </w:r>
      <w:r w:rsidR="00581D11" w:rsidRPr="00BE19FB">
        <w:t>et vérification des conditions de participation</w:t>
      </w:r>
      <w:bookmarkEnd w:id="547"/>
      <w:bookmarkEnd w:id="548"/>
      <w:bookmarkEnd w:id="549"/>
    </w:p>
    <w:p w14:paraId="3FBD8AB7" w14:textId="77777777" w:rsidR="001A6AF1" w:rsidRPr="00166E73" w:rsidRDefault="001A6AF1" w:rsidP="00AE4EF2">
      <w:pPr>
        <w:pStyle w:val="Default"/>
        <w:contextualSpacing/>
        <w:rPr>
          <w:rFonts w:eastAsia="Malgun Gothic"/>
          <w:sz w:val="22"/>
          <w:szCs w:val="22"/>
        </w:rPr>
      </w:pPr>
    </w:p>
    <w:p w14:paraId="657F5CB4" w14:textId="77777777" w:rsidR="001A6AF1" w:rsidRPr="00B63966" w:rsidRDefault="001A6AF1" w:rsidP="00EF77A4">
      <w:pPr>
        <w:pStyle w:val="Default"/>
        <w:contextualSpacing/>
        <w:jc w:val="both"/>
        <w:rPr>
          <w:rFonts w:eastAsia="Malgun Gothic"/>
          <w:b/>
          <w:sz w:val="22"/>
          <w:szCs w:val="22"/>
        </w:rPr>
      </w:pPr>
      <w:r w:rsidRPr="00B63966">
        <w:rPr>
          <w:rFonts w:eastAsia="Malgun Gothic"/>
          <w:b/>
          <w:sz w:val="22"/>
          <w:szCs w:val="22"/>
        </w:rPr>
        <w:t>Seuls</w:t>
      </w:r>
      <w:r w:rsidR="0026747B" w:rsidRPr="00B63966">
        <w:rPr>
          <w:rFonts w:eastAsia="Malgun Gothic"/>
          <w:b/>
          <w:sz w:val="22"/>
          <w:szCs w:val="22"/>
        </w:rPr>
        <w:t xml:space="preserve"> peuvent être </w:t>
      </w:r>
      <w:r w:rsidRPr="00B63966">
        <w:rPr>
          <w:rFonts w:eastAsia="Malgun Gothic"/>
          <w:b/>
          <w:sz w:val="22"/>
          <w:szCs w:val="22"/>
        </w:rPr>
        <w:t xml:space="preserve">ouverts les plis qui ont été reçus au plus tard à la date et l'heure limites indiquées dans l'avis </w:t>
      </w:r>
      <w:r w:rsidR="0026747B" w:rsidRPr="00B63966">
        <w:rPr>
          <w:rFonts w:eastAsia="Malgun Gothic"/>
          <w:b/>
          <w:sz w:val="22"/>
          <w:szCs w:val="22"/>
        </w:rPr>
        <w:t xml:space="preserve">d’appel public à la concurrence </w:t>
      </w:r>
      <w:r w:rsidRPr="00B63966">
        <w:rPr>
          <w:rFonts w:eastAsia="Malgun Gothic"/>
          <w:b/>
          <w:sz w:val="22"/>
          <w:szCs w:val="22"/>
        </w:rPr>
        <w:t xml:space="preserve">et dans le présent règlement de la consultation. </w:t>
      </w:r>
    </w:p>
    <w:p w14:paraId="62145781" w14:textId="77777777" w:rsidR="0026747B" w:rsidRPr="00EF77A4" w:rsidRDefault="0026747B" w:rsidP="005D4BDE">
      <w:pPr>
        <w:pStyle w:val="Default"/>
        <w:shd w:val="clear" w:color="auto" w:fill="FFFFFF" w:themeFill="background1"/>
        <w:contextualSpacing/>
        <w:jc w:val="both"/>
        <w:rPr>
          <w:rFonts w:eastAsia="Malgun Gothic"/>
          <w:sz w:val="16"/>
          <w:szCs w:val="16"/>
        </w:rPr>
      </w:pPr>
    </w:p>
    <w:p w14:paraId="416DE234" w14:textId="77777777" w:rsidR="0026747B" w:rsidRPr="005D4BDE" w:rsidRDefault="0026747B" w:rsidP="005D4BDE">
      <w:pPr>
        <w:pStyle w:val="Default"/>
        <w:contextualSpacing/>
        <w:jc w:val="both"/>
        <w:rPr>
          <w:rFonts w:eastAsia="Malgun Gothic"/>
          <w:sz w:val="22"/>
          <w:szCs w:val="22"/>
        </w:rPr>
      </w:pPr>
      <w:r w:rsidRPr="00166E73">
        <w:rPr>
          <w:rFonts w:eastAsia="Malgun Gothic"/>
          <w:sz w:val="22"/>
          <w:szCs w:val="22"/>
        </w:rPr>
        <w:t>Les candidatures et les offres</w:t>
      </w:r>
      <w:r w:rsidR="005D4BDE">
        <w:rPr>
          <w:rFonts w:eastAsia="Malgun Gothic"/>
          <w:sz w:val="22"/>
          <w:szCs w:val="22"/>
        </w:rPr>
        <w:t xml:space="preserve"> </w:t>
      </w:r>
      <w:r w:rsidRPr="00166E73">
        <w:rPr>
          <w:rFonts w:eastAsia="Malgun Gothic"/>
          <w:sz w:val="22"/>
          <w:szCs w:val="22"/>
        </w:rPr>
        <w:t xml:space="preserve">reçues hors délais sont éliminées </w:t>
      </w:r>
      <w:r w:rsidR="005D4BDE">
        <w:rPr>
          <w:rFonts w:eastAsia="Malgun Gothic"/>
          <w:sz w:val="22"/>
          <w:szCs w:val="22"/>
        </w:rPr>
        <w:t xml:space="preserve">en application des </w:t>
      </w:r>
      <w:r w:rsidR="005D4BDE" w:rsidRPr="00E22136">
        <w:rPr>
          <w:rFonts w:eastAsia="Malgun Gothic"/>
          <w:sz w:val="22"/>
          <w:szCs w:val="22"/>
          <w:shd w:val="clear" w:color="auto" w:fill="FFFFFF" w:themeFill="background1"/>
        </w:rPr>
        <w:t>articles</w:t>
      </w:r>
      <w:r w:rsidR="005D4BDE" w:rsidRPr="00E22136">
        <w:rPr>
          <w:shd w:val="clear" w:color="auto" w:fill="FFFFFF" w:themeFill="background1"/>
        </w:rPr>
        <w:t xml:space="preserve"> </w:t>
      </w:r>
      <w:r w:rsidR="005D4BDE" w:rsidRPr="00E22136">
        <w:rPr>
          <w:rFonts w:eastAsia="Malgun Gothic"/>
          <w:sz w:val="22"/>
          <w:szCs w:val="22"/>
          <w:shd w:val="clear" w:color="auto" w:fill="FFFFFF" w:themeFill="background1"/>
        </w:rPr>
        <w:t>R.2143-2 et R. 2151-5 du Code de la commande publique.</w:t>
      </w:r>
    </w:p>
    <w:p w14:paraId="2F8BC5C6" w14:textId="77777777" w:rsidR="0026747B" w:rsidRPr="00EF77A4" w:rsidRDefault="0026747B" w:rsidP="00AE4EF2">
      <w:pPr>
        <w:pStyle w:val="Default"/>
        <w:contextualSpacing/>
        <w:jc w:val="both"/>
        <w:rPr>
          <w:rFonts w:eastAsia="Malgun Gothic"/>
          <w:sz w:val="16"/>
          <w:szCs w:val="16"/>
        </w:rPr>
      </w:pPr>
    </w:p>
    <w:p w14:paraId="202F1173" w14:textId="77777777" w:rsidR="00F03013" w:rsidRPr="00EF77A4" w:rsidRDefault="0026747B" w:rsidP="00AE4EF2">
      <w:pPr>
        <w:spacing w:line="240" w:lineRule="auto"/>
        <w:contextualSpacing/>
        <w:jc w:val="both"/>
        <w:rPr>
          <w:rFonts w:ascii="Calibri" w:eastAsia="Malgun Gothic" w:hAnsi="Calibri" w:cs="Calibri"/>
          <w:szCs w:val="24"/>
        </w:rPr>
      </w:pPr>
      <w:r w:rsidRPr="00F03013">
        <w:rPr>
          <w:rFonts w:ascii="Calibri" w:eastAsia="Malgun Gothic" w:hAnsi="Calibri" w:cs="Calibri"/>
          <w:szCs w:val="24"/>
        </w:rPr>
        <w:t xml:space="preserve">En cas de virus, ou lorsqu’une candidature ou une offre a été transmise par voie électronique et n’est pas parvenue ou n’a pas pu être ouverte, le pouvoir adjudicateur ouvrira la copie de sauvegarde conformément </w:t>
      </w:r>
      <w:r w:rsidR="00F03013" w:rsidRPr="00F03013">
        <w:rPr>
          <w:rFonts w:ascii="Calibri" w:eastAsia="Malgun Gothic" w:hAnsi="Calibri" w:cs="Calibri"/>
          <w:szCs w:val="24"/>
        </w:rPr>
        <w:t xml:space="preserve">à </w:t>
      </w:r>
      <w:r w:rsidR="00F03013" w:rsidRPr="00E22136">
        <w:rPr>
          <w:rFonts w:ascii="Calibri" w:eastAsia="Malgun Gothic" w:hAnsi="Calibri" w:cs="Calibri"/>
          <w:szCs w:val="24"/>
          <w:shd w:val="clear" w:color="auto" w:fill="FFFFFF" w:themeFill="background1"/>
        </w:rPr>
        <w:t>l’article 2 de l’arrêté du 27 juillet 2018</w:t>
      </w:r>
      <w:r w:rsidR="00F03013" w:rsidRPr="00F03013">
        <w:rPr>
          <w:rFonts w:ascii="Calibri" w:eastAsia="Malgun Gothic" w:hAnsi="Calibri" w:cs="Calibri"/>
          <w:szCs w:val="24"/>
        </w:rPr>
        <w:t xml:space="preserve"> fixant les modalités de mise à disposition des documents de la consultation et de la copie de sauvegarde.</w:t>
      </w:r>
    </w:p>
    <w:p w14:paraId="48BD3E6C" w14:textId="77777777" w:rsidR="00EF77A4" w:rsidRPr="00EF77A4" w:rsidRDefault="008E41D0" w:rsidP="00675EE6">
      <w:pPr>
        <w:pStyle w:val="Titre2"/>
        <w:shd w:val="clear" w:color="auto" w:fill="FFC166" w:themeFill="accent6" w:themeFillTint="99"/>
      </w:pPr>
      <w:bookmarkStart w:id="550" w:name="_Toc517426573"/>
      <w:bookmarkStart w:id="551" w:name="_Toc84339484"/>
      <w:r w:rsidRPr="00166E73">
        <w:t>Examen des candidatures</w:t>
      </w:r>
      <w:bookmarkStart w:id="552" w:name="_Hlk514241265"/>
      <w:bookmarkEnd w:id="550"/>
      <w:bookmarkEnd w:id="551"/>
    </w:p>
    <w:p w14:paraId="1F108051" w14:textId="77777777" w:rsidR="008E41D0" w:rsidRPr="00166E73" w:rsidRDefault="008E41D0" w:rsidP="00AE4EF2">
      <w:pPr>
        <w:spacing w:line="240" w:lineRule="auto"/>
        <w:contextualSpacing/>
        <w:jc w:val="both"/>
        <w:rPr>
          <w:rFonts w:ascii="Calibri" w:eastAsia="Malgun Gothic" w:hAnsi="Calibri" w:cs="Calibri"/>
        </w:rPr>
      </w:pPr>
      <w:r w:rsidRPr="00166E73">
        <w:rPr>
          <w:rFonts w:ascii="Calibri" w:eastAsia="Malgun Gothic" w:hAnsi="Calibri" w:cs="Calibri"/>
        </w:rPr>
        <w:t>Le pouvoir adjudicateur ou son représentant élimine les candidatures q</w:t>
      </w:r>
      <w:r w:rsidR="00D93003">
        <w:rPr>
          <w:rFonts w:ascii="Calibri" w:eastAsia="Malgun Gothic" w:hAnsi="Calibri" w:cs="Calibri"/>
        </w:rPr>
        <w:t xml:space="preserve">ui, en application de </w:t>
      </w:r>
      <w:r w:rsidR="00D93003" w:rsidRPr="00E22136">
        <w:rPr>
          <w:rFonts w:ascii="Calibri" w:eastAsia="Malgun Gothic" w:hAnsi="Calibri" w:cs="Calibri"/>
          <w:shd w:val="clear" w:color="auto" w:fill="FFFFFF" w:themeFill="background1"/>
        </w:rPr>
        <w:t xml:space="preserve">l'article R. 2144-7 du code de la commande publique, </w:t>
      </w:r>
      <w:r w:rsidRPr="00166E73">
        <w:rPr>
          <w:rFonts w:ascii="Calibri" w:eastAsia="Malgun Gothic" w:hAnsi="Calibri" w:cs="Calibri"/>
        </w:rPr>
        <w:t>ne peuvent être admises. Les candidatures sont examinées au regard des niveaux de capacités professionnelles, techniques et financières. Les candidats non retenus en sont informés.</w:t>
      </w:r>
      <w:bookmarkEnd w:id="552"/>
    </w:p>
    <w:p w14:paraId="5717570D" w14:textId="77777777" w:rsidR="003F6A50" w:rsidRPr="00166E73" w:rsidRDefault="003F6A50" w:rsidP="00AE4EF2">
      <w:pPr>
        <w:spacing w:line="240" w:lineRule="auto"/>
        <w:contextualSpacing/>
        <w:jc w:val="both"/>
        <w:rPr>
          <w:rFonts w:ascii="Calibri" w:eastAsia="Malgun Gothic" w:hAnsi="Calibri" w:cs="Calibri"/>
        </w:rPr>
      </w:pPr>
    </w:p>
    <w:p w14:paraId="35736D55" w14:textId="77777777" w:rsidR="00185D6D" w:rsidRPr="00244BD8" w:rsidRDefault="008E41D0" w:rsidP="00AE4EF2">
      <w:pPr>
        <w:numPr>
          <w:ilvl w:val="0"/>
          <w:numId w:val="5"/>
        </w:numPr>
        <w:autoSpaceDE w:val="0"/>
        <w:autoSpaceDN w:val="0"/>
        <w:adjustRightInd w:val="0"/>
        <w:spacing w:after="0" w:line="240" w:lineRule="auto"/>
        <w:contextualSpacing/>
        <w:rPr>
          <w:rFonts w:ascii="Calibri" w:eastAsia="Malgun Gothic" w:hAnsi="Calibri" w:cs="Calibri"/>
        </w:rPr>
      </w:pPr>
      <w:r w:rsidRPr="00244BD8">
        <w:rPr>
          <w:rFonts w:ascii="Calibri" w:eastAsia="Malgun Gothic" w:hAnsi="Calibri" w:cs="Calibri"/>
        </w:rPr>
        <w:t>Capa</w:t>
      </w:r>
      <w:bookmarkStart w:id="553" w:name="capéco"/>
      <w:r w:rsidR="005306B7" w:rsidRPr="00244BD8">
        <w:rPr>
          <w:rFonts w:ascii="Calibri" w:eastAsia="Malgun Gothic" w:hAnsi="Calibri" w:cs="Calibri"/>
        </w:rPr>
        <w:t>cité économique et financière :</w:t>
      </w:r>
      <w:bookmarkEnd w:id="553"/>
    </w:p>
    <w:p w14:paraId="28362707" w14:textId="77777777" w:rsidR="00B63966" w:rsidRPr="00244BD8" w:rsidRDefault="00B63966" w:rsidP="00B63966">
      <w:pPr>
        <w:autoSpaceDE w:val="0"/>
        <w:autoSpaceDN w:val="0"/>
        <w:adjustRightInd w:val="0"/>
        <w:spacing w:after="0" w:line="240" w:lineRule="auto"/>
        <w:contextualSpacing/>
        <w:rPr>
          <w:rFonts w:eastAsia="Malgun Gothic" w:cstheme="minorHAnsi"/>
        </w:rPr>
      </w:pPr>
    </w:p>
    <w:p w14:paraId="40840685" w14:textId="77777777" w:rsidR="00B63966" w:rsidRPr="00244BD8" w:rsidRDefault="00B63966" w:rsidP="00B63966">
      <w:pPr>
        <w:autoSpaceDE w:val="0"/>
        <w:autoSpaceDN w:val="0"/>
        <w:adjustRightInd w:val="0"/>
        <w:spacing w:after="0" w:line="240" w:lineRule="auto"/>
        <w:contextualSpacing/>
        <w:rPr>
          <w:rFonts w:ascii="Calibri" w:eastAsia="Malgun Gothic" w:hAnsi="Calibri" w:cs="Calibri"/>
        </w:rPr>
      </w:pPr>
      <w:r w:rsidRPr="00244BD8">
        <w:rPr>
          <w:rFonts w:eastAsia="Malgun Gothic" w:cstheme="minorHAnsi"/>
        </w:rPr>
        <w:t>Aucun niveau spécifique minimal exigé</w:t>
      </w:r>
      <w:r w:rsidRPr="00244BD8">
        <w:rPr>
          <w:rFonts w:eastAsia="Malgun Gothic" w:cstheme="minorHAnsi"/>
          <w:b/>
        </w:rPr>
        <w:t xml:space="preserve"> </w:t>
      </w:r>
      <w:sdt>
        <w:sdtPr>
          <w:rPr>
            <w:rFonts w:eastAsia="Malgun Gothic" w:cstheme="minorHAnsi"/>
            <w:b/>
            <w:color w:val="FF0000"/>
          </w:rPr>
          <w:id w:val="-29647942"/>
          <w14:checkbox>
            <w14:checked w14:val="1"/>
            <w14:checkedState w14:val="2612" w14:font="MS Gothic"/>
            <w14:uncheckedState w14:val="2610" w14:font="MS Gothic"/>
          </w14:checkbox>
        </w:sdtPr>
        <w:sdtEndPr/>
        <w:sdtContent>
          <w:r w:rsidRPr="00244BD8">
            <w:rPr>
              <w:rFonts w:ascii="MS Gothic" w:eastAsia="MS Gothic" w:hAnsi="MS Gothic" w:cstheme="minorHAnsi" w:hint="eastAsia"/>
              <w:b/>
              <w:color w:val="FF0000"/>
            </w:rPr>
            <w:t>☒</w:t>
          </w:r>
        </w:sdtContent>
      </w:sdt>
    </w:p>
    <w:p w14:paraId="23FAE107" w14:textId="77777777" w:rsidR="00B63966" w:rsidRPr="00244BD8" w:rsidRDefault="00B63966" w:rsidP="00B63966">
      <w:pPr>
        <w:autoSpaceDE w:val="0"/>
        <w:autoSpaceDN w:val="0"/>
        <w:adjustRightInd w:val="0"/>
        <w:spacing w:after="0" w:line="240" w:lineRule="auto"/>
        <w:ind w:left="720"/>
        <w:contextualSpacing/>
        <w:rPr>
          <w:rFonts w:ascii="Calibri" w:eastAsia="Malgun Gothic" w:hAnsi="Calibri" w:cs="Calibri"/>
        </w:rPr>
      </w:pPr>
    </w:p>
    <w:p w14:paraId="6A9792AC" w14:textId="77777777" w:rsidR="008E41D0" w:rsidRPr="00244BD8" w:rsidRDefault="008E41D0" w:rsidP="00AE4EF2">
      <w:pPr>
        <w:numPr>
          <w:ilvl w:val="0"/>
          <w:numId w:val="5"/>
        </w:numPr>
        <w:autoSpaceDE w:val="0"/>
        <w:autoSpaceDN w:val="0"/>
        <w:adjustRightInd w:val="0"/>
        <w:spacing w:after="0" w:line="240" w:lineRule="auto"/>
        <w:contextualSpacing/>
        <w:rPr>
          <w:rFonts w:ascii="Calibri" w:eastAsia="Malgun Gothic" w:hAnsi="Calibri" w:cs="Calibri"/>
        </w:rPr>
      </w:pPr>
      <w:r w:rsidRPr="00244BD8">
        <w:rPr>
          <w:rFonts w:ascii="Calibri" w:eastAsia="Malgun Gothic" w:hAnsi="Calibri" w:cs="Calibri"/>
        </w:rPr>
        <w:t>Capacité technique</w:t>
      </w:r>
      <w:r w:rsidR="00B63966" w:rsidRPr="00244BD8">
        <w:rPr>
          <w:rFonts w:ascii="Calibri" w:eastAsia="Malgun Gothic" w:hAnsi="Calibri" w:cs="Calibri"/>
        </w:rPr>
        <w:t xml:space="preserve"> et professionnelle</w:t>
      </w:r>
      <w:r w:rsidRPr="00244BD8">
        <w:rPr>
          <w:rFonts w:ascii="Calibri" w:eastAsia="Malgun Gothic" w:hAnsi="Calibri" w:cs="Calibri"/>
        </w:rPr>
        <w:t xml:space="preserve"> : </w:t>
      </w:r>
    </w:p>
    <w:p w14:paraId="53E2B51D" w14:textId="77777777" w:rsidR="00B63966" w:rsidRPr="00244BD8" w:rsidRDefault="00B63966" w:rsidP="00B63966">
      <w:pPr>
        <w:autoSpaceDE w:val="0"/>
        <w:autoSpaceDN w:val="0"/>
        <w:adjustRightInd w:val="0"/>
        <w:spacing w:after="0" w:line="240" w:lineRule="auto"/>
        <w:contextualSpacing/>
        <w:rPr>
          <w:rFonts w:ascii="Calibri" w:eastAsia="Malgun Gothic" w:hAnsi="Calibri" w:cs="Calibri"/>
        </w:rPr>
      </w:pPr>
    </w:p>
    <w:p w14:paraId="3B4AF134" w14:textId="77777777" w:rsidR="00B63966" w:rsidRPr="00244BD8" w:rsidRDefault="00B63966" w:rsidP="00B63966">
      <w:pPr>
        <w:autoSpaceDE w:val="0"/>
        <w:autoSpaceDN w:val="0"/>
        <w:adjustRightInd w:val="0"/>
        <w:spacing w:after="0" w:line="240" w:lineRule="auto"/>
        <w:contextualSpacing/>
        <w:rPr>
          <w:rFonts w:ascii="Calibri" w:eastAsia="Malgun Gothic" w:hAnsi="Calibri" w:cs="Calibri"/>
        </w:rPr>
      </w:pPr>
      <w:r w:rsidRPr="00244BD8">
        <w:rPr>
          <w:rFonts w:eastAsia="Malgun Gothic" w:cstheme="minorHAnsi"/>
        </w:rPr>
        <w:t>Aucun niveau spécifique minimal exigé</w:t>
      </w:r>
      <w:r w:rsidRPr="00244BD8">
        <w:rPr>
          <w:rFonts w:eastAsia="Malgun Gothic" w:cstheme="minorHAnsi"/>
          <w:b/>
        </w:rPr>
        <w:t xml:space="preserve"> </w:t>
      </w:r>
      <w:sdt>
        <w:sdtPr>
          <w:rPr>
            <w:rFonts w:eastAsia="Malgun Gothic" w:cstheme="minorHAnsi"/>
            <w:b/>
            <w:color w:val="FF0000"/>
          </w:rPr>
          <w:id w:val="1850667454"/>
          <w14:checkbox>
            <w14:checked w14:val="1"/>
            <w14:checkedState w14:val="2612" w14:font="MS Gothic"/>
            <w14:uncheckedState w14:val="2610" w14:font="MS Gothic"/>
          </w14:checkbox>
        </w:sdtPr>
        <w:sdtEndPr/>
        <w:sdtContent>
          <w:r w:rsidRPr="00244BD8">
            <w:rPr>
              <w:rFonts w:ascii="MS Gothic" w:eastAsia="MS Gothic" w:hAnsi="MS Gothic" w:cstheme="minorHAnsi" w:hint="eastAsia"/>
              <w:b/>
              <w:color w:val="FF0000"/>
            </w:rPr>
            <w:t>☒</w:t>
          </w:r>
        </w:sdtContent>
      </w:sdt>
    </w:p>
    <w:p w14:paraId="45141F4C" w14:textId="77777777" w:rsidR="008E41D0" w:rsidRPr="00244BD8" w:rsidRDefault="00185D6D" w:rsidP="00AE4EF2">
      <w:pPr>
        <w:spacing w:line="240" w:lineRule="auto"/>
        <w:ind w:firstLine="708"/>
        <w:contextualSpacing/>
        <w:jc w:val="both"/>
        <w:rPr>
          <w:rFonts w:ascii="Calibri" w:eastAsia="Malgun Gothic" w:hAnsi="Calibri" w:cs="Calibri"/>
        </w:rPr>
      </w:pPr>
      <w:r w:rsidRPr="00244BD8">
        <w:rPr>
          <w:rFonts w:ascii="Calibri" w:eastAsia="Malgun Gothic" w:hAnsi="Calibri" w:cs="Calibri"/>
        </w:rPr>
        <w:fldChar w:fldCharType="begin"/>
      </w:r>
      <w:r w:rsidRPr="00244BD8">
        <w:rPr>
          <w:rFonts w:ascii="Calibri" w:eastAsia="Malgun Gothic" w:hAnsi="Calibri" w:cs="Calibri"/>
        </w:rPr>
        <w:instrText xml:space="preserve"> if </w:instrText>
      </w:r>
      <w:r w:rsidRPr="00244BD8">
        <w:rPr>
          <w:rFonts w:ascii="Calibri" w:eastAsia="Malgun Gothic" w:hAnsi="Calibri" w:cs="Calibri"/>
        </w:rPr>
        <w:fldChar w:fldCharType="begin"/>
      </w:r>
      <w:r w:rsidRPr="00244BD8">
        <w:rPr>
          <w:rFonts w:ascii="Calibri" w:eastAsia="Malgun Gothic" w:hAnsi="Calibri" w:cs="Calibri"/>
        </w:rPr>
        <w:instrText xml:space="preserve"> captech </w:instrText>
      </w:r>
      <w:r w:rsidRPr="00244BD8">
        <w:rPr>
          <w:rFonts w:ascii="Calibri" w:eastAsia="Malgun Gothic" w:hAnsi="Calibri" w:cs="Calibri"/>
        </w:rPr>
        <w:fldChar w:fldCharType="separate"/>
      </w:r>
      <w:r w:rsidR="00FE64E7" w:rsidRPr="00244BD8">
        <w:rPr>
          <w:rFonts w:ascii="Calibri" w:eastAsia="Malgun Gothic" w:hAnsi="Calibri" w:cs="Calibri"/>
          <w:b/>
          <w:bCs/>
        </w:rPr>
        <w:instrText>Erreur ! Signet non défini.</w:instrText>
      </w:r>
      <w:r w:rsidRPr="00244BD8">
        <w:rPr>
          <w:rFonts w:ascii="Calibri" w:eastAsia="Malgun Gothic" w:hAnsi="Calibri" w:cs="Calibri"/>
        </w:rPr>
        <w:fldChar w:fldCharType="end"/>
      </w:r>
      <w:r w:rsidRPr="00244BD8">
        <w:rPr>
          <w:rFonts w:ascii="Calibri" w:eastAsia="Malgun Gothic" w:hAnsi="Calibri" w:cs="Calibri"/>
        </w:rPr>
        <w:instrText xml:space="preserve"> = "Niveau spécifique minimal exigé" "</w:instrText>
      </w:r>
      <w:sdt>
        <w:sdtPr>
          <w:rPr>
            <w:rFonts w:ascii="Calibri" w:eastAsia="Malgun Gothic" w:hAnsi="Calibri" w:cs="Calibri"/>
          </w:rPr>
          <w:id w:val="1608545920"/>
          <w:showingPlcHdr/>
        </w:sdtPr>
        <w:sdtEndPr/>
        <w:sdtContent>
          <w:r w:rsidRPr="00244BD8">
            <w:rPr>
              <w:rStyle w:val="Textedelespacerserv"/>
              <w:rFonts w:ascii="Calibri" w:eastAsia="Malgun Gothic" w:hAnsi="Calibri" w:cs="Calibri"/>
            </w:rPr>
            <w:instrText>Cliquez ici pour taper du texte.</w:instrText>
          </w:r>
        </w:sdtContent>
      </w:sdt>
      <w:r w:rsidRPr="00244BD8">
        <w:rPr>
          <w:rFonts w:ascii="Calibri" w:eastAsia="Malgun Gothic" w:hAnsi="Calibri" w:cs="Calibri"/>
        </w:rPr>
        <w:instrText>" ""</w:instrText>
      </w:r>
      <w:r w:rsidRPr="00244BD8">
        <w:rPr>
          <w:rFonts w:ascii="Calibri" w:eastAsia="Malgun Gothic" w:hAnsi="Calibri" w:cs="Calibri"/>
        </w:rPr>
        <w:fldChar w:fldCharType="end"/>
      </w:r>
    </w:p>
    <w:p w14:paraId="4541E698" w14:textId="77777777" w:rsidR="0081590C" w:rsidRPr="00244BD8" w:rsidRDefault="0081590C" w:rsidP="00AE4EF2">
      <w:pPr>
        <w:spacing w:line="240" w:lineRule="auto"/>
        <w:contextualSpacing/>
        <w:jc w:val="both"/>
        <w:rPr>
          <w:rFonts w:ascii="Calibri" w:eastAsia="Malgun Gothic" w:hAnsi="Calibri" w:cs="Calibri"/>
        </w:rPr>
      </w:pPr>
    </w:p>
    <w:p w14:paraId="0C383A60" w14:textId="77777777" w:rsidR="0067588E" w:rsidRDefault="00581D11" w:rsidP="00AE4EF2">
      <w:pPr>
        <w:spacing w:line="240" w:lineRule="auto"/>
        <w:contextualSpacing/>
        <w:jc w:val="both"/>
        <w:rPr>
          <w:rFonts w:ascii="Calibri" w:eastAsia="Malgun Gothic" w:hAnsi="Calibri" w:cs="Calibri"/>
        </w:rPr>
      </w:pPr>
      <w:r w:rsidRPr="00244BD8">
        <w:rPr>
          <w:rFonts w:ascii="Calibri" w:eastAsia="Malgun Gothic" w:hAnsi="Calibri" w:cs="Calibri"/>
        </w:rPr>
        <w:t>Le Pouvoir adjudicateur peut également demander</w:t>
      </w:r>
      <w:r w:rsidRPr="00166E73">
        <w:rPr>
          <w:rFonts w:ascii="Calibri" w:eastAsia="Malgun Gothic" w:hAnsi="Calibri" w:cs="Calibri"/>
        </w:rPr>
        <w:t xml:space="preserve"> aux candidats de compléter ou d’expliquer les documents justificatifs et moyens de preuve fournis ou obtenus.</w:t>
      </w:r>
    </w:p>
    <w:p w14:paraId="64243097" w14:textId="77777777" w:rsidR="00E22136" w:rsidRPr="00166E73" w:rsidRDefault="00E22136" w:rsidP="00AE4EF2">
      <w:pPr>
        <w:spacing w:line="240" w:lineRule="auto"/>
        <w:contextualSpacing/>
        <w:jc w:val="both"/>
        <w:rPr>
          <w:rFonts w:ascii="Calibri" w:eastAsia="Malgun Gothic" w:hAnsi="Calibri" w:cs="Calibri"/>
        </w:rPr>
      </w:pPr>
    </w:p>
    <w:p w14:paraId="5B690824" w14:textId="77777777" w:rsidR="008E41D0" w:rsidRPr="00166E73" w:rsidRDefault="008E41D0" w:rsidP="00AE4EF2">
      <w:pPr>
        <w:spacing w:line="240" w:lineRule="auto"/>
        <w:contextualSpacing/>
        <w:jc w:val="both"/>
        <w:rPr>
          <w:rFonts w:ascii="Calibri" w:eastAsia="Malgun Gothic" w:hAnsi="Calibri" w:cs="Calibri"/>
        </w:rPr>
      </w:pPr>
      <w:r w:rsidRPr="00166E73">
        <w:rPr>
          <w:rFonts w:ascii="Calibri" w:eastAsia="Malgun Gothic" w:hAnsi="Calibri" w:cs="Calibri"/>
        </w:rPr>
        <w:t xml:space="preserve">Conformément aux dispositions de </w:t>
      </w:r>
      <w:r w:rsidR="0067588E" w:rsidRPr="00E22136">
        <w:rPr>
          <w:rFonts w:ascii="Calibri" w:eastAsia="Malgun Gothic" w:hAnsi="Calibri" w:cs="Calibri"/>
          <w:shd w:val="clear" w:color="auto" w:fill="FFFFFF" w:themeFill="background1"/>
        </w:rPr>
        <w:t>l’article R.2161-4 du code de la commande publique</w:t>
      </w:r>
      <w:r w:rsidRPr="00E22136">
        <w:rPr>
          <w:rFonts w:ascii="Calibri" w:eastAsia="Malgun Gothic" w:hAnsi="Calibri" w:cs="Calibri"/>
          <w:shd w:val="clear" w:color="auto" w:fill="FFFFFF" w:themeFill="background1"/>
        </w:rPr>
        <w:t>,</w:t>
      </w:r>
      <w:r w:rsidRPr="00166E73">
        <w:rPr>
          <w:rFonts w:ascii="Calibri" w:eastAsia="Malgun Gothic" w:hAnsi="Calibri" w:cs="Calibri"/>
        </w:rPr>
        <w:t xml:space="preserve"> le pouvoir adjudicateur se réserve la possibilité d’examiner les offres avant les candidatures.</w:t>
      </w:r>
    </w:p>
    <w:p w14:paraId="676A2D82" w14:textId="77777777" w:rsidR="001E41EC" w:rsidRPr="00166E73" w:rsidRDefault="001E41EC" w:rsidP="00AE4EF2">
      <w:pPr>
        <w:spacing w:line="240" w:lineRule="auto"/>
        <w:contextualSpacing/>
        <w:jc w:val="both"/>
        <w:rPr>
          <w:rFonts w:ascii="Calibri" w:eastAsia="Malgun Gothic" w:hAnsi="Calibri" w:cs="Calibri"/>
        </w:rPr>
      </w:pPr>
    </w:p>
    <w:p w14:paraId="6F60CBA9" w14:textId="77777777" w:rsidR="000806B7" w:rsidRDefault="008E41D0" w:rsidP="00B91808">
      <w:pPr>
        <w:spacing w:line="240" w:lineRule="auto"/>
        <w:contextualSpacing/>
        <w:jc w:val="both"/>
        <w:rPr>
          <w:rFonts w:ascii="Calibri" w:eastAsia="Malgun Gothic" w:hAnsi="Calibri" w:cs="Calibri"/>
        </w:rPr>
      </w:pPr>
      <w:r w:rsidRPr="00166E73">
        <w:rPr>
          <w:rFonts w:ascii="Calibri" w:eastAsia="Malgun Gothic" w:hAnsi="Calibri" w:cs="Calibri"/>
        </w:rPr>
        <w:t xml:space="preserve">Le Pouvoir adjudicateur vérifie que les candidats disposent </w:t>
      </w:r>
      <w:r w:rsidRPr="00166E73">
        <w:rPr>
          <w:rFonts w:ascii="Calibri" w:eastAsia="Malgun Gothic" w:hAnsi="Calibri" w:cs="Calibri"/>
          <w:bCs/>
        </w:rPr>
        <w:t>de l’aptitude à exer</w:t>
      </w:r>
      <w:r w:rsidR="008101C7">
        <w:rPr>
          <w:rFonts w:ascii="Calibri" w:eastAsia="Malgun Gothic" w:hAnsi="Calibri" w:cs="Calibri"/>
          <w:bCs/>
        </w:rPr>
        <w:t xml:space="preserve">cer l’activité professionnelle, </w:t>
      </w:r>
      <w:r w:rsidRPr="00166E73">
        <w:rPr>
          <w:rFonts w:ascii="Calibri" w:eastAsia="Malgun Gothic" w:hAnsi="Calibri" w:cs="Calibri"/>
          <w:bCs/>
        </w:rPr>
        <w:t>de la capacité économique et financière et des capacités techniques et professionnelles nécessaire à l’exécution du marché</w:t>
      </w:r>
      <w:r w:rsidRPr="00166E73">
        <w:rPr>
          <w:rFonts w:ascii="Calibri" w:eastAsia="Malgun Gothic" w:hAnsi="Calibri" w:cs="Calibri"/>
        </w:rPr>
        <w:t>. Cette vérification peut être effectuée au plus tard</w:t>
      </w:r>
      <w:r w:rsidR="00B91808">
        <w:rPr>
          <w:rFonts w:ascii="Calibri" w:eastAsia="Malgun Gothic" w:hAnsi="Calibri" w:cs="Calibri"/>
        </w:rPr>
        <w:t xml:space="preserve"> avant l’attribution du marché.</w:t>
      </w:r>
    </w:p>
    <w:p w14:paraId="6F7200C3" w14:textId="77777777" w:rsidR="00B63966" w:rsidRDefault="00B63966" w:rsidP="00B91808">
      <w:pPr>
        <w:spacing w:line="240" w:lineRule="auto"/>
        <w:contextualSpacing/>
        <w:jc w:val="both"/>
        <w:rPr>
          <w:rFonts w:ascii="Calibri" w:eastAsia="Malgun Gothic" w:hAnsi="Calibri" w:cs="Calibri"/>
        </w:rPr>
      </w:pPr>
    </w:p>
    <w:p w14:paraId="0394281D" w14:textId="77777777" w:rsidR="00B63966" w:rsidRDefault="00B63966" w:rsidP="00B91808">
      <w:pPr>
        <w:spacing w:line="240" w:lineRule="auto"/>
        <w:contextualSpacing/>
        <w:jc w:val="both"/>
        <w:rPr>
          <w:rFonts w:ascii="Calibri" w:eastAsia="Malgun Gothic" w:hAnsi="Calibri" w:cs="Calibri"/>
        </w:rPr>
      </w:pPr>
    </w:p>
    <w:p w14:paraId="65D389F8" w14:textId="77777777" w:rsidR="00B63966" w:rsidRDefault="00B63966" w:rsidP="00B91808">
      <w:pPr>
        <w:spacing w:line="240" w:lineRule="auto"/>
        <w:contextualSpacing/>
        <w:jc w:val="both"/>
        <w:rPr>
          <w:rFonts w:ascii="Calibri" w:eastAsia="Malgun Gothic" w:hAnsi="Calibri" w:cs="Calibri"/>
        </w:rPr>
      </w:pPr>
    </w:p>
    <w:p w14:paraId="7F60DA16" w14:textId="77777777" w:rsidR="00B63966" w:rsidRPr="00166E73" w:rsidRDefault="00B63966" w:rsidP="00B91808">
      <w:pPr>
        <w:spacing w:line="240" w:lineRule="auto"/>
        <w:contextualSpacing/>
        <w:jc w:val="both"/>
        <w:rPr>
          <w:rFonts w:ascii="Calibri" w:eastAsia="Malgun Gothic" w:hAnsi="Calibri" w:cs="Calibri"/>
        </w:rPr>
      </w:pPr>
    </w:p>
    <w:p w14:paraId="419B8CE1" w14:textId="77777777" w:rsidR="00DC63D8" w:rsidRPr="00166E73" w:rsidRDefault="008E41D0" w:rsidP="00675EE6">
      <w:pPr>
        <w:pStyle w:val="Titre2"/>
        <w:shd w:val="clear" w:color="auto" w:fill="FFC166" w:themeFill="accent6" w:themeFillTint="99"/>
      </w:pPr>
      <w:bookmarkStart w:id="554" w:name="_Toc84339485"/>
      <w:r w:rsidRPr="00166E73">
        <w:lastRenderedPageBreak/>
        <w:t>Examen des offres</w:t>
      </w:r>
      <w:bookmarkEnd w:id="554"/>
    </w:p>
    <w:p w14:paraId="07787C91" w14:textId="77777777" w:rsidR="00EE07A0" w:rsidRDefault="00EE07A0" w:rsidP="00AE4EF2">
      <w:pPr>
        <w:spacing w:line="240" w:lineRule="auto"/>
        <w:contextualSpacing/>
        <w:jc w:val="both"/>
        <w:rPr>
          <w:rFonts w:ascii="Calibri" w:eastAsia="Malgun Gothic" w:hAnsi="Calibri" w:cs="Calibri"/>
        </w:rPr>
      </w:pPr>
    </w:p>
    <w:p w14:paraId="68B79435" w14:textId="77777777" w:rsidR="00B6594B" w:rsidRDefault="00B6594B" w:rsidP="00EE07A0">
      <w:pPr>
        <w:pStyle w:val="Titre3"/>
      </w:pPr>
      <w:bookmarkStart w:id="555" w:name="_Toc84339486"/>
      <w:r w:rsidRPr="001A3B22">
        <w:t>Critères de jugement des offres</w:t>
      </w:r>
      <w:bookmarkEnd w:id="555"/>
    </w:p>
    <w:p w14:paraId="37E49253" w14:textId="222C476A" w:rsidR="0099333E" w:rsidRDefault="0099333E" w:rsidP="0099333E">
      <w:pPr>
        <w:shd w:val="clear" w:color="auto" w:fill="FFFFFF" w:themeFill="background1"/>
        <w:spacing w:after="120" w:line="240" w:lineRule="auto"/>
        <w:jc w:val="both"/>
        <w:rPr>
          <w:rFonts w:eastAsia="Malgun Gothic" w:cs="Calibri"/>
          <w:bCs/>
        </w:rPr>
      </w:pPr>
      <w:r w:rsidRPr="0061734D">
        <w:rPr>
          <w:rFonts w:eastAsia="Malgun Gothic" w:cs="Calibri"/>
          <w:bCs/>
        </w:rPr>
        <w:t>Les offres seront jugées et notées sur un tot</w:t>
      </w:r>
      <w:r>
        <w:rPr>
          <w:rFonts w:eastAsia="Malgun Gothic" w:cs="Calibri"/>
          <w:bCs/>
        </w:rPr>
        <w:t xml:space="preserve">al de 100 points à partir des </w:t>
      </w:r>
      <w:r w:rsidR="00155BE7">
        <w:rPr>
          <w:rFonts w:eastAsia="Malgun Gothic" w:cs="Calibri"/>
          <w:bCs/>
        </w:rPr>
        <w:t>3</w:t>
      </w:r>
      <w:r>
        <w:rPr>
          <w:rFonts w:eastAsia="Malgun Gothic" w:cs="Calibri"/>
          <w:bCs/>
        </w:rPr>
        <w:t xml:space="preserve"> </w:t>
      </w:r>
      <w:r w:rsidRPr="0061734D">
        <w:rPr>
          <w:rFonts w:eastAsia="Malgun Gothic" w:cs="Calibri"/>
          <w:bCs/>
        </w:rPr>
        <w:t>critères définis ci-après, chaque critère étant noté selon son importance dans une logique de pondération, dans les conditions prévues aux articles R.2152-1 à R2152-12 du Code de la commande publique.</w:t>
      </w:r>
    </w:p>
    <w:tbl>
      <w:tblPr>
        <w:tblpPr w:leftFromText="141" w:rightFromText="141" w:vertAnchor="text" w:horzAnchor="margin" w:tblpY="1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91"/>
        <w:gridCol w:w="1571"/>
      </w:tblGrid>
      <w:tr w:rsidR="0099333E" w:rsidRPr="006425D3" w14:paraId="42E0EF2B" w14:textId="77777777" w:rsidTr="00B4636D">
        <w:tc>
          <w:tcPr>
            <w:tcW w:w="7621" w:type="dxa"/>
            <w:shd w:val="clear" w:color="auto" w:fill="B1E0A1" w:themeFill="accent3" w:themeFillTint="99"/>
          </w:tcPr>
          <w:p w14:paraId="56CE5C4F" w14:textId="77777777" w:rsidR="0099333E" w:rsidRPr="006425D3" w:rsidRDefault="0099333E" w:rsidP="00B4636D">
            <w:pPr>
              <w:autoSpaceDE w:val="0"/>
              <w:autoSpaceDN w:val="0"/>
              <w:adjustRightInd w:val="0"/>
              <w:spacing w:line="240" w:lineRule="auto"/>
              <w:contextualSpacing/>
              <w:jc w:val="center"/>
              <w:rPr>
                <w:rFonts w:ascii="Calibri" w:eastAsia="Malgun Gothic" w:hAnsi="Calibri" w:cs="Calibri"/>
                <w:b/>
                <w:bCs/>
                <w:color w:val="FFFFFF" w:themeColor="background1"/>
              </w:rPr>
            </w:pPr>
            <w:r w:rsidRPr="006425D3">
              <w:rPr>
                <w:rFonts w:ascii="Calibri" w:eastAsia="Malgun Gothic" w:hAnsi="Calibri" w:cs="Calibri"/>
                <w:b/>
                <w:bCs/>
                <w:color w:val="FFFFFF" w:themeColor="background1"/>
              </w:rPr>
              <w:t>Critères de jugement des offres</w:t>
            </w:r>
          </w:p>
        </w:tc>
        <w:tc>
          <w:tcPr>
            <w:tcW w:w="1591" w:type="dxa"/>
            <w:shd w:val="clear" w:color="auto" w:fill="B1E0A1" w:themeFill="accent3" w:themeFillTint="99"/>
          </w:tcPr>
          <w:p w14:paraId="45B81A97" w14:textId="77777777" w:rsidR="0099333E" w:rsidRPr="006425D3" w:rsidRDefault="0099333E" w:rsidP="00B4636D">
            <w:pPr>
              <w:autoSpaceDE w:val="0"/>
              <w:autoSpaceDN w:val="0"/>
              <w:adjustRightInd w:val="0"/>
              <w:spacing w:line="240" w:lineRule="auto"/>
              <w:contextualSpacing/>
              <w:jc w:val="center"/>
              <w:rPr>
                <w:rFonts w:ascii="Calibri" w:eastAsia="Malgun Gothic" w:hAnsi="Calibri" w:cs="Calibri"/>
                <w:b/>
                <w:bCs/>
                <w:color w:val="FFFFFF" w:themeColor="background1"/>
              </w:rPr>
            </w:pPr>
            <w:r w:rsidRPr="006425D3">
              <w:rPr>
                <w:rFonts w:ascii="Calibri" w:eastAsia="Malgun Gothic" w:hAnsi="Calibri" w:cs="Calibri"/>
                <w:b/>
                <w:bCs/>
                <w:color w:val="FFFFFF" w:themeColor="background1"/>
              </w:rPr>
              <w:t>Note sur 100</w:t>
            </w:r>
          </w:p>
        </w:tc>
      </w:tr>
      <w:tr w:rsidR="0099333E" w:rsidRPr="006425D3" w14:paraId="41116FB3" w14:textId="77777777" w:rsidTr="00B4636D">
        <w:tc>
          <w:tcPr>
            <w:tcW w:w="7621" w:type="dxa"/>
            <w:shd w:val="clear" w:color="auto" w:fill="auto"/>
          </w:tcPr>
          <w:p w14:paraId="332CED32" w14:textId="3E3546BB" w:rsidR="001E2D7F" w:rsidRPr="00244BD8" w:rsidRDefault="0099333E" w:rsidP="00C83072">
            <w:pPr>
              <w:spacing w:line="240" w:lineRule="auto"/>
              <w:contextualSpacing/>
              <w:jc w:val="both"/>
              <w:rPr>
                <w:rFonts w:eastAsia="Malgun Gothic" w:cs="Calibri"/>
                <w:b/>
                <w:lang w:eastAsia="fr-FR"/>
              </w:rPr>
            </w:pPr>
            <w:r w:rsidRPr="00244BD8">
              <w:rPr>
                <w:rFonts w:ascii="Calibri" w:eastAsia="Malgun Gothic" w:hAnsi="Calibri" w:cs="Calibri"/>
                <w:b/>
                <w:lang w:eastAsia="fr-FR"/>
              </w:rPr>
              <w:t xml:space="preserve">1 -  </w:t>
            </w:r>
            <w:r w:rsidR="00244BD8">
              <w:rPr>
                <w:rFonts w:ascii="Calibri" w:eastAsia="Malgun Gothic" w:hAnsi="Calibri" w:cs="Calibri"/>
                <w:b/>
                <w:lang w:eastAsia="fr-FR"/>
              </w:rPr>
              <w:t>Prix</w:t>
            </w:r>
            <w:r w:rsidR="00155BE7">
              <w:rPr>
                <w:rFonts w:ascii="Calibri" w:eastAsia="Malgun Gothic" w:hAnsi="Calibri" w:cs="Calibri"/>
                <w:b/>
                <w:lang w:eastAsia="fr-FR"/>
              </w:rPr>
              <w:t xml:space="preserve"> </w:t>
            </w:r>
            <w:r w:rsidR="00155BE7" w:rsidRPr="00155BE7">
              <w:rPr>
                <w:rFonts w:ascii="Calibri" w:eastAsia="Malgun Gothic" w:hAnsi="Calibri" w:cs="Calibri"/>
                <w:bCs/>
                <w:lang w:eastAsia="fr-FR"/>
              </w:rPr>
              <w:t>jugé sur la base indiqué dans l’acte d’engagement</w:t>
            </w:r>
            <w:r w:rsidR="00155BE7">
              <w:rPr>
                <w:rFonts w:ascii="Calibri" w:eastAsia="Malgun Gothic" w:hAnsi="Calibri" w:cs="Calibri"/>
                <w:b/>
                <w:lang w:eastAsia="fr-FR"/>
              </w:rPr>
              <w:t xml:space="preserve"> </w:t>
            </w:r>
          </w:p>
        </w:tc>
        <w:tc>
          <w:tcPr>
            <w:tcW w:w="1591" w:type="dxa"/>
            <w:shd w:val="clear" w:color="auto" w:fill="auto"/>
          </w:tcPr>
          <w:p w14:paraId="4773D078" w14:textId="1CE74682" w:rsidR="00B63966" w:rsidRPr="00244BD8" w:rsidRDefault="00155BE7" w:rsidP="00C83072">
            <w:pPr>
              <w:jc w:val="center"/>
              <w:rPr>
                <w:rFonts w:ascii="Calibri" w:eastAsia="Malgun Gothic" w:hAnsi="Calibri" w:cs="Calibri"/>
              </w:rPr>
            </w:pPr>
            <w:r>
              <w:rPr>
                <w:rFonts w:ascii="Calibri" w:eastAsia="Malgun Gothic" w:hAnsi="Calibri" w:cs="Calibri"/>
                <w:b/>
              </w:rPr>
              <w:t>55</w:t>
            </w:r>
            <w:r w:rsidR="00244BD8">
              <w:rPr>
                <w:rFonts w:ascii="Calibri" w:eastAsia="Malgun Gothic" w:hAnsi="Calibri" w:cs="Calibri"/>
                <w:b/>
              </w:rPr>
              <w:t xml:space="preserve"> Points</w:t>
            </w:r>
          </w:p>
        </w:tc>
      </w:tr>
      <w:tr w:rsidR="0099333E" w:rsidRPr="006425D3" w14:paraId="45DF3189" w14:textId="77777777" w:rsidTr="00B4636D">
        <w:tc>
          <w:tcPr>
            <w:tcW w:w="7621" w:type="dxa"/>
            <w:shd w:val="clear" w:color="auto" w:fill="auto"/>
          </w:tcPr>
          <w:p w14:paraId="54F6F347" w14:textId="33FCC654" w:rsidR="001E2D7F" w:rsidRPr="00244BD8" w:rsidRDefault="0099333E" w:rsidP="001E2D7F">
            <w:pPr>
              <w:spacing w:line="240" w:lineRule="auto"/>
              <w:contextualSpacing/>
              <w:jc w:val="both"/>
              <w:rPr>
                <w:rFonts w:ascii="Calibri" w:eastAsia="Malgun Gothic" w:hAnsi="Calibri" w:cs="Calibri"/>
                <w:b/>
                <w:lang w:eastAsia="fr-FR"/>
              </w:rPr>
            </w:pPr>
            <w:r w:rsidRPr="00244BD8">
              <w:rPr>
                <w:rFonts w:eastAsia="Malgun Gothic" w:cs="Calibri"/>
                <w:b/>
                <w:lang w:eastAsia="fr-FR"/>
              </w:rPr>
              <w:t xml:space="preserve">2 </w:t>
            </w:r>
            <w:r w:rsidR="00155BE7">
              <w:rPr>
                <w:rFonts w:eastAsia="Malgun Gothic" w:cs="Calibri"/>
                <w:b/>
                <w:lang w:eastAsia="fr-FR"/>
              </w:rPr>
              <w:t>–</w:t>
            </w:r>
            <w:r w:rsidR="00244BD8">
              <w:rPr>
                <w:rFonts w:eastAsia="Malgun Gothic" w:cs="Calibri"/>
                <w:b/>
                <w:lang w:eastAsia="fr-FR"/>
              </w:rPr>
              <w:t xml:space="preserve"> </w:t>
            </w:r>
            <w:r w:rsidR="00155BE7">
              <w:rPr>
                <w:rFonts w:eastAsia="Malgun Gothic" w:cs="Calibri"/>
                <w:b/>
                <w:lang w:eastAsia="fr-FR"/>
              </w:rPr>
              <w:t>Valeur</w:t>
            </w:r>
            <w:r w:rsidR="00244BD8">
              <w:rPr>
                <w:rFonts w:eastAsia="Malgun Gothic" w:cs="Calibri"/>
                <w:b/>
                <w:lang w:eastAsia="fr-FR"/>
              </w:rPr>
              <w:t xml:space="preserve"> technique</w:t>
            </w:r>
          </w:p>
          <w:p w14:paraId="43BB34DE" w14:textId="73005E5C" w:rsidR="00BF58EF" w:rsidRDefault="001E2D7F" w:rsidP="00BF58EF">
            <w:pPr>
              <w:pStyle w:val="Paragraphedeliste"/>
              <w:numPr>
                <w:ilvl w:val="0"/>
                <w:numId w:val="15"/>
              </w:numPr>
              <w:spacing w:line="240" w:lineRule="auto"/>
              <w:jc w:val="both"/>
              <w:rPr>
                <w:rFonts w:eastAsia="Malgun Gothic" w:cs="Calibri"/>
                <w:b/>
                <w:lang w:eastAsia="fr-FR"/>
              </w:rPr>
            </w:pPr>
            <w:r w:rsidRPr="00244BD8">
              <w:rPr>
                <w:rFonts w:eastAsia="Malgun Gothic" w:cs="Calibri"/>
                <w:b/>
                <w:lang w:eastAsia="fr-FR"/>
              </w:rPr>
              <w:t xml:space="preserve">sous-critère n°1 </w:t>
            </w:r>
            <w:r w:rsidR="00244BD8">
              <w:rPr>
                <w:rFonts w:eastAsia="Malgun Gothic" w:cs="Calibri"/>
                <w:b/>
                <w:lang w:eastAsia="fr-FR"/>
              </w:rPr>
              <w:t xml:space="preserve">– </w:t>
            </w:r>
            <w:r w:rsidR="00244BD8" w:rsidRPr="00C83072">
              <w:rPr>
                <w:rFonts w:eastAsia="Malgun Gothic" w:cs="Calibri"/>
                <w:bCs/>
                <w:lang w:eastAsia="fr-FR"/>
              </w:rPr>
              <w:t>définition de l’organisation générale</w:t>
            </w:r>
            <w:r w:rsidR="00BF58EF">
              <w:rPr>
                <w:rFonts w:eastAsia="Malgun Gothic" w:cs="Calibri"/>
                <w:bCs/>
                <w:lang w:eastAsia="fr-FR"/>
              </w:rPr>
              <w:t xml:space="preserve"> </w:t>
            </w:r>
            <w:r w:rsidR="00BF58EF" w:rsidRPr="00C83072">
              <w:rPr>
                <w:rFonts w:eastAsia="Malgun Gothic" w:cs="Calibri"/>
                <w:bCs/>
                <w:lang w:eastAsia="fr-FR"/>
              </w:rPr>
              <w:t xml:space="preserve"> </w:t>
            </w:r>
            <w:r w:rsidR="00BF58EF">
              <w:rPr>
                <w:rFonts w:eastAsia="Malgun Gothic" w:cs="Calibri"/>
                <w:bCs/>
                <w:lang w:eastAsia="fr-FR"/>
              </w:rPr>
              <w:t xml:space="preserve">et </w:t>
            </w:r>
            <w:r w:rsidR="00BF58EF" w:rsidRPr="00C83072">
              <w:rPr>
                <w:rFonts w:eastAsia="Malgun Gothic" w:cs="Calibri"/>
                <w:bCs/>
                <w:lang w:eastAsia="fr-FR"/>
              </w:rPr>
              <w:t>de l’organisation technique</w:t>
            </w:r>
            <w:r w:rsidR="00BF58EF">
              <w:rPr>
                <w:rFonts w:eastAsia="Malgun Gothic" w:cs="Calibri"/>
                <w:bCs/>
                <w:lang w:eastAsia="fr-FR"/>
              </w:rPr>
              <w:t xml:space="preserve"> affectée pour la réalisation de la maintenance (qualifications, méthodologie, moyens humains administratifs et techniques, moyens de communication, </w:t>
            </w:r>
          </w:p>
          <w:p w14:paraId="09304E01" w14:textId="77777777" w:rsidR="00174E74" w:rsidRPr="005E0D0A" w:rsidRDefault="00174E74" w:rsidP="00174E74">
            <w:pPr>
              <w:pStyle w:val="Paragraphedeliste"/>
              <w:spacing w:line="240" w:lineRule="auto"/>
              <w:jc w:val="both"/>
              <w:rPr>
                <w:rFonts w:eastAsia="Malgun Gothic" w:cs="Calibri"/>
                <w:b/>
                <w:sz w:val="12"/>
                <w:szCs w:val="12"/>
                <w:lang w:eastAsia="fr-FR"/>
              </w:rPr>
            </w:pPr>
          </w:p>
          <w:p w14:paraId="7C3F6302" w14:textId="25552EBF" w:rsidR="00174E74" w:rsidRPr="00C83072" w:rsidRDefault="00174E74" w:rsidP="00174E74">
            <w:pPr>
              <w:pStyle w:val="Paragraphedeliste"/>
              <w:numPr>
                <w:ilvl w:val="0"/>
                <w:numId w:val="15"/>
              </w:numPr>
              <w:spacing w:line="240" w:lineRule="auto"/>
              <w:jc w:val="both"/>
              <w:rPr>
                <w:rFonts w:eastAsia="Malgun Gothic" w:cs="Calibri"/>
                <w:bCs/>
                <w:lang w:eastAsia="fr-FR"/>
              </w:rPr>
            </w:pPr>
            <w:r>
              <w:rPr>
                <w:rFonts w:eastAsia="Malgun Gothic" w:cs="Calibri"/>
                <w:b/>
                <w:lang w:eastAsia="fr-FR"/>
              </w:rPr>
              <w:t>sous-critère n°</w:t>
            </w:r>
            <w:r w:rsidR="00BF58EF">
              <w:rPr>
                <w:rFonts w:eastAsia="Malgun Gothic" w:cs="Calibri"/>
                <w:b/>
                <w:lang w:eastAsia="fr-FR"/>
              </w:rPr>
              <w:t xml:space="preserve">2 </w:t>
            </w:r>
            <w:r>
              <w:rPr>
                <w:rFonts w:eastAsia="Malgun Gothic" w:cs="Calibri"/>
                <w:b/>
                <w:lang w:eastAsia="fr-FR"/>
              </w:rPr>
              <w:t xml:space="preserve"> -  </w:t>
            </w:r>
            <w:r w:rsidRPr="00C83072">
              <w:rPr>
                <w:rFonts w:eastAsia="Malgun Gothic" w:cs="Calibri"/>
                <w:bCs/>
                <w:lang w:eastAsia="fr-FR"/>
              </w:rPr>
              <w:t>définition de l’organisation de l’astreinte</w:t>
            </w:r>
            <w:r w:rsidR="00BF58EF">
              <w:rPr>
                <w:rFonts w:eastAsia="Malgun Gothic" w:cs="Calibri"/>
                <w:bCs/>
                <w:lang w:eastAsia="fr-FR"/>
              </w:rPr>
              <w:t xml:space="preserve">, des moyens mis en place pour répondre aux besoins 365 J/an , </w:t>
            </w:r>
            <w:r w:rsidRPr="00C83072">
              <w:rPr>
                <w:rFonts w:eastAsia="Malgun Gothic" w:cs="Calibri"/>
                <w:bCs/>
                <w:lang w:eastAsia="fr-FR"/>
              </w:rPr>
              <w:t xml:space="preserve"> et les délais d’intervention </w:t>
            </w:r>
            <w:r w:rsidR="00BF58EF">
              <w:rPr>
                <w:rFonts w:eastAsia="Malgun Gothic" w:cs="Calibri"/>
                <w:bCs/>
                <w:lang w:eastAsia="fr-FR"/>
              </w:rPr>
              <w:t>et qualifications des intervenants (CV)</w:t>
            </w:r>
          </w:p>
          <w:p w14:paraId="49E3C874" w14:textId="77777777" w:rsidR="00174E74" w:rsidRPr="005E0D0A" w:rsidRDefault="00174E74" w:rsidP="00174E74">
            <w:pPr>
              <w:pStyle w:val="Paragraphedeliste"/>
              <w:rPr>
                <w:rFonts w:eastAsia="Malgun Gothic" w:cs="Calibri"/>
                <w:b/>
                <w:sz w:val="12"/>
                <w:szCs w:val="12"/>
                <w:lang w:eastAsia="fr-FR"/>
              </w:rPr>
            </w:pPr>
          </w:p>
          <w:p w14:paraId="53B1F359" w14:textId="3145D3A8" w:rsidR="00174E74" w:rsidRPr="00BF58EF" w:rsidRDefault="00174E74" w:rsidP="0016189C">
            <w:pPr>
              <w:pStyle w:val="Paragraphedeliste"/>
              <w:numPr>
                <w:ilvl w:val="0"/>
                <w:numId w:val="15"/>
              </w:numPr>
              <w:spacing w:line="240" w:lineRule="auto"/>
              <w:jc w:val="both"/>
              <w:rPr>
                <w:rFonts w:eastAsia="Malgun Gothic" w:cs="Calibri"/>
                <w:b/>
                <w:lang w:eastAsia="fr-FR"/>
              </w:rPr>
            </w:pPr>
            <w:r w:rsidRPr="00BF58EF">
              <w:rPr>
                <w:rFonts w:eastAsia="Malgun Gothic" w:cs="Calibri"/>
                <w:b/>
                <w:lang w:eastAsia="fr-FR"/>
              </w:rPr>
              <w:t xml:space="preserve">Sous critère n° </w:t>
            </w:r>
            <w:r w:rsidR="00BF58EF">
              <w:rPr>
                <w:rFonts w:eastAsia="Malgun Gothic" w:cs="Calibri"/>
                <w:b/>
                <w:lang w:eastAsia="fr-FR"/>
              </w:rPr>
              <w:t>3</w:t>
            </w:r>
            <w:r w:rsidRPr="00BF58EF">
              <w:rPr>
                <w:rFonts w:eastAsia="Malgun Gothic" w:cs="Calibri"/>
                <w:b/>
                <w:lang w:eastAsia="fr-FR"/>
              </w:rPr>
              <w:t xml:space="preserve"> – </w:t>
            </w:r>
            <w:r w:rsidRPr="00BF58EF">
              <w:rPr>
                <w:rFonts w:eastAsia="Malgun Gothic" w:cs="Calibri"/>
                <w:bCs/>
                <w:lang w:eastAsia="fr-FR"/>
              </w:rPr>
              <w:t>Définition des proc</w:t>
            </w:r>
            <w:r w:rsidR="00BF58EF">
              <w:rPr>
                <w:rFonts w:eastAsia="Malgun Gothic" w:cs="Calibri"/>
                <w:bCs/>
                <w:lang w:eastAsia="fr-FR"/>
              </w:rPr>
              <w:t>é</w:t>
            </w:r>
            <w:r w:rsidRPr="00BF58EF">
              <w:rPr>
                <w:rFonts w:eastAsia="Malgun Gothic" w:cs="Calibri"/>
                <w:bCs/>
                <w:lang w:eastAsia="fr-FR"/>
              </w:rPr>
              <w:t>dures de contrôle de la qualité et les certifications (ISO)</w:t>
            </w:r>
            <w:r w:rsidR="00BF58EF">
              <w:rPr>
                <w:rFonts w:eastAsia="Malgun Gothic" w:cs="Calibri"/>
                <w:bCs/>
                <w:lang w:eastAsia="fr-FR"/>
              </w:rPr>
              <w:t xml:space="preserve"> et </w:t>
            </w:r>
            <w:r w:rsidRPr="00BF58EF">
              <w:rPr>
                <w:rFonts w:eastAsia="Malgun Gothic" w:cs="Calibri"/>
                <w:bCs/>
                <w:lang w:eastAsia="fr-FR"/>
              </w:rPr>
              <w:t>Définition des modalités de report</w:t>
            </w:r>
            <w:r w:rsidR="005E0D0A">
              <w:rPr>
                <w:rFonts w:eastAsia="Malgun Gothic" w:cs="Calibri"/>
                <w:bCs/>
                <w:lang w:eastAsia="fr-FR"/>
              </w:rPr>
              <w:t xml:space="preserve">ing (bi mensuel, semestriel, annuel) </w:t>
            </w:r>
            <w:r w:rsidRPr="00BF58EF">
              <w:rPr>
                <w:rFonts w:eastAsia="Malgun Gothic" w:cs="Calibri"/>
                <w:bCs/>
                <w:lang w:eastAsia="fr-FR"/>
              </w:rPr>
              <w:t xml:space="preserve"> d’information</w:t>
            </w:r>
            <w:r w:rsidR="00BF58EF" w:rsidRPr="00BF58EF">
              <w:rPr>
                <w:rFonts w:eastAsia="Malgun Gothic" w:cs="Calibri"/>
                <w:bCs/>
                <w:lang w:eastAsia="fr-FR"/>
              </w:rPr>
              <w:t xml:space="preserve"> et du contenu de la mission de conseil </w:t>
            </w:r>
            <w:r w:rsidR="005E0D0A">
              <w:rPr>
                <w:rFonts w:eastAsia="Malgun Gothic" w:cs="Calibri"/>
                <w:bCs/>
                <w:lang w:eastAsia="fr-FR"/>
              </w:rPr>
              <w:t>(plan de remplacement, investissements, suggestions diverses</w:t>
            </w:r>
            <w:r w:rsidR="00BF58EF" w:rsidRPr="00BF58EF">
              <w:rPr>
                <w:rFonts w:eastAsia="Malgun Gothic" w:cs="Calibri"/>
                <w:bCs/>
                <w:lang w:eastAsia="fr-FR"/>
              </w:rPr>
              <w:t xml:space="preserve">; </w:t>
            </w:r>
          </w:p>
          <w:p w14:paraId="02278490" w14:textId="77777777" w:rsidR="00174E74" w:rsidRPr="005E0D0A" w:rsidRDefault="00174E74" w:rsidP="00174E74">
            <w:pPr>
              <w:pStyle w:val="Paragraphedeliste"/>
              <w:rPr>
                <w:rFonts w:eastAsia="Malgun Gothic" w:cs="Calibri"/>
                <w:b/>
                <w:sz w:val="12"/>
                <w:szCs w:val="12"/>
                <w:lang w:eastAsia="fr-FR"/>
              </w:rPr>
            </w:pPr>
          </w:p>
          <w:p w14:paraId="1DBA4C86" w14:textId="77777777" w:rsidR="00960621" w:rsidRPr="00BF58EF" w:rsidRDefault="00174E74" w:rsidP="00BF58EF">
            <w:pPr>
              <w:pStyle w:val="Paragraphedeliste"/>
              <w:numPr>
                <w:ilvl w:val="0"/>
                <w:numId w:val="15"/>
              </w:numPr>
              <w:spacing w:line="240" w:lineRule="auto"/>
              <w:jc w:val="both"/>
              <w:rPr>
                <w:rFonts w:eastAsia="Malgun Gothic" w:cs="Calibri"/>
                <w:b/>
                <w:lang w:eastAsia="fr-FR"/>
              </w:rPr>
            </w:pPr>
            <w:r w:rsidRPr="00BF58EF">
              <w:rPr>
                <w:rFonts w:eastAsia="Malgun Gothic" w:cs="Calibri"/>
                <w:b/>
                <w:lang w:eastAsia="fr-FR"/>
              </w:rPr>
              <w:t xml:space="preserve">Sous critère n° </w:t>
            </w:r>
            <w:r w:rsidR="00BF58EF">
              <w:rPr>
                <w:rFonts w:eastAsia="Malgun Gothic" w:cs="Calibri"/>
                <w:b/>
                <w:lang w:eastAsia="fr-FR"/>
              </w:rPr>
              <w:t xml:space="preserve">4 </w:t>
            </w:r>
            <w:r w:rsidRPr="00BF58EF">
              <w:rPr>
                <w:rFonts w:eastAsia="Malgun Gothic" w:cs="Calibri"/>
                <w:b/>
                <w:lang w:eastAsia="fr-FR"/>
              </w:rPr>
              <w:t xml:space="preserve"> - </w:t>
            </w:r>
            <w:r w:rsidRPr="00C83072">
              <w:rPr>
                <w:rFonts w:eastAsia="Malgun Gothic" w:cs="Calibri"/>
                <w:bCs/>
                <w:lang w:eastAsia="fr-FR"/>
              </w:rPr>
              <w:t>Définition des dispositions mise en place en matière de formation, d’insertion professionnelle et de sécurité du personnel de maintenance</w:t>
            </w:r>
          </w:p>
          <w:p w14:paraId="0F1681FB" w14:textId="77777777" w:rsidR="00BF58EF" w:rsidRPr="005E0D0A" w:rsidRDefault="00BF58EF" w:rsidP="00BF58EF">
            <w:pPr>
              <w:pStyle w:val="Paragraphedeliste"/>
              <w:rPr>
                <w:rFonts w:eastAsia="Malgun Gothic" w:cs="Calibri"/>
                <w:b/>
                <w:sz w:val="12"/>
                <w:szCs w:val="12"/>
                <w:lang w:eastAsia="fr-FR"/>
              </w:rPr>
            </w:pPr>
          </w:p>
          <w:p w14:paraId="18CB08E0" w14:textId="0CB396D8" w:rsidR="00BF58EF" w:rsidRPr="00244BD8" w:rsidRDefault="00BF58EF" w:rsidP="005E0D0A">
            <w:pPr>
              <w:pStyle w:val="Paragraphedeliste"/>
              <w:numPr>
                <w:ilvl w:val="0"/>
                <w:numId w:val="15"/>
              </w:numPr>
              <w:spacing w:line="240" w:lineRule="auto"/>
              <w:jc w:val="both"/>
              <w:rPr>
                <w:rFonts w:eastAsia="Malgun Gothic" w:cs="Calibri"/>
                <w:b/>
                <w:lang w:eastAsia="fr-FR"/>
              </w:rPr>
            </w:pPr>
            <w:r>
              <w:rPr>
                <w:rFonts w:eastAsia="Malgun Gothic" w:cs="Calibri"/>
                <w:b/>
                <w:lang w:eastAsia="fr-FR"/>
              </w:rPr>
              <w:t xml:space="preserve">Sous critère n° 5 – </w:t>
            </w:r>
            <w:r>
              <w:rPr>
                <w:rFonts w:eastAsia="Malgun Gothic" w:cs="Calibri"/>
                <w:bCs/>
                <w:lang w:eastAsia="fr-FR"/>
              </w:rPr>
              <w:t>Contraintes identifiées par l’entreprise pour réaliser les missions confiées et moyens mis en œuvre (maintenance en site occupé) cas de panne générale, recours à la sous traitance</w:t>
            </w:r>
            <w:r w:rsidR="005E0D0A">
              <w:rPr>
                <w:rFonts w:eastAsia="Malgun Gothic" w:cs="Calibri"/>
                <w:bCs/>
                <w:lang w:eastAsia="fr-FR"/>
              </w:rPr>
              <w:t>, luttes contre les nuisances (activités bruyantes, poussières, flux entrants sortants)</w:t>
            </w:r>
            <w:r w:rsidR="005E0D0A">
              <w:rPr>
                <w:rFonts w:eastAsia="Malgun Gothic" w:cs="Calibri"/>
                <w:b/>
                <w:lang w:eastAsia="fr-FR"/>
              </w:rPr>
              <w:t xml:space="preserve"> </w:t>
            </w:r>
          </w:p>
        </w:tc>
        <w:tc>
          <w:tcPr>
            <w:tcW w:w="1591" w:type="dxa"/>
            <w:shd w:val="clear" w:color="auto" w:fill="auto"/>
          </w:tcPr>
          <w:p w14:paraId="40202EF3" w14:textId="09EADAC4" w:rsidR="0099333E" w:rsidRDefault="00155BE7" w:rsidP="00B4636D">
            <w:pPr>
              <w:autoSpaceDE w:val="0"/>
              <w:autoSpaceDN w:val="0"/>
              <w:adjustRightInd w:val="0"/>
              <w:spacing w:line="240" w:lineRule="auto"/>
              <w:contextualSpacing/>
              <w:jc w:val="center"/>
              <w:rPr>
                <w:rFonts w:ascii="Calibri" w:eastAsia="Malgun Gothic" w:hAnsi="Calibri" w:cs="Calibri"/>
                <w:b/>
              </w:rPr>
            </w:pPr>
            <w:r>
              <w:rPr>
                <w:rFonts w:ascii="Calibri" w:eastAsia="Malgun Gothic" w:hAnsi="Calibri" w:cs="Calibri"/>
                <w:b/>
              </w:rPr>
              <w:t>35</w:t>
            </w:r>
            <w:r w:rsidR="00244BD8">
              <w:rPr>
                <w:rFonts w:ascii="Calibri" w:eastAsia="Malgun Gothic" w:hAnsi="Calibri" w:cs="Calibri"/>
                <w:b/>
              </w:rPr>
              <w:t xml:space="preserve"> points</w:t>
            </w:r>
          </w:p>
          <w:p w14:paraId="47FA47A8" w14:textId="77777777" w:rsidR="00244BD8" w:rsidRDefault="00244BD8" w:rsidP="00B4636D">
            <w:pPr>
              <w:autoSpaceDE w:val="0"/>
              <w:autoSpaceDN w:val="0"/>
              <w:adjustRightInd w:val="0"/>
              <w:spacing w:line="240" w:lineRule="auto"/>
              <w:contextualSpacing/>
              <w:jc w:val="center"/>
              <w:rPr>
                <w:rFonts w:ascii="Calibri" w:eastAsia="Malgun Gothic" w:hAnsi="Calibri" w:cs="Calibri"/>
                <w:b/>
                <w:bCs/>
              </w:rPr>
            </w:pPr>
          </w:p>
          <w:p w14:paraId="61619794" w14:textId="495C3192" w:rsidR="00244BD8" w:rsidRDefault="00BF58EF" w:rsidP="00EE04FA">
            <w:pPr>
              <w:autoSpaceDE w:val="0"/>
              <w:autoSpaceDN w:val="0"/>
              <w:adjustRightInd w:val="0"/>
              <w:spacing w:line="240" w:lineRule="auto"/>
              <w:contextualSpacing/>
              <w:jc w:val="center"/>
              <w:rPr>
                <w:rFonts w:ascii="Calibri" w:eastAsia="Malgun Gothic" w:hAnsi="Calibri" w:cs="Calibri"/>
              </w:rPr>
            </w:pPr>
            <w:r>
              <w:rPr>
                <w:rFonts w:ascii="Calibri" w:eastAsia="Malgun Gothic" w:hAnsi="Calibri" w:cs="Calibri"/>
              </w:rPr>
              <w:t>10</w:t>
            </w:r>
            <w:r w:rsidR="00244BD8" w:rsidRPr="00174E74">
              <w:rPr>
                <w:rFonts w:ascii="Calibri" w:eastAsia="Malgun Gothic" w:hAnsi="Calibri" w:cs="Calibri"/>
              </w:rPr>
              <w:t xml:space="preserve"> points</w:t>
            </w:r>
          </w:p>
          <w:p w14:paraId="252BB4B9" w14:textId="77777777" w:rsidR="00BF58EF" w:rsidRDefault="00BF58EF" w:rsidP="00EE04FA">
            <w:pPr>
              <w:autoSpaceDE w:val="0"/>
              <w:autoSpaceDN w:val="0"/>
              <w:adjustRightInd w:val="0"/>
              <w:spacing w:line="240" w:lineRule="auto"/>
              <w:contextualSpacing/>
              <w:jc w:val="center"/>
              <w:rPr>
                <w:rFonts w:ascii="Calibri" w:eastAsia="Malgun Gothic" w:hAnsi="Calibri" w:cs="Calibri"/>
              </w:rPr>
            </w:pPr>
          </w:p>
          <w:p w14:paraId="39DE868E" w14:textId="77777777" w:rsidR="00BF58EF" w:rsidRDefault="00BF58EF" w:rsidP="00EE04FA">
            <w:pPr>
              <w:autoSpaceDE w:val="0"/>
              <w:autoSpaceDN w:val="0"/>
              <w:adjustRightInd w:val="0"/>
              <w:spacing w:line="240" w:lineRule="auto"/>
              <w:contextualSpacing/>
              <w:jc w:val="center"/>
              <w:rPr>
                <w:rFonts w:ascii="Calibri" w:eastAsia="Malgun Gothic" w:hAnsi="Calibri" w:cs="Calibri"/>
              </w:rPr>
            </w:pPr>
          </w:p>
          <w:p w14:paraId="38E92776" w14:textId="77777777" w:rsidR="00BF58EF" w:rsidRPr="00174E74" w:rsidRDefault="00BF58EF" w:rsidP="00EE04FA">
            <w:pPr>
              <w:autoSpaceDE w:val="0"/>
              <w:autoSpaceDN w:val="0"/>
              <w:adjustRightInd w:val="0"/>
              <w:spacing w:line="240" w:lineRule="auto"/>
              <w:contextualSpacing/>
              <w:jc w:val="center"/>
              <w:rPr>
                <w:rFonts w:ascii="Calibri" w:eastAsia="Malgun Gothic" w:hAnsi="Calibri" w:cs="Calibri"/>
              </w:rPr>
            </w:pPr>
          </w:p>
          <w:p w14:paraId="4A88BD70" w14:textId="77777777" w:rsidR="00174E74" w:rsidRDefault="00174E74" w:rsidP="00EE04FA">
            <w:pPr>
              <w:contextualSpacing/>
              <w:jc w:val="center"/>
              <w:rPr>
                <w:rFonts w:ascii="Calibri" w:eastAsia="Malgun Gothic" w:hAnsi="Calibri" w:cs="Calibri"/>
              </w:rPr>
            </w:pPr>
          </w:p>
          <w:p w14:paraId="2DB5F53F" w14:textId="27D012BE" w:rsidR="0099333E" w:rsidRPr="00174E74" w:rsidRDefault="00BF58EF" w:rsidP="00EE04FA">
            <w:pPr>
              <w:contextualSpacing/>
              <w:jc w:val="center"/>
              <w:rPr>
                <w:rFonts w:ascii="Calibri" w:eastAsia="Malgun Gothic" w:hAnsi="Calibri" w:cs="Calibri"/>
              </w:rPr>
            </w:pPr>
            <w:r>
              <w:rPr>
                <w:rFonts w:ascii="Calibri" w:eastAsia="Malgun Gothic" w:hAnsi="Calibri" w:cs="Calibri"/>
              </w:rPr>
              <w:t>10 points</w:t>
            </w:r>
          </w:p>
          <w:p w14:paraId="1380F0BE" w14:textId="77777777" w:rsidR="00EE04FA" w:rsidRDefault="00EE04FA" w:rsidP="00EE04FA">
            <w:pPr>
              <w:contextualSpacing/>
              <w:jc w:val="center"/>
              <w:rPr>
                <w:rFonts w:ascii="Calibri" w:eastAsia="Malgun Gothic" w:hAnsi="Calibri" w:cs="Calibri"/>
              </w:rPr>
            </w:pPr>
          </w:p>
          <w:p w14:paraId="509D1DAF" w14:textId="77777777" w:rsidR="00BF58EF" w:rsidRDefault="00BF58EF" w:rsidP="00EE04FA">
            <w:pPr>
              <w:contextualSpacing/>
              <w:jc w:val="center"/>
              <w:rPr>
                <w:rFonts w:ascii="Calibri" w:eastAsia="Malgun Gothic" w:hAnsi="Calibri" w:cs="Calibri"/>
              </w:rPr>
            </w:pPr>
          </w:p>
          <w:p w14:paraId="1D763645" w14:textId="6E99243A" w:rsidR="00174E74" w:rsidRDefault="005E0D0A" w:rsidP="00EE04FA">
            <w:pPr>
              <w:contextualSpacing/>
              <w:jc w:val="center"/>
              <w:rPr>
                <w:rFonts w:ascii="Calibri" w:eastAsia="Malgun Gothic" w:hAnsi="Calibri" w:cs="Calibri"/>
              </w:rPr>
            </w:pPr>
            <w:r>
              <w:rPr>
                <w:rFonts w:ascii="Calibri" w:eastAsia="Malgun Gothic" w:hAnsi="Calibri" w:cs="Calibri"/>
              </w:rPr>
              <w:t>8</w:t>
            </w:r>
            <w:r w:rsidR="00174E74" w:rsidRPr="00174E74">
              <w:rPr>
                <w:rFonts w:ascii="Calibri" w:eastAsia="Malgun Gothic" w:hAnsi="Calibri" w:cs="Calibri"/>
              </w:rPr>
              <w:t xml:space="preserve"> points</w:t>
            </w:r>
          </w:p>
          <w:p w14:paraId="6D202E61" w14:textId="77777777" w:rsidR="00174E74" w:rsidRDefault="00174E74" w:rsidP="00EE04FA">
            <w:pPr>
              <w:contextualSpacing/>
              <w:jc w:val="center"/>
              <w:rPr>
                <w:rFonts w:ascii="Calibri" w:eastAsia="Malgun Gothic" w:hAnsi="Calibri" w:cs="Calibri"/>
              </w:rPr>
            </w:pPr>
          </w:p>
          <w:p w14:paraId="20225BF4" w14:textId="77777777" w:rsidR="00BF58EF" w:rsidRDefault="00BF58EF" w:rsidP="00EE04FA">
            <w:pPr>
              <w:contextualSpacing/>
              <w:jc w:val="center"/>
              <w:rPr>
                <w:rFonts w:ascii="Calibri" w:eastAsia="Malgun Gothic" w:hAnsi="Calibri" w:cs="Calibri"/>
              </w:rPr>
            </w:pPr>
          </w:p>
          <w:p w14:paraId="4AB3BAE8" w14:textId="77777777" w:rsidR="00EE04FA" w:rsidRDefault="00EE04FA" w:rsidP="00EE04FA">
            <w:pPr>
              <w:contextualSpacing/>
              <w:jc w:val="center"/>
              <w:rPr>
                <w:rFonts w:ascii="Calibri" w:eastAsia="Malgun Gothic" w:hAnsi="Calibri" w:cs="Calibri"/>
              </w:rPr>
            </w:pPr>
          </w:p>
          <w:p w14:paraId="20562A38" w14:textId="68B694D1" w:rsidR="005E0D0A" w:rsidRDefault="005E0D0A" w:rsidP="00EE04FA">
            <w:pPr>
              <w:contextualSpacing/>
              <w:jc w:val="center"/>
              <w:rPr>
                <w:rFonts w:ascii="Calibri" w:eastAsia="Malgun Gothic" w:hAnsi="Calibri" w:cs="Calibri"/>
              </w:rPr>
            </w:pPr>
            <w:r>
              <w:rPr>
                <w:rFonts w:ascii="Calibri" w:eastAsia="Malgun Gothic" w:hAnsi="Calibri" w:cs="Calibri"/>
              </w:rPr>
              <w:t>3 points</w:t>
            </w:r>
          </w:p>
          <w:p w14:paraId="042046B6" w14:textId="77777777" w:rsidR="005E0D0A" w:rsidRDefault="005E0D0A" w:rsidP="00EE04FA">
            <w:pPr>
              <w:contextualSpacing/>
              <w:jc w:val="center"/>
              <w:rPr>
                <w:rFonts w:ascii="Calibri" w:eastAsia="Malgun Gothic" w:hAnsi="Calibri" w:cs="Calibri"/>
              </w:rPr>
            </w:pPr>
          </w:p>
          <w:p w14:paraId="5CC72E28" w14:textId="77777777" w:rsidR="005E0D0A" w:rsidRDefault="005E0D0A" w:rsidP="00EE04FA">
            <w:pPr>
              <w:contextualSpacing/>
              <w:jc w:val="center"/>
              <w:rPr>
                <w:rFonts w:ascii="Calibri" w:eastAsia="Malgun Gothic" w:hAnsi="Calibri" w:cs="Calibri"/>
              </w:rPr>
            </w:pPr>
          </w:p>
          <w:p w14:paraId="78535687" w14:textId="77777777" w:rsidR="005E0D0A" w:rsidRDefault="005E0D0A" w:rsidP="00EE04FA">
            <w:pPr>
              <w:contextualSpacing/>
              <w:jc w:val="center"/>
              <w:rPr>
                <w:rFonts w:ascii="Calibri" w:eastAsia="Malgun Gothic" w:hAnsi="Calibri" w:cs="Calibri"/>
              </w:rPr>
            </w:pPr>
          </w:p>
          <w:p w14:paraId="388E4AFA" w14:textId="2030F9AE" w:rsidR="0099333E" w:rsidRPr="00244BD8" w:rsidRDefault="005E0D0A" w:rsidP="005E0D0A">
            <w:pPr>
              <w:contextualSpacing/>
              <w:jc w:val="center"/>
              <w:rPr>
                <w:rFonts w:ascii="Calibri" w:eastAsia="Malgun Gothic" w:hAnsi="Calibri" w:cs="Calibri"/>
              </w:rPr>
            </w:pPr>
            <w:r>
              <w:rPr>
                <w:rFonts w:ascii="Calibri" w:eastAsia="Malgun Gothic" w:hAnsi="Calibri" w:cs="Calibri"/>
              </w:rPr>
              <w:t>4 points</w:t>
            </w:r>
          </w:p>
        </w:tc>
      </w:tr>
      <w:tr w:rsidR="00155BE7" w:rsidRPr="006425D3" w14:paraId="37D493E4" w14:textId="77777777" w:rsidTr="00B4636D">
        <w:tc>
          <w:tcPr>
            <w:tcW w:w="7621" w:type="dxa"/>
            <w:shd w:val="clear" w:color="auto" w:fill="auto"/>
          </w:tcPr>
          <w:p w14:paraId="1EEB1C64" w14:textId="77777777" w:rsidR="00155BE7" w:rsidRDefault="00155BE7" w:rsidP="001E2D7F">
            <w:pPr>
              <w:spacing w:line="240" w:lineRule="auto"/>
              <w:contextualSpacing/>
              <w:jc w:val="both"/>
              <w:rPr>
                <w:rFonts w:eastAsia="Malgun Gothic" w:cs="Calibri"/>
                <w:b/>
                <w:lang w:eastAsia="fr-FR"/>
              </w:rPr>
            </w:pPr>
            <w:r>
              <w:rPr>
                <w:rFonts w:eastAsia="Malgun Gothic" w:cs="Calibri"/>
                <w:b/>
                <w:lang w:eastAsia="fr-FR"/>
              </w:rPr>
              <w:t>3 – Critères environnementaux</w:t>
            </w:r>
          </w:p>
          <w:p w14:paraId="1345E74F" w14:textId="53328706" w:rsidR="00155BE7" w:rsidRPr="00C83072" w:rsidRDefault="00155BE7" w:rsidP="00155BE7">
            <w:pPr>
              <w:pStyle w:val="Paragraphedeliste"/>
              <w:numPr>
                <w:ilvl w:val="0"/>
                <w:numId w:val="15"/>
              </w:numPr>
              <w:spacing w:line="240" w:lineRule="auto"/>
              <w:jc w:val="both"/>
              <w:rPr>
                <w:rFonts w:eastAsia="Malgun Gothic" w:cs="Calibri"/>
                <w:b/>
                <w:lang w:eastAsia="fr-FR"/>
              </w:rPr>
            </w:pPr>
            <w:r>
              <w:rPr>
                <w:rFonts w:eastAsia="Malgun Gothic" w:cs="Calibri"/>
                <w:b/>
                <w:lang w:eastAsia="fr-FR"/>
              </w:rPr>
              <w:t xml:space="preserve">.Sous critère n° 1 – Réduction de l’impact des déplacements </w:t>
            </w:r>
            <w:r>
              <w:rPr>
                <w:rFonts w:eastAsia="Malgun Gothic" w:cs="Calibri"/>
                <w:bCs/>
                <w:lang w:eastAsia="fr-FR"/>
              </w:rPr>
              <w:t>(nature des véhicules mobilisés pour les interventions (électriques, hybrides rechargeables ou autres véhicules à faibles émissions)</w:t>
            </w:r>
            <w:r w:rsidR="00C72413">
              <w:rPr>
                <w:rFonts w:eastAsia="Malgun Gothic" w:cs="Calibri"/>
                <w:bCs/>
                <w:lang w:eastAsia="fr-FR"/>
              </w:rPr>
              <w:t> ; Organisation des tournées et mesures destinées à limiter les kilomètres parcourus</w:t>
            </w:r>
          </w:p>
          <w:p w14:paraId="46B01355" w14:textId="77777777" w:rsidR="00C83072" w:rsidRPr="00C83072" w:rsidRDefault="00C83072" w:rsidP="00C83072">
            <w:pPr>
              <w:pStyle w:val="Paragraphedeliste"/>
              <w:spacing w:line="240" w:lineRule="auto"/>
              <w:jc w:val="both"/>
              <w:rPr>
                <w:rFonts w:eastAsia="Malgun Gothic" w:cs="Calibri"/>
                <w:b/>
                <w:lang w:eastAsia="fr-FR"/>
              </w:rPr>
            </w:pPr>
          </w:p>
          <w:p w14:paraId="0FBCA8E3" w14:textId="5311212C" w:rsidR="00C83072" w:rsidRDefault="00C83072" w:rsidP="00155BE7">
            <w:pPr>
              <w:pStyle w:val="Paragraphedeliste"/>
              <w:numPr>
                <w:ilvl w:val="0"/>
                <w:numId w:val="15"/>
              </w:numPr>
              <w:spacing w:line="240" w:lineRule="auto"/>
              <w:jc w:val="both"/>
              <w:rPr>
                <w:rFonts w:eastAsia="Malgun Gothic" w:cs="Calibri"/>
                <w:bCs/>
                <w:lang w:eastAsia="fr-FR"/>
              </w:rPr>
            </w:pPr>
            <w:r>
              <w:rPr>
                <w:rFonts w:eastAsia="Malgun Gothic" w:cs="Calibri"/>
                <w:b/>
                <w:lang w:eastAsia="fr-FR"/>
              </w:rPr>
              <w:t xml:space="preserve">Sous critère 2 : </w:t>
            </w:r>
            <w:r w:rsidRPr="00C83072">
              <w:rPr>
                <w:rFonts w:eastAsia="Malgun Gothic" w:cs="Calibri"/>
                <w:bCs/>
                <w:lang w:eastAsia="fr-FR"/>
              </w:rPr>
              <w:t>Gestion des déchets (</w:t>
            </w:r>
            <w:r w:rsidRPr="00C83072">
              <w:rPr>
                <w:rFonts w:eastAsia="Malgun Gothic" w:cs="Calibri"/>
                <w:bCs/>
              </w:rPr>
              <w:t>modalités de tri, de collecte, de traçabilité et de valorisation des déchets générés lors des opérations de maintenance, notamment les pièces usagées, les huiles et les emballages</w:t>
            </w:r>
          </w:p>
          <w:p w14:paraId="3DBC0CCD" w14:textId="77777777" w:rsidR="00C83072" w:rsidRPr="00C83072" w:rsidRDefault="00C83072" w:rsidP="00C83072">
            <w:pPr>
              <w:pStyle w:val="Paragraphedeliste"/>
              <w:rPr>
                <w:rFonts w:eastAsia="Malgun Gothic" w:cs="Calibri"/>
                <w:bCs/>
                <w:lang w:eastAsia="fr-FR"/>
              </w:rPr>
            </w:pPr>
          </w:p>
          <w:p w14:paraId="4FCF29FB" w14:textId="66DCA2EC" w:rsidR="00C83072" w:rsidRPr="00C83072" w:rsidRDefault="00C83072" w:rsidP="00A37633">
            <w:pPr>
              <w:pStyle w:val="Paragraphedeliste"/>
              <w:numPr>
                <w:ilvl w:val="0"/>
                <w:numId w:val="15"/>
              </w:numPr>
              <w:spacing w:line="240" w:lineRule="auto"/>
              <w:jc w:val="both"/>
              <w:rPr>
                <w:rFonts w:eastAsia="Malgun Gothic" w:cs="Calibri"/>
                <w:b/>
              </w:rPr>
            </w:pPr>
            <w:r w:rsidRPr="00C83072">
              <w:rPr>
                <w:rFonts w:eastAsia="Malgun Gothic" w:cs="Calibri"/>
                <w:b/>
                <w:lang w:eastAsia="fr-FR"/>
              </w:rPr>
              <w:t>Sous critère 3</w:t>
            </w:r>
            <w:r w:rsidRPr="00C83072">
              <w:rPr>
                <w:rFonts w:eastAsia="Malgun Gothic" w:cs="Calibri"/>
                <w:bCs/>
                <w:lang w:eastAsia="fr-FR"/>
              </w:rPr>
              <w:t> :  Privilégier la réparation lorsque cela est techniquement pertinent, limiter les remplacements inutiles de pièces et de consommables et proposer des actions d’optimisation énergétique des installations de chauffage.</w:t>
            </w:r>
          </w:p>
          <w:p w14:paraId="6DAA372F" w14:textId="1A5F40F6" w:rsidR="00155BE7" w:rsidRPr="00244BD8" w:rsidRDefault="00155BE7" w:rsidP="001E2D7F">
            <w:pPr>
              <w:spacing w:line="240" w:lineRule="auto"/>
              <w:contextualSpacing/>
              <w:jc w:val="both"/>
              <w:rPr>
                <w:rFonts w:eastAsia="Malgun Gothic" w:cs="Calibri"/>
                <w:b/>
                <w:lang w:eastAsia="fr-FR"/>
              </w:rPr>
            </w:pPr>
          </w:p>
        </w:tc>
        <w:tc>
          <w:tcPr>
            <w:tcW w:w="1591" w:type="dxa"/>
            <w:shd w:val="clear" w:color="auto" w:fill="auto"/>
          </w:tcPr>
          <w:p w14:paraId="13455D78" w14:textId="22CBD2DF" w:rsidR="00155BE7" w:rsidRDefault="00C83072" w:rsidP="00B4636D">
            <w:pPr>
              <w:autoSpaceDE w:val="0"/>
              <w:autoSpaceDN w:val="0"/>
              <w:adjustRightInd w:val="0"/>
              <w:spacing w:line="240" w:lineRule="auto"/>
              <w:contextualSpacing/>
              <w:jc w:val="center"/>
              <w:rPr>
                <w:rFonts w:ascii="Calibri" w:eastAsia="Malgun Gothic" w:hAnsi="Calibri" w:cs="Calibri"/>
                <w:b/>
              </w:rPr>
            </w:pPr>
            <w:r>
              <w:rPr>
                <w:rFonts w:ascii="Calibri" w:eastAsia="Malgun Gothic" w:hAnsi="Calibri" w:cs="Calibri"/>
                <w:b/>
              </w:rPr>
              <w:t>10 Points</w:t>
            </w:r>
          </w:p>
          <w:p w14:paraId="401CBBE1" w14:textId="77777777" w:rsidR="00C83072" w:rsidRDefault="00C83072" w:rsidP="00B4636D">
            <w:pPr>
              <w:autoSpaceDE w:val="0"/>
              <w:autoSpaceDN w:val="0"/>
              <w:adjustRightInd w:val="0"/>
              <w:spacing w:line="240" w:lineRule="auto"/>
              <w:contextualSpacing/>
              <w:jc w:val="center"/>
              <w:rPr>
                <w:rFonts w:ascii="Calibri" w:eastAsia="Malgun Gothic" w:hAnsi="Calibri" w:cs="Calibri"/>
                <w:b/>
              </w:rPr>
            </w:pPr>
          </w:p>
          <w:p w14:paraId="512C29A1" w14:textId="77777777" w:rsidR="00C83072" w:rsidRDefault="00C83072" w:rsidP="00B4636D">
            <w:pPr>
              <w:autoSpaceDE w:val="0"/>
              <w:autoSpaceDN w:val="0"/>
              <w:adjustRightInd w:val="0"/>
              <w:spacing w:line="240" w:lineRule="auto"/>
              <w:contextualSpacing/>
              <w:jc w:val="center"/>
              <w:rPr>
                <w:rFonts w:ascii="Calibri" w:eastAsia="Malgun Gothic" w:hAnsi="Calibri" w:cs="Calibri"/>
                <w:bCs/>
              </w:rPr>
            </w:pPr>
            <w:r w:rsidRPr="00C83072">
              <w:rPr>
                <w:rFonts w:ascii="Calibri" w:eastAsia="Malgun Gothic" w:hAnsi="Calibri" w:cs="Calibri"/>
                <w:bCs/>
              </w:rPr>
              <w:t>4 points</w:t>
            </w:r>
          </w:p>
          <w:p w14:paraId="60FA408E" w14:textId="77777777" w:rsidR="00C83072" w:rsidRDefault="00C83072" w:rsidP="00B4636D">
            <w:pPr>
              <w:autoSpaceDE w:val="0"/>
              <w:autoSpaceDN w:val="0"/>
              <w:adjustRightInd w:val="0"/>
              <w:spacing w:line="240" w:lineRule="auto"/>
              <w:contextualSpacing/>
              <w:jc w:val="center"/>
              <w:rPr>
                <w:rFonts w:ascii="Calibri" w:eastAsia="Malgun Gothic" w:hAnsi="Calibri" w:cs="Calibri"/>
                <w:bCs/>
              </w:rPr>
            </w:pPr>
          </w:p>
          <w:p w14:paraId="30F6B84D" w14:textId="77777777" w:rsidR="00C83072" w:rsidRDefault="00C83072" w:rsidP="00B4636D">
            <w:pPr>
              <w:autoSpaceDE w:val="0"/>
              <w:autoSpaceDN w:val="0"/>
              <w:adjustRightInd w:val="0"/>
              <w:spacing w:line="240" w:lineRule="auto"/>
              <w:contextualSpacing/>
              <w:jc w:val="center"/>
              <w:rPr>
                <w:rFonts w:ascii="Calibri" w:eastAsia="Malgun Gothic" w:hAnsi="Calibri" w:cs="Calibri"/>
                <w:bCs/>
              </w:rPr>
            </w:pPr>
          </w:p>
          <w:p w14:paraId="6E3A8F69" w14:textId="77777777" w:rsidR="00C83072" w:rsidRDefault="00C83072" w:rsidP="00B4636D">
            <w:pPr>
              <w:autoSpaceDE w:val="0"/>
              <w:autoSpaceDN w:val="0"/>
              <w:adjustRightInd w:val="0"/>
              <w:spacing w:line="240" w:lineRule="auto"/>
              <w:contextualSpacing/>
              <w:jc w:val="center"/>
              <w:rPr>
                <w:rFonts w:ascii="Calibri" w:eastAsia="Malgun Gothic" w:hAnsi="Calibri" w:cs="Calibri"/>
                <w:bCs/>
              </w:rPr>
            </w:pPr>
          </w:p>
          <w:p w14:paraId="2C70AF96" w14:textId="77777777" w:rsidR="00C83072" w:rsidRDefault="00C83072" w:rsidP="00B4636D">
            <w:pPr>
              <w:autoSpaceDE w:val="0"/>
              <w:autoSpaceDN w:val="0"/>
              <w:adjustRightInd w:val="0"/>
              <w:spacing w:line="240" w:lineRule="auto"/>
              <w:contextualSpacing/>
              <w:jc w:val="center"/>
              <w:rPr>
                <w:rFonts w:ascii="Calibri" w:eastAsia="Malgun Gothic" w:hAnsi="Calibri" w:cs="Calibri"/>
                <w:bCs/>
              </w:rPr>
            </w:pPr>
          </w:p>
          <w:p w14:paraId="3D13EA9C" w14:textId="77777777" w:rsidR="00C83072" w:rsidRDefault="00C83072" w:rsidP="00B4636D">
            <w:pPr>
              <w:autoSpaceDE w:val="0"/>
              <w:autoSpaceDN w:val="0"/>
              <w:adjustRightInd w:val="0"/>
              <w:spacing w:line="240" w:lineRule="auto"/>
              <w:contextualSpacing/>
              <w:jc w:val="center"/>
              <w:rPr>
                <w:rFonts w:ascii="Calibri" w:eastAsia="Malgun Gothic" w:hAnsi="Calibri" w:cs="Calibri"/>
                <w:bCs/>
              </w:rPr>
            </w:pPr>
            <w:r>
              <w:rPr>
                <w:rFonts w:ascii="Calibri" w:eastAsia="Malgun Gothic" w:hAnsi="Calibri" w:cs="Calibri"/>
                <w:bCs/>
              </w:rPr>
              <w:t xml:space="preserve">4 points </w:t>
            </w:r>
          </w:p>
          <w:p w14:paraId="1302E507" w14:textId="77777777" w:rsidR="00C83072" w:rsidRDefault="00C83072" w:rsidP="00B4636D">
            <w:pPr>
              <w:autoSpaceDE w:val="0"/>
              <w:autoSpaceDN w:val="0"/>
              <w:adjustRightInd w:val="0"/>
              <w:spacing w:line="240" w:lineRule="auto"/>
              <w:contextualSpacing/>
              <w:jc w:val="center"/>
              <w:rPr>
                <w:rFonts w:ascii="Calibri" w:eastAsia="Malgun Gothic" w:hAnsi="Calibri" w:cs="Calibri"/>
                <w:bCs/>
              </w:rPr>
            </w:pPr>
          </w:p>
          <w:p w14:paraId="66EE46F3" w14:textId="77777777" w:rsidR="00C83072" w:rsidRDefault="00C83072" w:rsidP="00B4636D">
            <w:pPr>
              <w:autoSpaceDE w:val="0"/>
              <w:autoSpaceDN w:val="0"/>
              <w:adjustRightInd w:val="0"/>
              <w:spacing w:line="240" w:lineRule="auto"/>
              <w:contextualSpacing/>
              <w:jc w:val="center"/>
              <w:rPr>
                <w:rFonts w:ascii="Calibri" w:eastAsia="Malgun Gothic" w:hAnsi="Calibri" w:cs="Calibri"/>
                <w:bCs/>
              </w:rPr>
            </w:pPr>
          </w:p>
          <w:p w14:paraId="4355DD9A" w14:textId="77777777" w:rsidR="00C83072" w:rsidRDefault="00C83072" w:rsidP="00B4636D">
            <w:pPr>
              <w:autoSpaceDE w:val="0"/>
              <w:autoSpaceDN w:val="0"/>
              <w:adjustRightInd w:val="0"/>
              <w:spacing w:line="240" w:lineRule="auto"/>
              <w:contextualSpacing/>
              <w:jc w:val="center"/>
              <w:rPr>
                <w:rFonts w:ascii="Calibri" w:eastAsia="Malgun Gothic" w:hAnsi="Calibri" w:cs="Calibri"/>
                <w:bCs/>
              </w:rPr>
            </w:pPr>
          </w:p>
          <w:p w14:paraId="3613FCC3" w14:textId="5E24C2E6" w:rsidR="00C83072" w:rsidRPr="00C83072" w:rsidRDefault="00C83072" w:rsidP="00B4636D">
            <w:pPr>
              <w:autoSpaceDE w:val="0"/>
              <w:autoSpaceDN w:val="0"/>
              <w:adjustRightInd w:val="0"/>
              <w:spacing w:line="240" w:lineRule="auto"/>
              <w:contextualSpacing/>
              <w:jc w:val="center"/>
              <w:rPr>
                <w:rFonts w:ascii="Calibri" w:eastAsia="Malgun Gothic" w:hAnsi="Calibri" w:cs="Calibri"/>
                <w:bCs/>
              </w:rPr>
            </w:pPr>
            <w:r>
              <w:rPr>
                <w:rFonts w:ascii="Calibri" w:eastAsia="Malgun Gothic" w:hAnsi="Calibri" w:cs="Calibri"/>
                <w:bCs/>
              </w:rPr>
              <w:t>2 Points</w:t>
            </w:r>
          </w:p>
        </w:tc>
      </w:tr>
    </w:tbl>
    <w:p w14:paraId="1E7C3102" w14:textId="77777777" w:rsidR="0099333E" w:rsidRDefault="0099333E" w:rsidP="00443302">
      <w:pPr>
        <w:spacing w:line="240" w:lineRule="auto"/>
        <w:rPr>
          <w:rFonts w:eastAsia="Malgun Gothic" w:cs="Calibri"/>
          <w:lang w:eastAsia="fr-FR"/>
        </w:rPr>
      </w:pPr>
    </w:p>
    <w:p w14:paraId="0EEF8DDD" w14:textId="77777777" w:rsidR="005D3A04" w:rsidRDefault="005D3A04" w:rsidP="005D3A04">
      <w:pPr>
        <w:shd w:val="clear" w:color="auto" w:fill="FFFFFF" w:themeFill="background1"/>
        <w:spacing w:after="120" w:line="240" w:lineRule="auto"/>
        <w:contextualSpacing/>
        <w:jc w:val="both"/>
        <w:rPr>
          <w:rFonts w:ascii="Calibri" w:eastAsia="Malgun Gothic" w:hAnsi="Calibri" w:cs="Calibri"/>
          <w:bCs/>
        </w:rPr>
      </w:pPr>
      <w:r w:rsidRPr="005D3A04">
        <w:rPr>
          <w:rFonts w:ascii="Calibri" w:eastAsia="Malgun Gothic" w:hAnsi="Calibri" w:cs="Calibri"/>
          <w:bCs/>
        </w:rPr>
        <w:lastRenderedPageBreak/>
        <w:t>Le cr</w:t>
      </w:r>
      <w:r>
        <w:rPr>
          <w:rFonts w:ascii="Calibri" w:eastAsia="Malgun Gothic" w:hAnsi="Calibri" w:cs="Calibri"/>
          <w:bCs/>
        </w:rPr>
        <w:t>itère prix sera analysé</w:t>
      </w:r>
      <w:r w:rsidRPr="005D3A04">
        <w:rPr>
          <w:rFonts w:ascii="Calibri" w:eastAsia="Malgun Gothic" w:hAnsi="Calibri" w:cs="Calibri"/>
          <w:bCs/>
        </w:rPr>
        <w:t xml:space="preserve"> par application de la formule suivante : </w:t>
      </w:r>
    </w:p>
    <w:p w14:paraId="17220B23" w14:textId="77777777" w:rsidR="005D3A04" w:rsidRPr="005D3A04" w:rsidRDefault="005D3A04" w:rsidP="005D3A04">
      <w:pPr>
        <w:shd w:val="clear" w:color="auto" w:fill="FFFFFF" w:themeFill="background1"/>
        <w:spacing w:after="120" w:line="240" w:lineRule="auto"/>
        <w:contextualSpacing/>
        <w:jc w:val="both"/>
        <w:rPr>
          <w:rFonts w:ascii="Calibri" w:eastAsia="Malgun Gothic" w:hAnsi="Calibri" w:cs="Calibri"/>
          <w:bCs/>
        </w:rPr>
      </w:pPr>
    </w:p>
    <w:p w14:paraId="10120BDE" w14:textId="5326290C" w:rsidR="004709A4" w:rsidRDefault="005D3A04" w:rsidP="005D3A04">
      <w:pPr>
        <w:shd w:val="clear" w:color="auto" w:fill="FFFFFF" w:themeFill="background1"/>
        <w:spacing w:after="120" w:line="240" w:lineRule="auto"/>
        <w:contextualSpacing/>
        <w:jc w:val="both"/>
        <w:rPr>
          <w:rFonts w:ascii="Calibri" w:eastAsia="Malgun Gothic" w:hAnsi="Calibri" w:cs="Calibri"/>
          <w:bCs/>
        </w:rPr>
      </w:pPr>
      <w:r>
        <w:rPr>
          <w:rFonts w:ascii="Calibri" w:eastAsia="Malgun Gothic" w:hAnsi="Calibri" w:cs="Calibri"/>
          <w:bCs/>
        </w:rPr>
        <w:t xml:space="preserve">Note de l’offre = </w:t>
      </w:r>
      <w:r w:rsidR="009A6B49">
        <w:rPr>
          <w:rFonts w:ascii="Calibri" w:eastAsia="Malgun Gothic" w:hAnsi="Calibri" w:cs="Calibri"/>
          <w:bCs/>
        </w:rPr>
        <w:t>55</w:t>
      </w:r>
      <w:r w:rsidR="00707D7D">
        <w:rPr>
          <w:rFonts w:ascii="Calibri" w:eastAsia="Malgun Gothic" w:hAnsi="Calibri" w:cs="Calibri"/>
          <w:bCs/>
        </w:rPr>
        <w:t xml:space="preserve"> </w:t>
      </w:r>
      <w:r w:rsidRPr="005D3A04">
        <w:rPr>
          <w:rFonts w:ascii="Calibri" w:eastAsia="Malgun Gothic" w:hAnsi="Calibri" w:cs="Calibri"/>
          <w:bCs/>
        </w:rPr>
        <w:t>* (valeur de l’offre la moins-disante / valeur de l’offre analysée)</w:t>
      </w:r>
      <w:r>
        <w:rPr>
          <w:rFonts w:ascii="Calibri" w:eastAsia="Malgun Gothic" w:hAnsi="Calibri" w:cs="Calibri"/>
          <w:bCs/>
        </w:rPr>
        <w:t>.</w:t>
      </w:r>
    </w:p>
    <w:p w14:paraId="1F5E086F" w14:textId="77777777" w:rsidR="005D3A04" w:rsidRDefault="005D3A04" w:rsidP="005D3A04">
      <w:pPr>
        <w:shd w:val="clear" w:color="auto" w:fill="FFFFFF" w:themeFill="background1"/>
        <w:spacing w:after="120" w:line="240" w:lineRule="auto"/>
        <w:contextualSpacing/>
        <w:jc w:val="both"/>
        <w:rPr>
          <w:rFonts w:ascii="Calibri" w:eastAsia="Malgun Gothic" w:hAnsi="Calibri" w:cs="Calibri"/>
          <w:bCs/>
        </w:rPr>
      </w:pPr>
    </w:p>
    <w:p w14:paraId="75765A6B" w14:textId="77777777" w:rsidR="005306B7" w:rsidRPr="005306B7" w:rsidRDefault="005306B7" w:rsidP="005306B7">
      <w:pPr>
        <w:shd w:val="clear" w:color="auto" w:fill="FFFFFF" w:themeFill="background1"/>
        <w:spacing w:after="120" w:line="240" w:lineRule="auto"/>
        <w:contextualSpacing/>
        <w:jc w:val="both"/>
        <w:rPr>
          <w:rFonts w:ascii="Calibri" w:eastAsia="Malgun Gothic" w:hAnsi="Calibri" w:cs="Calibri"/>
          <w:bCs/>
        </w:rPr>
      </w:pPr>
      <w:r w:rsidRPr="005306B7">
        <w:rPr>
          <w:rFonts w:ascii="Calibri" w:eastAsia="Malgun Gothic" w:hAnsi="Calibri" w:cs="Calibri"/>
          <w:bCs/>
        </w:rPr>
        <w:t xml:space="preserve">Les offres sont notées sur </w:t>
      </w:r>
      <w:r w:rsidR="0061734D">
        <w:rPr>
          <w:rFonts w:ascii="Calibri" w:eastAsia="Malgun Gothic" w:hAnsi="Calibri" w:cs="Calibri"/>
          <w:bCs/>
        </w:rPr>
        <w:t>10</w:t>
      </w:r>
      <w:r w:rsidR="00992785">
        <w:rPr>
          <w:rFonts w:ascii="Calibri" w:eastAsia="Malgun Gothic" w:hAnsi="Calibri" w:cs="Calibri"/>
          <w:bCs/>
        </w:rPr>
        <w:t>0</w:t>
      </w:r>
      <w:r w:rsidRPr="005306B7">
        <w:rPr>
          <w:rFonts w:ascii="Calibri" w:eastAsia="Malgun Gothic" w:hAnsi="Calibri" w:cs="Calibri"/>
          <w:bCs/>
        </w:rPr>
        <w:t xml:space="preserve"> points, par addition des notes obtenues pour chacun des critères. </w:t>
      </w:r>
    </w:p>
    <w:p w14:paraId="5877C1BE" w14:textId="77777777" w:rsidR="005306B7" w:rsidRDefault="005306B7" w:rsidP="005306B7">
      <w:pPr>
        <w:shd w:val="clear" w:color="auto" w:fill="FFFFFF" w:themeFill="background1"/>
        <w:spacing w:after="120" w:line="240" w:lineRule="auto"/>
        <w:contextualSpacing/>
        <w:jc w:val="both"/>
        <w:rPr>
          <w:rFonts w:ascii="Calibri" w:eastAsia="Malgun Gothic" w:hAnsi="Calibri" w:cs="Calibri"/>
          <w:bCs/>
        </w:rPr>
      </w:pPr>
      <w:r w:rsidRPr="005306B7">
        <w:rPr>
          <w:rFonts w:ascii="Calibri" w:eastAsia="Malgun Gothic" w:hAnsi="Calibri" w:cs="Calibri"/>
          <w:bCs/>
        </w:rPr>
        <w:t>La notation sera arrondie à la décimale supérieure</w:t>
      </w:r>
      <w:r w:rsidR="005D3A04">
        <w:rPr>
          <w:rFonts w:ascii="Calibri" w:eastAsia="Malgun Gothic" w:hAnsi="Calibri" w:cs="Calibri"/>
          <w:bCs/>
        </w:rPr>
        <w:t>.</w:t>
      </w:r>
    </w:p>
    <w:p w14:paraId="05506E11" w14:textId="77777777" w:rsidR="00B6594B" w:rsidRPr="00166E73" w:rsidRDefault="00B6594B" w:rsidP="00AE4EF2">
      <w:pPr>
        <w:spacing w:after="120" w:line="240" w:lineRule="auto"/>
        <w:contextualSpacing/>
        <w:jc w:val="both"/>
        <w:rPr>
          <w:rFonts w:ascii="Calibri" w:eastAsia="Malgun Gothic" w:hAnsi="Calibri" w:cs="Calibri"/>
        </w:rPr>
      </w:pPr>
    </w:p>
    <w:p w14:paraId="799B460F" w14:textId="77777777" w:rsidR="00286CAF" w:rsidRDefault="00286CAF" w:rsidP="00CE223C">
      <w:pPr>
        <w:shd w:val="clear" w:color="auto" w:fill="FFFFFF" w:themeFill="background1"/>
        <w:spacing w:after="120" w:line="240" w:lineRule="auto"/>
        <w:contextualSpacing/>
        <w:jc w:val="both"/>
        <w:rPr>
          <w:rFonts w:ascii="Calibri" w:eastAsia="Malgun Gothic" w:hAnsi="Calibri" w:cs="Calibri"/>
          <w:bCs/>
        </w:rPr>
      </w:pPr>
      <w:r w:rsidRPr="00166E73">
        <w:rPr>
          <w:rFonts w:ascii="Calibri" w:eastAsia="Malgun Gothic" w:hAnsi="Calibri" w:cs="Calibri"/>
          <w:bCs/>
        </w:rPr>
        <w:t>Les offres régulières, acceptables et appropriées et qui n’ont pas été rejet</w:t>
      </w:r>
      <w:r w:rsidR="00CE223C">
        <w:rPr>
          <w:rFonts w:ascii="Calibri" w:eastAsia="Malgun Gothic" w:hAnsi="Calibri" w:cs="Calibri"/>
          <w:bCs/>
        </w:rPr>
        <w:t>ées en application de</w:t>
      </w:r>
      <w:r w:rsidR="008F3A3F">
        <w:rPr>
          <w:rFonts w:ascii="Calibri" w:eastAsia="Malgun Gothic" w:hAnsi="Calibri" w:cs="Calibri"/>
          <w:bCs/>
        </w:rPr>
        <w:t>s</w:t>
      </w:r>
      <w:r w:rsidR="00CE223C">
        <w:rPr>
          <w:rFonts w:ascii="Calibri" w:eastAsia="Malgun Gothic" w:hAnsi="Calibri" w:cs="Calibri"/>
          <w:bCs/>
        </w:rPr>
        <w:t xml:space="preserve"> </w:t>
      </w:r>
      <w:r w:rsidR="008F3A3F" w:rsidRPr="00E22136">
        <w:rPr>
          <w:rFonts w:ascii="Calibri" w:eastAsia="Malgun Gothic" w:hAnsi="Calibri" w:cs="Calibri"/>
          <w:bCs/>
          <w:shd w:val="clear" w:color="auto" w:fill="FFFFFF" w:themeFill="background1"/>
        </w:rPr>
        <w:t>articles</w:t>
      </w:r>
      <w:r w:rsidR="00CE223C" w:rsidRPr="00E22136">
        <w:rPr>
          <w:rFonts w:ascii="Calibri" w:eastAsia="Malgun Gothic" w:hAnsi="Calibri" w:cs="Calibri"/>
          <w:bCs/>
          <w:shd w:val="clear" w:color="auto" w:fill="FFFFFF" w:themeFill="background1"/>
        </w:rPr>
        <w:t xml:space="preserve"> </w:t>
      </w:r>
      <w:r w:rsidR="00390E77" w:rsidRPr="00E22136">
        <w:rPr>
          <w:rFonts w:ascii="Calibri" w:eastAsia="Malgun Gothic" w:hAnsi="Calibri" w:cs="Calibri"/>
          <w:bCs/>
          <w:shd w:val="clear" w:color="auto" w:fill="FFFFFF" w:themeFill="background1"/>
        </w:rPr>
        <w:t>R</w:t>
      </w:r>
      <w:r w:rsidR="00CE223C" w:rsidRPr="00E22136">
        <w:rPr>
          <w:rFonts w:ascii="Calibri" w:eastAsia="Malgun Gothic" w:hAnsi="Calibri" w:cs="Calibri"/>
          <w:bCs/>
          <w:shd w:val="clear" w:color="auto" w:fill="FFFFFF" w:themeFill="background1"/>
        </w:rPr>
        <w:t xml:space="preserve">. 2152-6 </w:t>
      </w:r>
      <w:r w:rsidR="008F3A3F" w:rsidRPr="00E22136">
        <w:rPr>
          <w:rFonts w:ascii="Calibri" w:eastAsia="Malgun Gothic" w:hAnsi="Calibri" w:cs="Calibri"/>
          <w:shd w:val="clear" w:color="auto" w:fill="FFFFFF" w:themeFill="background1"/>
        </w:rPr>
        <w:t>du code de la commande publique</w:t>
      </w:r>
      <w:r w:rsidRPr="00166E73">
        <w:rPr>
          <w:rFonts w:ascii="Calibri" w:eastAsia="Malgun Gothic" w:hAnsi="Calibri" w:cs="Calibri"/>
          <w:bCs/>
        </w:rPr>
        <w:t xml:space="preserve"> sont notées et classées par ordre décroissant en appliquant les critères de jugement des offres précités. </w:t>
      </w:r>
    </w:p>
    <w:p w14:paraId="54DB9D04" w14:textId="77777777" w:rsidR="00E22136" w:rsidRDefault="00E22136" w:rsidP="00CE223C">
      <w:pPr>
        <w:shd w:val="clear" w:color="auto" w:fill="FFFFFF" w:themeFill="background1"/>
        <w:spacing w:after="120" w:line="240" w:lineRule="auto"/>
        <w:contextualSpacing/>
        <w:jc w:val="both"/>
        <w:rPr>
          <w:rFonts w:ascii="Calibri" w:eastAsia="Malgun Gothic" w:hAnsi="Calibri" w:cs="Calibri"/>
          <w:bCs/>
        </w:rPr>
      </w:pPr>
    </w:p>
    <w:p w14:paraId="08238E21" w14:textId="77777777" w:rsidR="005306B7" w:rsidRPr="005306B7" w:rsidRDefault="005306B7" w:rsidP="005306B7">
      <w:pPr>
        <w:shd w:val="clear" w:color="auto" w:fill="FFFFFF" w:themeFill="background1"/>
        <w:spacing w:after="120" w:line="240" w:lineRule="auto"/>
        <w:contextualSpacing/>
        <w:jc w:val="both"/>
        <w:rPr>
          <w:rFonts w:ascii="Calibri" w:eastAsia="Malgun Gothic" w:hAnsi="Calibri" w:cs="Calibri"/>
          <w:bCs/>
        </w:rPr>
      </w:pPr>
      <w:r w:rsidRPr="005306B7">
        <w:rPr>
          <w:rFonts w:ascii="Calibri" w:eastAsia="Malgun Gothic" w:hAnsi="Calibri" w:cs="Calibri"/>
          <w:bCs/>
        </w:rPr>
        <w:t>Le classement des offres sera réalisé au plus fort point constitué de la somme des notes des critères.</w:t>
      </w:r>
    </w:p>
    <w:p w14:paraId="57103C23" w14:textId="77777777" w:rsidR="005306B7" w:rsidRPr="005306B7" w:rsidRDefault="005306B7" w:rsidP="005306B7">
      <w:pPr>
        <w:shd w:val="clear" w:color="auto" w:fill="FFFFFF" w:themeFill="background1"/>
        <w:spacing w:after="120" w:line="240" w:lineRule="auto"/>
        <w:contextualSpacing/>
        <w:jc w:val="both"/>
        <w:rPr>
          <w:rFonts w:ascii="Calibri" w:eastAsia="Malgun Gothic" w:hAnsi="Calibri" w:cs="Calibri"/>
          <w:bCs/>
        </w:rPr>
      </w:pPr>
    </w:p>
    <w:p w14:paraId="24DFF4BE" w14:textId="77777777" w:rsidR="00CE223C" w:rsidRPr="00166E73" w:rsidRDefault="00CE223C" w:rsidP="00CE223C">
      <w:pPr>
        <w:spacing w:after="120" w:line="240" w:lineRule="auto"/>
        <w:contextualSpacing/>
        <w:jc w:val="both"/>
        <w:rPr>
          <w:rFonts w:ascii="Calibri" w:eastAsia="Malgun Gothic" w:hAnsi="Calibri" w:cs="Calibri"/>
        </w:rPr>
      </w:pPr>
      <w:r w:rsidRPr="00166E73">
        <w:rPr>
          <w:rFonts w:ascii="Calibri" w:eastAsia="Malgun Gothic" w:hAnsi="Calibri" w:cs="Calibri"/>
        </w:rPr>
        <w:t xml:space="preserve">En cas de discordance constatée dans une offre, les indications portées en lettres sur le bordereau des prix, prévaudront sur toute autre indication de l'offre et le montant </w:t>
      </w:r>
      <w:r w:rsidR="008277C9">
        <w:rPr>
          <w:rFonts w:ascii="Calibri" w:eastAsia="Malgun Gothic" w:hAnsi="Calibri" w:cs="Calibri"/>
        </w:rPr>
        <w:t>de la simulation de commande</w:t>
      </w:r>
      <w:r w:rsidRPr="00166E73">
        <w:rPr>
          <w:rFonts w:ascii="Calibri" w:eastAsia="Malgun Gothic" w:hAnsi="Calibri" w:cs="Calibri"/>
        </w:rPr>
        <w:t xml:space="preserve"> sera rectifié en conséquence. </w:t>
      </w:r>
    </w:p>
    <w:p w14:paraId="3EBCD153" w14:textId="77777777" w:rsidR="00CE223C" w:rsidRDefault="00CE223C" w:rsidP="00CE223C">
      <w:pPr>
        <w:spacing w:after="120" w:line="240" w:lineRule="auto"/>
        <w:contextualSpacing/>
        <w:jc w:val="both"/>
        <w:rPr>
          <w:rFonts w:ascii="Calibri" w:eastAsia="Malgun Gothic" w:hAnsi="Calibri" w:cs="Calibri"/>
        </w:rPr>
      </w:pPr>
      <w:r w:rsidRPr="00166E73">
        <w:rPr>
          <w:rFonts w:ascii="Calibri" w:eastAsia="Malgun Gothic" w:hAnsi="Calibri" w:cs="Calibri"/>
        </w:rPr>
        <w:br/>
        <w:t xml:space="preserve">De même, en cas d’erreurs de multiplication ou d'addition qui seraient constatées dans </w:t>
      </w:r>
      <w:r w:rsidR="008277C9">
        <w:rPr>
          <w:rFonts w:ascii="Calibri" w:eastAsia="Malgun Gothic" w:hAnsi="Calibri" w:cs="Calibri"/>
        </w:rPr>
        <w:t>cette simulation de commande</w:t>
      </w:r>
      <w:r w:rsidRPr="00166E73">
        <w:rPr>
          <w:rFonts w:ascii="Calibri" w:eastAsia="Malgun Gothic" w:hAnsi="Calibri" w:cs="Calibri"/>
        </w:rPr>
        <w:t xml:space="preserve">, le candidat sera invité par le Représentant du pouvoir adjudicateur à les rectifier. Pour le jugement des offres, c'est le montant ainsi rectifié </w:t>
      </w:r>
      <w:r w:rsidR="008277C9">
        <w:rPr>
          <w:rFonts w:ascii="Calibri" w:eastAsia="Malgun Gothic" w:hAnsi="Calibri" w:cs="Calibri"/>
        </w:rPr>
        <w:t>de la simulation de commande</w:t>
      </w:r>
      <w:r w:rsidR="00E22136">
        <w:rPr>
          <w:rFonts w:ascii="Calibri" w:eastAsia="Malgun Gothic" w:hAnsi="Calibri" w:cs="Calibri"/>
        </w:rPr>
        <w:t xml:space="preserve"> qui sera pris en compte. </w:t>
      </w:r>
    </w:p>
    <w:p w14:paraId="6CB72EBF" w14:textId="77777777" w:rsidR="00862216" w:rsidRDefault="00862216" w:rsidP="00CE223C">
      <w:pPr>
        <w:spacing w:after="120" w:line="240" w:lineRule="auto"/>
        <w:contextualSpacing/>
        <w:jc w:val="both"/>
        <w:rPr>
          <w:rFonts w:ascii="Calibri" w:eastAsia="Malgun Gothic" w:hAnsi="Calibri" w:cs="Calibri"/>
        </w:rPr>
      </w:pPr>
    </w:p>
    <w:p w14:paraId="69474841" w14:textId="77777777" w:rsidR="004674C3" w:rsidRDefault="004674C3" w:rsidP="004674C3">
      <w:pPr>
        <w:pStyle w:val="Titre3"/>
      </w:pPr>
      <w:bookmarkStart w:id="556" w:name="_Toc84339487"/>
      <w:r>
        <w:t>Clause de départage des candidats en cas d’égalité de note finale</w:t>
      </w:r>
      <w:bookmarkEnd w:id="556"/>
      <w:r>
        <w:t xml:space="preserve"> </w:t>
      </w:r>
    </w:p>
    <w:p w14:paraId="520FA672" w14:textId="77777777" w:rsidR="005D3A04" w:rsidRPr="005D3A04" w:rsidRDefault="005D3A04" w:rsidP="005D3A04">
      <w:pPr>
        <w:jc w:val="both"/>
      </w:pPr>
      <w:r>
        <w:t>Dans le cas où des</w:t>
      </w:r>
      <w:r w:rsidRPr="004674C3">
        <w:t xml:space="preserve"> candidats seraient classés ex aequo dans le cadre de l’analys</w:t>
      </w:r>
      <w:r>
        <w:t xml:space="preserve">e des offres du présent marché, le </w:t>
      </w:r>
      <w:r w:rsidRPr="003E445F">
        <w:t xml:space="preserve">candidat obtenant la meilleure note au </w:t>
      </w:r>
      <w:r w:rsidR="008277C9">
        <w:t>critère n°1</w:t>
      </w:r>
      <w:r w:rsidRPr="003E445F">
        <w:t xml:space="preserve"> sera désign</w:t>
      </w:r>
      <w:r>
        <w:t>é comme attributaire du marché.</w:t>
      </w:r>
    </w:p>
    <w:p w14:paraId="3D71360F" w14:textId="77777777" w:rsidR="005D3A04" w:rsidRPr="005D3A04" w:rsidRDefault="005D3A04" w:rsidP="005D3A04">
      <w:pPr>
        <w:jc w:val="both"/>
      </w:pPr>
      <w:r>
        <w:t>Les</w:t>
      </w:r>
      <w:r w:rsidRPr="004674C3">
        <w:t xml:space="preserve"> prestataire</w:t>
      </w:r>
      <w:r>
        <w:t>s non retenus seront alors</w:t>
      </w:r>
      <w:r w:rsidRPr="004674C3">
        <w:t xml:space="preserve"> informé</w:t>
      </w:r>
      <w:r>
        <w:t>s</w:t>
      </w:r>
      <w:r w:rsidRPr="004674C3">
        <w:t xml:space="preserve"> des modalités d’attribution mises en œuvre dans le strict respect de l’égalité de traitement des candidats.</w:t>
      </w:r>
    </w:p>
    <w:p w14:paraId="3B33C4B3" w14:textId="77777777" w:rsidR="00286CAF" w:rsidRPr="00166E73" w:rsidRDefault="00B6594B" w:rsidP="00EE07A0">
      <w:pPr>
        <w:pStyle w:val="Titre3"/>
      </w:pPr>
      <w:bookmarkStart w:id="557" w:name="_Toc84339488"/>
      <w:r w:rsidRPr="00166E73">
        <w:t>Traitement des offres anormalement basses</w:t>
      </w:r>
      <w:bookmarkEnd w:id="557"/>
    </w:p>
    <w:p w14:paraId="4D332267" w14:textId="77777777" w:rsidR="00CE223C" w:rsidRPr="009C4D90" w:rsidRDefault="002873A7" w:rsidP="009C4D90">
      <w:pPr>
        <w:spacing w:after="0" w:line="240" w:lineRule="auto"/>
        <w:contextualSpacing/>
        <w:jc w:val="both"/>
        <w:rPr>
          <w:rFonts w:ascii="Calibri" w:eastAsia="Malgun Gothic" w:hAnsi="Calibri" w:cs="Calibri"/>
          <w:color w:val="000000"/>
          <w:lang w:eastAsia="fr-FR"/>
        </w:rPr>
      </w:pPr>
      <w:r>
        <w:rPr>
          <w:rFonts w:ascii="Calibri" w:eastAsia="Malgun Gothic" w:hAnsi="Calibri" w:cs="Calibri"/>
          <w:bCs/>
          <w:shd w:val="clear" w:color="auto" w:fill="FFFFFF" w:themeFill="background1"/>
        </w:rPr>
        <w:t xml:space="preserve">Conformément aux dispositions des </w:t>
      </w:r>
      <w:r w:rsidR="00CE223C" w:rsidRPr="00E22136">
        <w:rPr>
          <w:rFonts w:ascii="Calibri" w:eastAsia="Malgun Gothic" w:hAnsi="Calibri" w:cs="Calibri"/>
          <w:bCs/>
          <w:shd w:val="clear" w:color="auto" w:fill="FFFFFF" w:themeFill="background1"/>
        </w:rPr>
        <w:t>article</w:t>
      </w:r>
      <w:r w:rsidRPr="00E22136">
        <w:rPr>
          <w:rFonts w:ascii="Calibri" w:eastAsia="Malgun Gothic" w:hAnsi="Calibri" w:cs="Calibri"/>
          <w:bCs/>
          <w:shd w:val="clear" w:color="auto" w:fill="FFFFFF" w:themeFill="background1"/>
        </w:rPr>
        <w:t>s</w:t>
      </w:r>
      <w:r w:rsidR="00CE223C" w:rsidRPr="00E22136">
        <w:rPr>
          <w:rFonts w:ascii="Calibri" w:eastAsia="Malgun Gothic" w:hAnsi="Calibri" w:cs="Calibri"/>
          <w:bCs/>
          <w:shd w:val="clear" w:color="auto" w:fill="FFFFFF" w:themeFill="background1"/>
        </w:rPr>
        <w:t xml:space="preserve"> </w:t>
      </w:r>
      <w:r w:rsidRPr="00E22136">
        <w:rPr>
          <w:rFonts w:ascii="Calibri" w:eastAsia="Malgun Gothic" w:hAnsi="Calibri" w:cs="Calibri"/>
          <w:bCs/>
          <w:shd w:val="clear" w:color="auto" w:fill="FFFFFF" w:themeFill="background1"/>
        </w:rPr>
        <w:t>R</w:t>
      </w:r>
      <w:r w:rsidR="00CE223C" w:rsidRPr="00E22136">
        <w:rPr>
          <w:rFonts w:ascii="Calibri" w:eastAsia="Malgun Gothic" w:hAnsi="Calibri" w:cs="Calibri"/>
          <w:bCs/>
          <w:shd w:val="clear" w:color="auto" w:fill="FFFFFF" w:themeFill="background1"/>
        </w:rPr>
        <w:t xml:space="preserve">. </w:t>
      </w:r>
      <w:r w:rsidR="005D3A04">
        <w:rPr>
          <w:rFonts w:ascii="Calibri" w:eastAsia="Malgun Gothic" w:hAnsi="Calibri" w:cs="Calibri"/>
          <w:bCs/>
          <w:shd w:val="clear" w:color="auto" w:fill="FFFFFF" w:themeFill="background1"/>
        </w:rPr>
        <w:t xml:space="preserve">2152-3 à </w:t>
      </w:r>
      <w:r w:rsidRPr="00E22136">
        <w:rPr>
          <w:rFonts w:ascii="Calibri" w:eastAsia="Malgun Gothic" w:hAnsi="Calibri" w:cs="Calibri"/>
          <w:bCs/>
          <w:shd w:val="clear" w:color="auto" w:fill="FFFFFF" w:themeFill="background1"/>
        </w:rPr>
        <w:t xml:space="preserve">R. 2152-5 </w:t>
      </w:r>
      <w:r w:rsidR="00CE223C" w:rsidRPr="00E22136">
        <w:rPr>
          <w:rFonts w:ascii="Calibri" w:eastAsia="Malgun Gothic" w:hAnsi="Calibri" w:cs="Calibri"/>
          <w:shd w:val="clear" w:color="auto" w:fill="FFFFFF" w:themeFill="background1"/>
        </w:rPr>
        <w:t>du code de la commande publique,</w:t>
      </w:r>
      <w:r w:rsidR="00CE223C">
        <w:rPr>
          <w:rFonts w:ascii="Calibri" w:eastAsia="Malgun Gothic" w:hAnsi="Calibri" w:cs="Calibri"/>
          <w:color w:val="000000"/>
          <w:lang w:eastAsia="fr-FR"/>
        </w:rPr>
        <w:t xml:space="preserve"> </w:t>
      </w:r>
      <w:r w:rsidR="00CE223C" w:rsidRPr="00166E73">
        <w:rPr>
          <w:rFonts w:ascii="Calibri" w:eastAsia="Malgun Gothic" w:hAnsi="Calibri" w:cs="Calibri"/>
          <w:color w:val="000000"/>
          <w:lang w:eastAsia="fr-FR"/>
        </w:rPr>
        <w:t>une</w:t>
      </w:r>
      <w:r w:rsidR="00B6594B" w:rsidRPr="00166E73">
        <w:rPr>
          <w:rFonts w:ascii="Calibri" w:eastAsia="Malgun Gothic" w:hAnsi="Calibri" w:cs="Calibri"/>
          <w:color w:val="000000"/>
          <w:lang w:eastAsia="fr-FR"/>
        </w:rPr>
        <w:t xml:space="preserve"> demande de justification est envoyée à (aux) l'(l</w:t>
      </w:r>
      <w:r w:rsidR="005D3A04">
        <w:rPr>
          <w:rFonts w:ascii="Calibri" w:eastAsia="Malgun Gothic" w:hAnsi="Calibri" w:cs="Calibri"/>
          <w:color w:val="000000"/>
          <w:lang w:eastAsia="fr-FR"/>
        </w:rPr>
        <w:t xml:space="preserve">es) entreprise(s) concernée(s). </w:t>
      </w:r>
      <w:r w:rsidR="00B6594B" w:rsidRPr="00166E73">
        <w:rPr>
          <w:rFonts w:ascii="Calibri" w:eastAsia="Malgun Gothic" w:hAnsi="Calibri" w:cs="Calibri"/>
          <w:color w:val="000000"/>
          <w:lang w:eastAsia="fr-FR"/>
        </w:rPr>
        <w:t xml:space="preserve">En fonction des réponses, l'acheteur choisit ou non de déclarer l'offre comme compétitive ou anormalement basse. Dans le dernier cas, l'offre est éliminée </w:t>
      </w:r>
      <w:r w:rsidR="005D3A04">
        <w:rPr>
          <w:rFonts w:ascii="Calibri" w:eastAsia="Malgun Gothic" w:hAnsi="Calibri" w:cs="Calibri"/>
          <w:color w:val="000000"/>
          <w:lang w:eastAsia="fr-FR"/>
        </w:rPr>
        <w:t xml:space="preserve">pour irrégularité </w:t>
      </w:r>
      <w:r w:rsidR="00B6594B" w:rsidRPr="00166E73">
        <w:rPr>
          <w:rFonts w:ascii="Calibri" w:eastAsia="Malgun Gothic" w:hAnsi="Calibri" w:cs="Calibri"/>
          <w:color w:val="000000"/>
          <w:lang w:eastAsia="fr-FR"/>
        </w:rPr>
        <w:t>et n'est pas notée.</w:t>
      </w:r>
    </w:p>
    <w:p w14:paraId="3DBBB457" w14:textId="77777777" w:rsidR="00286CAF" w:rsidRPr="00166E73" w:rsidRDefault="00286CAF" w:rsidP="00AE4EF2">
      <w:pPr>
        <w:spacing w:after="120" w:line="240" w:lineRule="auto"/>
        <w:contextualSpacing/>
        <w:jc w:val="both"/>
        <w:rPr>
          <w:rFonts w:ascii="Calibri" w:eastAsia="Malgun Gothic" w:hAnsi="Calibri" w:cs="Calibri"/>
        </w:rPr>
      </w:pPr>
    </w:p>
    <w:p w14:paraId="65024F29" w14:textId="77777777" w:rsidR="00286CAF" w:rsidRPr="00166E73" w:rsidRDefault="00286CAF" w:rsidP="00EE07A0">
      <w:pPr>
        <w:pStyle w:val="Titre3"/>
      </w:pPr>
      <w:bookmarkStart w:id="558" w:name="_Toc84339489"/>
      <w:r w:rsidRPr="00166E73">
        <w:t>Négociation</w:t>
      </w:r>
      <w:bookmarkEnd w:id="558"/>
      <w:r w:rsidRPr="00166E73">
        <w:t xml:space="preserve"> </w:t>
      </w:r>
    </w:p>
    <w:p w14:paraId="756DA543" w14:textId="0725F163" w:rsidR="001715BB" w:rsidRDefault="00034F76" w:rsidP="001715BB">
      <w:pPr>
        <w:pStyle w:val="Default"/>
        <w:contextualSpacing/>
        <w:jc w:val="both"/>
        <w:rPr>
          <w:rFonts w:asciiTheme="minorHAnsi" w:eastAsia="Malgun Gothic" w:hAnsiTheme="minorHAnsi"/>
          <w:bCs/>
          <w:color w:val="auto"/>
          <w:sz w:val="22"/>
          <w:szCs w:val="22"/>
        </w:rPr>
      </w:pPr>
      <w:r>
        <w:rPr>
          <w:rFonts w:asciiTheme="minorHAnsi" w:eastAsia="Malgun Gothic" w:hAnsiTheme="minorHAnsi"/>
          <w:bCs/>
          <w:color w:val="auto"/>
          <w:sz w:val="22"/>
          <w:szCs w:val="22"/>
        </w:rPr>
        <w:t>Sans Objet</w:t>
      </w:r>
    </w:p>
    <w:p w14:paraId="0A69F5DA" w14:textId="77777777" w:rsidR="006C1DBA" w:rsidRPr="003E445F" w:rsidRDefault="006C1DBA" w:rsidP="004709A4">
      <w:pPr>
        <w:pStyle w:val="Default"/>
        <w:contextualSpacing/>
        <w:jc w:val="both"/>
        <w:rPr>
          <w:rFonts w:eastAsia="Malgun Gothic"/>
          <w:sz w:val="22"/>
          <w:szCs w:val="22"/>
          <w:shd w:val="clear" w:color="auto" w:fill="FFFFFF" w:themeFill="background1"/>
        </w:rPr>
      </w:pPr>
    </w:p>
    <w:p w14:paraId="68911C30" w14:textId="77777777" w:rsidR="00286CAF" w:rsidRPr="00166E73" w:rsidRDefault="00286CAF" w:rsidP="00EE07A0">
      <w:pPr>
        <w:pStyle w:val="Titre3"/>
      </w:pPr>
      <w:bookmarkStart w:id="559" w:name="_Toc84339490"/>
      <w:r w:rsidRPr="00166E73">
        <w:t>Auditions</w:t>
      </w:r>
      <w:bookmarkEnd w:id="559"/>
    </w:p>
    <w:p w14:paraId="0F7BF857" w14:textId="77777777" w:rsidR="00617BBF" w:rsidRPr="00034F76" w:rsidRDefault="00366934" w:rsidP="00617BBF">
      <w:pPr>
        <w:spacing w:line="240" w:lineRule="auto"/>
        <w:contextualSpacing/>
        <w:jc w:val="both"/>
        <w:rPr>
          <w:rFonts w:ascii="Calibri" w:eastAsia="Malgun Gothic" w:hAnsi="Calibri" w:cs="Calibri"/>
          <w:szCs w:val="24"/>
        </w:rPr>
      </w:pPr>
      <w:r w:rsidRPr="00034F76">
        <w:rPr>
          <w:rFonts w:ascii="Calibri" w:eastAsia="Malgun Gothic" w:hAnsi="Calibri" w:cs="Calibri"/>
          <w:szCs w:val="24"/>
        </w:rPr>
        <w:t xml:space="preserve">Sans objet. </w:t>
      </w:r>
    </w:p>
    <w:p w14:paraId="21F2E32B" w14:textId="77777777" w:rsidR="00A72B9B" w:rsidRPr="00A72B9B" w:rsidRDefault="00A72B9B" w:rsidP="00617BBF">
      <w:pPr>
        <w:spacing w:line="240" w:lineRule="auto"/>
        <w:contextualSpacing/>
        <w:jc w:val="both"/>
        <w:rPr>
          <w:rFonts w:ascii="Calibri" w:eastAsia="Malgun Gothic" w:hAnsi="Calibri" w:cs="Calibri"/>
          <w:szCs w:val="24"/>
          <w:highlight w:val="cyan"/>
        </w:rPr>
      </w:pPr>
    </w:p>
    <w:p w14:paraId="201D548A" w14:textId="77777777" w:rsidR="00286CAF" w:rsidRPr="00166E73" w:rsidRDefault="00286CAF" w:rsidP="00F31C6E">
      <w:pPr>
        <w:pStyle w:val="Titre2"/>
        <w:shd w:val="clear" w:color="auto" w:fill="FFC166" w:themeFill="accent6" w:themeFillTint="99"/>
      </w:pPr>
      <w:bookmarkStart w:id="560" w:name="_Toc84339491"/>
      <w:r w:rsidRPr="00166E73">
        <w:t>Attribution</w:t>
      </w:r>
      <w:bookmarkEnd w:id="560"/>
    </w:p>
    <w:p w14:paraId="2040F80B" w14:textId="77777777" w:rsidR="00637745" w:rsidRPr="00166E73" w:rsidRDefault="00637745" w:rsidP="00AE4EF2">
      <w:pPr>
        <w:spacing w:line="240" w:lineRule="auto"/>
        <w:contextualSpacing/>
        <w:rPr>
          <w:rFonts w:ascii="Calibri" w:eastAsia="Malgun Gothic" w:hAnsi="Calibri" w:cs="Calibri"/>
          <w:lang w:eastAsia="fr-FR"/>
        </w:rPr>
      </w:pPr>
    </w:p>
    <w:p w14:paraId="77788387" w14:textId="77777777" w:rsidR="00EE07A0" w:rsidRDefault="00EE07A0" w:rsidP="00AE4EF2">
      <w:pPr>
        <w:spacing w:line="240" w:lineRule="auto"/>
        <w:contextualSpacing/>
        <w:jc w:val="both"/>
        <w:rPr>
          <w:rFonts w:ascii="Calibri" w:eastAsia="Malgun Gothic" w:hAnsi="Calibri" w:cs="Calibri"/>
        </w:rPr>
      </w:pPr>
      <w:r w:rsidRPr="00EE07A0">
        <w:rPr>
          <w:rFonts w:ascii="Calibri" w:eastAsia="Malgun Gothic" w:hAnsi="Calibri" w:cs="Calibri"/>
        </w:rPr>
        <w:t xml:space="preserve">Le pouvoir adjudicateur choisit les offres qu'il juge économiquement les plus avantageuses en application des critères de jugement des offres.  </w:t>
      </w:r>
    </w:p>
    <w:p w14:paraId="655AC176" w14:textId="77777777" w:rsidR="00C651C5" w:rsidRPr="00166E73" w:rsidRDefault="00C651C5" w:rsidP="00AE4EF2">
      <w:pPr>
        <w:spacing w:line="240" w:lineRule="auto"/>
        <w:contextualSpacing/>
        <w:jc w:val="both"/>
        <w:rPr>
          <w:rFonts w:ascii="Calibri" w:eastAsia="Malgun Gothic" w:hAnsi="Calibri" w:cs="Calibri"/>
        </w:rPr>
      </w:pPr>
    </w:p>
    <w:p w14:paraId="65BCA99A" w14:textId="77777777" w:rsidR="00B6594B" w:rsidRDefault="00B6594B" w:rsidP="00AE4EF2">
      <w:pPr>
        <w:spacing w:line="240" w:lineRule="auto"/>
        <w:contextualSpacing/>
        <w:jc w:val="both"/>
        <w:rPr>
          <w:rFonts w:ascii="Calibri" w:eastAsia="Malgun Gothic" w:hAnsi="Calibri" w:cs="Calibri"/>
        </w:rPr>
      </w:pPr>
      <w:bookmarkStart w:id="561" w:name="_Hlk514241355"/>
      <w:r w:rsidRPr="00166E73">
        <w:rPr>
          <w:rFonts w:ascii="Calibri" w:eastAsia="Malgun Gothic" w:hAnsi="Calibri" w:cs="Calibri"/>
        </w:rPr>
        <w:lastRenderedPageBreak/>
        <w:t xml:space="preserve">Le pouvoir adjudicateur se réserve la faculté de solliciter la régularisation de tout ou partie des offres susceptibles d’être régularisées, conformément </w:t>
      </w:r>
      <w:r w:rsidR="00D93003">
        <w:rPr>
          <w:rFonts w:ascii="Calibri" w:eastAsia="Malgun Gothic" w:hAnsi="Calibri" w:cs="Calibri"/>
        </w:rPr>
        <w:t xml:space="preserve">à </w:t>
      </w:r>
      <w:r w:rsidR="00D93003" w:rsidRPr="00C651C5">
        <w:rPr>
          <w:rFonts w:ascii="Calibri" w:eastAsia="Malgun Gothic" w:hAnsi="Calibri" w:cs="Calibri"/>
          <w:shd w:val="clear" w:color="auto" w:fill="FFFFFF" w:themeFill="background1"/>
        </w:rPr>
        <w:t>l’</w:t>
      </w:r>
      <w:r w:rsidR="00D93003" w:rsidRPr="00C651C5">
        <w:rPr>
          <w:sz w:val="24"/>
          <w:szCs w:val="24"/>
          <w:shd w:val="clear" w:color="auto" w:fill="FFFFFF" w:themeFill="background1"/>
        </w:rPr>
        <w:t>article R. 2152-2 du code de la commande publique</w:t>
      </w:r>
      <w:r w:rsidR="00D93003" w:rsidRPr="00C651C5">
        <w:rPr>
          <w:rFonts w:ascii="Calibri" w:eastAsia="Malgun Gothic" w:hAnsi="Calibri" w:cs="Calibri"/>
          <w:i/>
          <w:shd w:val="clear" w:color="auto" w:fill="FFFFFF" w:themeFill="background1"/>
        </w:rPr>
        <w:t xml:space="preserve"> </w:t>
      </w:r>
      <w:r w:rsidRPr="00166E73">
        <w:rPr>
          <w:rFonts w:ascii="Calibri" w:eastAsia="Malgun Gothic" w:hAnsi="Calibri" w:cs="Calibri"/>
        </w:rPr>
        <w:t xml:space="preserve">dans le respect de l’égalité de traitement entre les soumissionnaires. </w:t>
      </w:r>
    </w:p>
    <w:p w14:paraId="11C35BB4" w14:textId="77777777" w:rsidR="00C651C5" w:rsidRPr="00166E73" w:rsidRDefault="00C651C5" w:rsidP="00AE4EF2">
      <w:pPr>
        <w:spacing w:line="240" w:lineRule="auto"/>
        <w:contextualSpacing/>
        <w:jc w:val="both"/>
        <w:rPr>
          <w:rFonts w:ascii="Calibri" w:eastAsia="Malgun Gothic" w:hAnsi="Calibri" w:cs="Calibri"/>
        </w:rPr>
      </w:pPr>
    </w:p>
    <w:p w14:paraId="0EA1CB4E" w14:textId="77777777" w:rsidR="00B6594B" w:rsidRDefault="00B6594B" w:rsidP="00AE4EF2">
      <w:pPr>
        <w:spacing w:line="240" w:lineRule="auto"/>
        <w:contextualSpacing/>
        <w:jc w:val="both"/>
        <w:rPr>
          <w:rFonts w:ascii="Calibri" w:eastAsia="Malgun Gothic" w:hAnsi="Calibri" w:cs="Calibri"/>
        </w:rPr>
      </w:pPr>
      <w:r w:rsidRPr="00166E73">
        <w:rPr>
          <w:rFonts w:ascii="Calibri" w:eastAsia="Malgun Gothic" w:hAnsi="Calibri" w:cs="Calibri"/>
        </w:rPr>
        <w:t xml:space="preserve">Si le pouvoir adjudicateur ne demande pas la régularisation des offres ou si à l’issue de cette phase de régularisation, des offres demeurent irrégulières, celles-ci seront éliminées. </w:t>
      </w:r>
    </w:p>
    <w:p w14:paraId="70012AAD" w14:textId="77777777" w:rsidR="008F1F1D" w:rsidRPr="00166E73" w:rsidRDefault="008F1F1D" w:rsidP="00AE4EF2">
      <w:pPr>
        <w:spacing w:line="240" w:lineRule="auto"/>
        <w:contextualSpacing/>
        <w:jc w:val="both"/>
        <w:rPr>
          <w:rFonts w:ascii="Calibri" w:eastAsia="Malgun Gothic" w:hAnsi="Calibri" w:cs="Calibri"/>
        </w:rPr>
      </w:pPr>
    </w:p>
    <w:bookmarkEnd w:id="561"/>
    <w:p w14:paraId="77CF29A7" w14:textId="4D1D7396" w:rsidR="00E47CC3" w:rsidRPr="00C651C5" w:rsidRDefault="00E47CC3" w:rsidP="00E47CC3">
      <w:pPr>
        <w:shd w:val="clear" w:color="auto" w:fill="FFFFFF" w:themeFill="background1"/>
        <w:spacing w:after="120" w:line="240" w:lineRule="auto"/>
        <w:contextualSpacing/>
        <w:jc w:val="both"/>
        <w:rPr>
          <w:rFonts w:ascii="Calibri" w:eastAsia="Malgun Gothic" w:hAnsi="Calibri" w:cs="Calibri"/>
          <w:b/>
          <w:bCs/>
        </w:rPr>
      </w:pPr>
      <w:r w:rsidRPr="00034F76">
        <w:rPr>
          <w:rFonts w:ascii="Calibri" w:eastAsia="Malgun Gothic" w:hAnsi="Calibri" w:cs="Calibri"/>
          <w:b/>
          <w:bCs/>
        </w:rPr>
        <w:t xml:space="preserve">Le soumissionnaire dont l’offre est la mieux notée et arrive première au classement sera retenu pour le marché. </w:t>
      </w:r>
    </w:p>
    <w:p w14:paraId="617DE0C7" w14:textId="77777777" w:rsidR="0026747B" w:rsidRPr="00166E73" w:rsidRDefault="0026747B" w:rsidP="00AE4EF2">
      <w:pPr>
        <w:spacing w:line="240" w:lineRule="auto"/>
        <w:ind w:left="1416"/>
        <w:contextualSpacing/>
        <w:jc w:val="both"/>
        <w:outlineLvl w:val="1"/>
        <w:rPr>
          <w:rFonts w:ascii="Calibri" w:eastAsia="Malgun Gothic" w:hAnsi="Calibri" w:cs="Calibri"/>
        </w:rPr>
      </w:pPr>
    </w:p>
    <w:p w14:paraId="35252EE6" w14:textId="77777777" w:rsidR="00581D11" w:rsidRPr="00166E73" w:rsidRDefault="006A7EF6" w:rsidP="00F31C6E">
      <w:pPr>
        <w:pStyle w:val="Titre2"/>
        <w:shd w:val="clear" w:color="auto" w:fill="FFC166" w:themeFill="accent6" w:themeFillTint="99"/>
      </w:pPr>
      <w:bookmarkStart w:id="562" w:name="_Toc517469207"/>
      <w:bookmarkStart w:id="563" w:name="_Toc518989689"/>
      <w:bookmarkStart w:id="564" w:name="_Toc84339492"/>
      <w:r w:rsidRPr="00166E73">
        <w:t>N</w:t>
      </w:r>
      <w:r w:rsidR="00581D11" w:rsidRPr="00166E73">
        <w:t>otification des résultats</w:t>
      </w:r>
      <w:bookmarkEnd w:id="562"/>
      <w:bookmarkEnd w:id="563"/>
      <w:bookmarkEnd w:id="564"/>
    </w:p>
    <w:p w14:paraId="6E850A04" w14:textId="77777777" w:rsidR="006A7EF6" w:rsidRPr="00166E73" w:rsidRDefault="006A7EF6" w:rsidP="00AE4EF2">
      <w:pPr>
        <w:spacing w:line="240" w:lineRule="auto"/>
        <w:contextualSpacing/>
        <w:rPr>
          <w:rFonts w:ascii="Calibri" w:eastAsia="Malgun Gothic" w:hAnsi="Calibri" w:cs="Calibri"/>
          <w:lang w:eastAsia="fr-FR"/>
        </w:rPr>
      </w:pPr>
    </w:p>
    <w:p w14:paraId="00DE1AD7" w14:textId="77777777" w:rsidR="006A7EF6" w:rsidRDefault="006A7EF6" w:rsidP="00035F28">
      <w:pPr>
        <w:spacing w:line="240" w:lineRule="auto"/>
        <w:contextualSpacing/>
        <w:jc w:val="both"/>
        <w:rPr>
          <w:rFonts w:ascii="Calibri" w:eastAsia="Malgun Gothic" w:hAnsi="Calibri" w:cs="Calibri"/>
          <w:bCs/>
        </w:rPr>
      </w:pPr>
      <w:r w:rsidRPr="00035F28">
        <w:rPr>
          <w:rFonts w:ascii="Calibri" w:eastAsia="Malgun Gothic" w:hAnsi="Calibri" w:cs="Calibri"/>
          <w:bCs/>
        </w:rPr>
        <w:t xml:space="preserve">Il est précisé que les délais d’analyse des offres et </w:t>
      </w:r>
      <w:r w:rsidR="001E41EC" w:rsidRPr="00035F28">
        <w:rPr>
          <w:rFonts w:ascii="Calibri" w:eastAsia="Malgun Gothic" w:hAnsi="Calibri" w:cs="Calibri"/>
          <w:bCs/>
        </w:rPr>
        <w:t xml:space="preserve">d’instruction </w:t>
      </w:r>
      <w:r w:rsidRPr="00035F28">
        <w:rPr>
          <w:rFonts w:ascii="Calibri" w:eastAsia="Malgun Gothic" w:hAnsi="Calibri" w:cs="Calibri"/>
          <w:bCs/>
        </w:rPr>
        <w:t>des dossiers peuvent être longs tout en respectant le délai de validité des offres.</w:t>
      </w:r>
    </w:p>
    <w:p w14:paraId="63B8666C" w14:textId="77777777" w:rsidR="00C651C5" w:rsidRPr="00035F28" w:rsidRDefault="00C651C5" w:rsidP="00035F28">
      <w:pPr>
        <w:spacing w:line="240" w:lineRule="auto"/>
        <w:contextualSpacing/>
        <w:jc w:val="both"/>
        <w:rPr>
          <w:rFonts w:ascii="Calibri" w:eastAsia="Malgun Gothic" w:hAnsi="Calibri" w:cs="Calibri"/>
          <w:bCs/>
        </w:rPr>
      </w:pPr>
    </w:p>
    <w:p w14:paraId="343E1F8B" w14:textId="77777777" w:rsidR="006A7EF6" w:rsidRDefault="006A7EF6" w:rsidP="00035F28">
      <w:pPr>
        <w:spacing w:line="240" w:lineRule="auto"/>
        <w:contextualSpacing/>
        <w:jc w:val="both"/>
        <w:rPr>
          <w:rFonts w:ascii="Calibri" w:eastAsia="Malgun Gothic" w:hAnsi="Calibri" w:cs="Calibri"/>
          <w:bCs/>
        </w:rPr>
      </w:pPr>
      <w:r w:rsidRPr="00035F28">
        <w:rPr>
          <w:rFonts w:ascii="Calibri" w:eastAsia="Malgun Gothic" w:hAnsi="Calibri" w:cs="Calibri"/>
          <w:b/>
          <w:bCs/>
        </w:rPr>
        <w:t>Aucune réponse orale ne sera apportée quant à la décision d’attribution du marché issu de cette consultation</w:t>
      </w:r>
      <w:r w:rsidRPr="00035F28">
        <w:rPr>
          <w:rFonts w:ascii="Calibri" w:eastAsia="Malgun Gothic" w:hAnsi="Calibri" w:cs="Calibri"/>
          <w:bCs/>
        </w:rPr>
        <w:t>. Il est donc inutile de contacter par téléphone le service en charge de la passation de la procédure ou les services prescripteurs pour connaître la décision prise par le pouvoir adjudicateur.</w:t>
      </w:r>
    </w:p>
    <w:p w14:paraId="4E4CE26D" w14:textId="77777777" w:rsidR="00C651C5" w:rsidRPr="00035F28" w:rsidRDefault="00C651C5" w:rsidP="00035F28">
      <w:pPr>
        <w:spacing w:line="240" w:lineRule="auto"/>
        <w:contextualSpacing/>
        <w:jc w:val="both"/>
        <w:rPr>
          <w:rFonts w:ascii="Calibri" w:eastAsia="Malgun Gothic" w:hAnsi="Calibri" w:cs="Calibri"/>
          <w:bCs/>
        </w:rPr>
      </w:pPr>
    </w:p>
    <w:p w14:paraId="76973BA6" w14:textId="77777777" w:rsidR="006F0A28" w:rsidRDefault="006A7EF6" w:rsidP="008F1F1D">
      <w:pPr>
        <w:spacing w:line="240" w:lineRule="auto"/>
        <w:contextualSpacing/>
        <w:jc w:val="both"/>
        <w:rPr>
          <w:rFonts w:ascii="Calibri" w:eastAsia="Malgun Gothic" w:hAnsi="Calibri" w:cs="Calibri"/>
          <w:bCs/>
        </w:rPr>
      </w:pPr>
      <w:r w:rsidRPr="00035F28">
        <w:rPr>
          <w:rFonts w:ascii="Calibri" w:eastAsia="Malgun Gothic" w:hAnsi="Calibri" w:cs="Calibri"/>
          <w:bCs/>
        </w:rPr>
        <w:t>Les candidats recevront uniquement par écrit les informations relatives au choix du pouvoir adjudicateur dès que ce dernier aura statué.</w:t>
      </w:r>
    </w:p>
    <w:p w14:paraId="22D83728" w14:textId="77777777" w:rsidR="00042137" w:rsidRDefault="00042137" w:rsidP="008F1F1D">
      <w:pPr>
        <w:spacing w:line="240" w:lineRule="auto"/>
        <w:contextualSpacing/>
        <w:jc w:val="both"/>
        <w:rPr>
          <w:rFonts w:ascii="Calibri" w:eastAsia="Malgun Gothic" w:hAnsi="Calibri" w:cs="Calibri"/>
          <w:bCs/>
        </w:rPr>
      </w:pPr>
    </w:p>
    <w:p w14:paraId="5BC8CA14" w14:textId="77777777" w:rsidR="00042137" w:rsidRPr="008F1F1D" w:rsidRDefault="00042137" w:rsidP="008F1F1D">
      <w:pPr>
        <w:spacing w:line="240" w:lineRule="auto"/>
        <w:contextualSpacing/>
        <w:jc w:val="both"/>
        <w:rPr>
          <w:rFonts w:ascii="Calibri" w:eastAsia="Malgun Gothic" w:hAnsi="Calibri" w:cs="Calibri"/>
          <w:bCs/>
        </w:rPr>
      </w:pPr>
    </w:p>
    <w:p w14:paraId="40FD4538" w14:textId="77777777" w:rsidR="007948A6" w:rsidRPr="00166E73" w:rsidRDefault="0088721F" w:rsidP="00F31C6E">
      <w:pPr>
        <w:pStyle w:val="Titre2"/>
        <w:shd w:val="clear" w:color="auto" w:fill="FFC166" w:themeFill="accent6" w:themeFillTint="99"/>
      </w:pPr>
      <w:bookmarkStart w:id="565" w:name="_Toc84339493"/>
      <w:r w:rsidRPr="00166E73">
        <w:t xml:space="preserve">Documents à fournir par le </w:t>
      </w:r>
      <w:r w:rsidR="007948A6" w:rsidRPr="00166E73">
        <w:t>candidat auquel il est envisagé d’attribuer le marché</w:t>
      </w:r>
      <w:bookmarkEnd w:id="565"/>
      <w:r w:rsidR="007948A6" w:rsidRPr="00166E73">
        <w:t xml:space="preserve"> </w:t>
      </w:r>
    </w:p>
    <w:p w14:paraId="4F555B05" w14:textId="77777777" w:rsidR="007948A6" w:rsidRPr="00166E73" w:rsidRDefault="007948A6" w:rsidP="00AE4EF2">
      <w:pPr>
        <w:contextualSpacing/>
        <w:rPr>
          <w:rFonts w:ascii="Calibri" w:eastAsia="Malgun Gothic" w:hAnsi="Calibri" w:cs="Calibri"/>
          <w:lang w:eastAsia="fr-FR"/>
        </w:rPr>
      </w:pPr>
    </w:p>
    <w:p w14:paraId="1891BB51" w14:textId="77777777" w:rsidR="00EC5D66" w:rsidRPr="00393DB4" w:rsidRDefault="00C81967" w:rsidP="00AE4EF2">
      <w:pPr>
        <w:pStyle w:val="Default"/>
        <w:contextualSpacing/>
        <w:jc w:val="both"/>
        <w:rPr>
          <w:rFonts w:eastAsia="Malgun Gothic"/>
          <w:color w:val="auto"/>
          <w:sz w:val="22"/>
          <w:szCs w:val="22"/>
          <w:highlight w:val="yellow"/>
        </w:rPr>
      </w:pPr>
      <w:r w:rsidRPr="00166E73">
        <w:rPr>
          <w:rFonts w:eastAsia="Malgun Gothic"/>
          <w:sz w:val="22"/>
          <w:szCs w:val="22"/>
        </w:rPr>
        <w:t>L</w:t>
      </w:r>
      <w:r w:rsidR="00EC5D66" w:rsidRPr="00166E73">
        <w:rPr>
          <w:rFonts w:eastAsia="Malgun Gothic"/>
          <w:sz w:val="22"/>
          <w:szCs w:val="22"/>
        </w:rPr>
        <w:t xml:space="preserve">e marché ne pourra être définitivement attribué au candidat auquel il est envisagé d’attribuer le marché public que sous réserve que celui-ci produise (dans le cas où il ne l’aurait pas déjà fait au moment du dépôt de </w:t>
      </w:r>
      <w:r w:rsidR="00E92518" w:rsidRPr="00166E73">
        <w:rPr>
          <w:rFonts w:eastAsia="Malgun Gothic"/>
          <w:sz w:val="22"/>
          <w:szCs w:val="22"/>
        </w:rPr>
        <w:t>son pli</w:t>
      </w:r>
      <w:r w:rsidR="00EC5D66" w:rsidRPr="00166E73">
        <w:rPr>
          <w:rFonts w:eastAsia="Malgun Gothic"/>
          <w:sz w:val="22"/>
          <w:szCs w:val="22"/>
        </w:rPr>
        <w:t xml:space="preserve"> et sou</w:t>
      </w:r>
      <w:r w:rsidRPr="00166E73">
        <w:rPr>
          <w:rFonts w:eastAsia="Malgun Gothic"/>
          <w:sz w:val="22"/>
          <w:szCs w:val="22"/>
        </w:rPr>
        <w:t xml:space="preserve">s réserve des </w:t>
      </w:r>
      <w:r w:rsidRPr="00166E73">
        <w:rPr>
          <w:rFonts w:eastAsia="Malgun Gothic"/>
          <w:color w:val="auto"/>
          <w:sz w:val="22"/>
          <w:szCs w:val="22"/>
        </w:rPr>
        <w:t xml:space="preserve">dispositions </w:t>
      </w:r>
      <w:r w:rsidRPr="00C651C5">
        <w:rPr>
          <w:rFonts w:eastAsia="Malgun Gothic"/>
          <w:color w:val="auto"/>
          <w:sz w:val="22"/>
          <w:szCs w:val="22"/>
          <w:shd w:val="clear" w:color="auto" w:fill="FFFFFF" w:themeFill="background1"/>
        </w:rPr>
        <w:t xml:space="preserve">de </w:t>
      </w:r>
      <w:r w:rsidR="00EC5D66" w:rsidRPr="00C651C5">
        <w:rPr>
          <w:rFonts w:eastAsia="Malgun Gothic"/>
          <w:color w:val="auto"/>
          <w:sz w:val="22"/>
          <w:szCs w:val="22"/>
          <w:shd w:val="clear" w:color="auto" w:fill="FFFFFF" w:themeFill="background1"/>
        </w:rPr>
        <w:t xml:space="preserve">l’article </w:t>
      </w:r>
      <w:r w:rsidR="00393DB4" w:rsidRPr="00C651C5">
        <w:rPr>
          <w:rFonts w:eastAsia="Malgun Gothic"/>
          <w:color w:val="auto"/>
          <w:sz w:val="22"/>
          <w:szCs w:val="22"/>
          <w:shd w:val="clear" w:color="auto" w:fill="FFFFFF" w:themeFill="background1"/>
        </w:rPr>
        <w:t>R.2143-13 du Code de la commande publique</w:t>
      </w:r>
      <w:r w:rsidR="00635217">
        <w:rPr>
          <w:rFonts w:eastAsia="Malgun Gothic"/>
          <w:color w:val="auto"/>
          <w:sz w:val="22"/>
          <w:szCs w:val="22"/>
          <w:shd w:val="clear" w:color="auto" w:fill="FFFFFF" w:themeFill="background1"/>
        </w:rPr>
        <w:t xml:space="preserve">) </w:t>
      </w:r>
      <w:r w:rsidR="00EC5D66" w:rsidRPr="001E1A69">
        <w:rPr>
          <w:rFonts w:eastAsia="Malgun Gothic"/>
          <w:color w:val="auto"/>
          <w:sz w:val="22"/>
          <w:szCs w:val="22"/>
        </w:rPr>
        <w:t xml:space="preserve">dans le délai indiqué dans le courrier/courriel qui lui est </w:t>
      </w:r>
      <w:r w:rsidR="001E1A69" w:rsidRPr="001E1A69">
        <w:rPr>
          <w:rFonts w:eastAsia="Malgun Gothic"/>
          <w:color w:val="auto"/>
          <w:sz w:val="22"/>
          <w:szCs w:val="22"/>
        </w:rPr>
        <w:t xml:space="preserve">adressé, les documents prévus </w:t>
      </w:r>
      <w:r w:rsidR="001E1A69" w:rsidRPr="00C651C5">
        <w:rPr>
          <w:rFonts w:eastAsia="Malgun Gothic"/>
          <w:color w:val="auto"/>
          <w:sz w:val="22"/>
          <w:szCs w:val="22"/>
          <w:shd w:val="clear" w:color="auto" w:fill="FFFFFF" w:themeFill="background1"/>
        </w:rPr>
        <w:t>au</w:t>
      </w:r>
      <w:r w:rsidR="00A16877" w:rsidRPr="00C651C5">
        <w:rPr>
          <w:rFonts w:eastAsia="Malgun Gothic"/>
          <w:color w:val="auto"/>
          <w:sz w:val="22"/>
          <w:szCs w:val="22"/>
          <w:shd w:val="clear" w:color="auto" w:fill="FFFFFF" w:themeFill="background1"/>
        </w:rPr>
        <w:t>x articles R. 2143-6 à R.2143-1</w:t>
      </w:r>
      <w:r w:rsidR="001E1A69" w:rsidRPr="00C651C5">
        <w:rPr>
          <w:rFonts w:eastAsia="Malgun Gothic"/>
          <w:color w:val="auto"/>
          <w:sz w:val="22"/>
          <w:szCs w:val="22"/>
          <w:shd w:val="clear" w:color="auto" w:fill="FFFFFF" w:themeFill="background1"/>
        </w:rPr>
        <w:t>0</w:t>
      </w:r>
      <w:r w:rsidR="00A16877" w:rsidRPr="00C651C5">
        <w:rPr>
          <w:rFonts w:eastAsia="Malgun Gothic"/>
          <w:color w:val="auto"/>
          <w:sz w:val="22"/>
          <w:szCs w:val="22"/>
          <w:shd w:val="clear" w:color="auto" w:fill="FFFFFF" w:themeFill="background1"/>
        </w:rPr>
        <w:t xml:space="preserve"> et R. 2143-16</w:t>
      </w:r>
      <w:r w:rsidR="001E1A69" w:rsidRPr="00C651C5">
        <w:rPr>
          <w:rFonts w:eastAsia="Malgun Gothic"/>
          <w:color w:val="auto"/>
          <w:sz w:val="22"/>
          <w:szCs w:val="22"/>
          <w:shd w:val="clear" w:color="auto" w:fill="FFFFFF" w:themeFill="background1"/>
        </w:rPr>
        <w:t xml:space="preserve"> du Code de la commande publique</w:t>
      </w:r>
      <w:r w:rsidR="00EC5D66" w:rsidRPr="00166E73">
        <w:rPr>
          <w:rFonts w:eastAsia="Malgun Gothic"/>
          <w:color w:val="auto"/>
          <w:sz w:val="22"/>
          <w:szCs w:val="22"/>
        </w:rPr>
        <w:t xml:space="preserve"> </w:t>
      </w:r>
    </w:p>
    <w:p w14:paraId="29CBC681" w14:textId="77777777" w:rsidR="00EC5D66" w:rsidRPr="00166E73" w:rsidRDefault="00EC5D66" w:rsidP="00AE4EF2">
      <w:pPr>
        <w:pStyle w:val="Default"/>
        <w:contextualSpacing/>
        <w:jc w:val="both"/>
        <w:rPr>
          <w:rFonts w:eastAsia="Malgun Gothic"/>
          <w:sz w:val="22"/>
          <w:szCs w:val="22"/>
        </w:rPr>
      </w:pPr>
    </w:p>
    <w:p w14:paraId="098AFF8F" w14:textId="77777777" w:rsidR="0026747B" w:rsidRPr="00166E73" w:rsidRDefault="0026747B" w:rsidP="00AE4EF2">
      <w:pPr>
        <w:spacing w:before="100" w:after="200" w:line="240" w:lineRule="auto"/>
        <w:contextualSpacing/>
        <w:jc w:val="both"/>
        <w:rPr>
          <w:rFonts w:ascii="Calibri" w:eastAsia="Malgun Gothic" w:hAnsi="Calibri" w:cs="Calibri"/>
        </w:rPr>
      </w:pPr>
      <w:r w:rsidRPr="00166E73">
        <w:rPr>
          <w:rFonts w:ascii="Calibri" w:eastAsia="Malgun Gothic" w:hAnsi="Calibri" w:cs="Calibri"/>
        </w:rPr>
        <w:t xml:space="preserve">Dans tous les cas : </w:t>
      </w:r>
    </w:p>
    <w:p w14:paraId="347AC95F" w14:textId="77777777" w:rsidR="0026747B" w:rsidRPr="00042137" w:rsidRDefault="0026747B" w:rsidP="00042137">
      <w:pPr>
        <w:numPr>
          <w:ilvl w:val="0"/>
          <w:numId w:val="11"/>
        </w:numPr>
        <w:spacing w:before="100" w:after="200" w:line="240" w:lineRule="auto"/>
        <w:contextualSpacing/>
        <w:jc w:val="both"/>
        <w:rPr>
          <w:rFonts w:ascii="Calibri" w:eastAsia="Malgun Gothic" w:hAnsi="Calibri" w:cs="Calibri"/>
        </w:rPr>
      </w:pPr>
      <w:r w:rsidRPr="00166E73">
        <w:rPr>
          <w:rFonts w:ascii="Calibri" w:eastAsia="Malgun Gothic" w:hAnsi="Calibri" w:cs="Calibri"/>
        </w:rPr>
        <w:t xml:space="preserve">Une attestation de fourniture des déclarations sociales et de paiement des cotisations et contributions de sécurité sociale, prévue à l’article L. 243-15 du code de sécurité sociale, émanant de l'organisme de protection sociale chargé du recouvrement des cotisations et des contributions datant de moins de 6 mois (articles D 8222-5-1° du code du travail et D. 243-15 du code de sécurité sociale). </w:t>
      </w:r>
      <w:r w:rsidRPr="00042137">
        <w:rPr>
          <w:rFonts w:ascii="Calibri" w:eastAsia="Malgun Gothic" w:hAnsi="Calibri" w:cs="Calibri"/>
        </w:rPr>
        <w:t xml:space="preserve">Le pouvoir adjudicateur s’assurera de l’authenticité de cette attestation, auprès de l’organisme de recouvrement des cotisations de sécurité sociale. </w:t>
      </w:r>
    </w:p>
    <w:p w14:paraId="658C12BB" w14:textId="77777777" w:rsidR="0026747B" w:rsidRPr="00166E73" w:rsidRDefault="0026747B" w:rsidP="00AE4EF2">
      <w:pPr>
        <w:spacing w:before="100" w:after="200" w:line="240" w:lineRule="auto"/>
        <w:ind w:left="405"/>
        <w:contextualSpacing/>
        <w:jc w:val="both"/>
        <w:rPr>
          <w:rFonts w:ascii="Calibri" w:eastAsia="Malgun Gothic" w:hAnsi="Calibri" w:cs="Calibri"/>
        </w:rPr>
      </w:pPr>
    </w:p>
    <w:p w14:paraId="49B78C3D" w14:textId="77777777" w:rsidR="0026747B" w:rsidRPr="00166E73" w:rsidRDefault="0026747B" w:rsidP="009C4D90">
      <w:pPr>
        <w:numPr>
          <w:ilvl w:val="0"/>
          <w:numId w:val="11"/>
        </w:numPr>
        <w:spacing w:before="100" w:after="200" w:line="240" w:lineRule="auto"/>
        <w:contextualSpacing/>
        <w:jc w:val="both"/>
        <w:rPr>
          <w:rFonts w:ascii="Calibri" w:eastAsia="Malgun Gothic" w:hAnsi="Calibri" w:cs="Calibri"/>
        </w:rPr>
      </w:pPr>
      <w:r w:rsidRPr="00166E73">
        <w:rPr>
          <w:rFonts w:ascii="Calibri" w:eastAsia="Malgun Gothic" w:hAnsi="Calibri" w:cs="Calibri"/>
        </w:rPr>
        <w:t xml:space="preserve">Les attestations et certificats délivrés par les administrations et organismes compétents prouvant que les obligations fiscales et sociales ont été satisfaites ou l’état annuel des certificats reçus. </w:t>
      </w:r>
    </w:p>
    <w:p w14:paraId="218BE71D" w14:textId="77777777" w:rsidR="0026747B" w:rsidRPr="00166E73" w:rsidRDefault="0026747B" w:rsidP="00AE4EF2">
      <w:pPr>
        <w:spacing w:before="100" w:after="200" w:line="240" w:lineRule="auto"/>
        <w:ind w:left="405"/>
        <w:contextualSpacing/>
        <w:jc w:val="both"/>
        <w:rPr>
          <w:rFonts w:ascii="Calibri" w:eastAsia="Malgun Gothic" w:hAnsi="Calibri" w:cs="Calibri"/>
        </w:rPr>
      </w:pPr>
    </w:p>
    <w:p w14:paraId="0F2E0D0B" w14:textId="77777777" w:rsidR="0026747B" w:rsidRPr="00166E73" w:rsidRDefault="00245C25" w:rsidP="009C4D90">
      <w:pPr>
        <w:numPr>
          <w:ilvl w:val="0"/>
          <w:numId w:val="11"/>
        </w:numPr>
        <w:spacing w:before="100" w:after="200" w:line="240" w:lineRule="auto"/>
        <w:contextualSpacing/>
        <w:jc w:val="both"/>
        <w:rPr>
          <w:rFonts w:ascii="Calibri" w:eastAsia="Malgun Gothic" w:hAnsi="Calibri" w:cs="Calibri"/>
        </w:rPr>
      </w:pPr>
      <w:r>
        <w:rPr>
          <w:rFonts w:ascii="Calibri" w:eastAsia="Malgun Gothic" w:hAnsi="Calibri" w:cs="Calibri"/>
        </w:rPr>
        <w:t xml:space="preserve">L’attestation </w:t>
      </w:r>
      <w:r w:rsidR="0026747B" w:rsidRPr="00166E73">
        <w:rPr>
          <w:rFonts w:ascii="Calibri" w:eastAsia="Malgun Gothic" w:hAnsi="Calibri" w:cs="Calibri"/>
        </w:rPr>
        <w:t xml:space="preserve">d’assurance de responsabilité </w:t>
      </w:r>
      <w:r w:rsidR="00C651C5">
        <w:rPr>
          <w:rFonts w:ascii="Calibri" w:eastAsia="Malgun Gothic" w:hAnsi="Calibri" w:cs="Calibri"/>
        </w:rPr>
        <w:t>civile</w:t>
      </w:r>
      <w:r w:rsidR="00042137">
        <w:rPr>
          <w:rFonts w:ascii="Calibri" w:eastAsia="Malgun Gothic" w:hAnsi="Calibri" w:cs="Calibri"/>
        </w:rPr>
        <w:t>.</w:t>
      </w:r>
    </w:p>
    <w:p w14:paraId="74B719BD" w14:textId="77777777" w:rsidR="0026747B" w:rsidRPr="00166E73" w:rsidRDefault="0026747B" w:rsidP="00AE4EF2">
      <w:pPr>
        <w:spacing w:before="100" w:after="200" w:line="240" w:lineRule="auto"/>
        <w:ind w:left="720"/>
        <w:contextualSpacing/>
        <w:rPr>
          <w:rFonts w:ascii="Calibri" w:eastAsia="Malgun Gothic" w:hAnsi="Calibri" w:cs="Calibri"/>
        </w:rPr>
      </w:pPr>
    </w:p>
    <w:p w14:paraId="2F635116" w14:textId="77777777" w:rsidR="0026747B" w:rsidRPr="00166E73" w:rsidRDefault="0026747B" w:rsidP="00AE4EF2">
      <w:pPr>
        <w:spacing w:before="100" w:after="200" w:line="240" w:lineRule="auto"/>
        <w:contextualSpacing/>
        <w:jc w:val="both"/>
        <w:rPr>
          <w:rFonts w:ascii="Calibri" w:eastAsia="Malgun Gothic" w:hAnsi="Calibri" w:cs="Calibri"/>
        </w:rPr>
      </w:pPr>
      <w:r w:rsidRPr="00166E73">
        <w:rPr>
          <w:rFonts w:ascii="Calibri" w:eastAsia="Malgun Gothic" w:hAnsi="Calibri" w:cs="Calibri"/>
        </w:rPr>
        <w:lastRenderedPageBreak/>
        <w:t xml:space="preserve">Dans le cas où l'immatriculation de l’entreprise au Registre du Commerce et des Sociétés (RCS) ou au Répertoire des Métiers (RM) est obligatoire, ou lorsqu'il s'agit d'une profession réglementée, l'un des documents suivants (article D 8222-5-2° du code du travail) : </w:t>
      </w:r>
    </w:p>
    <w:p w14:paraId="102A825A" w14:textId="77777777" w:rsidR="0026747B" w:rsidRPr="00166E73" w:rsidRDefault="0026747B" w:rsidP="00AE4EF2">
      <w:pPr>
        <w:spacing w:before="100" w:after="200" w:line="240" w:lineRule="auto"/>
        <w:ind w:left="720"/>
        <w:contextualSpacing/>
        <w:rPr>
          <w:rFonts w:ascii="Calibri" w:eastAsia="Malgun Gothic" w:hAnsi="Calibri" w:cs="Calibri"/>
        </w:rPr>
      </w:pPr>
    </w:p>
    <w:p w14:paraId="49D76381" w14:textId="77777777" w:rsidR="0026747B" w:rsidRPr="00166E73" w:rsidRDefault="0026747B" w:rsidP="009C4D90">
      <w:pPr>
        <w:numPr>
          <w:ilvl w:val="0"/>
          <w:numId w:val="11"/>
        </w:numPr>
        <w:spacing w:before="100" w:after="200" w:line="240" w:lineRule="auto"/>
        <w:contextualSpacing/>
        <w:jc w:val="both"/>
        <w:rPr>
          <w:rFonts w:ascii="Calibri" w:eastAsia="Malgun Gothic" w:hAnsi="Calibri" w:cs="Calibri"/>
        </w:rPr>
      </w:pPr>
      <w:r w:rsidRPr="00166E73">
        <w:rPr>
          <w:rFonts w:ascii="Calibri" w:eastAsia="Malgun Gothic" w:hAnsi="Calibri" w:cs="Calibri"/>
        </w:rPr>
        <w:t xml:space="preserve">Un extrait de l'inscription au RCS (K ou K-bis), délivré par les services du greffe du tribunal de commerce et datant de moins de 3 mois ou une carte d'identification justifiant de l'inscription au RM. </w:t>
      </w:r>
    </w:p>
    <w:p w14:paraId="6711172A" w14:textId="77777777" w:rsidR="0026747B" w:rsidRPr="00166E73" w:rsidRDefault="0026747B" w:rsidP="00AE4EF2">
      <w:pPr>
        <w:spacing w:before="100" w:after="200" w:line="240" w:lineRule="auto"/>
        <w:ind w:left="720"/>
        <w:contextualSpacing/>
        <w:rPr>
          <w:rFonts w:ascii="Calibri" w:eastAsia="Malgun Gothic" w:hAnsi="Calibri" w:cs="Calibri"/>
        </w:rPr>
      </w:pPr>
    </w:p>
    <w:p w14:paraId="15B29528" w14:textId="77777777" w:rsidR="0026747B" w:rsidRPr="00166E73" w:rsidRDefault="0026747B" w:rsidP="009C4D90">
      <w:pPr>
        <w:numPr>
          <w:ilvl w:val="0"/>
          <w:numId w:val="11"/>
        </w:numPr>
        <w:spacing w:before="100" w:after="200" w:line="240" w:lineRule="auto"/>
        <w:contextualSpacing/>
        <w:jc w:val="both"/>
        <w:rPr>
          <w:rFonts w:ascii="Calibri" w:eastAsia="Malgun Gothic" w:hAnsi="Calibri" w:cs="Calibri"/>
        </w:rPr>
      </w:pPr>
      <w:r w:rsidRPr="00166E73">
        <w:rPr>
          <w:rFonts w:ascii="Calibri" w:eastAsia="Malgun Gothic" w:hAnsi="Calibri" w:cs="Calibri"/>
        </w:rPr>
        <w:t xml:space="preserve">Un devis, un document publicitaire ou une correspondance professionnelle, à condition qu’y soient mentionnés le nom ou la dénomination sociale, l’adresse complète et le numéro d’immatriculation au RCS ou au RM ou à une liste ou un tableau d’un ordre professionnel, ou la référence de l’agrément délivré par l’autorité compétente. </w:t>
      </w:r>
    </w:p>
    <w:p w14:paraId="7F10CC69" w14:textId="77777777" w:rsidR="0026747B" w:rsidRPr="00166E73" w:rsidRDefault="0026747B" w:rsidP="00AE4EF2">
      <w:pPr>
        <w:spacing w:before="100" w:after="200" w:line="240" w:lineRule="auto"/>
        <w:ind w:left="720"/>
        <w:contextualSpacing/>
        <w:rPr>
          <w:rFonts w:ascii="Calibri" w:eastAsia="Malgun Gothic" w:hAnsi="Calibri" w:cs="Calibri"/>
        </w:rPr>
      </w:pPr>
    </w:p>
    <w:p w14:paraId="427ED0C7" w14:textId="77777777" w:rsidR="0026747B" w:rsidRDefault="0026747B" w:rsidP="009C4D90">
      <w:pPr>
        <w:numPr>
          <w:ilvl w:val="0"/>
          <w:numId w:val="11"/>
        </w:numPr>
        <w:spacing w:before="100" w:after="200" w:line="240" w:lineRule="auto"/>
        <w:contextualSpacing/>
        <w:jc w:val="both"/>
        <w:rPr>
          <w:rFonts w:ascii="Calibri" w:eastAsia="Malgun Gothic" w:hAnsi="Calibri" w:cs="Calibri"/>
        </w:rPr>
      </w:pPr>
      <w:r w:rsidRPr="00166E73">
        <w:rPr>
          <w:rFonts w:ascii="Calibri" w:eastAsia="Malgun Gothic" w:hAnsi="Calibri" w:cs="Calibri"/>
        </w:rPr>
        <w:t xml:space="preserve">Un récépissé du dépôt de déclaration auprès d'un centre de formalités des entreprises pour les personnes en cours d'inscription. </w:t>
      </w:r>
    </w:p>
    <w:p w14:paraId="161C4D38" w14:textId="77777777" w:rsidR="00245C25" w:rsidRPr="00166E73" w:rsidRDefault="00245C25" w:rsidP="005306B7">
      <w:pPr>
        <w:spacing w:before="100" w:after="200" w:line="240" w:lineRule="auto"/>
        <w:contextualSpacing/>
        <w:jc w:val="both"/>
        <w:rPr>
          <w:rFonts w:ascii="Calibri" w:eastAsia="Malgun Gothic" w:hAnsi="Calibri" w:cs="Calibri"/>
        </w:rPr>
      </w:pPr>
    </w:p>
    <w:p w14:paraId="56CB1889" w14:textId="77777777" w:rsidR="0026747B" w:rsidRPr="00166E73" w:rsidRDefault="0026747B" w:rsidP="00AE4EF2">
      <w:pPr>
        <w:spacing w:before="100" w:after="200" w:line="240" w:lineRule="auto"/>
        <w:contextualSpacing/>
        <w:jc w:val="both"/>
        <w:rPr>
          <w:rFonts w:ascii="Calibri" w:eastAsia="Malgun Gothic" w:hAnsi="Calibri" w:cs="Calibri"/>
        </w:rPr>
      </w:pPr>
      <w:r w:rsidRPr="00166E73">
        <w:rPr>
          <w:rFonts w:ascii="Calibri" w:eastAsia="Malgun Gothic" w:hAnsi="Calibri" w:cs="Calibri"/>
        </w:rPr>
        <w:t>Le ou les attributaire(s) provisoire(s) doit</w:t>
      </w:r>
      <w:r w:rsidR="00A16877">
        <w:rPr>
          <w:rFonts w:ascii="Calibri" w:eastAsia="Malgun Gothic" w:hAnsi="Calibri" w:cs="Calibri"/>
        </w:rPr>
        <w:t xml:space="preserve"> </w:t>
      </w:r>
      <w:r w:rsidRPr="00166E73">
        <w:rPr>
          <w:rFonts w:ascii="Calibri" w:eastAsia="Malgun Gothic" w:hAnsi="Calibri" w:cs="Calibri"/>
        </w:rPr>
        <w:t xml:space="preserve">(vent) également remettre à l’acheteur, avant la notification du marché et tous les six mois durant l’exécution de ce marché, la pièce mentionnée aux articles D. 8254-2 à D. 8254-5 du code du travail. Il s’agit de la liste nominative des salariés étrangers qu’il emploie et soumis à l’autorisation de travail mentionnée aux articles L. 5221-2, 3 et 11 du code du travail. Cette liste précise, pour chaque salarié, sa date d’embauche, sa nationalité ainsi que le type et le numéro d’ordre du titre valant autorisation de travail. </w:t>
      </w:r>
    </w:p>
    <w:p w14:paraId="48792CA4" w14:textId="77777777" w:rsidR="00245C25" w:rsidRDefault="00245C25" w:rsidP="00AE4EF2">
      <w:pPr>
        <w:spacing w:before="100" w:after="200" w:line="240" w:lineRule="auto"/>
        <w:contextualSpacing/>
        <w:jc w:val="both"/>
        <w:rPr>
          <w:rFonts w:ascii="Calibri" w:eastAsia="Malgun Gothic" w:hAnsi="Calibri" w:cs="Calibri"/>
        </w:rPr>
      </w:pPr>
    </w:p>
    <w:p w14:paraId="6BB2667E" w14:textId="77777777" w:rsidR="00910DB2" w:rsidRDefault="0026747B" w:rsidP="00AE4EF2">
      <w:pPr>
        <w:spacing w:before="100" w:after="200" w:line="240" w:lineRule="auto"/>
        <w:contextualSpacing/>
        <w:jc w:val="both"/>
        <w:rPr>
          <w:rFonts w:ascii="Calibri" w:eastAsia="Malgun Gothic" w:hAnsi="Calibri" w:cs="Calibri"/>
        </w:rPr>
      </w:pPr>
      <w:r w:rsidRPr="00166E73">
        <w:rPr>
          <w:rFonts w:ascii="Calibri" w:eastAsia="Malgun Gothic" w:hAnsi="Calibri" w:cs="Calibri"/>
        </w:rPr>
        <w:t>Ces pièces seront exigées pour tout marché d’un montant supérieur à 5 000 € HT (art. R.8222.1 du code du travail), dans le délai impératif fix</w:t>
      </w:r>
      <w:r w:rsidR="00245C25">
        <w:rPr>
          <w:rFonts w:ascii="Calibri" w:eastAsia="Malgun Gothic" w:hAnsi="Calibri" w:cs="Calibri"/>
        </w:rPr>
        <w:t>é par le pouvoir adjudicateur.</w:t>
      </w:r>
    </w:p>
    <w:p w14:paraId="3612E496" w14:textId="77777777" w:rsidR="0026747B" w:rsidRPr="00166E73" w:rsidRDefault="0026747B" w:rsidP="00AE4EF2">
      <w:pPr>
        <w:spacing w:before="100" w:after="200" w:line="240" w:lineRule="auto"/>
        <w:contextualSpacing/>
        <w:jc w:val="both"/>
        <w:rPr>
          <w:rFonts w:ascii="Calibri" w:eastAsia="Malgun Gothic" w:hAnsi="Calibri" w:cs="Calibri"/>
        </w:rPr>
      </w:pPr>
      <w:r w:rsidRPr="00166E73">
        <w:rPr>
          <w:rFonts w:ascii="Calibri" w:eastAsia="Malgun Gothic" w:hAnsi="Calibri" w:cs="Calibri"/>
        </w:rPr>
        <w:t xml:space="preserve"> </w:t>
      </w:r>
    </w:p>
    <w:p w14:paraId="0DD82F3A" w14:textId="77777777" w:rsidR="001E1A69" w:rsidRDefault="0026747B" w:rsidP="00042137">
      <w:pPr>
        <w:spacing w:before="100" w:after="200" w:line="240" w:lineRule="auto"/>
        <w:contextualSpacing/>
        <w:jc w:val="both"/>
        <w:rPr>
          <w:rFonts w:ascii="Calibri" w:eastAsia="Malgun Gothic" w:hAnsi="Calibri" w:cs="Calibri"/>
        </w:rPr>
      </w:pPr>
      <w:bookmarkStart w:id="566" w:name="_Hlk514241418"/>
      <w:r w:rsidRPr="00166E73">
        <w:rPr>
          <w:rFonts w:ascii="Calibri" w:eastAsia="Malgun Gothic" w:hAnsi="Calibri" w:cs="Calibri"/>
        </w:rPr>
        <w:t xml:space="preserve">Après signature du marché, en cas d'inexactitude des documents et renseignements mentionnés aux </w:t>
      </w:r>
      <w:r w:rsidRPr="00245C25">
        <w:rPr>
          <w:rFonts w:ascii="Calibri" w:eastAsia="Malgun Gothic" w:hAnsi="Calibri" w:cs="Calibri"/>
          <w:shd w:val="clear" w:color="auto" w:fill="FFFFFF" w:themeFill="background1"/>
        </w:rPr>
        <w:t>articles</w:t>
      </w:r>
      <w:r w:rsidR="00F963CC" w:rsidRPr="00245C25">
        <w:rPr>
          <w:rFonts w:ascii="Calibri" w:eastAsia="Malgun Gothic" w:hAnsi="Calibri" w:cs="Calibri"/>
          <w:shd w:val="clear" w:color="auto" w:fill="FFFFFF" w:themeFill="background1"/>
        </w:rPr>
        <w:t xml:space="preserve"> R.2142-1 à R.</w:t>
      </w:r>
      <w:r w:rsidR="001E3401" w:rsidRPr="00245C25">
        <w:rPr>
          <w:rFonts w:ascii="Calibri" w:eastAsia="Malgun Gothic" w:hAnsi="Calibri" w:cs="Calibri"/>
          <w:shd w:val="clear" w:color="auto" w:fill="FFFFFF" w:themeFill="background1"/>
        </w:rPr>
        <w:t>2142-14 et</w:t>
      </w:r>
      <w:r w:rsidRPr="00245C25">
        <w:rPr>
          <w:rFonts w:ascii="Calibri" w:eastAsia="Malgun Gothic" w:hAnsi="Calibri" w:cs="Calibri"/>
          <w:shd w:val="clear" w:color="auto" w:fill="FFFFFF" w:themeFill="background1"/>
        </w:rPr>
        <w:t xml:space="preserve"> </w:t>
      </w:r>
      <w:r w:rsidR="001E3401" w:rsidRPr="00245C25">
        <w:rPr>
          <w:rFonts w:ascii="Calibri" w:eastAsia="Malgun Gothic" w:hAnsi="Calibri" w:cs="Calibri"/>
          <w:shd w:val="clear" w:color="auto" w:fill="FFFFFF" w:themeFill="background1"/>
        </w:rPr>
        <w:t>R. 2143-3</w:t>
      </w:r>
      <w:r w:rsidR="00A16877" w:rsidRPr="00245C25">
        <w:rPr>
          <w:rFonts w:ascii="Calibri" w:eastAsia="Malgun Gothic" w:hAnsi="Calibri" w:cs="Calibri"/>
          <w:shd w:val="clear" w:color="auto" w:fill="FFFFFF" w:themeFill="background1"/>
        </w:rPr>
        <w:t xml:space="preserve"> </w:t>
      </w:r>
      <w:r w:rsidR="001E3401" w:rsidRPr="00245C25">
        <w:rPr>
          <w:rFonts w:ascii="Calibri" w:eastAsia="Malgun Gothic" w:hAnsi="Calibri" w:cs="Calibri"/>
          <w:shd w:val="clear" w:color="auto" w:fill="FFFFFF" w:themeFill="background1"/>
        </w:rPr>
        <w:t>et</w:t>
      </w:r>
      <w:r w:rsidR="00A16877" w:rsidRPr="00245C25">
        <w:rPr>
          <w:rFonts w:ascii="Calibri" w:eastAsia="Malgun Gothic" w:hAnsi="Calibri" w:cs="Calibri"/>
          <w:shd w:val="clear" w:color="auto" w:fill="FFFFFF" w:themeFill="background1"/>
        </w:rPr>
        <w:t xml:space="preserve"> R. 2143-4 du Code de la commande publique </w:t>
      </w:r>
      <w:r w:rsidRPr="00166E73">
        <w:rPr>
          <w:rFonts w:ascii="Calibri" w:eastAsia="Malgun Gothic" w:hAnsi="Calibri" w:cs="Calibri"/>
        </w:rPr>
        <w:t>ou de refus de produire les pièces prévues aux articles D.8222-5 ou D 8222-7 et D. 8222-8 du code du travail, il fait application, aux torts du titulaire, des conditions de résiliation prévues par le marché.</w:t>
      </w:r>
      <w:bookmarkEnd w:id="566"/>
    </w:p>
    <w:p w14:paraId="39988AA7" w14:textId="77777777" w:rsidR="00EC5D66" w:rsidRPr="001E1A69" w:rsidRDefault="00EC5D66" w:rsidP="001E1A69">
      <w:pPr>
        <w:spacing w:before="100" w:after="200" w:line="240" w:lineRule="auto"/>
        <w:ind w:firstLine="708"/>
        <w:contextualSpacing/>
        <w:jc w:val="both"/>
        <w:rPr>
          <w:rFonts w:ascii="Calibri" w:eastAsia="Malgun Gothic" w:hAnsi="Calibri" w:cs="Calibri"/>
        </w:rPr>
      </w:pPr>
      <w:r w:rsidRPr="00166E73">
        <w:rPr>
          <w:rFonts w:eastAsia="Malgun Gothic"/>
        </w:rPr>
        <w:t xml:space="preserve"> </w:t>
      </w:r>
    </w:p>
    <w:p w14:paraId="2C0C068E" w14:textId="77777777" w:rsidR="00581D11" w:rsidRDefault="00F67009" w:rsidP="00042137">
      <w:pPr>
        <w:spacing w:after="120" w:line="240" w:lineRule="auto"/>
        <w:contextualSpacing/>
        <w:jc w:val="both"/>
        <w:rPr>
          <w:rFonts w:ascii="Calibri" w:eastAsia="Malgun Gothic" w:hAnsi="Calibri" w:cs="Calibri"/>
          <w:bCs/>
        </w:rPr>
      </w:pPr>
      <w:r w:rsidRPr="00910DB2">
        <w:rPr>
          <w:rFonts w:ascii="Calibri" w:eastAsia="Malgun Gothic" w:hAnsi="Calibri" w:cs="Calibri"/>
        </w:rPr>
        <w:t>En application</w:t>
      </w:r>
      <w:r w:rsidRPr="00910DB2">
        <w:rPr>
          <w:rFonts w:ascii="Calibri" w:eastAsia="Malgun Gothic" w:hAnsi="Calibri" w:cs="Calibri"/>
          <w:shd w:val="clear" w:color="auto" w:fill="FFFFFF" w:themeFill="background1"/>
        </w:rPr>
        <w:t xml:space="preserve"> </w:t>
      </w:r>
      <w:r w:rsidR="00635217">
        <w:rPr>
          <w:rFonts w:ascii="Calibri" w:eastAsia="Malgun Gothic" w:hAnsi="Calibri" w:cs="Calibri"/>
          <w:shd w:val="clear" w:color="auto" w:fill="FFFFFF" w:themeFill="background1"/>
        </w:rPr>
        <w:t xml:space="preserve">de </w:t>
      </w:r>
      <w:r w:rsidR="00910DB2" w:rsidRPr="00245C25">
        <w:rPr>
          <w:rFonts w:ascii="Calibri" w:eastAsia="Malgun Gothic" w:hAnsi="Calibri" w:cs="Calibri"/>
          <w:shd w:val="clear" w:color="auto" w:fill="FFFFFF" w:themeFill="background1"/>
        </w:rPr>
        <w:t>l’article</w:t>
      </w:r>
      <w:r w:rsidRPr="00245C25">
        <w:rPr>
          <w:rFonts w:ascii="Calibri" w:eastAsia="Malgun Gothic" w:hAnsi="Calibri" w:cs="Calibri"/>
          <w:shd w:val="clear" w:color="auto" w:fill="FFFFFF" w:themeFill="background1"/>
        </w:rPr>
        <w:t xml:space="preserve"> </w:t>
      </w:r>
      <w:r w:rsidR="00910DB2" w:rsidRPr="00245C25">
        <w:rPr>
          <w:rFonts w:ascii="Calibri" w:eastAsia="Malgun Gothic" w:hAnsi="Calibri" w:cs="Calibri"/>
          <w:shd w:val="clear" w:color="auto" w:fill="FFFFFF" w:themeFill="background1"/>
        </w:rPr>
        <w:t>R.2144-7</w:t>
      </w:r>
      <w:r w:rsidR="005D3A04">
        <w:rPr>
          <w:rFonts w:cstheme="minorHAnsi"/>
          <w:bCs/>
          <w:shd w:val="clear" w:color="auto" w:fill="FFFFFF" w:themeFill="background1"/>
        </w:rPr>
        <w:t xml:space="preserve"> du </w:t>
      </w:r>
      <w:r w:rsidR="00910DB2" w:rsidRPr="00245C25">
        <w:rPr>
          <w:rFonts w:cstheme="minorHAnsi"/>
          <w:shd w:val="clear" w:color="auto" w:fill="FFFFFF" w:themeFill="background1"/>
        </w:rPr>
        <w:t>code de la commande publique</w:t>
      </w:r>
      <w:r w:rsidR="00635217">
        <w:rPr>
          <w:rFonts w:cstheme="minorHAnsi"/>
          <w:shd w:val="clear" w:color="auto" w:fill="FFFFFF" w:themeFill="background1"/>
        </w:rPr>
        <w:t xml:space="preserve">, </w:t>
      </w:r>
      <w:r w:rsidRPr="00910DB2">
        <w:rPr>
          <w:rFonts w:ascii="Calibri" w:eastAsia="Malgun Gothic" w:hAnsi="Calibri" w:cs="Calibri"/>
          <w:bCs/>
        </w:rPr>
        <w:t>q</w:t>
      </w:r>
      <w:r w:rsidR="00581D11" w:rsidRPr="00910DB2">
        <w:rPr>
          <w:rFonts w:ascii="Calibri" w:eastAsia="Malgun Gothic" w:hAnsi="Calibri" w:cs="Calibri"/>
          <w:bCs/>
        </w:rPr>
        <w:t>uand le candidat auquel il est envisagé d’attribuer le marché ne peut produire les attestations et certificats précités dans le délai fixé ci-dessus, son offre est rejetée et le candidat éliminé.</w:t>
      </w:r>
    </w:p>
    <w:p w14:paraId="64643FEA" w14:textId="77777777" w:rsidR="00245C25" w:rsidRPr="00910DB2" w:rsidRDefault="00245C25" w:rsidP="00AE4EF2">
      <w:pPr>
        <w:spacing w:after="120" w:line="240" w:lineRule="auto"/>
        <w:ind w:firstLine="708"/>
        <w:contextualSpacing/>
        <w:jc w:val="both"/>
        <w:rPr>
          <w:rFonts w:ascii="Calibri" w:eastAsia="Malgun Gothic" w:hAnsi="Calibri" w:cs="Calibri"/>
        </w:rPr>
      </w:pPr>
    </w:p>
    <w:p w14:paraId="74F4D509" w14:textId="77777777" w:rsidR="00581D11" w:rsidRPr="00166E73" w:rsidRDefault="00581D11" w:rsidP="00042137">
      <w:pPr>
        <w:spacing w:after="120" w:line="240" w:lineRule="auto"/>
        <w:contextualSpacing/>
        <w:jc w:val="both"/>
        <w:rPr>
          <w:rFonts w:ascii="Calibri" w:eastAsia="Malgun Gothic" w:hAnsi="Calibri" w:cs="Calibri"/>
        </w:rPr>
      </w:pPr>
      <w:r w:rsidRPr="00166E73">
        <w:rPr>
          <w:rFonts w:ascii="Calibri" w:eastAsia="Malgun Gothic" w:hAnsi="Calibri" w:cs="Calibri"/>
        </w:rPr>
        <w:t xml:space="preserve">Dans ce cas, le candidat dont l’offre a été classée immédiatement après la sienne sera sollicité pour produire les certificats et attestations nécessaires avant que le marché ne lui soit attribué. Si nécessaire, cette procédure pourra être reproduite tant qu’il subsiste des offres qui n’ont pas été écartées au motif qu’elles sont inappropriées, </w:t>
      </w:r>
      <w:r w:rsidR="00EC5D66" w:rsidRPr="00166E73">
        <w:rPr>
          <w:rFonts w:ascii="Calibri" w:eastAsia="Malgun Gothic" w:hAnsi="Calibri" w:cs="Calibri"/>
        </w:rPr>
        <w:t xml:space="preserve">irrégulières ou inacceptables. </w:t>
      </w:r>
    </w:p>
    <w:p w14:paraId="6F9DC316" w14:textId="77777777" w:rsidR="00F67009" w:rsidRPr="00166E73" w:rsidRDefault="00F67009" w:rsidP="00AE4EF2">
      <w:pPr>
        <w:autoSpaceDE w:val="0"/>
        <w:autoSpaceDN w:val="0"/>
        <w:adjustRightInd w:val="0"/>
        <w:spacing w:after="0" w:line="240" w:lineRule="auto"/>
        <w:ind w:firstLine="708"/>
        <w:contextualSpacing/>
        <w:rPr>
          <w:rFonts w:ascii="Calibri" w:eastAsia="Malgun Gothic" w:hAnsi="Calibri" w:cs="Calibri"/>
          <w:sz w:val="20"/>
          <w:szCs w:val="20"/>
        </w:rPr>
      </w:pPr>
    </w:p>
    <w:p w14:paraId="125216E9" w14:textId="77777777" w:rsidR="00F67009" w:rsidRPr="008277C9" w:rsidRDefault="00F67009" w:rsidP="00042137">
      <w:pPr>
        <w:autoSpaceDE w:val="0"/>
        <w:autoSpaceDN w:val="0"/>
        <w:adjustRightInd w:val="0"/>
        <w:spacing w:after="0" w:line="240" w:lineRule="auto"/>
        <w:contextualSpacing/>
        <w:jc w:val="both"/>
        <w:rPr>
          <w:rFonts w:ascii="Calibri" w:eastAsia="Malgun Gothic" w:hAnsi="Calibri" w:cs="Calibri"/>
          <w:b/>
        </w:rPr>
      </w:pPr>
      <w:r w:rsidRPr="008277C9">
        <w:rPr>
          <w:rFonts w:ascii="Calibri" w:eastAsia="Malgun Gothic" w:hAnsi="Calibri" w:cs="Calibri"/>
          <w:b/>
        </w:rPr>
        <w:t>En outre, le candidat sollicité devra compléter, signer et transmettre au pouvoir adjudicateur son acte d’engagement (ou formulaire ATTRI1), dans le délai indiqué dans le courrier/courriel qui lui est adressé</w:t>
      </w:r>
      <w:r w:rsidR="008277C9">
        <w:rPr>
          <w:rFonts w:ascii="Calibri" w:eastAsia="Malgun Gothic" w:hAnsi="Calibri" w:cs="Calibri"/>
          <w:b/>
        </w:rPr>
        <w:t>.</w:t>
      </w:r>
    </w:p>
    <w:p w14:paraId="72459C1E" w14:textId="77777777" w:rsidR="00245C25" w:rsidRPr="00166E73" w:rsidRDefault="00245C25" w:rsidP="00AE4EF2">
      <w:pPr>
        <w:autoSpaceDE w:val="0"/>
        <w:autoSpaceDN w:val="0"/>
        <w:adjustRightInd w:val="0"/>
        <w:spacing w:after="0" w:line="240" w:lineRule="auto"/>
        <w:ind w:firstLine="708"/>
        <w:contextualSpacing/>
        <w:jc w:val="both"/>
        <w:rPr>
          <w:rFonts w:ascii="Calibri" w:eastAsia="Malgun Gothic" w:hAnsi="Calibri" w:cs="Calibri"/>
        </w:rPr>
      </w:pPr>
    </w:p>
    <w:p w14:paraId="738322EE" w14:textId="77777777" w:rsidR="00D93003" w:rsidRDefault="00D46CF8" w:rsidP="00D93003">
      <w:pPr>
        <w:autoSpaceDE w:val="0"/>
        <w:autoSpaceDN w:val="0"/>
        <w:adjustRightInd w:val="0"/>
        <w:spacing w:after="0" w:line="240" w:lineRule="auto"/>
        <w:rPr>
          <w:rFonts w:cstheme="minorHAnsi"/>
          <w:shd w:val="clear" w:color="auto" w:fill="E4F4DF" w:themeFill="accent5" w:themeFillTint="33"/>
        </w:rPr>
      </w:pPr>
      <w:r w:rsidRPr="00166E73">
        <w:rPr>
          <w:rFonts w:ascii="Calibri" w:eastAsia="Malgun Gothic" w:hAnsi="Calibri" w:cs="Calibri"/>
        </w:rPr>
        <w:t xml:space="preserve">Une mise au point du marché avec le soumissionnaire retenu pourra également être effectuée dans le respect des conditions de </w:t>
      </w:r>
      <w:r w:rsidR="00D93003" w:rsidRPr="00245C25">
        <w:rPr>
          <w:rFonts w:eastAsia="Malgun Gothic" w:cstheme="minorHAnsi"/>
          <w:shd w:val="clear" w:color="auto" w:fill="FFFFFF" w:themeFill="background1"/>
        </w:rPr>
        <w:t>l’</w:t>
      </w:r>
      <w:r w:rsidR="00D93003" w:rsidRPr="00245C25">
        <w:rPr>
          <w:rFonts w:cstheme="minorHAnsi"/>
          <w:bCs/>
          <w:shd w:val="clear" w:color="auto" w:fill="FFFFFF" w:themeFill="background1"/>
        </w:rPr>
        <w:t>article R. 2152-13</w:t>
      </w:r>
      <w:r w:rsidR="00910DB2" w:rsidRPr="00245C25">
        <w:rPr>
          <w:rFonts w:cstheme="minorHAnsi"/>
          <w:bCs/>
          <w:shd w:val="clear" w:color="auto" w:fill="FFFFFF" w:themeFill="background1"/>
        </w:rPr>
        <w:t xml:space="preserve"> du </w:t>
      </w:r>
      <w:r w:rsidR="005D3A04">
        <w:rPr>
          <w:rFonts w:cstheme="minorHAnsi"/>
          <w:bCs/>
          <w:shd w:val="clear" w:color="auto" w:fill="FFFFFF" w:themeFill="background1"/>
        </w:rPr>
        <w:t>c</w:t>
      </w:r>
      <w:r w:rsidR="00D93003" w:rsidRPr="00245C25">
        <w:rPr>
          <w:rFonts w:cstheme="minorHAnsi"/>
          <w:shd w:val="clear" w:color="auto" w:fill="FFFFFF" w:themeFill="background1"/>
        </w:rPr>
        <w:t>ode de la commande publique.</w:t>
      </w:r>
    </w:p>
    <w:p w14:paraId="08E0045E" w14:textId="77777777" w:rsidR="001E1A69" w:rsidRDefault="001E1A69" w:rsidP="00D93003">
      <w:pPr>
        <w:autoSpaceDE w:val="0"/>
        <w:autoSpaceDN w:val="0"/>
        <w:adjustRightInd w:val="0"/>
        <w:spacing w:after="0" w:line="240" w:lineRule="auto"/>
        <w:rPr>
          <w:rFonts w:ascii="Times New Roman" w:hAnsi="Times New Roman" w:cs="Times New Roman"/>
          <w:b/>
          <w:bCs/>
          <w:sz w:val="28"/>
          <w:szCs w:val="28"/>
        </w:rPr>
      </w:pPr>
    </w:p>
    <w:p w14:paraId="15144006" w14:textId="77777777" w:rsidR="00916311" w:rsidRPr="00166E73" w:rsidRDefault="00916311" w:rsidP="00884A3F">
      <w:pPr>
        <w:pStyle w:val="Titre2"/>
        <w:shd w:val="clear" w:color="auto" w:fill="FFC166" w:themeFill="accent6" w:themeFillTint="99"/>
      </w:pPr>
      <w:bookmarkStart w:id="567" w:name="_Toc84339494"/>
      <w:r w:rsidRPr="00166E73">
        <w:t xml:space="preserve">Information des candidats et des soumissionnaires </w:t>
      </w:r>
      <w:r w:rsidR="006F0A28" w:rsidRPr="00166E73">
        <w:t>non retenus</w:t>
      </w:r>
      <w:bookmarkEnd w:id="567"/>
    </w:p>
    <w:p w14:paraId="44E8F0A9" w14:textId="77777777" w:rsidR="00916311" w:rsidRPr="00166E73" w:rsidRDefault="00916311" w:rsidP="00AE4EF2">
      <w:pPr>
        <w:pStyle w:val="Default"/>
        <w:contextualSpacing/>
        <w:rPr>
          <w:rFonts w:eastAsia="Malgun Gothic"/>
          <w:sz w:val="22"/>
          <w:szCs w:val="22"/>
        </w:rPr>
      </w:pPr>
    </w:p>
    <w:p w14:paraId="37654C00" w14:textId="77777777" w:rsidR="00916311" w:rsidRDefault="00916311" w:rsidP="00AE4EF2">
      <w:pPr>
        <w:pStyle w:val="Default"/>
        <w:contextualSpacing/>
        <w:jc w:val="both"/>
        <w:rPr>
          <w:rFonts w:asciiTheme="minorHAnsi" w:hAnsiTheme="minorHAnsi" w:cstheme="minorHAnsi"/>
          <w:sz w:val="22"/>
          <w:szCs w:val="22"/>
          <w:shd w:val="clear" w:color="auto" w:fill="FFFFFF" w:themeFill="background1"/>
        </w:rPr>
      </w:pPr>
      <w:r w:rsidRPr="00166E73">
        <w:rPr>
          <w:rFonts w:eastAsia="Malgun Gothic"/>
          <w:sz w:val="22"/>
          <w:szCs w:val="22"/>
        </w:rPr>
        <w:lastRenderedPageBreak/>
        <w:t>Lorsque le pouvoir adjudicateur décide de rejeter une candidature ou une offre, il notifie par écrit à chaque candidat ou soumissionnaire concerné le rejet de sa candidature ou de son offre en lui in</w:t>
      </w:r>
      <w:r w:rsidR="00910DB2">
        <w:rPr>
          <w:rFonts w:eastAsia="Malgun Gothic"/>
          <w:sz w:val="22"/>
          <w:szCs w:val="22"/>
        </w:rPr>
        <w:t xml:space="preserve">diquant les motifs de ce rejet conformément </w:t>
      </w:r>
      <w:r w:rsidR="00910DB2" w:rsidRPr="00245C25">
        <w:rPr>
          <w:rFonts w:asciiTheme="minorHAnsi" w:eastAsia="Malgun Gothic" w:hAnsiTheme="minorHAnsi" w:cstheme="minorHAnsi"/>
          <w:sz w:val="22"/>
          <w:szCs w:val="22"/>
          <w:shd w:val="clear" w:color="auto" w:fill="FFFFFF" w:themeFill="background1"/>
        </w:rPr>
        <w:t xml:space="preserve">aux </w:t>
      </w:r>
      <w:r w:rsidR="00617BBF" w:rsidRPr="00245C25">
        <w:rPr>
          <w:rFonts w:asciiTheme="minorHAnsi" w:hAnsiTheme="minorHAnsi" w:cstheme="minorHAnsi"/>
          <w:sz w:val="22"/>
          <w:szCs w:val="22"/>
          <w:shd w:val="clear" w:color="auto" w:fill="FFFFFF" w:themeFill="background1"/>
        </w:rPr>
        <w:t>articles R. 2181-1 et R. 2181-3</w:t>
      </w:r>
      <w:r w:rsidR="00910DB2" w:rsidRPr="00245C25">
        <w:rPr>
          <w:rFonts w:asciiTheme="minorHAnsi" w:hAnsiTheme="minorHAnsi" w:cstheme="minorHAnsi"/>
          <w:sz w:val="22"/>
          <w:szCs w:val="22"/>
          <w:shd w:val="clear" w:color="auto" w:fill="FFFFFF" w:themeFill="background1"/>
        </w:rPr>
        <w:t xml:space="preserve"> du code de la commande publique.</w:t>
      </w:r>
    </w:p>
    <w:p w14:paraId="44217637" w14:textId="77777777" w:rsidR="00245C25" w:rsidRPr="00166E73" w:rsidRDefault="00245C25" w:rsidP="00AE4EF2">
      <w:pPr>
        <w:pStyle w:val="Default"/>
        <w:contextualSpacing/>
        <w:jc w:val="both"/>
        <w:rPr>
          <w:rFonts w:eastAsia="Malgun Gothic"/>
          <w:sz w:val="22"/>
          <w:szCs w:val="22"/>
        </w:rPr>
      </w:pPr>
    </w:p>
    <w:p w14:paraId="52C0EA21" w14:textId="77777777" w:rsidR="00916311" w:rsidRPr="00166E73" w:rsidRDefault="00D93003" w:rsidP="00AE4EF2">
      <w:pPr>
        <w:spacing w:line="240" w:lineRule="auto"/>
        <w:contextualSpacing/>
        <w:jc w:val="both"/>
        <w:rPr>
          <w:rFonts w:ascii="Calibri" w:eastAsia="Malgun Gothic" w:hAnsi="Calibri" w:cs="Calibri"/>
          <w:b/>
          <w:bCs/>
        </w:rPr>
      </w:pPr>
      <w:r>
        <w:rPr>
          <w:rFonts w:ascii="Calibri" w:eastAsia="Malgun Gothic" w:hAnsi="Calibri" w:cs="Calibri"/>
        </w:rPr>
        <w:t xml:space="preserve">Ces notifications se font </w:t>
      </w:r>
      <w:r w:rsidR="00ED62EF" w:rsidRPr="00166E73">
        <w:rPr>
          <w:rFonts w:ascii="Calibri" w:eastAsia="Malgun Gothic" w:hAnsi="Calibri" w:cs="Calibri"/>
        </w:rPr>
        <w:t xml:space="preserve">via la plateforme électronique </w:t>
      </w:r>
      <w:r w:rsidR="00ED62EF" w:rsidRPr="00166E73">
        <w:rPr>
          <w:rFonts w:ascii="Calibri" w:eastAsia="Malgun Gothic" w:hAnsi="Calibri" w:cs="Calibri"/>
          <w:b/>
          <w:bCs/>
        </w:rPr>
        <w:t>https://www.marches-publics.gouv.fr.</w:t>
      </w:r>
    </w:p>
    <w:p w14:paraId="4DE2DF23" w14:textId="77777777" w:rsidR="00916311" w:rsidRPr="00166E73" w:rsidRDefault="00916311" w:rsidP="00AE4EF2">
      <w:pPr>
        <w:pStyle w:val="Default"/>
        <w:contextualSpacing/>
        <w:jc w:val="both"/>
        <w:rPr>
          <w:rFonts w:eastAsia="Malgun Gothic"/>
          <w:sz w:val="22"/>
          <w:szCs w:val="22"/>
        </w:rPr>
      </w:pPr>
      <w:r w:rsidRPr="00166E73">
        <w:rPr>
          <w:rFonts w:eastAsia="Malgun Gothic"/>
          <w:sz w:val="22"/>
          <w:szCs w:val="22"/>
        </w:rPr>
        <w:t>Lorsque cette notification intervient après l’attribution du marché public, elle précise, en outre, le nom de l’attributaire et les motifs qui ont conduit au choix de son offre. Elle mentionne également la date à compter de laquelle l’acheteur est susceptible de signer le marché public dans l</w:t>
      </w:r>
      <w:r w:rsidR="004A4C54" w:rsidRPr="00166E73">
        <w:rPr>
          <w:rFonts w:eastAsia="Malgun Gothic"/>
          <w:sz w:val="22"/>
          <w:szCs w:val="22"/>
        </w:rPr>
        <w:t xml:space="preserve">e respect des dispositions </w:t>
      </w:r>
      <w:r w:rsidRPr="00166E73">
        <w:rPr>
          <w:rFonts w:eastAsia="Malgun Gothic"/>
          <w:sz w:val="22"/>
          <w:szCs w:val="22"/>
        </w:rPr>
        <w:t xml:space="preserve">de </w:t>
      </w:r>
      <w:r w:rsidR="00910DB2" w:rsidRPr="00245C25">
        <w:rPr>
          <w:rFonts w:asciiTheme="minorHAnsi" w:eastAsia="Malgun Gothic" w:hAnsiTheme="minorHAnsi" w:cstheme="minorHAnsi"/>
          <w:sz w:val="22"/>
          <w:szCs w:val="22"/>
          <w:shd w:val="clear" w:color="auto" w:fill="FFFFFF" w:themeFill="background1"/>
        </w:rPr>
        <w:t>l’</w:t>
      </w:r>
      <w:r w:rsidR="00910DB2" w:rsidRPr="00245C25">
        <w:rPr>
          <w:rFonts w:asciiTheme="minorHAnsi" w:hAnsiTheme="minorHAnsi" w:cstheme="minorHAnsi"/>
          <w:bCs/>
          <w:sz w:val="22"/>
          <w:szCs w:val="22"/>
          <w:shd w:val="clear" w:color="auto" w:fill="FFFFFF" w:themeFill="background1"/>
        </w:rPr>
        <w:t>article R. 2182-1</w:t>
      </w:r>
      <w:r w:rsidR="00910DB2" w:rsidRPr="00245C25">
        <w:rPr>
          <w:rFonts w:asciiTheme="minorHAnsi" w:hAnsiTheme="minorHAnsi" w:cstheme="minorHAnsi"/>
          <w:sz w:val="22"/>
          <w:szCs w:val="22"/>
          <w:shd w:val="clear" w:color="auto" w:fill="FFFFFF" w:themeFill="background1"/>
        </w:rPr>
        <w:t xml:space="preserve"> du code de la commande publique.</w:t>
      </w:r>
    </w:p>
    <w:p w14:paraId="139711D1" w14:textId="77777777" w:rsidR="00CD306F" w:rsidRPr="00166E73" w:rsidRDefault="00CD306F" w:rsidP="00AE4EF2">
      <w:pPr>
        <w:pStyle w:val="Default"/>
        <w:contextualSpacing/>
        <w:jc w:val="both"/>
        <w:outlineLvl w:val="2"/>
        <w:rPr>
          <w:rFonts w:eastAsia="Malgun Gothic"/>
          <w:sz w:val="22"/>
          <w:szCs w:val="22"/>
        </w:rPr>
      </w:pPr>
    </w:p>
    <w:p w14:paraId="25933912" w14:textId="77777777" w:rsidR="00916311" w:rsidRPr="00166E73" w:rsidRDefault="007948A6" w:rsidP="00884A3F">
      <w:pPr>
        <w:pStyle w:val="Titre2"/>
        <w:shd w:val="clear" w:color="auto" w:fill="FFC166" w:themeFill="accent6" w:themeFillTint="99"/>
      </w:pPr>
      <w:bookmarkStart w:id="568" w:name="_Toc84339495"/>
      <w:r w:rsidRPr="00166E73">
        <w:t>Signature du marché et n</w:t>
      </w:r>
      <w:r w:rsidR="00916311" w:rsidRPr="00166E73">
        <w:t>otification</w:t>
      </w:r>
      <w:bookmarkEnd w:id="568"/>
      <w:r w:rsidR="00916311" w:rsidRPr="00166E73">
        <w:t xml:space="preserve"> </w:t>
      </w:r>
    </w:p>
    <w:p w14:paraId="1C013F95" w14:textId="77777777" w:rsidR="00F81295" w:rsidRPr="00166E73" w:rsidRDefault="00F81295" w:rsidP="00AE4EF2">
      <w:pPr>
        <w:pStyle w:val="Default"/>
        <w:contextualSpacing/>
        <w:jc w:val="both"/>
        <w:rPr>
          <w:rFonts w:eastAsia="Malgun Gothic"/>
          <w:bCs/>
          <w:szCs w:val="22"/>
          <w:u w:val="single"/>
        </w:rPr>
      </w:pPr>
    </w:p>
    <w:p w14:paraId="76F0FB03" w14:textId="77777777" w:rsidR="006F0A28" w:rsidRDefault="006F0A28" w:rsidP="00AE4EF2">
      <w:pPr>
        <w:spacing w:line="240" w:lineRule="auto"/>
        <w:contextualSpacing/>
        <w:jc w:val="both"/>
        <w:rPr>
          <w:rFonts w:ascii="Calibri" w:eastAsia="Malgun Gothic" w:hAnsi="Calibri" w:cs="Calibri"/>
          <w:color w:val="000000"/>
        </w:rPr>
      </w:pPr>
      <w:r w:rsidRPr="00166E73">
        <w:rPr>
          <w:rFonts w:ascii="Calibri" w:eastAsia="Malgun Gothic" w:hAnsi="Calibri" w:cs="Calibri"/>
          <w:color w:val="000000"/>
        </w:rPr>
        <w:t xml:space="preserve">Le(s) marché(s) est(sont) signé(s) et  notifié(s)  au(x)  soumissionnaire(s)  retenu(s) après l’expiration du délai </w:t>
      </w:r>
      <w:r w:rsidR="00430122">
        <w:rPr>
          <w:rFonts w:ascii="Calibri" w:eastAsia="Malgun Gothic" w:hAnsi="Calibri" w:cs="Calibri"/>
          <w:color w:val="000000"/>
        </w:rPr>
        <w:t>règlementaire de suspension des offres</w:t>
      </w:r>
      <w:r w:rsidRPr="00166E73">
        <w:rPr>
          <w:rFonts w:ascii="Calibri" w:eastAsia="Malgun Gothic" w:hAnsi="Calibri" w:cs="Calibri"/>
          <w:color w:val="000000"/>
        </w:rPr>
        <w:t>.</w:t>
      </w:r>
      <w:bookmarkStart w:id="569" w:name="__RefHeading___Toc440966520"/>
      <w:bookmarkEnd w:id="569"/>
    </w:p>
    <w:p w14:paraId="15DA91A9" w14:textId="77777777" w:rsidR="00245C25" w:rsidRPr="00166E73" w:rsidRDefault="00245C25" w:rsidP="00AE4EF2">
      <w:pPr>
        <w:spacing w:line="240" w:lineRule="auto"/>
        <w:contextualSpacing/>
        <w:jc w:val="both"/>
        <w:rPr>
          <w:rFonts w:ascii="Calibri" w:eastAsia="Malgun Gothic" w:hAnsi="Calibri" w:cs="Calibri"/>
          <w:color w:val="000000"/>
        </w:rPr>
      </w:pPr>
    </w:p>
    <w:p w14:paraId="7D12C5B3" w14:textId="77777777" w:rsidR="00581D11" w:rsidRPr="0056129C" w:rsidRDefault="00581D11" w:rsidP="0056129C">
      <w:pPr>
        <w:spacing w:line="240" w:lineRule="auto"/>
        <w:contextualSpacing/>
        <w:jc w:val="both"/>
        <w:rPr>
          <w:rFonts w:ascii="Calibri" w:eastAsia="Malgun Gothic" w:hAnsi="Calibri" w:cs="Calibri"/>
          <w:color w:val="000000"/>
        </w:rPr>
      </w:pPr>
      <w:r w:rsidRPr="00166E73">
        <w:rPr>
          <w:rFonts w:ascii="Calibri" w:eastAsia="Malgun Gothic" w:hAnsi="Calibri" w:cs="Calibri"/>
          <w:color w:val="000000"/>
        </w:rPr>
        <w:t>Le</w:t>
      </w:r>
      <w:r w:rsidR="007948A6" w:rsidRPr="00166E73">
        <w:rPr>
          <w:rFonts w:ascii="Calibri" w:eastAsia="Malgun Gothic" w:hAnsi="Calibri" w:cs="Calibri"/>
          <w:color w:val="000000"/>
        </w:rPr>
        <w:t xml:space="preserve">(s) </w:t>
      </w:r>
      <w:r w:rsidRPr="00166E73">
        <w:rPr>
          <w:rFonts w:ascii="Calibri" w:eastAsia="Malgun Gothic" w:hAnsi="Calibri" w:cs="Calibri"/>
          <w:color w:val="000000"/>
        </w:rPr>
        <w:t xml:space="preserve"> </w:t>
      </w:r>
      <w:r w:rsidR="00F81295" w:rsidRPr="00166E73">
        <w:rPr>
          <w:rFonts w:ascii="Calibri" w:eastAsia="Malgun Gothic" w:hAnsi="Calibri" w:cs="Calibri"/>
          <w:color w:val="000000"/>
        </w:rPr>
        <w:t>soumissionnaire</w:t>
      </w:r>
      <w:r w:rsidR="007948A6" w:rsidRPr="00166E73">
        <w:rPr>
          <w:rFonts w:ascii="Calibri" w:eastAsia="Malgun Gothic" w:hAnsi="Calibri" w:cs="Calibri"/>
          <w:color w:val="000000"/>
        </w:rPr>
        <w:t xml:space="preserve">(s) </w:t>
      </w:r>
      <w:r w:rsidRPr="00166E73">
        <w:rPr>
          <w:rFonts w:ascii="Calibri" w:eastAsia="Malgun Gothic" w:hAnsi="Calibri" w:cs="Calibri"/>
          <w:color w:val="000000"/>
        </w:rPr>
        <w:t xml:space="preserve"> retenu</w:t>
      </w:r>
      <w:r w:rsidR="007948A6" w:rsidRPr="00166E73">
        <w:rPr>
          <w:rFonts w:ascii="Calibri" w:eastAsia="Malgun Gothic" w:hAnsi="Calibri" w:cs="Calibri"/>
          <w:color w:val="000000"/>
        </w:rPr>
        <w:t>(s)</w:t>
      </w:r>
      <w:r w:rsidRPr="00166E73">
        <w:rPr>
          <w:rFonts w:ascii="Calibri" w:eastAsia="Malgun Gothic" w:hAnsi="Calibri" w:cs="Calibri"/>
          <w:color w:val="000000"/>
        </w:rPr>
        <w:t xml:space="preserve"> ne bénéficiera</w:t>
      </w:r>
      <w:r w:rsidR="007948A6" w:rsidRPr="00166E73">
        <w:rPr>
          <w:rFonts w:ascii="Calibri" w:eastAsia="Malgun Gothic" w:hAnsi="Calibri" w:cs="Calibri"/>
          <w:color w:val="000000"/>
        </w:rPr>
        <w:t>(ont)</w:t>
      </w:r>
      <w:r w:rsidRPr="00166E73">
        <w:rPr>
          <w:rFonts w:ascii="Calibri" w:eastAsia="Malgun Gothic" w:hAnsi="Calibri" w:cs="Calibri"/>
          <w:color w:val="000000"/>
        </w:rPr>
        <w:t xml:space="preserve"> de la qualité de titulaire qu’à compter de la réception de la notification du marché </w:t>
      </w:r>
      <w:r w:rsidR="00D966FC" w:rsidRPr="00166E73">
        <w:rPr>
          <w:rFonts w:ascii="Calibri" w:eastAsia="Malgun Gothic" w:hAnsi="Calibri" w:cs="Calibri"/>
        </w:rPr>
        <w:t xml:space="preserve">via la plateforme électronique </w:t>
      </w:r>
      <w:r w:rsidR="00D966FC" w:rsidRPr="00166E73">
        <w:rPr>
          <w:rFonts w:ascii="Calibri" w:eastAsia="Malgun Gothic" w:hAnsi="Calibri" w:cs="Calibri"/>
          <w:b/>
          <w:bCs/>
        </w:rPr>
        <w:t>https://www.marches-publics.gouv.fr.</w:t>
      </w:r>
      <w:r w:rsidRPr="00166E73">
        <w:rPr>
          <w:rFonts w:ascii="Calibri" w:eastAsia="Malgun Gothic" w:hAnsi="Calibri" w:cs="Calibri"/>
          <w:color w:val="000000"/>
        </w:rPr>
        <w:t xml:space="preserve"> (laquelle consiste en l’env</w:t>
      </w:r>
      <w:r w:rsidR="006F0A28" w:rsidRPr="00166E73">
        <w:rPr>
          <w:rFonts w:ascii="Calibri" w:eastAsia="Malgun Gothic" w:hAnsi="Calibri" w:cs="Calibri"/>
          <w:color w:val="000000"/>
        </w:rPr>
        <w:t>oi d’une copie du marché signé).</w:t>
      </w:r>
      <w:r w:rsidR="00911528" w:rsidRPr="00166E73">
        <w:rPr>
          <w:rFonts w:ascii="Calibri" w:eastAsia="Malgun Gothic" w:hAnsi="Calibri" w:cs="Calibri"/>
          <w:bCs/>
          <w:color w:val="0070C0"/>
        </w:rPr>
        <w:br w:type="page"/>
      </w:r>
    </w:p>
    <w:p w14:paraId="543764E7" w14:textId="77777777" w:rsidR="00B4131A" w:rsidRPr="00230246" w:rsidRDefault="00B4131A" w:rsidP="00675EE6">
      <w:pPr>
        <w:pStyle w:val="Titre1"/>
        <w:numPr>
          <w:ilvl w:val="0"/>
          <w:numId w:val="19"/>
        </w:numPr>
        <w:shd w:val="clear" w:color="auto" w:fill="B1E0A1" w:themeFill="accent3" w:themeFillTint="99"/>
        <w:spacing w:line="240" w:lineRule="auto"/>
        <w:contextualSpacing/>
        <w:rPr>
          <w:rFonts w:eastAsia="Malgun Gothic" w:cs="Calibri"/>
          <w:color w:val="FFFFFF" w:themeColor="background1"/>
          <w:szCs w:val="40"/>
        </w:rPr>
      </w:pPr>
      <w:bookmarkStart w:id="570" w:name="_Toc517469209"/>
      <w:bookmarkStart w:id="571" w:name="_Toc518989690"/>
      <w:bookmarkStart w:id="572" w:name="_Toc84339496"/>
      <w:r w:rsidRPr="00230246">
        <w:rPr>
          <w:rFonts w:eastAsia="Malgun Gothic" w:cs="Calibri"/>
          <w:color w:val="FFFFFF" w:themeColor="background1"/>
          <w:szCs w:val="40"/>
        </w:rPr>
        <w:lastRenderedPageBreak/>
        <w:t xml:space="preserve">Renseignements </w:t>
      </w:r>
      <w:r w:rsidR="007C2ED0" w:rsidRPr="00230246">
        <w:rPr>
          <w:rFonts w:eastAsia="Malgun Gothic" w:cs="Calibri"/>
          <w:color w:val="FFFFFF" w:themeColor="background1"/>
          <w:szCs w:val="40"/>
        </w:rPr>
        <w:t>complémentaires</w:t>
      </w:r>
      <w:bookmarkEnd w:id="570"/>
      <w:bookmarkEnd w:id="571"/>
      <w:bookmarkEnd w:id="572"/>
    </w:p>
    <w:p w14:paraId="6C26DBF0" w14:textId="77777777" w:rsidR="008711FC" w:rsidRPr="00166E73" w:rsidRDefault="007C2ED0" w:rsidP="00884A3F">
      <w:pPr>
        <w:pStyle w:val="Titre2"/>
        <w:shd w:val="clear" w:color="auto" w:fill="FFC166" w:themeFill="accent6" w:themeFillTint="99"/>
      </w:pPr>
      <w:bookmarkStart w:id="573" w:name="_Toc517469210"/>
      <w:bookmarkStart w:id="574" w:name="_Toc518989691"/>
      <w:bookmarkStart w:id="575" w:name="_Toc84339497"/>
      <w:r w:rsidRPr="00166E73">
        <w:t>Obtenir des r</w:t>
      </w:r>
      <w:r w:rsidR="008711FC" w:rsidRPr="00166E73">
        <w:t>enseignements complémentaires</w:t>
      </w:r>
      <w:bookmarkEnd w:id="573"/>
      <w:bookmarkEnd w:id="574"/>
      <w:bookmarkEnd w:id="575"/>
    </w:p>
    <w:p w14:paraId="29D08737" w14:textId="77777777" w:rsidR="00245C25" w:rsidRDefault="00245C25" w:rsidP="00245C25">
      <w:pPr>
        <w:spacing w:line="240" w:lineRule="auto"/>
        <w:contextualSpacing/>
        <w:jc w:val="both"/>
        <w:rPr>
          <w:rFonts w:ascii="Calibri" w:eastAsia="Malgun Gothic" w:hAnsi="Calibri" w:cs="Calibri"/>
          <w:b/>
          <w:bCs/>
          <w:color w:val="000000"/>
          <w:sz w:val="26"/>
          <w:szCs w:val="26"/>
        </w:rPr>
      </w:pPr>
    </w:p>
    <w:p w14:paraId="3FE01ABA" w14:textId="6E67999D" w:rsidR="006A7EF6" w:rsidRDefault="006A7EF6" w:rsidP="00245C25">
      <w:pPr>
        <w:spacing w:line="240" w:lineRule="auto"/>
        <w:contextualSpacing/>
        <w:jc w:val="both"/>
        <w:rPr>
          <w:rFonts w:ascii="Calibri" w:eastAsia="Malgun Gothic" w:hAnsi="Calibri" w:cs="Calibri"/>
          <w:szCs w:val="24"/>
        </w:rPr>
      </w:pPr>
      <w:r w:rsidRPr="00166E73">
        <w:rPr>
          <w:rFonts w:ascii="Calibri" w:eastAsia="Malgun Gothic" w:hAnsi="Calibri" w:cs="Calibri"/>
          <w:szCs w:val="24"/>
        </w:rPr>
        <w:t xml:space="preserve">Pour obtenir tous renseignements complémentaires qui leur seraient nécessaires au cours de l’étude du dossier de consultation des entreprises et de l’élaboration de leurs offres, les candidats devront faire parvenir une demande écrite au CHU de Limoges au plus tard </w:t>
      </w:r>
      <w:r w:rsidRPr="00034F76">
        <w:rPr>
          <w:rFonts w:ascii="Calibri" w:eastAsia="Malgun Gothic" w:hAnsi="Calibri" w:cs="Calibri"/>
          <w:szCs w:val="24"/>
        </w:rPr>
        <w:t>dix (10</w:t>
      </w:r>
      <w:r w:rsidR="00034F76">
        <w:rPr>
          <w:rFonts w:ascii="Calibri" w:eastAsia="Malgun Gothic" w:hAnsi="Calibri" w:cs="Calibri"/>
          <w:szCs w:val="24"/>
        </w:rPr>
        <w:t xml:space="preserve"> jours) </w:t>
      </w:r>
      <w:r w:rsidR="00EE1393" w:rsidRPr="00034F76">
        <w:rPr>
          <w:rFonts w:ascii="Calibri" w:eastAsia="Malgun Gothic" w:hAnsi="Calibri" w:cs="Calibri"/>
          <w:szCs w:val="24"/>
        </w:rPr>
        <w:t xml:space="preserve"> </w:t>
      </w:r>
      <w:r w:rsidRPr="00166E73">
        <w:rPr>
          <w:rFonts w:ascii="Calibri" w:eastAsia="Malgun Gothic" w:hAnsi="Calibri" w:cs="Calibri"/>
          <w:szCs w:val="24"/>
        </w:rPr>
        <w:t xml:space="preserve">avant la date limite de remise des plis. Cette demande devra être adressée : </w:t>
      </w:r>
    </w:p>
    <w:p w14:paraId="136E31EE" w14:textId="77777777" w:rsidR="00042137" w:rsidRPr="00166E73" w:rsidRDefault="00042137" w:rsidP="00245C25">
      <w:pPr>
        <w:spacing w:line="240" w:lineRule="auto"/>
        <w:contextualSpacing/>
        <w:jc w:val="both"/>
        <w:rPr>
          <w:rFonts w:ascii="Calibri" w:eastAsia="Malgun Gothic" w:hAnsi="Calibri" w:cs="Calibri"/>
          <w:szCs w:val="24"/>
        </w:rPr>
      </w:pPr>
    </w:p>
    <w:p w14:paraId="057E4192" w14:textId="77777777" w:rsidR="006A7EF6" w:rsidRDefault="006A7EF6" w:rsidP="009C4D90">
      <w:pPr>
        <w:spacing w:line="240" w:lineRule="auto"/>
        <w:contextualSpacing/>
        <w:jc w:val="both"/>
        <w:rPr>
          <w:rFonts w:ascii="Calibri" w:eastAsia="Malgun Gothic" w:hAnsi="Calibri" w:cs="Calibri"/>
          <w:b/>
          <w:szCs w:val="24"/>
          <w:u w:val="single" w:color="0000FF"/>
        </w:rPr>
      </w:pPr>
      <w:r w:rsidRPr="00166E73">
        <w:rPr>
          <w:rFonts w:ascii="Calibri" w:eastAsia="Malgun Gothic" w:hAnsi="Calibri" w:cs="Calibri"/>
          <w:b/>
          <w:szCs w:val="24"/>
        </w:rPr>
        <w:t>Par voie électronique</w:t>
      </w:r>
      <w:r w:rsidRPr="00166E73">
        <w:rPr>
          <w:rFonts w:ascii="Calibri" w:eastAsia="Malgun Gothic" w:hAnsi="Calibri" w:cs="Calibri"/>
          <w:szCs w:val="24"/>
        </w:rPr>
        <w:t xml:space="preserve"> </w:t>
      </w:r>
      <w:r w:rsidRPr="00166E73">
        <w:rPr>
          <w:rFonts w:ascii="Calibri" w:eastAsia="Malgun Gothic" w:hAnsi="Calibri" w:cs="Calibri"/>
          <w:b/>
          <w:szCs w:val="24"/>
        </w:rPr>
        <w:t>uniquement</w:t>
      </w:r>
      <w:r w:rsidRPr="00166E73">
        <w:rPr>
          <w:rFonts w:ascii="Calibri" w:eastAsia="Malgun Gothic" w:hAnsi="Calibri" w:cs="Calibri"/>
          <w:szCs w:val="24"/>
        </w:rPr>
        <w:t xml:space="preserve"> via la plateforme :  </w:t>
      </w:r>
      <w:hyperlink r:id="rId21" w:history="1">
        <w:r w:rsidR="00245C25" w:rsidRPr="00A0748A">
          <w:rPr>
            <w:rStyle w:val="Lienhypertexte"/>
            <w:rFonts w:ascii="Calibri" w:eastAsia="Malgun Gothic" w:hAnsi="Calibri" w:cs="Calibri"/>
            <w:b/>
            <w:szCs w:val="24"/>
            <w:u w:color="0000FF"/>
          </w:rPr>
          <w:t>www.marches-publics.gouv.fr</w:t>
        </w:r>
      </w:hyperlink>
    </w:p>
    <w:p w14:paraId="57A623CD" w14:textId="77777777" w:rsidR="00245C25" w:rsidRPr="00166E73" w:rsidRDefault="00245C25" w:rsidP="009C4D90">
      <w:pPr>
        <w:spacing w:line="240" w:lineRule="auto"/>
        <w:contextualSpacing/>
        <w:jc w:val="both"/>
        <w:rPr>
          <w:rFonts w:ascii="Calibri" w:eastAsia="Malgun Gothic" w:hAnsi="Calibri" w:cs="Calibri"/>
          <w:szCs w:val="24"/>
        </w:rPr>
      </w:pPr>
    </w:p>
    <w:p w14:paraId="1BB85E4B" w14:textId="77777777" w:rsidR="006A7EF6" w:rsidRDefault="006A7EF6" w:rsidP="00AE4EF2">
      <w:pPr>
        <w:spacing w:line="240" w:lineRule="auto"/>
        <w:contextualSpacing/>
        <w:jc w:val="both"/>
        <w:rPr>
          <w:rFonts w:ascii="Calibri" w:eastAsia="Malgun Gothic" w:hAnsi="Calibri" w:cs="Calibri"/>
          <w:szCs w:val="24"/>
        </w:rPr>
      </w:pPr>
      <w:r w:rsidRPr="00166E73">
        <w:rPr>
          <w:rFonts w:ascii="Calibri" w:eastAsia="Malgun Gothic" w:hAnsi="Calibri" w:cs="Calibri"/>
          <w:szCs w:val="24"/>
        </w:rPr>
        <w:t xml:space="preserve">Une réponse pourra alors être adressée, via la même plate-forme, à toutes les entreprises ayant retiré le dossier, 6 jours au plus tard avant la date limite de réception des offres. </w:t>
      </w:r>
    </w:p>
    <w:p w14:paraId="0B062F87" w14:textId="77777777" w:rsidR="00245C25" w:rsidRPr="00166E73" w:rsidRDefault="00245C25" w:rsidP="00AE4EF2">
      <w:pPr>
        <w:spacing w:line="240" w:lineRule="auto"/>
        <w:contextualSpacing/>
        <w:jc w:val="both"/>
        <w:rPr>
          <w:rFonts w:ascii="Calibri" w:eastAsia="Malgun Gothic" w:hAnsi="Calibri" w:cs="Calibri"/>
          <w:szCs w:val="24"/>
        </w:rPr>
      </w:pPr>
    </w:p>
    <w:p w14:paraId="0759FE13" w14:textId="77777777" w:rsidR="00B757F2" w:rsidRPr="008277C9" w:rsidRDefault="006A7EF6" w:rsidP="00AE4EF2">
      <w:pPr>
        <w:spacing w:line="240" w:lineRule="auto"/>
        <w:contextualSpacing/>
        <w:jc w:val="both"/>
        <w:rPr>
          <w:rFonts w:ascii="Calibri" w:eastAsia="Malgun Gothic" w:hAnsi="Calibri" w:cs="Calibri"/>
          <w:szCs w:val="24"/>
        </w:rPr>
      </w:pPr>
      <w:r w:rsidRPr="00166E73">
        <w:rPr>
          <w:rFonts w:ascii="Calibri" w:eastAsia="Malgun Gothic" w:hAnsi="Calibri" w:cs="Calibri"/>
          <w:szCs w:val="24"/>
          <w:u w:color="00000A"/>
        </w:rPr>
        <w:t>Il est donc impératif que les candidats se soient identifiés sur ce site pour pouvoir bénéficier de la</w:t>
      </w:r>
      <w:r w:rsidRPr="00166E73">
        <w:rPr>
          <w:rFonts w:ascii="Calibri" w:eastAsia="Malgun Gothic" w:hAnsi="Calibri" w:cs="Calibri"/>
          <w:szCs w:val="24"/>
        </w:rPr>
        <w:t xml:space="preserve"> </w:t>
      </w:r>
      <w:r w:rsidRPr="00166E73">
        <w:rPr>
          <w:rFonts w:ascii="Calibri" w:eastAsia="Malgun Gothic" w:hAnsi="Calibri" w:cs="Calibri"/>
          <w:szCs w:val="24"/>
          <w:u w:color="00000A"/>
        </w:rPr>
        <w:t>réponse apportée à leur question.</w:t>
      </w:r>
      <w:r w:rsidR="00245C25">
        <w:rPr>
          <w:rFonts w:ascii="Calibri" w:eastAsia="Malgun Gothic" w:hAnsi="Calibri" w:cs="Calibri"/>
          <w:szCs w:val="24"/>
        </w:rPr>
        <w:t xml:space="preserve"> </w:t>
      </w:r>
      <w:r w:rsidRPr="00166E73">
        <w:rPr>
          <w:rFonts w:ascii="Calibri" w:eastAsia="Malgun Gothic" w:hAnsi="Calibri" w:cs="Calibri"/>
          <w:szCs w:val="24"/>
        </w:rPr>
        <w:t>Dans la mesure du possible, les candida</w:t>
      </w:r>
      <w:r w:rsidR="002B1ECC">
        <w:rPr>
          <w:rFonts w:ascii="Calibri" w:eastAsia="Malgun Gothic" w:hAnsi="Calibri" w:cs="Calibri"/>
          <w:szCs w:val="24"/>
        </w:rPr>
        <w:t xml:space="preserve">ts sont invités à poser toutes leurs </w:t>
      </w:r>
      <w:r w:rsidR="008277C9">
        <w:rPr>
          <w:rFonts w:ascii="Calibri" w:eastAsia="Malgun Gothic" w:hAnsi="Calibri" w:cs="Calibri"/>
          <w:szCs w:val="24"/>
        </w:rPr>
        <w:t xml:space="preserve">questions en même temps. </w:t>
      </w:r>
    </w:p>
    <w:p w14:paraId="2274E2F0" w14:textId="77777777" w:rsidR="007C2ED0" w:rsidRPr="00884A3F" w:rsidRDefault="007C2ED0" w:rsidP="00884A3F">
      <w:pPr>
        <w:pStyle w:val="Titre2"/>
        <w:shd w:val="clear" w:color="auto" w:fill="FFC166" w:themeFill="accent6" w:themeFillTint="99"/>
      </w:pPr>
      <w:r w:rsidRPr="00884A3F">
        <w:t xml:space="preserve"> </w:t>
      </w:r>
      <w:bookmarkStart w:id="576" w:name="_Toc517469211"/>
      <w:bookmarkStart w:id="577" w:name="_Toc518989692"/>
      <w:bookmarkStart w:id="578" w:name="_Toc84339498"/>
      <w:r w:rsidRPr="00166E73">
        <w:t>Recours</w:t>
      </w:r>
      <w:bookmarkEnd w:id="576"/>
      <w:bookmarkEnd w:id="577"/>
      <w:bookmarkEnd w:id="578"/>
    </w:p>
    <w:p w14:paraId="7932E853" w14:textId="77777777" w:rsidR="007C2ED0" w:rsidRPr="00166E73" w:rsidRDefault="007C2ED0" w:rsidP="00AE4EF2">
      <w:pPr>
        <w:pStyle w:val="Default"/>
        <w:ind w:firstLine="709"/>
        <w:contextualSpacing/>
        <w:outlineLvl w:val="1"/>
        <w:rPr>
          <w:rFonts w:eastAsia="Malgun Gothic"/>
          <w:b/>
          <w:bCs/>
          <w:sz w:val="26"/>
          <w:szCs w:val="26"/>
        </w:rPr>
      </w:pPr>
    </w:p>
    <w:p w14:paraId="3107C1DF" w14:textId="77777777" w:rsidR="007C2ED0" w:rsidRPr="00166E73" w:rsidRDefault="007C2ED0" w:rsidP="00AE4EF2">
      <w:pPr>
        <w:spacing w:line="240" w:lineRule="auto"/>
        <w:ind w:firstLine="708"/>
        <w:contextualSpacing/>
        <w:jc w:val="both"/>
        <w:rPr>
          <w:rFonts w:ascii="Calibri" w:eastAsia="Malgun Gothic" w:hAnsi="Calibri" w:cs="Calibri"/>
        </w:rPr>
      </w:pPr>
      <w:r w:rsidRPr="00166E73">
        <w:rPr>
          <w:rFonts w:ascii="Calibri" w:eastAsia="Malgun Gothic" w:hAnsi="Calibri" w:cs="Calibri"/>
        </w:rPr>
        <w:t>Instance chargée des procédures de recours et service auprès duquel des renseignements peuvent être obtenus concernant l'introduction des recours :</w:t>
      </w:r>
    </w:p>
    <w:p w14:paraId="11A55C76" w14:textId="77777777" w:rsidR="008277C9" w:rsidRDefault="008277C9" w:rsidP="00AE4EF2">
      <w:pPr>
        <w:spacing w:line="240" w:lineRule="auto"/>
        <w:ind w:firstLine="708"/>
        <w:contextualSpacing/>
        <w:jc w:val="center"/>
        <w:rPr>
          <w:rFonts w:ascii="Calibri" w:eastAsia="Malgun Gothic" w:hAnsi="Calibri" w:cs="Calibri"/>
          <w:b/>
        </w:rPr>
      </w:pPr>
    </w:p>
    <w:p w14:paraId="0FD8C32F" w14:textId="77777777" w:rsidR="007C2ED0" w:rsidRDefault="007C2ED0" w:rsidP="00AE4EF2">
      <w:pPr>
        <w:spacing w:line="240" w:lineRule="auto"/>
        <w:ind w:firstLine="708"/>
        <w:contextualSpacing/>
        <w:jc w:val="center"/>
        <w:rPr>
          <w:rFonts w:ascii="Calibri" w:eastAsia="Malgun Gothic" w:hAnsi="Calibri" w:cs="Calibri"/>
          <w:b/>
        </w:rPr>
      </w:pPr>
      <w:r w:rsidRPr="00166E73">
        <w:rPr>
          <w:rFonts w:ascii="Calibri" w:eastAsia="Malgun Gothic" w:hAnsi="Calibri" w:cs="Calibri"/>
          <w:b/>
        </w:rPr>
        <w:t xml:space="preserve">Tribunal </w:t>
      </w:r>
      <w:r w:rsidR="00CD3EB7" w:rsidRPr="00166E73">
        <w:rPr>
          <w:rFonts w:ascii="Calibri" w:eastAsia="Malgun Gothic" w:hAnsi="Calibri" w:cs="Calibri"/>
          <w:b/>
        </w:rPr>
        <w:t xml:space="preserve">Administratif </w:t>
      </w:r>
      <w:r w:rsidR="0046439D" w:rsidRPr="00166E73">
        <w:rPr>
          <w:rFonts w:ascii="Calibri" w:eastAsia="Malgun Gothic" w:hAnsi="Calibri" w:cs="Calibri"/>
          <w:b/>
        </w:rPr>
        <w:t>de Limoges</w:t>
      </w:r>
    </w:p>
    <w:p w14:paraId="09C48AEA" w14:textId="77777777" w:rsidR="00250A6B" w:rsidRPr="00166E73" w:rsidRDefault="00250A6B" w:rsidP="00AE4EF2">
      <w:pPr>
        <w:spacing w:line="240" w:lineRule="auto"/>
        <w:ind w:firstLine="708"/>
        <w:contextualSpacing/>
        <w:jc w:val="center"/>
        <w:rPr>
          <w:rFonts w:ascii="Calibri" w:eastAsia="Malgun Gothic" w:hAnsi="Calibri" w:cs="Calibri"/>
          <w:b/>
        </w:rPr>
      </w:pPr>
    </w:p>
    <w:p w14:paraId="5411E642" w14:textId="77777777" w:rsidR="007C2ED0" w:rsidRPr="00166E73" w:rsidRDefault="007C2ED0" w:rsidP="00AE4EF2">
      <w:pPr>
        <w:spacing w:line="240" w:lineRule="auto"/>
        <w:contextualSpacing/>
        <w:rPr>
          <w:rFonts w:ascii="Calibri" w:eastAsia="Malgun Gothic" w:hAnsi="Calibri" w:cs="Calibri"/>
          <w:color w:val="000000"/>
        </w:rPr>
      </w:pPr>
      <w:r w:rsidRPr="00166E73">
        <w:rPr>
          <w:rFonts w:ascii="Calibri" w:eastAsia="Malgun Gothic" w:hAnsi="Calibri" w:cs="Calibri"/>
          <w:color w:val="000000"/>
        </w:rPr>
        <w:t>Les voies de recours ouvertes sont les suivantes :</w:t>
      </w:r>
    </w:p>
    <w:p w14:paraId="4DBB551B" w14:textId="77777777" w:rsidR="007C2ED0" w:rsidRPr="00166E73" w:rsidRDefault="007C2ED0" w:rsidP="00AE4EF2">
      <w:pPr>
        <w:pStyle w:val="Paragraphedeliste"/>
        <w:numPr>
          <w:ilvl w:val="0"/>
          <w:numId w:val="3"/>
        </w:numPr>
        <w:spacing w:line="240" w:lineRule="auto"/>
        <w:jc w:val="both"/>
        <w:rPr>
          <w:rFonts w:eastAsia="Malgun Gothic" w:cs="Calibri"/>
        </w:rPr>
      </w:pPr>
      <w:r w:rsidRPr="002B1ECC">
        <w:rPr>
          <w:rFonts w:eastAsia="Malgun Gothic" w:cs="Calibri"/>
          <w:b/>
          <w:color w:val="55AA38" w:themeColor="accent3" w:themeShade="BF"/>
        </w:rPr>
        <w:t>Référé précontractuel</w:t>
      </w:r>
      <w:r w:rsidRPr="002B1ECC">
        <w:rPr>
          <w:rFonts w:eastAsia="Malgun Gothic" w:cs="Calibri"/>
          <w:color w:val="55AA38" w:themeColor="accent3" w:themeShade="BF"/>
        </w:rPr>
        <w:t xml:space="preserve"> </w:t>
      </w:r>
      <w:r w:rsidRPr="00166E73">
        <w:rPr>
          <w:rFonts w:eastAsia="Malgun Gothic" w:cs="Calibri"/>
        </w:rPr>
        <w:t xml:space="preserve">prévu aux articles L.551-1 à L.551-12 du Code de justice administrative (CJA), et pouvant être exercé </w:t>
      </w:r>
      <w:r w:rsidR="00BC0CD0" w:rsidRPr="00166E73">
        <w:rPr>
          <w:rFonts w:eastAsia="Malgun Gothic" w:cs="Calibri"/>
        </w:rPr>
        <w:t>pendant toute la phase de passation, de la publication de l'avis d'appel public à la concurrence jusqu'à la signature du marché public.</w:t>
      </w:r>
    </w:p>
    <w:p w14:paraId="26BCD290" w14:textId="77777777" w:rsidR="002559CE" w:rsidRDefault="00C21A51" w:rsidP="004967DD">
      <w:pPr>
        <w:pStyle w:val="RedTxt"/>
        <w:numPr>
          <w:ilvl w:val="0"/>
          <w:numId w:val="3"/>
        </w:numPr>
        <w:jc w:val="both"/>
        <w:rPr>
          <w:rFonts w:ascii="Calibri" w:hAnsi="Calibri"/>
          <w:sz w:val="22"/>
          <w:szCs w:val="22"/>
        </w:rPr>
      </w:pPr>
      <w:r w:rsidRPr="00C21A51">
        <w:rPr>
          <w:rFonts w:ascii="Calibri" w:hAnsi="Calibri"/>
          <w:b/>
          <w:color w:val="55AA38" w:themeColor="accent3" w:themeShade="BF"/>
          <w:sz w:val="22"/>
          <w:szCs w:val="22"/>
        </w:rPr>
        <w:t>Référé contractuel :</w:t>
      </w:r>
      <w:r w:rsidRPr="00C21A51">
        <w:rPr>
          <w:rFonts w:ascii="Calibri" w:hAnsi="Calibri"/>
          <w:color w:val="55AA38" w:themeColor="accent3" w:themeShade="BF"/>
          <w:sz w:val="22"/>
          <w:szCs w:val="22"/>
        </w:rPr>
        <w:t xml:space="preserve"> </w:t>
      </w:r>
      <w:r>
        <w:rPr>
          <w:rFonts w:ascii="Calibri" w:hAnsi="Calibri"/>
          <w:sz w:val="22"/>
          <w:szCs w:val="22"/>
        </w:rPr>
        <w:t>après la signature du contrat, dans les 31 jours qui suivent la publication de l’avis d’attribution du contrat, ou, à défaut d’un tel avis, dans les six mois qui suivent la date de conclusion de celui-ci – Article L.551-13 à L.551-23 du même code.</w:t>
      </w:r>
    </w:p>
    <w:p w14:paraId="34E6AB6A" w14:textId="77777777" w:rsidR="004967DD" w:rsidRPr="004967DD" w:rsidRDefault="004967DD" w:rsidP="004967DD">
      <w:pPr>
        <w:pStyle w:val="RedTxt"/>
        <w:ind w:left="720"/>
        <w:jc w:val="both"/>
        <w:rPr>
          <w:rFonts w:ascii="Calibri" w:hAnsi="Calibri"/>
          <w:sz w:val="22"/>
          <w:szCs w:val="22"/>
        </w:rPr>
      </w:pPr>
    </w:p>
    <w:p w14:paraId="104AD7D4" w14:textId="77777777" w:rsidR="00BC0CD0" w:rsidRPr="00166E73" w:rsidRDefault="00BC0CD0" w:rsidP="00AE4EF2">
      <w:pPr>
        <w:pStyle w:val="Paragraphedeliste"/>
        <w:numPr>
          <w:ilvl w:val="0"/>
          <w:numId w:val="3"/>
        </w:numPr>
        <w:spacing w:line="240" w:lineRule="auto"/>
        <w:jc w:val="both"/>
        <w:rPr>
          <w:rFonts w:eastAsia="Malgun Gothic" w:cs="Calibri"/>
        </w:rPr>
      </w:pPr>
      <w:r w:rsidRPr="002B1ECC">
        <w:rPr>
          <w:rFonts w:eastAsia="Malgun Gothic" w:cs="Calibri"/>
          <w:b/>
          <w:color w:val="55AA38" w:themeColor="accent3" w:themeShade="BF"/>
        </w:rPr>
        <w:t>Référé suspension,</w:t>
      </w:r>
      <w:r w:rsidRPr="002B1ECC">
        <w:rPr>
          <w:rFonts w:eastAsia="Malgun Gothic" w:cs="Calibri"/>
          <w:color w:val="55AA38" w:themeColor="accent3" w:themeShade="BF"/>
        </w:rPr>
        <w:t xml:space="preserve"> </w:t>
      </w:r>
      <w:r w:rsidRPr="00166E73">
        <w:rPr>
          <w:rFonts w:eastAsia="Malgun Gothic" w:cs="Calibri"/>
        </w:rPr>
        <w:t>assorti d'une demande en annulation dans le cadre d'un recours pour excès de pouvoir, peut être formé sur toute décision unilatérale concourant à la conclusion du marché public. Le recours doit être introduit à compter de la date de notification ou de publication de la décision mais avant la signature du marché public (article L. 521-1 du code de justice administrative).</w:t>
      </w:r>
    </w:p>
    <w:p w14:paraId="22469D16" w14:textId="77777777" w:rsidR="002559CE" w:rsidRPr="00166E73" w:rsidRDefault="002559CE" w:rsidP="00AE4EF2">
      <w:pPr>
        <w:pStyle w:val="Paragraphedeliste"/>
        <w:spacing w:line="240" w:lineRule="auto"/>
        <w:jc w:val="both"/>
        <w:rPr>
          <w:rFonts w:eastAsia="Malgun Gothic" w:cs="Calibri"/>
        </w:rPr>
      </w:pPr>
    </w:p>
    <w:p w14:paraId="0A0509E5" w14:textId="77777777" w:rsidR="007C2ED0" w:rsidRPr="00166E73" w:rsidRDefault="007C2ED0" w:rsidP="00AE4EF2">
      <w:pPr>
        <w:pStyle w:val="Paragraphedeliste"/>
        <w:numPr>
          <w:ilvl w:val="0"/>
          <w:numId w:val="3"/>
        </w:numPr>
        <w:spacing w:after="0" w:line="240" w:lineRule="auto"/>
        <w:jc w:val="both"/>
        <w:rPr>
          <w:rFonts w:eastAsia="Malgun Gothic" w:cs="Calibri"/>
        </w:rPr>
      </w:pPr>
      <w:r w:rsidRPr="002B1ECC">
        <w:rPr>
          <w:rFonts w:eastAsia="Malgun Gothic" w:cs="Calibri"/>
          <w:b/>
          <w:color w:val="55AA38" w:themeColor="accent3" w:themeShade="BF"/>
        </w:rPr>
        <w:t>Recours pour excès de pouvoir</w:t>
      </w:r>
      <w:r w:rsidRPr="002B1ECC">
        <w:rPr>
          <w:rFonts w:eastAsia="Malgun Gothic" w:cs="Calibri"/>
          <w:color w:val="55AA38" w:themeColor="accent3" w:themeShade="BF"/>
        </w:rPr>
        <w:t xml:space="preserve"> </w:t>
      </w:r>
      <w:r w:rsidRPr="00166E73">
        <w:rPr>
          <w:rFonts w:eastAsia="Malgun Gothic" w:cs="Calibri"/>
        </w:rPr>
        <w:t>contre une décision administrative prévu aux articles R. 421-1 à R.421-7 du CJA, et pouvant être exercé dans les 2 mois suivant la notificatio</w:t>
      </w:r>
      <w:r w:rsidR="00042137">
        <w:rPr>
          <w:rFonts w:eastAsia="Malgun Gothic" w:cs="Calibri"/>
        </w:rPr>
        <w:t xml:space="preserve">n ou publication de la décision de l’organisme </w:t>
      </w:r>
      <w:r w:rsidR="00B62BA7" w:rsidRPr="00166E73">
        <w:rPr>
          <w:rFonts w:eastAsia="Malgun Gothic" w:cs="Calibri"/>
        </w:rPr>
        <w:t>en ce qui concerne les décisions de déclaration d'infructuosité ou de déclaration sans suite en cas d'abandon de la procédure</w:t>
      </w:r>
    </w:p>
    <w:p w14:paraId="7E5952CE" w14:textId="77777777" w:rsidR="002559CE" w:rsidRPr="00166E73" w:rsidRDefault="002559CE" w:rsidP="00AE4EF2">
      <w:pPr>
        <w:pStyle w:val="Paragraphedeliste"/>
        <w:spacing w:after="0" w:line="240" w:lineRule="auto"/>
        <w:jc w:val="both"/>
        <w:rPr>
          <w:rFonts w:eastAsia="Malgun Gothic" w:cs="Calibri"/>
        </w:rPr>
      </w:pPr>
    </w:p>
    <w:p w14:paraId="43CAA704" w14:textId="77777777" w:rsidR="003E2CEB" w:rsidRPr="00042137" w:rsidRDefault="007C2ED0" w:rsidP="00AE4EF2">
      <w:pPr>
        <w:numPr>
          <w:ilvl w:val="0"/>
          <w:numId w:val="2"/>
        </w:numPr>
        <w:spacing w:after="0" w:line="240" w:lineRule="auto"/>
        <w:contextualSpacing/>
        <w:jc w:val="both"/>
        <w:rPr>
          <w:rFonts w:ascii="Calibri" w:eastAsia="Malgun Gothic" w:hAnsi="Calibri" w:cs="Calibri"/>
          <w:color w:val="000000"/>
        </w:rPr>
      </w:pPr>
      <w:r w:rsidRPr="002B1ECC">
        <w:rPr>
          <w:rFonts w:ascii="Calibri" w:eastAsia="Malgun Gothic" w:hAnsi="Calibri" w:cs="Calibri"/>
          <w:b/>
          <w:color w:val="55AA38" w:themeColor="accent3" w:themeShade="BF"/>
        </w:rPr>
        <w:t>Recours en contestation de la validité du contrat</w:t>
      </w:r>
      <w:r w:rsidRPr="002B1ECC">
        <w:rPr>
          <w:rFonts w:ascii="Calibri" w:eastAsia="Malgun Gothic" w:hAnsi="Calibri" w:cs="Calibri"/>
          <w:color w:val="55AA38" w:themeColor="accent3" w:themeShade="BF"/>
        </w:rPr>
        <w:t xml:space="preserve"> </w:t>
      </w:r>
      <w:r w:rsidRPr="00166E73">
        <w:rPr>
          <w:rFonts w:ascii="Calibri" w:eastAsia="Malgun Gothic" w:hAnsi="Calibri" w:cs="Calibri"/>
          <w:color w:val="000000"/>
        </w:rPr>
        <w:t>dans un délai de deux mois à compter de l’accomplissement des mesures de publicité appropriées, dans les conditions prévues par l’arrêt du Conseil d’Etat du 4 avril 2014, Département du Tarn et Garonne</w:t>
      </w:r>
      <w:r w:rsidR="00042137">
        <w:rPr>
          <w:rFonts w:ascii="Calibri" w:eastAsia="Malgun Gothic" w:hAnsi="Calibri" w:cs="Calibri"/>
          <w:color w:val="000000"/>
        </w:rPr>
        <w:t>.</w:t>
      </w:r>
    </w:p>
    <w:sectPr w:rsidR="003E2CEB" w:rsidRPr="00042137" w:rsidSect="006C3B24">
      <w:footerReference w:type="default" r:id="rId22"/>
      <w:pgSz w:w="11906" w:h="16838"/>
      <w:pgMar w:top="1417" w:right="1417" w:bottom="1417" w:left="1417" w:header="708" w:footer="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8EC19" w14:textId="77777777" w:rsidR="00E83178" w:rsidRDefault="00E83178" w:rsidP="0001204E">
      <w:pPr>
        <w:spacing w:after="0" w:line="240" w:lineRule="auto"/>
      </w:pPr>
      <w:r>
        <w:separator/>
      </w:r>
    </w:p>
  </w:endnote>
  <w:endnote w:type="continuationSeparator" w:id="0">
    <w:p w14:paraId="37E54497" w14:textId="77777777" w:rsidR="00E83178" w:rsidRDefault="00E83178" w:rsidP="000120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libri,Bold">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D3656" w14:textId="77777777" w:rsidR="00EA7D5C" w:rsidRDefault="00EA7D5C" w:rsidP="00E21551">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24</w:t>
    </w:r>
    <w:r>
      <w:rPr>
        <w:rStyle w:val="Numrodepage"/>
      </w:rPr>
      <w:fldChar w:fldCharType="end"/>
    </w:r>
  </w:p>
  <w:p w14:paraId="232A66C6" w14:textId="77777777" w:rsidR="00EA7D5C" w:rsidRDefault="00EA7D5C" w:rsidP="00E21551">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AF82D" w14:textId="77777777" w:rsidR="00EA7D5C" w:rsidRPr="00970BCA" w:rsidRDefault="00EA7D5C" w:rsidP="00E21551">
    <w:pPr>
      <w:autoSpaceDE w:val="0"/>
      <w:autoSpaceDN w:val="0"/>
      <w:adjustRightInd w:val="0"/>
      <w:ind w:right="360"/>
      <w:jc w:val="center"/>
      <w:rPr>
        <w:rFonts w:eastAsia="TimesNewRoman"/>
        <w:b/>
        <w:color w:val="808080"/>
        <w:sz w:val="18"/>
        <w:szCs w:val="18"/>
        <w:highlight w:val="yellow"/>
      </w:rPr>
    </w:pPr>
    <w:r w:rsidRPr="00116580">
      <w:rPr>
        <w:rFonts w:eastAsia="TimesNewRoman"/>
        <w:color w:val="808080"/>
        <w:sz w:val="18"/>
        <w:szCs w:val="18"/>
      </w:rPr>
      <w:t xml:space="preserve">RC </w:t>
    </w:r>
    <w:r>
      <w:rPr>
        <w:rFonts w:eastAsia="TimesNewRoman"/>
        <w:b/>
        <w:color w:val="808080"/>
        <w:sz w:val="18"/>
        <w:szCs w:val="18"/>
        <w:highlight w:val="yellow"/>
      </w:rPr>
      <w:t xml:space="preserve">MAPA </w:t>
    </w:r>
    <w:r w:rsidRPr="00CF7814">
      <w:rPr>
        <w:rFonts w:eastAsia="TimesNewRoman"/>
        <w:b/>
        <w:color w:val="808080"/>
        <w:sz w:val="18"/>
        <w:szCs w:val="18"/>
        <w:highlight w:val="yellow"/>
      </w:rPr>
      <w:t>N° indique</w:t>
    </w:r>
    <w:r>
      <w:rPr>
        <w:rFonts w:eastAsia="TimesNewRoman"/>
        <w:b/>
        <w:color w:val="808080"/>
        <w:sz w:val="18"/>
        <w:szCs w:val="18"/>
        <w:highlight w:val="yellow"/>
      </w:rPr>
      <w:t xml:space="preserve">r numéro de procédure + secteur - </w:t>
    </w:r>
    <w:r w:rsidRPr="00CF7814">
      <w:rPr>
        <w:rFonts w:eastAsia="TimesNewRoman"/>
        <w:b/>
        <w:color w:val="808080"/>
        <w:sz w:val="18"/>
        <w:szCs w:val="18"/>
        <w:highlight w:val="yellow"/>
      </w:rPr>
      <w:t>Nom de la procédure</w:t>
    </w:r>
    <w:r>
      <w:rPr>
        <w:rFonts w:eastAsia="TimesNewRoman"/>
        <w:b/>
        <w:color w:val="808080"/>
        <w:sz w:val="18"/>
        <w:szCs w:val="18"/>
      </w:rPr>
      <w:t xml:space="preserve"> </w:t>
    </w:r>
    <w:r w:rsidRPr="00CF7814">
      <w:rPr>
        <w:rFonts w:eastAsia="TimesNewRoman"/>
        <w:b/>
        <w:color w:val="808080"/>
        <w:sz w:val="18"/>
        <w:szCs w:val="18"/>
        <w:highlight w:val="yellow"/>
      </w:rPr>
      <w:t>+ date du document définitif</w:t>
    </w:r>
  </w:p>
  <w:p w14:paraId="1C3FB489" w14:textId="77777777" w:rsidR="00EA7D5C" w:rsidRPr="005463E8" w:rsidRDefault="00EA7D5C" w:rsidP="00E21551">
    <w:pPr>
      <w:pStyle w:val="Pieddepage"/>
      <w:framePr w:wrap="around" w:vAnchor="text" w:hAnchor="page" w:x="5379" w:y="153"/>
      <w:jc w:val="center"/>
      <w:rPr>
        <w:rStyle w:val="Numrodepage"/>
        <w:rFonts w:ascii="Calibri" w:hAnsi="Calibri"/>
        <w:sz w:val="20"/>
        <w:szCs w:val="20"/>
      </w:rPr>
    </w:pPr>
    <w:r w:rsidRPr="005463E8">
      <w:rPr>
        <w:rStyle w:val="Numrodepage"/>
        <w:rFonts w:ascii="Calibri" w:hAnsi="Calibri"/>
        <w:sz w:val="20"/>
        <w:szCs w:val="20"/>
      </w:rPr>
      <w:t xml:space="preserve">Page </w:t>
    </w:r>
    <w:r w:rsidRPr="005463E8">
      <w:rPr>
        <w:rStyle w:val="Numrodepage"/>
        <w:rFonts w:ascii="Calibri" w:hAnsi="Calibri"/>
        <w:sz w:val="20"/>
        <w:szCs w:val="20"/>
      </w:rPr>
      <w:fldChar w:fldCharType="begin"/>
    </w:r>
    <w:r w:rsidRPr="005463E8">
      <w:rPr>
        <w:rStyle w:val="Numrodepage"/>
        <w:rFonts w:ascii="Calibri" w:hAnsi="Calibri"/>
        <w:sz w:val="20"/>
        <w:szCs w:val="20"/>
      </w:rPr>
      <w:instrText xml:space="preserve"> PAGE </w:instrText>
    </w:r>
    <w:r w:rsidRPr="005463E8">
      <w:rPr>
        <w:rStyle w:val="Numrodepage"/>
        <w:rFonts w:ascii="Calibri" w:hAnsi="Calibri"/>
        <w:sz w:val="20"/>
        <w:szCs w:val="20"/>
      </w:rPr>
      <w:fldChar w:fldCharType="separate"/>
    </w:r>
    <w:r>
      <w:rPr>
        <w:rStyle w:val="Numrodepage"/>
        <w:rFonts w:ascii="Calibri" w:hAnsi="Calibri"/>
        <w:noProof/>
        <w:sz w:val="20"/>
        <w:szCs w:val="20"/>
      </w:rPr>
      <w:t>2</w:t>
    </w:r>
    <w:r w:rsidRPr="005463E8">
      <w:rPr>
        <w:rStyle w:val="Numrodepage"/>
        <w:rFonts w:ascii="Calibri" w:hAnsi="Calibri"/>
        <w:sz w:val="20"/>
        <w:szCs w:val="20"/>
      </w:rPr>
      <w:fldChar w:fldCharType="end"/>
    </w:r>
    <w:r w:rsidRPr="005463E8">
      <w:rPr>
        <w:rStyle w:val="Numrodepage"/>
        <w:rFonts w:ascii="Calibri" w:hAnsi="Calibri"/>
        <w:sz w:val="20"/>
        <w:szCs w:val="20"/>
      </w:rPr>
      <w:t xml:space="preserve"> sur </w:t>
    </w:r>
    <w:r w:rsidRPr="005463E8">
      <w:rPr>
        <w:rStyle w:val="Numrodepage"/>
        <w:rFonts w:ascii="Calibri" w:hAnsi="Calibri"/>
        <w:sz w:val="20"/>
        <w:szCs w:val="20"/>
      </w:rPr>
      <w:fldChar w:fldCharType="begin"/>
    </w:r>
    <w:r w:rsidRPr="005463E8">
      <w:rPr>
        <w:rStyle w:val="Numrodepage"/>
        <w:rFonts w:ascii="Calibri" w:hAnsi="Calibri"/>
        <w:sz w:val="20"/>
        <w:szCs w:val="20"/>
      </w:rPr>
      <w:instrText xml:space="preserve"> NUMPAGES </w:instrText>
    </w:r>
    <w:r w:rsidRPr="005463E8">
      <w:rPr>
        <w:rStyle w:val="Numrodepage"/>
        <w:rFonts w:ascii="Calibri" w:hAnsi="Calibri"/>
        <w:sz w:val="20"/>
        <w:szCs w:val="20"/>
      </w:rPr>
      <w:fldChar w:fldCharType="separate"/>
    </w:r>
    <w:r w:rsidR="00E83178">
      <w:rPr>
        <w:rStyle w:val="Numrodepage"/>
        <w:rFonts w:ascii="Calibri" w:hAnsi="Calibri"/>
        <w:noProof/>
        <w:sz w:val="20"/>
        <w:szCs w:val="20"/>
      </w:rPr>
      <w:t>3</w:t>
    </w:r>
    <w:r w:rsidRPr="005463E8">
      <w:rPr>
        <w:rStyle w:val="Numrodepage"/>
        <w:rFonts w:ascii="Calibri" w:hAnsi="Calibri"/>
        <w:sz w:val="20"/>
        <w:szCs w:val="20"/>
      </w:rPr>
      <w:fldChar w:fldCharType="end"/>
    </w:r>
  </w:p>
  <w:p w14:paraId="52FDAB9C" w14:textId="77777777" w:rsidR="00EA7D5C" w:rsidRDefault="00EA7D5C">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03146" w14:textId="77777777" w:rsidR="00EA7D5C" w:rsidRDefault="00EA7D5C">
    <w:pPr>
      <w:spacing w:after="0" w:line="240"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515661"/>
      <w:docPartObj>
        <w:docPartGallery w:val="Page Numbers (Bottom of Page)"/>
        <w:docPartUnique/>
      </w:docPartObj>
    </w:sdtPr>
    <w:sdtEndPr/>
    <w:sdtContent>
      <w:sdt>
        <w:sdtPr>
          <w:id w:val="860082579"/>
          <w:docPartObj>
            <w:docPartGallery w:val="Page Numbers (Top of Page)"/>
            <w:docPartUnique/>
          </w:docPartObj>
        </w:sdtPr>
        <w:sdtEndPr/>
        <w:sdtContent>
          <w:p w14:paraId="7C0FA269" w14:textId="77777777" w:rsidR="00EA7D5C" w:rsidRDefault="00EA7D5C">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sidR="00107136">
              <w:rPr>
                <w:b/>
                <w:bCs/>
                <w:noProof/>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107136">
              <w:rPr>
                <w:b/>
                <w:bCs/>
                <w:noProof/>
              </w:rPr>
              <w:t>30</w:t>
            </w:r>
            <w:r>
              <w:rPr>
                <w:b/>
                <w:bCs/>
                <w:sz w:val="24"/>
                <w:szCs w:val="24"/>
              </w:rPr>
              <w:fldChar w:fldCharType="end"/>
            </w:r>
          </w:p>
        </w:sdtContent>
      </w:sdt>
    </w:sdtContent>
  </w:sdt>
  <w:p w14:paraId="7ED684BC" w14:textId="77777777" w:rsidR="00EA7D5C" w:rsidRPr="00D47BF2" w:rsidRDefault="00EA7D5C" w:rsidP="003F4B34">
    <w:pPr>
      <w:ind w:left="-709"/>
      <w:rPr>
        <w:rFonts w:eastAsiaTheme="majorEastAsia" w:cstheme="minorHAnsi"/>
        <w:b/>
        <w:color w:val="0070C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2E44E" w14:textId="77777777" w:rsidR="00E83178" w:rsidRDefault="00E83178" w:rsidP="0001204E">
      <w:pPr>
        <w:spacing w:after="0" w:line="240" w:lineRule="auto"/>
      </w:pPr>
      <w:r>
        <w:separator/>
      </w:r>
    </w:p>
  </w:footnote>
  <w:footnote w:type="continuationSeparator" w:id="0">
    <w:p w14:paraId="19303DBA" w14:textId="77777777" w:rsidR="00E83178" w:rsidRDefault="00E83178" w:rsidP="000120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2AD9D" w14:textId="77777777" w:rsidR="00EA7D5C" w:rsidRDefault="00EA7D5C">
    <w:pPr>
      <w:spacing w:after="0"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E3F5D" w14:textId="77777777" w:rsidR="00EA7D5C" w:rsidRDefault="00EA7D5C" w:rsidP="00435B72">
    <w:pPr>
      <w:ind w:left="6372"/>
    </w:pPr>
    <w:r w:rsidRPr="0071015C">
      <w:rPr>
        <w:b/>
        <w:color w:val="7ECC63" w:themeColor="accent5"/>
        <w:sz w:val="28"/>
      </w:rPr>
      <w:t>R</w:t>
    </w:r>
    <w:r>
      <w:rPr>
        <w:b/>
        <w:sz w:val="20"/>
      </w:rPr>
      <w:t xml:space="preserve">èglement de la </w:t>
    </w:r>
    <w:r w:rsidRPr="0071015C">
      <w:rPr>
        <w:b/>
        <w:color w:val="7ECC63" w:themeColor="accent5"/>
        <w:sz w:val="28"/>
      </w:rPr>
      <w:t>C</w:t>
    </w:r>
    <w:r w:rsidRPr="00367C8A">
      <w:rPr>
        <w:b/>
        <w:sz w:val="20"/>
      </w:rPr>
      <w:t>onsultation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lledutableau"/>
      <w:tblW w:w="0" w:type="auto"/>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1"/>
      <w:gridCol w:w="4357"/>
      <w:gridCol w:w="2549"/>
    </w:tblGrid>
    <w:tr w:rsidR="00EA7D5C" w14:paraId="35067FDA" w14:textId="77777777" w:rsidTr="00B377BF">
      <w:trPr>
        <w:trHeight w:val="1585"/>
      </w:trPr>
      <w:tc>
        <w:tcPr>
          <w:tcW w:w="3060" w:type="dxa"/>
        </w:tcPr>
        <w:p w14:paraId="5BEB584C" w14:textId="77777777" w:rsidR="00EA7D5C" w:rsidRDefault="00EA7D5C" w:rsidP="00B377BF">
          <w:pPr>
            <w:pStyle w:val="En-tte"/>
          </w:pPr>
          <w:r>
            <w:rPr>
              <w:noProof/>
              <w:lang w:eastAsia="fr-FR"/>
            </w:rPr>
            <w:drawing>
              <wp:inline distT="0" distB="0" distL="0" distR="0" wp14:anchorId="0623F390" wp14:editId="2C439289">
                <wp:extent cx="1679666" cy="1942814"/>
                <wp:effectExtent l="0" t="0" r="0" b="635"/>
                <wp:docPr id="1" name="Image 1" descr="C:\Users\troispof\AppData\Local\Microsoft\Windows\Temporary Internet Files\Content.Outlook\2LAWE3HQ\LOGO_G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roispof\AppData\Local\Microsoft\Windows\Temporary Internet Files\Content.Outlook\2LAWE3HQ\LOGO_GH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9762" cy="1942925"/>
                        </a:xfrm>
                        <a:prstGeom prst="rect">
                          <a:avLst/>
                        </a:prstGeom>
                        <a:noFill/>
                        <a:ln>
                          <a:noFill/>
                        </a:ln>
                      </pic:spPr>
                    </pic:pic>
                  </a:graphicData>
                </a:graphic>
              </wp:inline>
            </w:drawing>
          </w:r>
        </w:p>
      </w:tc>
      <w:tc>
        <w:tcPr>
          <w:tcW w:w="4454" w:type="dxa"/>
        </w:tcPr>
        <w:p w14:paraId="6EA74149" w14:textId="77777777" w:rsidR="00EA7D5C" w:rsidRDefault="00EA7D5C" w:rsidP="00B377BF">
          <w:pPr>
            <w:ind w:left="36"/>
            <w:contextualSpacing/>
            <w:jc w:val="center"/>
            <w:rPr>
              <w:rFonts w:ascii="Calibri" w:eastAsia="Malgun Gothic" w:hAnsi="Calibri" w:cs="Calibri"/>
              <w:b/>
            </w:rPr>
          </w:pPr>
        </w:p>
        <w:p w14:paraId="21807A05" w14:textId="77777777" w:rsidR="00EA7D5C" w:rsidRPr="00595677" w:rsidRDefault="00EA7D5C" w:rsidP="00B377BF">
          <w:pPr>
            <w:ind w:left="36"/>
            <w:contextualSpacing/>
            <w:jc w:val="center"/>
            <w:rPr>
              <w:rFonts w:ascii="Calibri" w:eastAsia="Malgun Gothic" w:hAnsi="Calibri" w:cs="Calibri"/>
              <w:b/>
            </w:rPr>
          </w:pPr>
          <w:r w:rsidRPr="00595677">
            <w:rPr>
              <w:rFonts w:ascii="Calibri" w:eastAsia="Malgun Gothic" w:hAnsi="Calibri" w:cs="Calibri"/>
              <w:b/>
            </w:rPr>
            <w:t>Pouvoir adjudicateur</w:t>
          </w:r>
        </w:p>
        <w:p w14:paraId="58D5C5E4" w14:textId="77777777" w:rsidR="00EA7D5C" w:rsidRPr="00595677" w:rsidRDefault="00EA7D5C" w:rsidP="000B7539">
          <w:pPr>
            <w:ind w:left="36"/>
            <w:contextualSpacing/>
            <w:jc w:val="center"/>
            <w:rPr>
              <w:rFonts w:ascii="Calibri" w:eastAsia="Malgun Gothic" w:hAnsi="Calibri" w:cs="Calibri"/>
              <w:b/>
              <w:color w:val="B1E0A1" w:themeColor="accent3" w:themeTint="99"/>
            </w:rPr>
          </w:pPr>
          <w:r w:rsidRPr="00595677">
            <w:rPr>
              <w:rFonts w:ascii="Calibri" w:eastAsia="Malgun Gothic" w:hAnsi="Calibri" w:cs="Calibri"/>
              <w:b/>
              <w:color w:val="B1E0A1" w:themeColor="accent3" w:themeTint="99"/>
            </w:rPr>
            <w:t>CENTRE HOSPITALIER UNIVERSITAIRE DE LIMOGES</w:t>
          </w:r>
        </w:p>
        <w:p w14:paraId="1C159EE3" w14:textId="77777777" w:rsidR="00EA7D5C" w:rsidRPr="00595677" w:rsidRDefault="00EA7D5C" w:rsidP="00B377BF">
          <w:pPr>
            <w:ind w:left="36"/>
            <w:contextualSpacing/>
            <w:jc w:val="center"/>
            <w:rPr>
              <w:rFonts w:ascii="Calibri" w:eastAsia="Malgun Gothic" w:hAnsi="Calibri" w:cs="Calibri"/>
              <w:b/>
            </w:rPr>
          </w:pPr>
          <w:r w:rsidRPr="00595677">
            <w:rPr>
              <w:rFonts w:ascii="Calibri" w:eastAsia="Malgun Gothic" w:hAnsi="Calibri" w:cs="Calibri"/>
              <w:b/>
            </w:rPr>
            <w:t>Etablissement support du GHT du Limousin</w:t>
          </w:r>
        </w:p>
        <w:p w14:paraId="047D22E4" w14:textId="77777777" w:rsidR="00EA7D5C" w:rsidRPr="00595677" w:rsidRDefault="00EA7D5C" w:rsidP="00B377BF">
          <w:pPr>
            <w:ind w:left="36"/>
            <w:contextualSpacing/>
            <w:jc w:val="center"/>
            <w:rPr>
              <w:rFonts w:ascii="Calibri" w:eastAsia="Malgun Gothic" w:hAnsi="Calibri" w:cs="Calibri"/>
              <w:sz w:val="20"/>
            </w:rPr>
          </w:pPr>
          <w:r w:rsidRPr="00595677">
            <w:rPr>
              <w:rFonts w:ascii="Calibri" w:eastAsia="Malgun Gothic" w:hAnsi="Calibri" w:cs="Calibri"/>
              <w:sz w:val="20"/>
            </w:rPr>
            <w:t>2, avenue Martin Luther King</w:t>
          </w:r>
        </w:p>
        <w:p w14:paraId="4FB02FB0" w14:textId="77777777" w:rsidR="00EA7D5C" w:rsidRPr="00595677" w:rsidRDefault="00EA7D5C" w:rsidP="00B377BF">
          <w:pPr>
            <w:ind w:left="36"/>
            <w:contextualSpacing/>
            <w:jc w:val="center"/>
            <w:rPr>
              <w:rFonts w:ascii="Calibri" w:eastAsia="Malgun Gothic" w:hAnsi="Calibri" w:cs="Calibri"/>
              <w:sz w:val="20"/>
            </w:rPr>
          </w:pPr>
          <w:r w:rsidRPr="00595677">
            <w:rPr>
              <w:rFonts w:ascii="Calibri" w:eastAsia="Malgun Gothic" w:hAnsi="Calibri" w:cs="Calibri"/>
              <w:sz w:val="20"/>
            </w:rPr>
            <w:t>87042 LIMOGES CEDEX</w:t>
          </w:r>
        </w:p>
        <w:p w14:paraId="352248E2" w14:textId="77777777" w:rsidR="00EA7D5C" w:rsidRPr="00595677" w:rsidRDefault="00EA7D5C" w:rsidP="00B377BF">
          <w:pPr>
            <w:ind w:left="36"/>
            <w:contextualSpacing/>
            <w:jc w:val="center"/>
            <w:rPr>
              <w:rFonts w:ascii="Calibri" w:eastAsia="Malgun Gothic" w:hAnsi="Calibri" w:cs="Calibri"/>
              <w:sz w:val="20"/>
            </w:rPr>
          </w:pPr>
          <w:r w:rsidRPr="00595677">
            <w:rPr>
              <w:rFonts w:ascii="Calibri" w:eastAsia="Malgun Gothic" w:hAnsi="Calibri" w:cs="Calibri"/>
              <w:sz w:val="20"/>
            </w:rPr>
            <w:t>Cellule de la Commande Publique - Fax : 05.55.05.60.87</w:t>
          </w:r>
        </w:p>
        <w:p w14:paraId="7F52C6B0" w14:textId="77777777" w:rsidR="00EA7D5C" w:rsidRDefault="00EA7D5C" w:rsidP="00B377BF">
          <w:pPr>
            <w:pStyle w:val="En-tte"/>
            <w:jc w:val="center"/>
            <w:rPr>
              <w:rFonts w:ascii="Calibri" w:eastAsia="Malgun Gothic" w:hAnsi="Calibri" w:cs="Calibri"/>
              <w:sz w:val="20"/>
            </w:rPr>
          </w:pPr>
          <w:r w:rsidRPr="00595677">
            <w:rPr>
              <w:rFonts w:ascii="Calibri" w:eastAsia="Malgun Gothic" w:hAnsi="Calibri" w:cs="Calibri"/>
              <w:sz w:val="20"/>
            </w:rPr>
            <w:t>Adresse électronique :</w:t>
          </w:r>
        </w:p>
        <w:p w14:paraId="259D3DCF" w14:textId="77777777" w:rsidR="00EA7D5C" w:rsidRDefault="00EA7D5C" w:rsidP="00B377BF">
          <w:pPr>
            <w:pStyle w:val="En-tte"/>
            <w:jc w:val="center"/>
          </w:pPr>
          <w:r w:rsidRPr="00595677">
            <w:rPr>
              <w:rFonts w:ascii="Calibri" w:eastAsia="Malgun Gothic" w:hAnsi="Calibri" w:cs="Calibri"/>
              <w:sz w:val="20"/>
              <w:u w:val="single"/>
            </w:rPr>
            <w:t>celluledesmarches</w:t>
          </w:r>
          <w:hyperlink r:id="rId2" w:history="1">
            <w:r w:rsidRPr="00595677">
              <w:rPr>
                <w:rStyle w:val="Lienhypertexte"/>
                <w:rFonts w:ascii="Calibri" w:eastAsia="Malgun Gothic" w:hAnsi="Calibri" w:cs="Calibri"/>
                <w:color w:val="auto"/>
                <w:sz w:val="20"/>
              </w:rPr>
              <w:t>@chu-limoges.fr</w:t>
            </w:r>
          </w:hyperlink>
        </w:p>
      </w:tc>
      <w:tc>
        <w:tcPr>
          <w:tcW w:w="2551" w:type="dxa"/>
        </w:tcPr>
        <w:p w14:paraId="1C58E905" w14:textId="77777777" w:rsidR="00EA7D5C" w:rsidRDefault="00EA7D5C" w:rsidP="00B377BF">
          <w:pPr>
            <w:pStyle w:val="En-tte"/>
            <w:rPr>
              <w:noProof/>
              <w:lang w:eastAsia="fr-FR"/>
            </w:rPr>
          </w:pPr>
        </w:p>
        <w:p w14:paraId="19F02ED9" w14:textId="77777777" w:rsidR="00EA7D5C" w:rsidRDefault="00EA7D5C" w:rsidP="00B377BF">
          <w:pPr>
            <w:pStyle w:val="En-tte"/>
            <w:rPr>
              <w:noProof/>
              <w:lang w:eastAsia="fr-FR"/>
            </w:rPr>
          </w:pPr>
        </w:p>
        <w:p w14:paraId="2E41FFFE" w14:textId="77777777" w:rsidR="00EA7D5C" w:rsidRDefault="00EA7D5C" w:rsidP="00B377BF">
          <w:pPr>
            <w:pStyle w:val="En-tte"/>
          </w:pPr>
          <w:r>
            <w:rPr>
              <w:noProof/>
              <w:lang w:eastAsia="fr-FR"/>
            </w:rPr>
            <w:drawing>
              <wp:inline distT="0" distB="0" distL="0" distR="0" wp14:anchorId="37596697" wp14:editId="7BC17A01">
                <wp:extent cx="1450181" cy="11049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hu.png"/>
                        <pic:cNvPicPr/>
                      </pic:nvPicPr>
                      <pic:blipFill>
                        <a:blip r:embed="rId3">
                          <a:extLst>
                            <a:ext uri="{28A0092B-C50C-407E-A947-70E740481C1C}">
                              <a14:useLocalDpi xmlns:a14="http://schemas.microsoft.com/office/drawing/2010/main" val="0"/>
                            </a:ext>
                          </a:extLst>
                        </a:blip>
                        <a:stretch>
                          <a:fillRect/>
                        </a:stretch>
                      </pic:blipFill>
                      <pic:spPr>
                        <a:xfrm>
                          <a:off x="0" y="0"/>
                          <a:ext cx="1455231" cy="1108747"/>
                        </a:xfrm>
                        <a:prstGeom prst="rect">
                          <a:avLst/>
                        </a:prstGeom>
                      </pic:spPr>
                    </pic:pic>
                  </a:graphicData>
                </a:graphic>
              </wp:inline>
            </w:drawing>
          </w:r>
        </w:p>
      </w:tc>
    </w:tr>
  </w:tbl>
  <w:p w14:paraId="55639A19" w14:textId="77777777" w:rsidR="00EA7D5C" w:rsidRDefault="00EA7D5C">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9"/>
    <w:multiLevelType w:val="singleLevel"/>
    <w:tmpl w:val="00000019"/>
    <w:name w:val="WW8Num33"/>
    <w:lvl w:ilvl="0">
      <w:start w:val="1"/>
      <w:numFmt w:val="bullet"/>
      <w:lvlText w:val="o"/>
      <w:lvlJc w:val="left"/>
      <w:pPr>
        <w:tabs>
          <w:tab w:val="num" w:pos="720"/>
        </w:tabs>
        <w:ind w:left="720" w:hanging="360"/>
      </w:pPr>
      <w:rPr>
        <w:rFonts w:ascii="Courier New" w:hAnsi="Courier New" w:cs="Courier New" w:hint="default"/>
        <w:sz w:val="22"/>
      </w:rPr>
    </w:lvl>
  </w:abstractNum>
  <w:abstractNum w:abstractNumId="1" w15:restartNumberingAfterBreak="0">
    <w:nsid w:val="12BC6267"/>
    <w:multiLevelType w:val="multilevel"/>
    <w:tmpl w:val="0CE4DE4E"/>
    <w:numStyleLink w:val="Style2"/>
  </w:abstractNum>
  <w:abstractNum w:abstractNumId="2" w15:restartNumberingAfterBreak="0">
    <w:nsid w:val="1DE75252"/>
    <w:multiLevelType w:val="hybridMultilevel"/>
    <w:tmpl w:val="645C7C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4480CD5"/>
    <w:multiLevelType w:val="hybridMultilevel"/>
    <w:tmpl w:val="470C0A1C"/>
    <w:lvl w:ilvl="0" w:tplc="4978E590">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BC90C86"/>
    <w:multiLevelType w:val="hybridMultilevel"/>
    <w:tmpl w:val="F750708A"/>
    <w:lvl w:ilvl="0" w:tplc="1A9AF128">
      <w:start w:val="4"/>
      <w:numFmt w:val="bullet"/>
      <w:lvlText w:val="-"/>
      <w:lvlJc w:val="left"/>
      <w:pPr>
        <w:ind w:left="405" w:hanging="360"/>
      </w:pPr>
      <w:rPr>
        <w:rFonts w:ascii="Calibri" w:eastAsiaTheme="minorEastAsia" w:hAnsi="Calibri" w:cs="Calibri" w:hint="default"/>
      </w:rPr>
    </w:lvl>
    <w:lvl w:ilvl="1" w:tplc="040C0003">
      <w:start w:val="1"/>
      <w:numFmt w:val="bullet"/>
      <w:lvlText w:val="o"/>
      <w:lvlJc w:val="left"/>
      <w:pPr>
        <w:ind w:left="1125" w:hanging="360"/>
      </w:pPr>
      <w:rPr>
        <w:rFonts w:ascii="Courier New" w:hAnsi="Courier New" w:cs="Courier New" w:hint="default"/>
      </w:rPr>
    </w:lvl>
    <w:lvl w:ilvl="2" w:tplc="040C0005" w:tentative="1">
      <w:start w:val="1"/>
      <w:numFmt w:val="bullet"/>
      <w:lvlText w:val=""/>
      <w:lvlJc w:val="left"/>
      <w:pPr>
        <w:ind w:left="1845" w:hanging="360"/>
      </w:pPr>
      <w:rPr>
        <w:rFonts w:ascii="Wingdings" w:hAnsi="Wingdings" w:hint="default"/>
      </w:rPr>
    </w:lvl>
    <w:lvl w:ilvl="3" w:tplc="040C0001" w:tentative="1">
      <w:start w:val="1"/>
      <w:numFmt w:val="bullet"/>
      <w:lvlText w:val=""/>
      <w:lvlJc w:val="left"/>
      <w:pPr>
        <w:ind w:left="2565" w:hanging="360"/>
      </w:pPr>
      <w:rPr>
        <w:rFonts w:ascii="Symbol" w:hAnsi="Symbol" w:hint="default"/>
      </w:rPr>
    </w:lvl>
    <w:lvl w:ilvl="4" w:tplc="040C0003" w:tentative="1">
      <w:start w:val="1"/>
      <w:numFmt w:val="bullet"/>
      <w:lvlText w:val="o"/>
      <w:lvlJc w:val="left"/>
      <w:pPr>
        <w:ind w:left="3285" w:hanging="360"/>
      </w:pPr>
      <w:rPr>
        <w:rFonts w:ascii="Courier New" w:hAnsi="Courier New" w:cs="Courier New" w:hint="default"/>
      </w:rPr>
    </w:lvl>
    <w:lvl w:ilvl="5" w:tplc="040C0005" w:tentative="1">
      <w:start w:val="1"/>
      <w:numFmt w:val="bullet"/>
      <w:lvlText w:val=""/>
      <w:lvlJc w:val="left"/>
      <w:pPr>
        <w:ind w:left="4005" w:hanging="360"/>
      </w:pPr>
      <w:rPr>
        <w:rFonts w:ascii="Wingdings" w:hAnsi="Wingdings" w:hint="default"/>
      </w:rPr>
    </w:lvl>
    <w:lvl w:ilvl="6" w:tplc="040C0001" w:tentative="1">
      <w:start w:val="1"/>
      <w:numFmt w:val="bullet"/>
      <w:lvlText w:val=""/>
      <w:lvlJc w:val="left"/>
      <w:pPr>
        <w:ind w:left="4725" w:hanging="360"/>
      </w:pPr>
      <w:rPr>
        <w:rFonts w:ascii="Symbol" w:hAnsi="Symbol" w:hint="default"/>
      </w:rPr>
    </w:lvl>
    <w:lvl w:ilvl="7" w:tplc="040C0003" w:tentative="1">
      <w:start w:val="1"/>
      <w:numFmt w:val="bullet"/>
      <w:lvlText w:val="o"/>
      <w:lvlJc w:val="left"/>
      <w:pPr>
        <w:ind w:left="5445" w:hanging="360"/>
      </w:pPr>
      <w:rPr>
        <w:rFonts w:ascii="Courier New" w:hAnsi="Courier New" w:cs="Courier New" w:hint="default"/>
      </w:rPr>
    </w:lvl>
    <w:lvl w:ilvl="8" w:tplc="040C0005" w:tentative="1">
      <w:start w:val="1"/>
      <w:numFmt w:val="bullet"/>
      <w:lvlText w:val=""/>
      <w:lvlJc w:val="left"/>
      <w:pPr>
        <w:ind w:left="6165" w:hanging="360"/>
      </w:pPr>
      <w:rPr>
        <w:rFonts w:ascii="Wingdings" w:hAnsi="Wingdings" w:hint="default"/>
      </w:rPr>
    </w:lvl>
  </w:abstractNum>
  <w:abstractNum w:abstractNumId="5" w15:restartNumberingAfterBreak="0">
    <w:nsid w:val="31C75A7B"/>
    <w:multiLevelType w:val="hybridMultilevel"/>
    <w:tmpl w:val="C70CBFBA"/>
    <w:lvl w:ilvl="0" w:tplc="F8209390">
      <w:start w:val="1"/>
      <w:numFmt w:val="bullet"/>
      <w:lvlText w:val=""/>
      <w:lvlJc w:val="left"/>
      <w:pPr>
        <w:ind w:left="1068" w:hanging="360"/>
      </w:pPr>
      <w:rPr>
        <w:rFonts w:ascii="Wingdings" w:hAnsi="Wingdings" w:hint="default"/>
        <w:b/>
        <w:color w:val="FFC166" w:themeColor="accent2" w:themeTint="99"/>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6" w15:restartNumberingAfterBreak="0">
    <w:nsid w:val="359A2232"/>
    <w:multiLevelType w:val="multilevel"/>
    <w:tmpl w:val="9F367146"/>
    <w:lvl w:ilvl="0">
      <w:start w:val="1"/>
      <w:numFmt w:val="upperRoman"/>
      <w:pStyle w:val="Titre1"/>
      <w:lvlText w:val="Chapitre %1."/>
      <w:lvlJc w:val="left"/>
      <w:pPr>
        <w:ind w:left="432" w:hanging="432"/>
      </w:pPr>
      <w:rPr>
        <w:rFonts w:ascii="Calibri" w:hAnsi="Calibri" w:hint="default"/>
        <w:b/>
        <w:color w:val="55AA38" w:themeColor="accent3" w:themeShade="BF"/>
        <w:sz w:val="40"/>
      </w:rPr>
    </w:lvl>
    <w:lvl w:ilvl="1">
      <w:start w:val="1"/>
      <w:numFmt w:val="decimal"/>
      <w:lvlRestart w:val="0"/>
      <w:pStyle w:val="Titre2"/>
      <w:lvlText w:val="Article %2."/>
      <w:lvlJc w:val="left"/>
      <w:pPr>
        <w:ind w:left="1144" w:hanging="576"/>
      </w:pPr>
      <w:rPr>
        <w:rFonts w:hint="default"/>
        <w:b/>
        <w:bCs w:val="0"/>
        <w:i w:val="0"/>
        <w:iCs w:val="0"/>
        <w:caps w:val="0"/>
        <w:smallCaps w:val="0"/>
        <w:strike w:val="0"/>
        <w:dstrike w:val="0"/>
        <w:noProof w:val="0"/>
        <w:vanish w:val="0"/>
        <w:color w:val="FFFFFF" w:themeColor="background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re3"/>
      <w:lvlText w:val="Article %2.%3."/>
      <w:lvlJc w:val="left"/>
      <w:pPr>
        <w:ind w:left="2138" w:hanging="720"/>
      </w:pPr>
      <w:rPr>
        <w:rFonts w:ascii="Calibri" w:hAnsi="Calibri" w:cstheme="minorHAnsi"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361740E9"/>
    <w:multiLevelType w:val="multilevel"/>
    <w:tmpl w:val="0504ED76"/>
    <w:lvl w:ilvl="0">
      <w:start w:val="1"/>
      <w:numFmt w:val="upperRoman"/>
      <w:lvlText w:val="Chapitre %1."/>
      <w:lvlJc w:val="left"/>
      <w:pPr>
        <w:ind w:left="432" w:hanging="432"/>
      </w:pPr>
      <w:rPr>
        <w:rFonts w:ascii="Calibri" w:hAnsi="Calibri" w:hint="default"/>
        <w:b/>
        <w:color w:val="0070C0"/>
        <w:sz w:val="40"/>
      </w:rPr>
    </w:lvl>
    <w:lvl w:ilvl="1">
      <w:start w:val="1"/>
      <w:numFmt w:val="decimal"/>
      <w:lvlText w:val="Article %2."/>
      <w:lvlJc w:val="left"/>
      <w:pPr>
        <w:ind w:left="576" w:hanging="576"/>
      </w:pPr>
      <w:rPr>
        <w:rFonts w:hint="default"/>
      </w:rPr>
    </w:lvl>
    <w:lvl w:ilvl="2">
      <w:start w:val="1"/>
      <w:numFmt w:val="decimal"/>
      <w:lvlText w:val="Article %2.%3."/>
      <w:lvlJc w:val="left"/>
      <w:pPr>
        <w:ind w:left="143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A963C4D"/>
    <w:multiLevelType w:val="hybridMultilevel"/>
    <w:tmpl w:val="CB02B44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F167322"/>
    <w:multiLevelType w:val="hybridMultilevel"/>
    <w:tmpl w:val="5D5AA36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F5D6FBC"/>
    <w:multiLevelType w:val="hybridMultilevel"/>
    <w:tmpl w:val="7BC25964"/>
    <w:lvl w:ilvl="0" w:tplc="040C000D">
      <w:start w:val="1"/>
      <w:numFmt w:val="bullet"/>
      <w:lvlText w:val=""/>
      <w:lvlJc w:val="left"/>
      <w:pPr>
        <w:ind w:left="765" w:hanging="360"/>
      </w:pPr>
      <w:rPr>
        <w:rFonts w:ascii="Wingdings" w:hAnsi="Wingdings" w:hint="default"/>
      </w:rPr>
    </w:lvl>
    <w:lvl w:ilvl="1" w:tplc="040C0003" w:tentative="1">
      <w:start w:val="1"/>
      <w:numFmt w:val="bullet"/>
      <w:lvlText w:val="o"/>
      <w:lvlJc w:val="left"/>
      <w:pPr>
        <w:ind w:left="1485" w:hanging="360"/>
      </w:pPr>
      <w:rPr>
        <w:rFonts w:ascii="Courier New" w:hAnsi="Courier New" w:cs="Courier New" w:hint="default"/>
      </w:rPr>
    </w:lvl>
    <w:lvl w:ilvl="2" w:tplc="040C0005">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11" w15:restartNumberingAfterBreak="0">
    <w:nsid w:val="508017D8"/>
    <w:multiLevelType w:val="hybridMultilevel"/>
    <w:tmpl w:val="D0CCB714"/>
    <w:lvl w:ilvl="0" w:tplc="26120968">
      <w:start w:val="1"/>
      <w:numFmt w:val="bullet"/>
      <w:lvlText w:val=""/>
      <w:lvlJc w:val="left"/>
      <w:pPr>
        <w:ind w:left="720" w:hanging="360"/>
      </w:pPr>
      <w:rPr>
        <w:rFonts w:ascii="Wingdings" w:hAnsi="Wingdings" w:hint="default"/>
        <w:b/>
        <w:color w:val="BF7200" w:themeColor="accent6" w:themeShade="BF"/>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cs="Wingdings" w:hint="default"/>
      </w:rPr>
    </w:lvl>
    <w:lvl w:ilvl="3" w:tplc="040C0001">
      <w:start w:val="1"/>
      <w:numFmt w:val="bullet"/>
      <w:lvlText w:val=""/>
      <w:lvlJc w:val="left"/>
      <w:pPr>
        <w:ind w:left="2880" w:hanging="360"/>
      </w:pPr>
      <w:rPr>
        <w:rFonts w:ascii="Symbol" w:hAnsi="Symbol" w:cs="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cs="Wingdings" w:hint="default"/>
      </w:rPr>
    </w:lvl>
    <w:lvl w:ilvl="6" w:tplc="040C0001">
      <w:start w:val="1"/>
      <w:numFmt w:val="bullet"/>
      <w:lvlText w:val=""/>
      <w:lvlJc w:val="left"/>
      <w:pPr>
        <w:ind w:left="5040" w:hanging="360"/>
      </w:pPr>
      <w:rPr>
        <w:rFonts w:ascii="Symbol" w:hAnsi="Symbol" w:cs="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cs="Wingdings" w:hint="default"/>
      </w:rPr>
    </w:lvl>
  </w:abstractNum>
  <w:abstractNum w:abstractNumId="12" w15:restartNumberingAfterBreak="0">
    <w:nsid w:val="566A7A91"/>
    <w:multiLevelType w:val="hybridMultilevel"/>
    <w:tmpl w:val="D7A42B00"/>
    <w:lvl w:ilvl="0" w:tplc="FF1A56C8">
      <w:start w:val="1"/>
      <w:numFmt w:val="bullet"/>
      <w:lvlText w:val=""/>
      <w:lvlJc w:val="left"/>
      <w:pPr>
        <w:ind w:left="720" w:hanging="360"/>
      </w:pPr>
      <w:rPr>
        <w:rFonts w:ascii="Symbol" w:hAnsi="Symbol" w:hint="default"/>
        <w:color w:val="B1E0A1" w:themeColor="accent3" w:themeTint="99"/>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cs="Wingdings" w:hint="default"/>
      </w:rPr>
    </w:lvl>
    <w:lvl w:ilvl="3" w:tplc="040C0001">
      <w:start w:val="1"/>
      <w:numFmt w:val="bullet"/>
      <w:lvlText w:val=""/>
      <w:lvlJc w:val="left"/>
      <w:pPr>
        <w:ind w:left="2880" w:hanging="360"/>
      </w:pPr>
      <w:rPr>
        <w:rFonts w:ascii="Symbol" w:hAnsi="Symbol" w:cs="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cs="Wingdings" w:hint="default"/>
      </w:rPr>
    </w:lvl>
    <w:lvl w:ilvl="6" w:tplc="040C0001">
      <w:start w:val="1"/>
      <w:numFmt w:val="bullet"/>
      <w:lvlText w:val=""/>
      <w:lvlJc w:val="left"/>
      <w:pPr>
        <w:ind w:left="5040" w:hanging="360"/>
      </w:pPr>
      <w:rPr>
        <w:rFonts w:ascii="Symbol" w:hAnsi="Symbol" w:cs="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cs="Wingdings" w:hint="default"/>
      </w:rPr>
    </w:lvl>
  </w:abstractNum>
  <w:abstractNum w:abstractNumId="13" w15:restartNumberingAfterBreak="0">
    <w:nsid w:val="640323C2"/>
    <w:multiLevelType w:val="multilevel"/>
    <w:tmpl w:val="040C0025"/>
    <w:styleLink w:val="Style1"/>
    <w:lvl w:ilvl="0">
      <w:start w:val="1"/>
      <w:numFmt w:val="decimal"/>
      <w:lvlText w:val="%1"/>
      <w:lvlJc w:val="left"/>
      <w:pPr>
        <w:ind w:left="432" w:hanging="432"/>
      </w:pPr>
      <w:rPr>
        <w:rFonts w:ascii="Calibri" w:hAnsi="Calibri"/>
        <w:b/>
        <w:color w:val="0070C0"/>
        <w:sz w:val="4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66371B3F"/>
    <w:multiLevelType w:val="hybridMultilevel"/>
    <w:tmpl w:val="23E093B0"/>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6CC7ACF"/>
    <w:multiLevelType w:val="hybridMultilevel"/>
    <w:tmpl w:val="B1EEA3E0"/>
    <w:lvl w:ilvl="0" w:tplc="FDD6950E">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75F7505"/>
    <w:multiLevelType w:val="hybridMultilevel"/>
    <w:tmpl w:val="D7B6019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825212F"/>
    <w:multiLevelType w:val="hybridMultilevel"/>
    <w:tmpl w:val="78AE2D0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8" w15:restartNumberingAfterBreak="0">
    <w:nsid w:val="711B5C16"/>
    <w:multiLevelType w:val="hybridMultilevel"/>
    <w:tmpl w:val="E974A0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86B7F56"/>
    <w:multiLevelType w:val="hybridMultilevel"/>
    <w:tmpl w:val="2592AE9A"/>
    <w:lvl w:ilvl="0" w:tplc="E81612C8">
      <w:start w:val="1"/>
      <w:numFmt w:val="bullet"/>
      <w:lvlText w:val=""/>
      <w:lvlJc w:val="left"/>
      <w:pPr>
        <w:ind w:left="720" w:hanging="360"/>
      </w:pPr>
      <w:rPr>
        <w:rFonts w:ascii="Symbol" w:hAnsi="Symbol" w:hint="default"/>
        <w:color w:val="55AA38" w:themeColor="accent3" w:themeShade="BF"/>
      </w:rPr>
    </w:lvl>
    <w:lvl w:ilvl="1" w:tplc="040C000D">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9CC6098"/>
    <w:multiLevelType w:val="hybridMultilevel"/>
    <w:tmpl w:val="D7067E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B3B4A63"/>
    <w:multiLevelType w:val="multilevel"/>
    <w:tmpl w:val="0CE4DE4E"/>
    <w:styleLink w:val="Style2"/>
    <w:lvl w:ilvl="0">
      <w:start w:val="1"/>
      <w:numFmt w:val="upperRoman"/>
      <w:lvlText w:val="Chapitre %1."/>
      <w:lvlJc w:val="left"/>
      <w:pPr>
        <w:ind w:left="432" w:hanging="432"/>
      </w:pPr>
      <w:rPr>
        <w:rFonts w:ascii="Calibri" w:hAnsi="Calibri" w:hint="default"/>
        <w:b/>
        <w:color w:val="0070C0"/>
        <w:sz w:val="4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7FEA168C"/>
    <w:multiLevelType w:val="multilevel"/>
    <w:tmpl w:val="4FC6B85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num w:numId="1" w16cid:durableId="1740788097">
    <w:abstractNumId w:val="3"/>
  </w:num>
  <w:num w:numId="2" w16cid:durableId="1196700283">
    <w:abstractNumId w:val="12"/>
  </w:num>
  <w:num w:numId="3" w16cid:durableId="1344018541">
    <w:abstractNumId w:val="19"/>
  </w:num>
  <w:num w:numId="4" w16cid:durableId="2122873549">
    <w:abstractNumId w:val="8"/>
  </w:num>
  <w:num w:numId="5" w16cid:durableId="2089881120">
    <w:abstractNumId w:val="11"/>
  </w:num>
  <w:num w:numId="6" w16cid:durableId="743912506">
    <w:abstractNumId w:val="17"/>
  </w:num>
  <w:num w:numId="7" w16cid:durableId="511333654">
    <w:abstractNumId w:val="13"/>
  </w:num>
  <w:num w:numId="8" w16cid:durableId="554007513">
    <w:abstractNumId w:val="22"/>
  </w:num>
  <w:num w:numId="9" w16cid:durableId="866141802">
    <w:abstractNumId w:val="21"/>
  </w:num>
  <w:num w:numId="10" w16cid:durableId="1703362384">
    <w:abstractNumId w:val="7"/>
  </w:num>
  <w:num w:numId="11" w16cid:durableId="156727610">
    <w:abstractNumId w:val="4"/>
  </w:num>
  <w:num w:numId="12" w16cid:durableId="2140996452">
    <w:abstractNumId w:val="9"/>
  </w:num>
  <w:num w:numId="13" w16cid:durableId="534272907">
    <w:abstractNumId w:val="20"/>
  </w:num>
  <w:num w:numId="14" w16cid:durableId="2018999850">
    <w:abstractNumId w:val="5"/>
  </w:num>
  <w:num w:numId="15" w16cid:durableId="310986444">
    <w:abstractNumId w:val="2"/>
  </w:num>
  <w:num w:numId="16" w16cid:durableId="377095307">
    <w:abstractNumId w:val="18"/>
  </w:num>
  <w:num w:numId="17" w16cid:durableId="446045273">
    <w:abstractNumId w:val="6"/>
  </w:num>
  <w:num w:numId="18" w16cid:durableId="478233761">
    <w:abstractNumId w:val="16"/>
  </w:num>
  <w:num w:numId="19" w16cid:durableId="1574847775">
    <w:abstractNumId w:val="1"/>
    <w:lvlOverride w:ilvl="0">
      <w:lvl w:ilvl="0">
        <w:start w:val="1"/>
        <w:numFmt w:val="upperRoman"/>
        <w:lvlText w:val="Chapitre %1."/>
        <w:lvlJc w:val="left"/>
        <w:pPr>
          <w:ind w:left="432" w:hanging="432"/>
        </w:pPr>
        <w:rPr>
          <w:rFonts w:asciiTheme="minorHAnsi" w:hAnsiTheme="minorHAnsi" w:cstheme="minorHAnsi" w:hint="default"/>
          <w:b/>
          <w:color w:val="FFFFFF" w:themeColor="background1"/>
          <w:sz w:val="40"/>
        </w:rPr>
      </w:lvl>
    </w:lvlOverride>
  </w:num>
  <w:num w:numId="20" w16cid:durableId="2115637024">
    <w:abstractNumId w:val="6"/>
  </w:num>
  <w:num w:numId="21" w16cid:durableId="789396746">
    <w:abstractNumId w:val="6"/>
  </w:num>
  <w:num w:numId="22" w16cid:durableId="814567918">
    <w:abstractNumId w:val="6"/>
  </w:num>
  <w:num w:numId="23" w16cid:durableId="817188958">
    <w:abstractNumId w:val="6"/>
  </w:num>
  <w:num w:numId="24" w16cid:durableId="1687176710">
    <w:abstractNumId w:val="6"/>
  </w:num>
  <w:num w:numId="25" w16cid:durableId="90471009">
    <w:abstractNumId w:val="6"/>
  </w:num>
  <w:num w:numId="26" w16cid:durableId="1177421321">
    <w:abstractNumId w:val="6"/>
  </w:num>
  <w:num w:numId="27" w16cid:durableId="1941445296">
    <w:abstractNumId w:val="15"/>
  </w:num>
  <w:num w:numId="28" w16cid:durableId="201286845">
    <w:abstractNumId w:val="14"/>
  </w:num>
  <w:num w:numId="29" w16cid:durableId="529345539">
    <w:abstractNumId w:val="6"/>
  </w:num>
  <w:num w:numId="30" w16cid:durableId="897977633">
    <w:abstractNumId w:val="6"/>
  </w:num>
  <w:num w:numId="31" w16cid:durableId="1904607542">
    <w:abstractNumId w:val="6"/>
  </w:num>
  <w:num w:numId="32" w16cid:durableId="1819230260">
    <w:abstractNumId w:val="6"/>
  </w:num>
  <w:num w:numId="33" w16cid:durableId="1753966344">
    <w:abstractNumId w:val="10"/>
  </w:num>
  <w:num w:numId="34" w16cid:durableId="610940330">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178"/>
    <w:rsid w:val="00000106"/>
    <w:rsid w:val="0000019D"/>
    <w:rsid w:val="000022E3"/>
    <w:rsid w:val="00007DA4"/>
    <w:rsid w:val="0001204E"/>
    <w:rsid w:val="0001364D"/>
    <w:rsid w:val="000155B1"/>
    <w:rsid w:val="000162DA"/>
    <w:rsid w:val="0001713C"/>
    <w:rsid w:val="0002248B"/>
    <w:rsid w:val="000226EA"/>
    <w:rsid w:val="00022F1E"/>
    <w:rsid w:val="00024039"/>
    <w:rsid w:val="0002464E"/>
    <w:rsid w:val="00024EB4"/>
    <w:rsid w:val="000270CB"/>
    <w:rsid w:val="00030803"/>
    <w:rsid w:val="00030E0A"/>
    <w:rsid w:val="00034F76"/>
    <w:rsid w:val="00035F28"/>
    <w:rsid w:val="00036A0F"/>
    <w:rsid w:val="000408FB"/>
    <w:rsid w:val="00040B0B"/>
    <w:rsid w:val="000415B1"/>
    <w:rsid w:val="00042137"/>
    <w:rsid w:val="0004573E"/>
    <w:rsid w:val="00045955"/>
    <w:rsid w:val="00046772"/>
    <w:rsid w:val="000514D3"/>
    <w:rsid w:val="00051FC4"/>
    <w:rsid w:val="00053104"/>
    <w:rsid w:val="00061786"/>
    <w:rsid w:val="00063A65"/>
    <w:rsid w:val="0007127D"/>
    <w:rsid w:val="000720CD"/>
    <w:rsid w:val="0007262B"/>
    <w:rsid w:val="00076734"/>
    <w:rsid w:val="00076891"/>
    <w:rsid w:val="0007764C"/>
    <w:rsid w:val="000806B7"/>
    <w:rsid w:val="00080B3F"/>
    <w:rsid w:val="0008176E"/>
    <w:rsid w:val="0008433D"/>
    <w:rsid w:val="000843E2"/>
    <w:rsid w:val="00084476"/>
    <w:rsid w:val="00086951"/>
    <w:rsid w:val="00086B86"/>
    <w:rsid w:val="0008700C"/>
    <w:rsid w:val="00091994"/>
    <w:rsid w:val="00093F49"/>
    <w:rsid w:val="000961AB"/>
    <w:rsid w:val="000A0571"/>
    <w:rsid w:val="000A2201"/>
    <w:rsid w:val="000B5639"/>
    <w:rsid w:val="000B66C1"/>
    <w:rsid w:val="000B7415"/>
    <w:rsid w:val="000B7539"/>
    <w:rsid w:val="000B7DE0"/>
    <w:rsid w:val="000C5422"/>
    <w:rsid w:val="000C7E74"/>
    <w:rsid w:val="000D22E6"/>
    <w:rsid w:val="000D3A7C"/>
    <w:rsid w:val="000E1308"/>
    <w:rsid w:val="000E52F2"/>
    <w:rsid w:val="000E58F4"/>
    <w:rsid w:val="000E6849"/>
    <w:rsid w:val="000E6EB0"/>
    <w:rsid w:val="000F34C2"/>
    <w:rsid w:val="000F5973"/>
    <w:rsid w:val="000F6855"/>
    <w:rsid w:val="00106158"/>
    <w:rsid w:val="00107136"/>
    <w:rsid w:val="00111CF0"/>
    <w:rsid w:val="001127EF"/>
    <w:rsid w:val="00112AF4"/>
    <w:rsid w:val="0011340C"/>
    <w:rsid w:val="00114FC8"/>
    <w:rsid w:val="00115C1E"/>
    <w:rsid w:val="00121C5B"/>
    <w:rsid w:val="00121ECE"/>
    <w:rsid w:val="0012435C"/>
    <w:rsid w:val="00124E8B"/>
    <w:rsid w:val="001267C6"/>
    <w:rsid w:val="00126C67"/>
    <w:rsid w:val="00126CD3"/>
    <w:rsid w:val="001306F3"/>
    <w:rsid w:val="0013324B"/>
    <w:rsid w:val="001362FD"/>
    <w:rsid w:val="001374F0"/>
    <w:rsid w:val="00137663"/>
    <w:rsid w:val="00142197"/>
    <w:rsid w:val="00142398"/>
    <w:rsid w:val="0014530E"/>
    <w:rsid w:val="00145AC6"/>
    <w:rsid w:val="00150742"/>
    <w:rsid w:val="001521CB"/>
    <w:rsid w:val="001539CA"/>
    <w:rsid w:val="00155BE7"/>
    <w:rsid w:val="00155F74"/>
    <w:rsid w:val="00156EFD"/>
    <w:rsid w:val="00157AB7"/>
    <w:rsid w:val="00161647"/>
    <w:rsid w:val="00161A0D"/>
    <w:rsid w:val="00163DE2"/>
    <w:rsid w:val="00164621"/>
    <w:rsid w:val="001660C8"/>
    <w:rsid w:val="00166E73"/>
    <w:rsid w:val="00167935"/>
    <w:rsid w:val="001715BB"/>
    <w:rsid w:val="00174259"/>
    <w:rsid w:val="00174E74"/>
    <w:rsid w:val="0017794C"/>
    <w:rsid w:val="00185D6D"/>
    <w:rsid w:val="00187647"/>
    <w:rsid w:val="0019052C"/>
    <w:rsid w:val="00190906"/>
    <w:rsid w:val="00191B7E"/>
    <w:rsid w:val="00191D45"/>
    <w:rsid w:val="00192154"/>
    <w:rsid w:val="00193EFC"/>
    <w:rsid w:val="00194AD7"/>
    <w:rsid w:val="001A0421"/>
    <w:rsid w:val="001A3B22"/>
    <w:rsid w:val="001A5ACA"/>
    <w:rsid w:val="001A60C1"/>
    <w:rsid w:val="001A649E"/>
    <w:rsid w:val="001A6AF1"/>
    <w:rsid w:val="001B0429"/>
    <w:rsid w:val="001B42B1"/>
    <w:rsid w:val="001B4FCA"/>
    <w:rsid w:val="001B61A2"/>
    <w:rsid w:val="001B62C0"/>
    <w:rsid w:val="001B75D2"/>
    <w:rsid w:val="001B7CDC"/>
    <w:rsid w:val="001C06A9"/>
    <w:rsid w:val="001C0F86"/>
    <w:rsid w:val="001C1468"/>
    <w:rsid w:val="001C1C7A"/>
    <w:rsid w:val="001C2FB7"/>
    <w:rsid w:val="001C4667"/>
    <w:rsid w:val="001C4BBD"/>
    <w:rsid w:val="001C5665"/>
    <w:rsid w:val="001D0A59"/>
    <w:rsid w:val="001D3789"/>
    <w:rsid w:val="001D60B8"/>
    <w:rsid w:val="001E02F2"/>
    <w:rsid w:val="001E1A69"/>
    <w:rsid w:val="001E2D7F"/>
    <w:rsid w:val="001E2F12"/>
    <w:rsid w:val="001E339C"/>
    <w:rsid w:val="001E3401"/>
    <w:rsid w:val="001E41EC"/>
    <w:rsid w:val="001E7EA4"/>
    <w:rsid w:val="001F52A5"/>
    <w:rsid w:val="00200E97"/>
    <w:rsid w:val="00201BB8"/>
    <w:rsid w:val="002027DC"/>
    <w:rsid w:val="0020448D"/>
    <w:rsid w:val="00205E97"/>
    <w:rsid w:val="00207831"/>
    <w:rsid w:val="00210934"/>
    <w:rsid w:val="00211E73"/>
    <w:rsid w:val="00212007"/>
    <w:rsid w:val="00216337"/>
    <w:rsid w:val="0021672A"/>
    <w:rsid w:val="002226A5"/>
    <w:rsid w:val="00222D67"/>
    <w:rsid w:val="00224826"/>
    <w:rsid w:val="002249C8"/>
    <w:rsid w:val="00225640"/>
    <w:rsid w:val="002257B0"/>
    <w:rsid w:val="00225CE3"/>
    <w:rsid w:val="00230246"/>
    <w:rsid w:val="00230782"/>
    <w:rsid w:val="002339BC"/>
    <w:rsid w:val="00235A8E"/>
    <w:rsid w:val="00236875"/>
    <w:rsid w:val="002413B1"/>
    <w:rsid w:val="002445A2"/>
    <w:rsid w:val="00244BD8"/>
    <w:rsid w:val="00245C25"/>
    <w:rsid w:val="002460AE"/>
    <w:rsid w:val="00250A6B"/>
    <w:rsid w:val="002559CE"/>
    <w:rsid w:val="00263333"/>
    <w:rsid w:val="0026569A"/>
    <w:rsid w:val="002668A2"/>
    <w:rsid w:val="0026747B"/>
    <w:rsid w:val="00270301"/>
    <w:rsid w:val="0027495F"/>
    <w:rsid w:val="00274D25"/>
    <w:rsid w:val="00275FB2"/>
    <w:rsid w:val="0027691C"/>
    <w:rsid w:val="0028006B"/>
    <w:rsid w:val="00280A31"/>
    <w:rsid w:val="0028338C"/>
    <w:rsid w:val="002860B6"/>
    <w:rsid w:val="00286A31"/>
    <w:rsid w:val="00286CAF"/>
    <w:rsid w:val="002873A7"/>
    <w:rsid w:val="00291625"/>
    <w:rsid w:val="00294CFD"/>
    <w:rsid w:val="002968F1"/>
    <w:rsid w:val="0029693F"/>
    <w:rsid w:val="002976FA"/>
    <w:rsid w:val="002A0662"/>
    <w:rsid w:val="002A1692"/>
    <w:rsid w:val="002A5CCD"/>
    <w:rsid w:val="002A5FC0"/>
    <w:rsid w:val="002A6196"/>
    <w:rsid w:val="002B1339"/>
    <w:rsid w:val="002B13F2"/>
    <w:rsid w:val="002B1ECC"/>
    <w:rsid w:val="002C36A6"/>
    <w:rsid w:val="002C3BC3"/>
    <w:rsid w:val="002C4870"/>
    <w:rsid w:val="002C7C65"/>
    <w:rsid w:val="002C7CB3"/>
    <w:rsid w:val="002D1C48"/>
    <w:rsid w:val="002D5802"/>
    <w:rsid w:val="002D64D2"/>
    <w:rsid w:val="002D6ED2"/>
    <w:rsid w:val="002E4E2C"/>
    <w:rsid w:val="002E5D48"/>
    <w:rsid w:val="002E5F52"/>
    <w:rsid w:val="002E6972"/>
    <w:rsid w:val="002F0BBF"/>
    <w:rsid w:val="002F1930"/>
    <w:rsid w:val="002F1C00"/>
    <w:rsid w:val="002F4046"/>
    <w:rsid w:val="002F74C3"/>
    <w:rsid w:val="00300563"/>
    <w:rsid w:val="00300A46"/>
    <w:rsid w:val="00300E8B"/>
    <w:rsid w:val="0030317B"/>
    <w:rsid w:val="00303B9E"/>
    <w:rsid w:val="00306799"/>
    <w:rsid w:val="00306979"/>
    <w:rsid w:val="0030741C"/>
    <w:rsid w:val="00310163"/>
    <w:rsid w:val="00311424"/>
    <w:rsid w:val="0031205B"/>
    <w:rsid w:val="003121DC"/>
    <w:rsid w:val="0031293B"/>
    <w:rsid w:val="00314AF7"/>
    <w:rsid w:val="003164DD"/>
    <w:rsid w:val="00316A1F"/>
    <w:rsid w:val="00316E85"/>
    <w:rsid w:val="003172BC"/>
    <w:rsid w:val="00324FDC"/>
    <w:rsid w:val="00325966"/>
    <w:rsid w:val="00325BF9"/>
    <w:rsid w:val="003267CB"/>
    <w:rsid w:val="00326D26"/>
    <w:rsid w:val="00332177"/>
    <w:rsid w:val="00340428"/>
    <w:rsid w:val="00340DA9"/>
    <w:rsid w:val="0034232A"/>
    <w:rsid w:val="00347A7F"/>
    <w:rsid w:val="003502F9"/>
    <w:rsid w:val="003553A5"/>
    <w:rsid w:val="003559BF"/>
    <w:rsid w:val="00356303"/>
    <w:rsid w:val="0036013B"/>
    <w:rsid w:val="00361D89"/>
    <w:rsid w:val="00365D10"/>
    <w:rsid w:val="00366934"/>
    <w:rsid w:val="00366FC4"/>
    <w:rsid w:val="00367105"/>
    <w:rsid w:val="00367993"/>
    <w:rsid w:val="00367C8A"/>
    <w:rsid w:val="0037138E"/>
    <w:rsid w:val="00371921"/>
    <w:rsid w:val="00372CEC"/>
    <w:rsid w:val="00372F8C"/>
    <w:rsid w:val="00375D5C"/>
    <w:rsid w:val="0038308B"/>
    <w:rsid w:val="0038317E"/>
    <w:rsid w:val="00385614"/>
    <w:rsid w:val="00386835"/>
    <w:rsid w:val="00387499"/>
    <w:rsid w:val="003878A3"/>
    <w:rsid w:val="003879A2"/>
    <w:rsid w:val="00390E77"/>
    <w:rsid w:val="003918E0"/>
    <w:rsid w:val="003932BD"/>
    <w:rsid w:val="00393DB4"/>
    <w:rsid w:val="003949F8"/>
    <w:rsid w:val="003A13A5"/>
    <w:rsid w:val="003A3721"/>
    <w:rsid w:val="003A38B6"/>
    <w:rsid w:val="003A7B8B"/>
    <w:rsid w:val="003B113B"/>
    <w:rsid w:val="003B1D19"/>
    <w:rsid w:val="003B247E"/>
    <w:rsid w:val="003B5EE8"/>
    <w:rsid w:val="003C1065"/>
    <w:rsid w:val="003C2720"/>
    <w:rsid w:val="003C37FC"/>
    <w:rsid w:val="003C38D6"/>
    <w:rsid w:val="003C604B"/>
    <w:rsid w:val="003C7E8A"/>
    <w:rsid w:val="003D0FD0"/>
    <w:rsid w:val="003D1F10"/>
    <w:rsid w:val="003D2D65"/>
    <w:rsid w:val="003D342F"/>
    <w:rsid w:val="003D6CB2"/>
    <w:rsid w:val="003E0776"/>
    <w:rsid w:val="003E2CEB"/>
    <w:rsid w:val="003E445F"/>
    <w:rsid w:val="003E5168"/>
    <w:rsid w:val="003F0483"/>
    <w:rsid w:val="003F1B58"/>
    <w:rsid w:val="003F3445"/>
    <w:rsid w:val="003F4B34"/>
    <w:rsid w:val="003F50DA"/>
    <w:rsid w:val="003F57E6"/>
    <w:rsid w:val="003F5940"/>
    <w:rsid w:val="003F6A50"/>
    <w:rsid w:val="0040034C"/>
    <w:rsid w:val="00401D49"/>
    <w:rsid w:val="00401EE9"/>
    <w:rsid w:val="00405D8C"/>
    <w:rsid w:val="00406115"/>
    <w:rsid w:val="0041037B"/>
    <w:rsid w:val="0041373A"/>
    <w:rsid w:val="004172B9"/>
    <w:rsid w:val="004218E3"/>
    <w:rsid w:val="00422F5A"/>
    <w:rsid w:val="00425430"/>
    <w:rsid w:val="00425E9E"/>
    <w:rsid w:val="004260B1"/>
    <w:rsid w:val="00426678"/>
    <w:rsid w:val="00430122"/>
    <w:rsid w:val="0043160A"/>
    <w:rsid w:val="00431A7B"/>
    <w:rsid w:val="004321E9"/>
    <w:rsid w:val="00435B72"/>
    <w:rsid w:val="00435DC2"/>
    <w:rsid w:val="0044124C"/>
    <w:rsid w:val="00443302"/>
    <w:rsid w:val="00447849"/>
    <w:rsid w:val="004521BA"/>
    <w:rsid w:val="00452CD3"/>
    <w:rsid w:val="00453D86"/>
    <w:rsid w:val="00454E44"/>
    <w:rsid w:val="00456A9E"/>
    <w:rsid w:val="0046439D"/>
    <w:rsid w:val="00464C02"/>
    <w:rsid w:val="00465BE9"/>
    <w:rsid w:val="00466AD0"/>
    <w:rsid w:val="00466DED"/>
    <w:rsid w:val="004674C3"/>
    <w:rsid w:val="004709A4"/>
    <w:rsid w:val="00471953"/>
    <w:rsid w:val="00471DB7"/>
    <w:rsid w:val="004723E7"/>
    <w:rsid w:val="0047736B"/>
    <w:rsid w:val="0048325C"/>
    <w:rsid w:val="0048409C"/>
    <w:rsid w:val="00486E7E"/>
    <w:rsid w:val="00486F1F"/>
    <w:rsid w:val="00491C5C"/>
    <w:rsid w:val="004934DC"/>
    <w:rsid w:val="00493BCA"/>
    <w:rsid w:val="00494BF3"/>
    <w:rsid w:val="00495C36"/>
    <w:rsid w:val="004967DD"/>
    <w:rsid w:val="004A00E0"/>
    <w:rsid w:val="004A1331"/>
    <w:rsid w:val="004A2AC5"/>
    <w:rsid w:val="004A2C77"/>
    <w:rsid w:val="004A3D04"/>
    <w:rsid w:val="004A3FA6"/>
    <w:rsid w:val="004A41EB"/>
    <w:rsid w:val="004A458D"/>
    <w:rsid w:val="004A4C54"/>
    <w:rsid w:val="004A6B77"/>
    <w:rsid w:val="004A7E9F"/>
    <w:rsid w:val="004B246D"/>
    <w:rsid w:val="004B28B8"/>
    <w:rsid w:val="004B5F89"/>
    <w:rsid w:val="004B7C2D"/>
    <w:rsid w:val="004C01D8"/>
    <w:rsid w:val="004C0747"/>
    <w:rsid w:val="004C0B8A"/>
    <w:rsid w:val="004C0C90"/>
    <w:rsid w:val="004C0D9B"/>
    <w:rsid w:val="004C35E2"/>
    <w:rsid w:val="004C4007"/>
    <w:rsid w:val="004C7281"/>
    <w:rsid w:val="004D228C"/>
    <w:rsid w:val="004D27DE"/>
    <w:rsid w:val="004D34C6"/>
    <w:rsid w:val="004D7D4C"/>
    <w:rsid w:val="004E09C3"/>
    <w:rsid w:val="004E3A68"/>
    <w:rsid w:val="004E4C38"/>
    <w:rsid w:val="004E4D81"/>
    <w:rsid w:val="004E5FF9"/>
    <w:rsid w:val="004E7E8E"/>
    <w:rsid w:val="004F1327"/>
    <w:rsid w:val="004F1C18"/>
    <w:rsid w:val="004F20AB"/>
    <w:rsid w:val="004F388E"/>
    <w:rsid w:val="004F3FCB"/>
    <w:rsid w:val="004F4A22"/>
    <w:rsid w:val="004F5F13"/>
    <w:rsid w:val="004F608B"/>
    <w:rsid w:val="004F7178"/>
    <w:rsid w:val="00501841"/>
    <w:rsid w:val="005034BC"/>
    <w:rsid w:val="00505FA0"/>
    <w:rsid w:val="005063F3"/>
    <w:rsid w:val="00510358"/>
    <w:rsid w:val="00510BC4"/>
    <w:rsid w:val="005128FC"/>
    <w:rsid w:val="0051446D"/>
    <w:rsid w:val="00514E3E"/>
    <w:rsid w:val="00515EC7"/>
    <w:rsid w:val="005300FA"/>
    <w:rsid w:val="005306B7"/>
    <w:rsid w:val="005310AF"/>
    <w:rsid w:val="00533762"/>
    <w:rsid w:val="0053517D"/>
    <w:rsid w:val="00535B47"/>
    <w:rsid w:val="005407C7"/>
    <w:rsid w:val="005431CC"/>
    <w:rsid w:val="00544792"/>
    <w:rsid w:val="005457BE"/>
    <w:rsid w:val="0054768B"/>
    <w:rsid w:val="00557A4F"/>
    <w:rsid w:val="0056129C"/>
    <w:rsid w:val="00562728"/>
    <w:rsid w:val="005666F9"/>
    <w:rsid w:val="00581D11"/>
    <w:rsid w:val="00583BFF"/>
    <w:rsid w:val="00586A7A"/>
    <w:rsid w:val="00587D58"/>
    <w:rsid w:val="0059134A"/>
    <w:rsid w:val="005950A9"/>
    <w:rsid w:val="00595677"/>
    <w:rsid w:val="005958D8"/>
    <w:rsid w:val="005A47D4"/>
    <w:rsid w:val="005A5528"/>
    <w:rsid w:val="005A7094"/>
    <w:rsid w:val="005B2DF5"/>
    <w:rsid w:val="005B4C55"/>
    <w:rsid w:val="005B61A2"/>
    <w:rsid w:val="005B6341"/>
    <w:rsid w:val="005C0A94"/>
    <w:rsid w:val="005D1301"/>
    <w:rsid w:val="005D1F82"/>
    <w:rsid w:val="005D367F"/>
    <w:rsid w:val="005D3A04"/>
    <w:rsid w:val="005D4566"/>
    <w:rsid w:val="005D4BDE"/>
    <w:rsid w:val="005D663E"/>
    <w:rsid w:val="005D7A96"/>
    <w:rsid w:val="005D7DDC"/>
    <w:rsid w:val="005E0D0A"/>
    <w:rsid w:val="005F0084"/>
    <w:rsid w:val="005F3C27"/>
    <w:rsid w:val="00600F24"/>
    <w:rsid w:val="0060145A"/>
    <w:rsid w:val="00601BAC"/>
    <w:rsid w:val="00602DDA"/>
    <w:rsid w:val="006054DE"/>
    <w:rsid w:val="00605513"/>
    <w:rsid w:val="006061D9"/>
    <w:rsid w:val="00606BAB"/>
    <w:rsid w:val="00606D54"/>
    <w:rsid w:val="006102FF"/>
    <w:rsid w:val="0061734D"/>
    <w:rsid w:val="00617BBF"/>
    <w:rsid w:val="00620A05"/>
    <w:rsid w:val="00620D65"/>
    <w:rsid w:val="0062143D"/>
    <w:rsid w:val="00621DE9"/>
    <w:rsid w:val="00623186"/>
    <w:rsid w:val="00623CCC"/>
    <w:rsid w:val="00625D05"/>
    <w:rsid w:val="00627989"/>
    <w:rsid w:val="006303A2"/>
    <w:rsid w:val="00631DC0"/>
    <w:rsid w:val="006331E7"/>
    <w:rsid w:val="006337B3"/>
    <w:rsid w:val="00635217"/>
    <w:rsid w:val="0063561E"/>
    <w:rsid w:val="0063681C"/>
    <w:rsid w:val="00637745"/>
    <w:rsid w:val="00637B49"/>
    <w:rsid w:val="00641045"/>
    <w:rsid w:val="00641453"/>
    <w:rsid w:val="006425D3"/>
    <w:rsid w:val="00644D8B"/>
    <w:rsid w:val="00645341"/>
    <w:rsid w:val="00646DB5"/>
    <w:rsid w:val="006476A6"/>
    <w:rsid w:val="006504C0"/>
    <w:rsid w:val="00650CEE"/>
    <w:rsid w:val="00651CB1"/>
    <w:rsid w:val="00653024"/>
    <w:rsid w:val="00653AA2"/>
    <w:rsid w:val="00655D0B"/>
    <w:rsid w:val="0066033C"/>
    <w:rsid w:val="00660C06"/>
    <w:rsid w:val="00662646"/>
    <w:rsid w:val="00663139"/>
    <w:rsid w:val="0066339B"/>
    <w:rsid w:val="00671169"/>
    <w:rsid w:val="00672399"/>
    <w:rsid w:val="00673C69"/>
    <w:rsid w:val="006745D3"/>
    <w:rsid w:val="0067588E"/>
    <w:rsid w:val="00675EE6"/>
    <w:rsid w:val="0067660C"/>
    <w:rsid w:val="00677E45"/>
    <w:rsid w:val="00681088"/>
    <w:rsid w:val="006839E5"/>
    <w:rsid w:val="00683AF3"/>
    <w:rsid w:val="00683D7D"/>
    <w:rsid w:val="0068485D"/>
    <w:rsid w:val="00692A83"/>
    <w:rsid w:val="006A1652"/>
    <w:rsid w:val="006A1CAD"/>
    <w:rsid w:val="006A2266"/>
    <w:rsid w:val="006A2A7D"/>
    <w:rsid w:val="006A6ED2"/>
    <w:rsid w:val="006A7EF6"/>
    <w:rsid w:val="006B1C6F"/>
    <w:rsid w:val="006B2912"/>
    <w:rsid w:val="006B30BC"/>
    <w:rsid w:val="006B63EE"/>
    <w:rsid w:val="006C16D5"/>
    <w:rsid w:val="006C1DBA"/>
    <w:rsid w:val="006C3B24"/>
    <w:rsid w:val="006C7141"/>
    <w:rsid w:val="006D2242"/>
    <w:rsid w:val="006D24BC"/>
    <w:rsid w:val="006D5060"/>
    <w:rsid w:val="006D56E8"/>
    <w:rsid w:val="006D6965"/>
    <w:rsid w:val="006E04A6"/>
    <w:rsid w:val="006E27D5"/>
    <w:rsid w:val="006E325F"/>
    <w:rsid w:val="006E4230"/>
    <w:rsid w:val="006E54D8"/>
    <w:rsid w:val="006E57C6"/>
    <w:rsid w:val="006E617E"/>
    <w:rsid w:val="006E66C3"/>
    <w:rsid w:val="006F0816"/>
    <w:rsid w:val="006F0A28"/>
    <w:rsid w:val="006F14FA"/>
    <w:rsid w:val="006F22A6"/>
    <w:rsid w:val="006F22D2"/>
    <w:rsid w:val="006F3BF5"/>
    <w:rsid w:val="006F3DF6"/>
    <w:rsid w:val="006F40A8"/>
    <w:rsid w:val="00700D63"/>
    <w:rsid w:val="007023BA"/>
    <w:rsid w:val="00704480"/>
    <w:rsid w:val="00707D7D"/>
    <w:rsid w:val="0071015C"/>
    <w:rsid w:val="00711429"/>
    <w:rsid w:val="007129F1"/>
    <w:rsid w:val="007139BB"/>
    <w:rsid w:val="00714122"/>
    <w:rsid w:val="00714E72"/>
    <w:rsid w:val="0071536A"/>
    <w:rsid w:val="0072222A"/>
    <w:rsid w:val="00722DD8"/>
    <w:rsid w:val="00723C01"/>
    <w:rsid w:val="0072507E"/>
    <w:rsid w:val="00726108"/>
    <w:rsid w:val="00727967"/>
    <w:rsid w:val="00730BFE"/>
    <w:rsid w:val="00732B11"/>
    <w:rsid w:val="007331F7"/>
    <w:rsid w:val="00733B29"/>
    <w:rsid w:val="00733BE4"/>
    <w:rsid w:val="00745CF7"/>
    <w:rsid w:val="007471C9"/>
    <w:rsid w:val="00752B4A"/>
    <w:rsid w:val="00753243"/>
    <w:rsid w:val="007534D7"/>
    <w:rsid w:val="0075716F"/>
    <w:rsid w:val="007605E4"/>
    <w:rsid w:val="007615CB"/>
    <w:rsid w:val="0076293A"/>
    <w:rsid w:val="0076473C"/>
    <w:rsid w:val="007700CA"/>
    <w:rsid w:val="007716B7"/>
    <w:rsid w:val="00775226"/>
    <w:rsid w:val="007811C8"/>
    <w:rsid w:val="00782ACE"/>
    <w:rsid w:val="007846F0"/>
    <w:rsid w:val="007855DE"/>
    <w:rsid w:val="007859F5"/>
    <w:rsid w:val="007904F5"/>
    <w:rsid w:val="007948A6"/>
    <w:rsid w:val="007A38E9"/>
    <w:rsid w:val="007A4E88"/>
    <w:rsid w:val="007A601F"/>
    <w:rsid w:val="007A6112"/>
    <w:rsid w:val="007B498E"/>
    <w:rsid w:val="007B70F6"/>
    <w:rsid w:val="007B7589"/>
    <w:rsid w:val="007C0AD7"/>
    <w:rsid w:val="007C2ED0"/>
    <w:rsid w:val="007C31CE"/>
    <w:rsid w:val="007C4A98"/>
    <w:rsid w:val="007C606C"/>
    <w:rsid w:val="007C6925"/>
    <w:rsid w:val="007C6C5F"/>
    <w:rsid w:val="007C7041"/>
    <w:rsid w:val="007C7DC8"/>
    <w:rsid w:val="007C7FFC"/>
    <w:rsid w:val="007D0624"/>
    <w:rsid w:val="007D21ED"/>
    <w:rsid w:val="007D3CC8"/>
    <w:rsid w:val="007D6A31"/>
    <w:rsid w:val="007D700A"/>
    <w:rsid w:val="007D7488"/>
    <w:rsid w:val="007D7816"/>
    <w:rsid w:val="007D7964"/>
    <w:rsid w:val="007E0921"/>
    <w:rsid w:val="007E0925"/>
    <w:rsid w:val="007E1DE9"/>
    <w:rsid w:val="007E2C6D"/>
    <w:rsid w:val="007E3E38"/>
    <w:rsid w:val="007E4B5F"/>
    <w:rsid w:val="007E4DD5"/>
    <w:rsid w:val="007E5966"/>
    <w:rsid w:val="007E6332"/>
    <w:rsid w:val="007E7C13"/>
    <w:rsid w:val="007F6265"/>
    <w:rsid w:val="007F7A65"/>
    <w:rsid w:val="00801576"/>
    <w:rsid w:val="0080228C"/>
    <w:rsid w:val="008050B2"/>
    <w:rsid w:val="00807F7C"/>
    <w:rsid w:val="008101C7"/>
    <w:rsid w:val="008130F8"/>
    <w:rsid w:val="00813435"/>
    <w:rsid w:val="008134CE"/>
    <w:rsid w:val="00813EC4"/>
    <w:rsid w:val="0081590C"/>
    <w:rsid w:val="00816558"/>
    <w:rsid w:val="0081795A"/>
    <w:rsid w:val="008275A3"/>
    <w:rsid w:val="008277C9"/>
    <w:rsid w:val="00827C35"/>
    <w:rsid w:val="00831E66"/>
    <w:rsid w:val="008324F4"/>
    <w:rsid w:val="00833749"/>
    <w:rsid w:val="00834A07"/>
    <w:rsid w:val="008357C8"/>
    <w:rsid w:val="00835C2E"/>
    <w:rsid w:val="00837B62"/>
    <w:rsid w:val="0084157E"/>
    <w:rsid w:val="00841C5F"/>
    <w:rsid w:val="0084259C"/>
    <w:rsid w:val="00844A8D"/>
    <w:rsid w:val="00845579"/>
    <w:rsid w:val="0084627F"/>
    <w:rsid w:val="00847B1C"/>
    <w:rsid w:val="008513B3"/>
    <w:rsid w:val="00851EFC"/>
    <w:rsid w:val="0085282B"/>
    <w:rsid w:val="0085430D"/>
    <w:rsid w:val="0086066F"/>
    <w:rsid w:val="00862216"/>
    <w:rsid w:val="00864359"/>
    <w:rsid w:val="00864C29"/>
    <w:rsid w:val="00864E2D"/>
    <w:rsid w:val="008667DE"/>
    <w:rsid w:val="00866D0D"/>
    <w:rsid w:val="008703AF"/>
    <w:rsid w:val="00870D95"/>
    <w:rsid w:val="00871159"/>
    <w:rsid w:val="008711FC"/>
    <w:rsid w:val="008717B5"/>
    <w:rsid w:val="00872136"/>
    <w:rsid w:val="00873393"/>
    <w:rsid w:val="00873C67"/>
    <w:rsid w:val="0088129F"/>
    <w:rsid w:val="00881706"/>
    <w:rsid w:val="00884291"/>
    <w:rsid w:val="00884960"/>
    <w:rsid w:val="00884A3F"/>
    <w:rsid w:val="00885C16"/>
    <w:rsid w:val="00885FAD"/>
    <w:rsid w:val="008862EA"/>
    <w:rsid w:val="0088721F"/>
    <w:rsid w:val="00890CA1"/>
    <w:rsid w:val="00893DB1"/>
    <w:rsid w:val="00895A86"/>
    <w:rsid w:val="008A189D"/>
    <w:rsid w:val="008A1D86"/>
    <w:rsid w:val="008A37F5"/>
    <w:rsid w:val="008B51E6"/>
    <w:rsid w:val="008B72AF"/>
    <w:rsid w:val="008C211E"/>
    <w:rsid w:val="008C571C"/>
    <w:rsid w:val="008C5F89"/>
    <w:rsid w:val="008C704A"/>
    <w:rsid w:val="008C7B6F"/>
    <w:rsid w:val="008D0AFD"/>
    <w:rsid w:val="008D3270"/>
    <w:rsid w:val="008D593D"/>
    <w:rsid w:val="008E202F"/>
    <w:rsid w:val="008E2D2F"/>
    <w:rsid w:val="008E40CE"/>
    <w:rsid w:val="008E41D0"/>
    <w:rsid w:val="008E4BA3"/>
    <w:rsid w:val="008E5D82"/>
    <w:rsid w:val="008F08FB"/>
    <w:rsid w:val="008F1F1D"/>
    <w:rsid w:val="008F3343"/>
    <w:rsid w:val="008F3A3F"/>
    <w:rsid w:val="008F5754"/>
    <w:rsid w:val="008F5BFB"/>
    <w:rsid w:val="008F7474"/>
    <w:rsid w:val="00900406"/>
    <w:rsid w:val="00901A1F"/>
    <w:rsid w:val="00903746"/>
    <w:rsid w:val="0090471E"/>
    <w:rsid w:val="0090583B"/>
    <w:rsid w:val="00910467"/>
    <w:rsid w:val="00910544"/>
    <w:rsid w:val="00910DB2"/>
    <w:rsid w:val="00911528"/>
    <w:rsid w:val="00912AF5"/>
    <w:rsid w:val="00914438"/>
    <w:rsid w:val="00916311"/>
    <w:rsid w:val="00916C43"/>
    <w:rsid w:val="00920811"/>
    <w:rsid w:val="00921699"/>
    <w:rsid w:val="00923F38"/>
    <w:rsid w:val="00923F69"/>
    <w:rsid w:val="00927AA0"/>
    <w:rsid w:val="0093225E"/>
    <w:rsid w:val="0094050D"/>
    <w:rsid w:val="0094074B"/>
    <w:rsid w:val="00940CE6"/>
    <w:rsid w:val="0094130B"/>
    <w:rsid w:val="00941BD9"/>
    <w:rsid w:val="009427D0"/>
    <w:rsid w:val="009428BB"/>
    <w:rsid w:val="00942E6F"/>
    <w:rsid w:val="00943433"/>
    <w:rsid w:val="00944331"/>
    <w:rsid w:val="00946883"/>
    <w:rsid w:val="0095020A"/>
    <w:rsid w:val="00952114"/>
    <w:rsid w:val="00954459"/>
    <w:rsid w:val="00954768"/>
    <w:rsid w:val="0095580C"/>
    <w:rsid w:val="009565DA"/>
    <w:rsid w:val="00960621"/>
    <w:rsid w:val="00966BC8"/>
    <w:rsid w:val="00966D0F"/>
    <w:rsid w:val="00967C1E"/>
    <w:rsid w:val="00971532"/>
    <w:rsid w:val="009720ED"/>
    <w:rsid w:val="00975916"/>
    <w:rsid w:val="00976628"/>
    <w:rsid w:val="00977475"/>
    <w:rsid w:val="00985D6F"/>
    <w:rsid w:val="00986EB4"/>
    <w:rsid w:val="009909EF"/>
    <w:rsid w:val="009920BF"/>
    <w:rsid w:val="00992785"/>
    <w:rsid w:val="00992B56"/>
    <w:rsid w:val="0099333E"/>
    <w:rsid w:val="00994FB9"/>
    <w:rsid w:val="009950B1"/>
    <w:rsid w:val="009960AA"/>
    <w:rsid w:val="009A3841"/>
    <w:rsid w:val="009A439F"/>
    <w:rsid w:val="009A4D09"/>
    <w:rsid w:val="009A5D0B"/>
    <w:rsid w:val="009A6647"/>
    <w:rsid w:val="009A6B49"/>
    <w:rsid w:val="009B27DE"/>
    <w:rsid w:val="009B68AB"/>
    <w:rsid w:val="009B7689"/>
    <w:rsid w:val="009C3A85"/>
    <w:rsid w:val="009C3BBB"/>
    <w:rsid w:val="009C4D90"/>
    <w:rsid w:val="009C4EA1"/>
    <w:rsid w:val="009C5560"/>
    <w:rsid w:val="009C5DE2"/>
    <w:rsid w:val="009D17D6"/>
    <w:rsid w:val="009E12E5"/>
    <w:rsid w:val="009E2566"/>
    <w:rsid w:val="009E2600"/>
    <w:rsid w:val="009E3C72"/>
    <w:rsid w:val="009E7812"/>
    <w:rsid w:val="009E7B81"/>
    <w:rsid w:val="009F18BD"/>
    <w:rsid w:val="009F57BD"/>
    <w:rsid w:val="00A02AF5"/>
    <w:rsid w:val="00A03553"/>
    <w:rsid w:val="00A039A7"/>
    <w:rsid w:val="00A05970"/>
    <w:rsid w:val="00A0648D"/>
    <w:rsid w:val="00A06799"/>
    <w:rsid w:val="00A071BA"/>
    <w:rsid w:val="00A07BE9"/>
    <w:rsid w:val="00A12BFD"/>
    <w:rsid w:val="00A15622"/>
    <w:rsid w:val="00A16877"/>
    <w:rsid w:val="00A236FF"/>
    <w:rsid w:val="00A25BE7"/>
    <w:rsid w:val="00A27C8A"/>
    <w:rsid w:val="00A31B08"/>
    <w:rsid w:val="00A31CBA"/>
    <w:rsid w:val="00A332EF"/>
    <w:rsid w:val="00A35AA5"/>
    <w:rsid w:val="00A36850"/>
    <w:rsid w:val="00A37D15"/>
    <w:rsid w:val="00A403C4"/>
    <w:rsid w:val="00A4189E"/>
    <w:rsid w:val="00A41B1F"/>
    <w:rsid w:val="00A41EC1"/>
    <w:rsid w:val="00A41FA9"/>
    <w:rsid w:val="00A433CE"/>
    <w:rsid w:val="00A4528D"/>
    <w:rsid w:val="00A50763"/>
    <w:rsid w:val="00A50984"/>
    <w:rsid w:val="00A50EEC"/>
    <w:rsid w:val="00A55A67"/>
    <w:rsid w:val="00A55CD1"/>
    <w:rsid w:val="00A57D14"/>
    <w:rsid w:val="00A57E63"/>
    <w:rsid w:val="00A617FA"/>
    <w:rsid w:val="00A61EB1"/>
    <w:rsid w:val="00A63F5D"/>
    <w:rsid w:val="00A641EC"/>
    <w:rsid w:val="00A70194"/>
    <w:rsid w:val="00A7172B"/>
    <w:rsid w:val="00A72B9B"/>
    <w:rsid w:val="00A7442D"/>
    <w:rsid w:val="00A74F1D"/>
    <w:rsid w:val="00A7681E"/>
    <w:rsid w:val="00A76E77"/>
    <w:rsid w:val="00A815BD"/>
    <w:rsid w:val="00A8631A"/>
    <w:rsid w:val="00A93BAC"/>
    <w:rsid w:val="00A93FE3"/>
    <w:rsid w:val="00A94836"/>
    <w:rsid w:val="00AA0164"/>
    <w:rsid w:val="00AA39E9"/>
    <w:rsid w:val="00AA631E"/>
    <w:rsid w:val="00AB3210"/>
    <w:rsid w:val="00AB3307"/>
    <w:rsid w:val="00AB3FEF"/>
    <w:rsid w:val="00AC35A1"/>
    <w:rsid w:val="00AC38CD"/>
    <w:rsid w:val="00AD12AD"/>
    <w:rsid w:val="00AD2E06"/>
    <w:rsid w:val="00AD67FA"/>
    <w:rsid w:val="00AD798B"/>
    <w:rsid w:val="00AE1240"/>
    <w:rsid w:val="00AE337E"/>
    <w:rsid w:val="00AE4EF2"/>
    <w:rsid w:val="00AE60B7"/>
    <w:rsid w:val="00AF14B1"/>
    <w:rsid w:val="00AF6DAF"/>
    <w:rsid w:val="00B075E3"/>
    <w:rsid w:val="00B10049"/>
    <w:rsid w:val="00B13D03"/>
    <w:rsid w:val="00B14992"/>
    <w:rsid w:val="00B15A5C"/>
    <w:rsid w:val="00B1712B"/>
    <w:rsid w:val="00B20640"/>
    <w:rsid w:val="00B20817"/>
    <w:rsid w:val="00B21490"/>
    <w:rsid w:val="00B249D4"/>
    <w:rsid w:val="00B30A1B"/>
    <w:rsid w:val="00B3328F"/>
    <w:rsid w:val="00B3486D"/>
    <w:rsid w:val="00B35799"/>
    <w:rsid w:val="00B377BF"/>
    <w:rsid w:val="00B4131A"/>
    <w:rsid w:val="00B41C6D"/>
    <w:rsid w:val="00B42C41"/>
    <w:rsid w:val="00B43D2A"/>
    <w:rsid w:val="00B445DE"/>
    <w:rsid w:val="00B4636D"/>
    <w:rsid w:val="00B4662E"/>
    <w:rsid w:val="00B54DBD"/>
    <w:rsid w:val="00B627B5"/>
    <w:rsid w:val="00B62BA6"/>
    <w:rsid w:val="00B62BA7"/>
    <w:rsid w:val="00B63966"/>
    <w:rsid w:val="00B63F25"/>
    <w:rsid w:val="00B6479C"/>
    <w:rsid w:val="00B6535F"/>
    <w:rsid w:val="00B6594B"/>
    <w:rsid w:val="00B669B1"/>
    <w:rsid w:val="00B67D9C"/>
    <w:rsid w:val="00B7174B"/>
    <w:rsid w:val="00B71C8C"/>
    <w:rsid w:val="00B72438"/>
    <w:rsid w:val="00B736EA"/>
    <w:rsid w:val="00B757F2"/>
    <w:rsid w:val="00B777C1"/>
    <w:rsid w:val="00B80DE2"/>
    <w:rsid w:val="00B81F99"/>
    <w:rsid w:val="00B84954"/>
    <w:rsid w:val="00B86028"/>
    <w:rsid w:val="00B87975"/>
    <w:rsid w:val="00B91808"/>
    <w:rsid w:val="00B927EB"/>
    <w:rsid w:val="00B9342D"/>
    <w:rsid w:val="00B94B84"/>
    <w:rsid w:val="00BA2D22"/>
    <w:rsid w:val="00BA5C78"/>
    <w:rsid w:val="00BA6A1A"/>
    <w:rsid w:val="00BB1626"/>
    <w:rsid w:val="00BB1644"/>
    <w:rsid w:val="00BB3CC2"/>
    <w:rsid w:val="00BB5F35"/>
    <w:rsid w:val="00BB6F88"/>
    <w:rsid w:val="00BB734D"/>
    <w:rsid w:val="00BB7B57"/>
    <w:rsid w:val="00BC07C8"/>
    <w:rsid w:val="00BC0A10"/>
    <w:rsid w:val="00BC0CD0"/>
    <w:rsid w:val="00BC58B6"/>
    <w:rsid w:val="00BD0B33"/>
    <w:rsid w:val="00BD1CB3"/>
    <w:rsid w:val="00BD2F2E"/>
    <w:rsid w:val="00BD49BC"/>
    <w:rsid w:val="00BD4C9F"/>
    <w:rsid w:val="00BE19FB"/>
    <w:rsid w:val="00BE38E3"/>
    <w:rsid w:val="00BE4463"/>
    <w:rsid w:val="00BE4C6E"/>
    <w:rsid w:val="00BE6CFA"/>
    <w:rsid w:val="00BE6D2B"/>
    <w:rsid w:val="00BF1F88"/>
    <w:rsid w:val="00BF26F8"/>
    <w:rsid w:val="00BF58EF"/>
    <w:rsid w:val="00BF5F20"/>
    <w:rsid w:val="00BF71BC"/>
    <w:rsid w:val="00BF7C37"/>
    <w:rsid w:val="00C01C4F"/>
    <w:rsid w:val="00C06FD6"/>
    <w:rsid w:val="00C079B9"/>
    <w:rsid w:val="00C12499"/>
    <w:rsid w:val="00C13D79"/>
    <w:rsid w:val="00C16816"/>
    <w:rsid w:val="00C1693E"/>
    <w:rsid w:val="00C21A51"/>
    <w:rsid w:val="00C2330C"/>
    <w:rsid w:val="00C23F4E"/>
    <w:rsid w:val="00C241BF"/>
    <w:rsid w:val="00C25E3C"/>
    <w:rsid w:val="00C26146"/>
    <w:rsid w:val="00C3006C"/>
    <w:rsid w:val="00C31D54"/>
    <w:rsid w:val="00C31F5C"/>
    <w:rsid w:val="00C33DDD"/>
    <w:rsid w:val="00C35FBD"/>
    <w:rsid w:val="00C36E1B"/>
    <w:rsid w:val="00C41A8B"/>
    <w:rsid w:val="00C42C29"/>
    <w:rsid w:val="00C43365"/>
    <w:rsid w:val="00C434D2"/>
    <w:rsid w:val="00C446F7"/>
    <w:rsid w:val="00C44862"/>
    <w:rsid w:val="00C45975"/>
    <w:rsid w:val="00C46D59"/>
    <w:rsid w:val="00C50466"/>
    <w:rsid w:val="00C519B8"/>
    <w:rsid w:val="00C51A83"/>
    <w:rsid w:val="00C52EF2"/>
    <w:rsid w:val="00C53E4D"/>
    <w:rsid w:val="00C55F31"/>
    <w:rsid w:val="00C55F85"/>
    <w:rsid w:val="00C57924"/>
    <w:rsid w:val="00C57DC9"/>
    <w:rsid w:val="00C6101E"/>
    <w:rsid w:val="00C6354C"/>
    <w:rsid w:val="00C651C5"/>
    <w:rsid w:val="00C65371"/>
    <w:rsid w:val="00C6686D"/>
    <w:rsid w:val="00C70C2C"/>
    <w:rsid w:val="00C716DE"/>
    <w:rsid w:val="00C72413"/>
    <w:rsid w:val="00C72CDC"/>
    <w:rsid w:val="00C74939"/>
    <w:rsid w:val="00C7563E"/>
    <w:rsid w:val="00C76EC9"/>
    <w:rsid w:val="00C77E32"/>
    <w:rsid w:val="00C81967"/>
    <w:rsid w:val="00C83072"/>
    <w:rsid w:val="00C86B8E"/>
    <w:rsid w:val="00C90BA8"/>
    <w:rsid w:val="00C945F9"/>
    <w:rsid w:val="00C94DEA"/>
    <w:rsid w:val="00C96EB0"/>
    <w:rsid w:val="00CA62C8"/>
    <w:rsid w:val="00CB073F"/>
    <w:rsid w:val="00CB2EB2"/>
    <w:rsid w:val="00CB3B90"/>
    <w:rsid w:val="00CB5732"/>
    <w:rsid w:val="00CB7E57"/>
    <w:rsid w:val="00CC1204"/>
    <w:rsid w:val="00CC4AED"/>
    <w:rsid w:val="00CC5B2F"/>
    <w:rsid w:val="00CC5E0D"/>
    <w:rsid w:val="00CC7F06"/>
    <w:rsid w:val="00CD01A4"/>
    <w:rsid w:val="00CD0543"/>
    <w:rsid w:val="00CD2A79"/>
    <w:rsid w:val="00CD306F"/>
    <w:rsid w:val="00CD3EB7"/>
    <w:rsid w:val="00CD41B4"/>
    <w:rsid w:val="00CD53A4"/>
    <w:rsid w:val="00CE1231"/>
    <w:rsid w:val="00CE223C"/>
    <w:rsid w:val="00CE653A"/>
    <w:rsid w:val="00CE70C6"/>
    <w:rsid w:val="00CF0E29"/>
    <w:rsid w:val="00CF3F1C"/>
    <w:rsid w:val="00CF4372"/>
    <w:rsid w:val="00CF5E12"/>
    <w:rsid w:val="00CF7093"/>
    <w:rsid w:val="00D000BA"/>
    <w:rsid w:val="00D01731"/>
    <w:rsid w:val="00D02142"/>
    <w:rsid w:val="00D03D3A"/>
    <w:rsid w:val="00D06033"/>
    <w:rsid w:val="00D1177B"/>
    <w:rsid w:val="00D130AD"/>
    <w:rsid w:val="00D200DE"/>
    <w:rsid w:val="00D20304"/>
    <w:rsid w:val="00D314ED"/>
    <w:rsid w:val="00D32780"/>
    <w:rsid w:val="00D4052B"/>
    <w:rsid w:val="00D42019"/>
    <w:rsid w:val="00D460B2"/>
    <w:rsid w:val="00D46CF8"/>
    <w:rsid w:val="00D47BF2"/>
    <w:rsid w:val="00D51D01"/>
    <w:rsid w:val="00D5201B"/>
    <w:rsid w:val="00D535E0"/>
    <w:rsid w:val="00D53C63"/>
    <w:rsid w:val="00D5576A"/>
    <w:rsid w:val="00D5593E"/>
    <w:rsid w:val="00D561C0"/>
    <w:rsid w:val="00D65B10"/>
    <w:rsid w:val="00D65D61"/>
    <w:rsid w:val="00D668A5"/>
    <w:rsid w:val="00D70DA9"/>
    <w:rsid w:val="00D7124B"/>
    <w:rsid w:val="00D72368"/>
    <w:rsid w:val="00D724D3"/>
    <w:rsid w:val="00D76F5C"/>
    <w:rsid w:val="00D77C48"/>
    <w:rsid w:val="00D8185B"/>
    <w:rsid w:val="00D82666"/>
    <w:rsid w:val="00D8605C"/>
    <w:rsid w:val="00D91B2F"/>
    <w:rsid w:val="00D93003"/>
    <w:rsid w:val="00D941CB"/>
    <w:rsid w:val="00D966FC"/>
    <w:rsid w:val="00DA12C3"/>
    <w:rsid w:val="00DA208A"/>
    <w:rsid w:val="00DA2757"/>
    <w:rsid w:val="00DA33F8"/>
    <w:rsid w:val="00DA5055"/>
    <w:rsid w:val="00DA6585"/>
    <w:rsid w:val="00DA68EF"/>
    <w:rsid w:val="00DB23CE"/>
    <w:rsid w:val="00DB3C0B"/>
    <w:rsid w:val="00DB420F"/>
    <w:rsid w:val="00DB5017"/>
    <w:rsid w:val="00DB5F13"/>
    <w:rsid w:val="00DC4D43"/>
    <w:rsid w:val="00DC63D8"/>
    <w:rsid w:val="00DD07B1"/>
    <w:rsid w:val="00DD0CA9"/>
    <w:rsid w:val="00DD0E45"/>
    <w:rsid w:val="00DD4B98"/>
    <w:rsid w:val="00DE0421"/>
    <w:rsid w:val="00DE05DE"/>
    <w:rsid w:val="00DE0C4D"/>
    <w:rsid w:val="00DE1877"/>
    <w:rsid w:val="00DE377C"/>
    <w:rsid w:val="00DE4CF6"/>
    <w:rsid w:val="00DE5B8D"/>
    <w:rsid w:val="00DF0C66"/>
    <w:rsid w:val="00DF228E"/>
    <w:rsid w:val="00DF2808"/>
    <w:rsid w:val="00DF33DE"/>
    <w:rsid w:val="00DF5093"/>
    <w:rsid w:val="00DF5DBB"/>
    <w:rsid w:val="00DF675D"/>
    <w:rsid w:val="00DF6D13"/>
    <w:rsid w:val="00DF79E3"/>
    <w:rsid w:val="00E0113B"/>
    <w:rsid w:val="00E04796"/>
    <w:rsid w:val="00E11258"/>
    <w:rsid w:val="00E114AE"/>
    <w:rsid w:val="00E134BB"/>
    <w:rsid w:val="00E14319"/>
    <w:rsid w:val="00E14B12"/>
    <w:rsid w:val="00E15C19"/>
    <w:rsid w:val="00E16E1B"/>
    <w:rsid w:val="00E2085E"/>
    <w:rsid w:val="00E21551"/>
    <w:rsid w:val="00E21B3F"/>
    <w:rsid w:val="00E22136"/>
    <w:rsid w:val="00E244BB"/>
    <w:rsid w:val="00E26B02"/>
    <w:rsid w:val="00E27214"/>
    <w:rsid w:val="00E304DF"/>
    <w:rsid w:val="00E30839"/>
    <w:rsid w:val="00E3242F"/>
    <w:rsid w:val="00E36CED"/>
    <w:rsid w:val="00E444CB"/>
    <w:rsid w:val="00E454A1"/>
    <w:rsid w:val="00E4627F"/>
    <w:rsid w:val="00E47CC3"/>
    <w:rsid w:val="00E511C2"/>
    <w:rsid w:val="00E518E6"/>
    <w:rsid w:val="00E5303B"/>
    <w:rsid w:val="00E537A2"/>
    <w:rsid w:val="00E53BFB"/>
    <w:rsid w:val="00E5413B"/>
    <w:rsid w:val="00E5581F"/>
    <w:rsid w:val="00E56E24"/>
    <w:rsid w:val="00E61893"/>
    <w:rsid w:val="00E62B81"/>
    <w:rsid w:val="00E64766"/>
    <w:rsid w:val="00E664CE"/>
    <w:rsid w:val="00E711E8"/>
    <w:rsid w:val="00E74105"/>
    <w:rsid w:val="00E74346"/>
    <w:rsid w:val="00E7790D"/>
    <w:rsid w:val="00E77C64"/>
    <w:rsid w:val="00E80BA6"/>
    <w:rsid w:val="00E83178"/>
    <w:rsid w:val="00E84208"/>
    <w:rsid w:val="00E84335"/>
    <w:rsid w:val="00E845CD"/>
    <w:rsid w:val="00E91788"/>
    <w:rsid w:val="00E92271"/>
    <w:rsid w:val="00E92518"/>
    <w:rsid w:val="00E93DCC"/>
    <w:rsid w:val="00E9476E"/>
    <w:rsid w:val="00EA058A"/>
    <w:rsid w:val="00EA315D"/>
    <w:rsid w:val="00EA5FCE"/>
    <w:rsid w:val="00EA6339"/>
    <w:rsid w:val="00EA7D5C"/>
    <w:rsid w:val="00EB162C"/>
    <w:rsid w:val="00EB379A"/>
    <w:rsid w:val="00EB4647"/>
    <w:rsid w:val="00EB6FC8"/>
    <w:rsid w:val="00EB7040"/>
    <w:rsid w:val="00EC096F"/>
    <w:rsid w:val="00EC1CCE"/>
    <w:rsid w:val="00EC1FBA"/>
    <w:rsid w:val="00EC2785"/>
    <w:rsid w:val="00EC550A"/>
    <w:rsid w:val="00EC5D66"/>
    <w:rsid w:val="00ED0244"/>
    <w:rsid w:val="00ED62EF"/>
    <w:rsid w:val="00ED6DC0"/>
    <w:rsid w:val="00EE04FA"/>
    <w:rsid w:val="00EE07A0"/>
    <w:rsid w:val="00EE0F49"/>
    <w:rsid w:val="00EE1393"/>
    <w:rsid w:val="00EE1B00"/>
    <w:rsid w:val="00EE3F92"/>
    <w:rsid w:val="00EE4362"/>
    <w:rsid w:val="00EE53D9"/>
    <w:rsid w:val="00EF3570"/>
    <w:rsid w:val="00EF39F1"/>
    <w:rsid w:val="00EF3B59"/>
    <w:rsid w:val="00EF77A4"/>
    <w:rsid w:val="00F00029"/>
    <w:rsid w:val="00F03013"/>
    <w:rsid w:val="00F04888"/>
    <w:rsid w:val="00F06250"/>
    <w:rsid w:val="00F06499"/>
    <w:rsid w:val="00F065BA"/>
    <w:rsid w:val="00F06878"/>
    <w:rsid w:val="00F12054"/>
    <w:rsid w:val="00F142F2"/>
    <w:rsid w:val="00F17609"/>
    <w:rsid w:val="00F21E4A"/>
    <w:rsid w:val="00F235C6"/>
    <w:rsid w:val="00F25676"/>
    <w:rsid w:val="00F25B30"/>
    <w:rsid w:val="00F27358"/>
    <w:rsid w:val="00F27F09"/>
    <w:rsid w:val="00F31C6E"/>
    <w:rsid w:val="00F325CF"/>
    <w:rsid w:val="00F3299B"/>
    <w:rsid w:val="00F3380E"/>
    <w:rsid w:val="00F34372"/>
    <w:rsid w:val="00F40D62"/>
    <w:rsid w:val="00F41683"/>
    <w:rsid w:val="00F42A99"/>
    <w:rsid w:val="00F42B89"/>
    <w:rsid w:val="00F4386A"/>
    <w:rsid w:val="00F46874"/>
    <w:rsid w:val="00F50A45"/>
    <w:rsid w:val="00F52F11"/>
    <w:rsid w:val="00F53710"/>
    <w:rsid w:val="00F53FAC"/>
    <w:rsid w:val="00F553E1"/>
    <w:rsid w:val="00F55EA4"/>
    <w:rsid w:val="00F56170"/>
    <w:rsid w:val="00F56B40"/>
    <w:rsid w:val="00F56FA5"/>
    <w:rsid w:val="00F5782B"/>
    <w:rsid w:val="00F57FF5"/>
    <w:rsid w:val="00F60720"/>
    <w:rsid w:val="00F642E9"/>
    <w:rsid w:val="00F651C0"/>
    <w:rsid w:val="00F65548"/>
    <w:rsid w:val="00F66779"/>
    <w:rsid w:val="00F66C1E"/>
    <w:rsid w:val="00F67009"/>
    <w:rsid w:val="00F675DA"/>
    <w:rsid w:val="00F71A61"/>
    <w:rsid w:val="00F7348A"/>
    <w:rsid w:val="00F75E8D"/>
    <w:rsid w:val="00F76558"/>
    <w:rsid w:val="00F80D22"/>
    <w:rsid w:val="00F81295"/>
    <w:rsid w:val="00F84114"/>
    <w:rsid w:val="00F851E9"/>
    <w:rsid w:val="00F85503"/>
    <w:rsid w:val="00F86125"/>
    <w:rsid w:val="00F875D4"/>
    <w:rsid w:val="00F8783D"/>
    <w:rsid w:val="00F90371"/>
    <w:rsid w:val="00F91272"/>
    <w:rsid w:val="00F95632"/>
    <w:rsid w:val="00F963CC"/>
    <w:rsid w:val="00F97C4B"/>
    <w:rsid w:val="00FA1473"/>
    <w:rsid w:val="00FA1A3F"/>
    <w:rsid w:val="00FA266E"/>
    <w:rsid w:val="00FA568F"/>
    <w:rsid w:val="00FA7754"/>
    <w:rsid w:val="00FB0129"/>
    <w:rsid w:val="00FB2A21"/>
    <w:rsid w:val="00FB33AC"/>
    <w:rsid w:val="00FB4B03"/>
    <w:rsid w:val="00FB6F4C"/>
    <w:rsid w:val="00FB7B30"/>
    <w:rsid w:val="00FC1FAA"/>
    <w:rsid w:val="00FC2729"/>
    <w:rsid w:val="00FC598B"/>
    <w:rsid w:val="00FC6017"/>
    <w:rsid w:val="00FC7C88"/>
    <w:rsid w:val="00FD39F3"/>
    <w:rsid w:val="00FE015C"/>
    <w:rsid w:val="00FE2227"/>
    <w:rsid w:val="00FE4D2F"/>
    <w:rsid w:val="00FE64E7"/>
    <w:rsid w:val="00FF0CAE"/>
    <w:rsid w:val="00FF224C"/>
    <w:rsid w:val="00FF40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6805EC1"/>
  <w15:docId w15:val="{33E64744-7EBA-43D5-A7C3-87756C53E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qFormat="1"/>
    <w:lsdException w:name="toc 2" w:locked="0" w:semiHidden="1" w:uiPriority="39" w:unhideWhenUsed="1" w:qFormat="1"/>
    <w:lsdException w:name="toc 3" w:locked="0" w:semiHidden="1" w:uiPriority="39" w:unhideWhenUsed="1" w:qFormat="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semiHidden="1" w:unhideWhenUsed="1"/>
    <w:lsdException w:name="footnote text" w:locked="0" w:semiHidden="1" w:unhideWhenUsed="1"/>
    <w:lsdException w:name="annotation text" w:locked="0"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nhideWhenUsed="1"/>
    <w:lsdException w:name="line number" w:semiHidden="1" w:unhideWhenUsed="1"/>
    <w:lsdException w:name="page number" w:locked="0"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locked="0" w:uiPriority="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locked="0"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locked="0"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locked="0"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qFormat/>
    <w:rsid w:val="0099333E"/>
  </w:style>
  <w:style w:type="paragraph" w:styleId="Titre1">
    <w:name w:val="heading 1"/>
    <w:basedOn w:val="Normal"/>
    <w:next w:val="Normal"/>
    <w:link w:val="Titre1Car"/>
    <w:uiPriority w:val="9"/>
    <w:qFormat/>
    <w:locked/>
    <w:rsid w:val="004A3D04"/>
    <w:pPr>
      <w:keepNext/>
      <w:keepLines/>
      <w:numPr>
        <w:numId w:val="17"/>
      </w:numPr>
      <w:shd w:val="clear" w:color="auto" w:fill="FFFFFF" w:themeFill="background1"/>
      <w:spacing w:before="240" w:after="0"/>
      <w:outlineLvl w:val="0"/>
    </w:pPr>
    <w:rPr>
      <w:rFonts w:ascii="Calibri" w:eastAsiaTheme="majorEastAsia" w:hAnsi="Calibri" w:cstheme="majorBidi"/>
      <w:b/>
      <w:color w:val="55AA38" w:themeColor="accent3" w:themeShade="BF"/>
      <w:sz w:val="40"/>
      <w:szCs w:val="32"/>
    </w:rPr>
  </w:style>
  <w:style w:type="paragraph" w:styleId="Titre2">
    <w:name w:val="heading 2"/>
    <w:basedOn w:val="Normal"/>
    <w:next w:val="Normal"/>
    <w:link w:val="Titre2Car"/>
    <w:uiPriority w:val="9"/>
    <w:qFormat/>
    <w:locked/>
    <w:rsid w:val="00EE07A0"/>
    <w:pPr>
      <w:keepNext/>
      <w:numPr>
        <w:ilvl w:val="1"/>
        <w:numId w:val="17"/>
      </w:numPr>
      <w:shd w:val="clear" w:color="auto" w:fill="FF9900" w:themeFill="accent6"/>
      <w:spacing w:before="240" w:after="120" w:line="240" w:lineRule="auto"/>
      <w:contextualSpacing/>
      <w:jc w:val="both"/>
      <w:outlineLvl w:val="1"/>
    </w:pPr>
    <w:rPr>
      <w:rFonts w:ascii="Calibri" w:eastAsia="Malgun Gothic" w:hAnsi="Calibri" w:cs="Calibri"/>
      <w:b/>
      <w:bCs/>
      <w:iCs/>
      <w:color w:val="FFFFFF" w:themeColor="background1"/>
      <w:sz w:val="26"/>
      <w:szCs w:val="26"/>
      <w:lang w:eastAsia="fr-FR"/>
    </w:rPr>
  </w:style>
  <w:style w:type="paragraph" w:styleId="Titre3">
    <w:name w:val="heading 3"/>
    <w:basedOn w:val="Normal"/>
    <w:next w:val="Normal"/>
    <w:link w:val="Titre3Car"/>
    <w:uiPriority w:val="9"/>
    <w:unhideWhenUsed/>
    <w:qFormat/>
    <w:locked/>
    <w:rsid w:val="0028338C"/>
    <w:pPr>
      <w:keepNext/>
      <w:keepLines/>
      <w:numPr>
        <w:ilvl w:val="2"/>
        <w:numId w:val="17"/>
      </w:numPr>
      <w:spacing w:before="40" w:after="0"/>
      <w:outlineLvl w:val="2"/>
    </w:pPr>
    <w:rPr>
      <w:rFonts w:ascii="Calibri" w:eastAsia="Malgun Gothic" w:hAnsi="Calibri" w:cs="Calibri"/>
      <w:b/>
      <w:sz w:val="24"/>
      <w:szCs w:val="24"/>
      <w:u w:val="single"/>
    </w:rPr>
  </w:style>
  <w:style w:type="paragraph" w:styleId="Titre4">
    <w:name w:val="heading 4"/>
    <w:basedOn w:val="Normal"/>
    <w:next w:val="Normal"/>
    <w:link w:val="Titre4Car"/>
    <w:uiPriority w:val="9"/>
    <w:unhideWhenUsed/>
    <w:qFormat/>
    <w:locked/>
    <w:rsid w:val="004C35E2"/>
    <w:pPr>
      <w:keepNext/>
      <w:keepLines/>
      <w:numPr>
        <w:ilvl w:val="3"/>
        <w:numId w:val="8"/>
      </w:numPr>
      <w:spacing w:before="200" w:after="0"/>
      <w:outlineLvl w:val="3"/>
    </w:pPr>
    <w:rPr>
      <w:rFonts w:asciiTheme="majorHAnsi" w:eastAsiaTheme="majorEastAsia" w:hAnsiTheme="majorHAnsi" w:cstheme="majorBidi"/>
      <w:b/>
      <w:bCs/>
      <w:i/>
      <w:iCs/>
      <w:color w:val="0F6FC6" w:themeColor="accent1"/>
    </w:rPr>
  </w:style>
  <w:style w:type="paragraph" w:styleId="Titre5">
    <w:name w:val="heading 5"/>
    <w:basedOn w:val="Normal"/>
    <w:next w:val="Normal"/>
    <w:link w:val="Titre5Car"/>
    <w:uiPriority w:val="9"/>
    <w:unhideWhenUsed/>
    <w:qFormat/>
    <w:locked/>
    <w:rsid w:val="004C35E2"/>
    <w:pPr>
      <w:keepNext/>
      <w:keepLines/>
      <w:numPr>
        <w:ilvl w:val="4"/>
        <w:numId w:val="8"/>
      </w:numPr>
      <w:spacing w:before="200" w:after="0"/>
      <w:outlineLvl w:val="4"/>
    </w:pPr>
    <w:rPr>
      <w:rFonts w:asciiTheme="majorHAnsi" w:eastAsiaTheme="majorEastAsia" w:hAnsiTheme="majorHAnsi" w:cstheme="majorBidi"/>
      <w:color w:val="073662" w:themeColor="accent1" w:themeShade="7F"/>
    </w:rPr>
  </w:style>
  <w:style w:type="paragraph" w:styleId="Titre6">
    <w:name w:val="heading 6"/>
    <w:basedOn w:val="Normal"/>
    <w:next w:val="Normal"/>
    <w:link w:val="Titre6Car"/>
    <w:uiPriority w:val="9"/>
    <w:unhideWhenUsed/>
    <w:qFormat/>
    <w:locked/>
    <w:rsid w:val="004C35E2"/>
    <w:pPr>
      <w:keepNext/>
      <w:keepLines/>
      <w:numPr>
        <w:ilvl w:val="5"/>
        <w:numId w:val="8"/>
      </w:numPr>
      <w:spacing w:before="200" w:after="0"/>
      <w:outlineLvl w:val="5"/>
    </w:pPr>
    <w:rPr>
      <w:rFonts w:asciiTheme="majorHAnsi" w:eastAsiaTheme="majorEastAsia" w:hAnsiTheme="majorHAnsi" w:cstheme="majorBidi"/>
      <w:i/>
      <w:iCs/>
      <w:color w:val="073662" w:themeColor="accent1" w:themeShade="7F"/>
    </w:rPr>
  </w:style>
  <w:style w:type="paragraph" w:styleId="Titre7">
    <w:name w:val="heading 7"/>
    <w:basedOn w:val="Normal"/>
    <w:next w:val="Normal"/>
    <w:link w:val="Titre7Car"/>
    <w:uiPriority w:val="9"/>
    <w:semiHidden/>
    <w:unhideWhenUsed/>
    <w:qFormat/>
    <w:locked/>
    <w:rsid w:val="004C35E2"/>
    <w:pPr>
      <w:keepNext/>
      <w:keepLines/>
      <w:numPr>
        <w:ilvl w:val="6"/>
        <w:numId w:val="8"/>
      </w:numPr>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locked/>
    <w:rsid w:val="004C35E2"/>
    <w:pPr>
      <w:keepNext/>
      <w:keepLines/>
      <w:numPr>
        <w:ilvl w:val="7"/>
        <w:numId w:val="8"/>
      </w:numPr>
      <w:spacing w:before="200" w:after="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semiHidden/>
    <w:unhideWhenUsed/>
    <w:qFormat/>
    <w:locked/>
    <w:rsid w:val="004C35E2"/>
    <w:pPr>
      <w:keepNext/>
      <w:keepLines/>
      <w:numPr>
        <w:ilvl w:val="8"/>
        <w:numId w:val="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EE07A0"/>
    <w:rPr>
      <w:rFonts w:ascii="Calibri" w:eastAsia="Malgun Gothic" w:hAnsi="Calibri" w:cs="Calibri"/>
      <w:b/>
      <w:bCs/>
      <w:iCs/>
      <w:color w:val="FFFFFF" w:themeColor="background1"/>
      <w:sz w:val="26"/>
      <w:szCs w:val="26"/>
      <w:shd w:val="clear" w:color="auto" w:fill="FF9900" w:themeFill="accent6"/>
      <w:lang w:eastAsia="fr-FR"/>
    </w:rPr>
  </w:style>
  <w:style w:type="character" w:styleId="Accentuation">
    <w:name w:val="Emphasis"/>
    <w:basedOn w:val="Policepardfaut"/>
    <w:qFormat/>
    <w:locked/>
    <w:rsid w:val="00C446F7"/>
    <w:rPr>
      <w:i/>
      <w:iCs/>
    </w:rPr>
  </w:style>
  <w:style w:type="paragraph" w:customStyle="1" w:styleId="Default">
    <w:name w:val="Default"/>
    <w:locked/>
    <w:rsid w:val="00C446F7"/>
    <w:pPr>
      <w:autoSpaceDE w:val="0"/>
      <w:autoSpaceDN w:val="0"/>
      <w:adjustRightInd w:val="0"/>
      <w:spacing w:after="0" w:line="240" w:lineRule="auto"/>
    </w:pPr>
    <w:rPr>
      <w:rFonts w:ascii="Calibri" w:hAnsi="Calibri" w:cs="Calibri"/>
      <w:color w:val="000000"/>
      <w:sz w:val="24"/>
      <w:szCs w:val="24"/>
    </w:rPr>
  </w:style>
  <w:style w:type="paragraph" w:styleId="Paragraphedeliste">
    <w:name w:val="List Paragraph"/>
    <w:basedOn w:val="Normal"/>
    <w:link w:val="ParagraphedelisteCar"/>
    <w:uiPriority w:val="99"/>
    <w:qFormat/>
    <w:locked/>
    <w:rsid w:val="0048409C"/>
    <w:pPr>
      <w:spacing w:line="252" w:lineRule="auto"/>
      <w:ind w:left="720"/>
      <w:contextualSpacing/>
    </w:pPr>
    <w:rPr>
      <w:rFonts w:ascii="Calibri" w:hAnsi="Calibri" w:cs="Times New Roman"/>
    </w:rPr>
  </w:style>
  <w:style w:type="character" w:styleId="Lienhypertexte">
    <w:name w:val="Hyperlink"/>
    <w:basedOn w:val="Policepardfaut"/>
    <w:uiPriority w:val="99"/>
    <w:unhideWhenUsed/>
    <w:locked/>
    <w:rsid w:val="00F34372"/>
    <w:rPr>
      <w:color w:val="000000"/>
      <w:u w:val="single"/>
    </w:rPr>
  </w:style>
  <w:style w:type="table" w:styleId="Grilledutableau">
    <w:name w:val="Table Grid"/>
    <w:basedOn w:val="TableauNormal"/>
    <w:uiPriority w:val="39"/>
    <w:locked/>
    <w:rsid w:val="00F32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edelespacerserv">
    <w:name w:val="Placeholder Text"/>
    <w:basedOn w:val="Policepardfaut"/>
    <w:uiPriority w:val="99"/>
    <w:semiHidden/>
    <w:locked/>
    <w:rsid w:val="00A7681E"/>
    <w:rPr>
      <w:color w:val="808080"/>
    </w:rPr>
  </w:style>
  <w:style w:type="paragraph" w:styleId="En-tte">
    <w:name w:val="header"/>
    <w:basedOn w:val="Normal"/>
    <w:link w:val="En-tteCar"/>
    <w:uiPriority w:val="99"/>
    <w:unhideWhenUsed/>
    <w:locked/>
    <w:rsid w:val="0001204E"/>
    <w:pPr>
      <w:tabs>
        <w:tab w:val="center" w:pos="4536"/>
        <w:tab w:val="right" w:pos="9072"/>
      </w:tabs>
      <w:spacing w:after="0" w:line="240" w:lineRule="auto"/>
    </w:pPr>
  </w:style>
  <w:style w:type="character" w:customStyle="1" w:styleId="En-tteCar">
    <w:name w:val="En-tête Car"/>
    <w:basedOn w:val="Policepardfaut"/>
    <w:link w:val="En-tte"/>
    <w:uiPriority w:val="99"/>
    <w:rsid w:val="0001204E"/>
  </w:style>
  <w:style w:type="paragraph" w:styleId="Pieddepage">
    <w:name w:val="footer"/>
    <w:basedOn w:val="Normal"/>
    <w:link w:val="PieddepageCar"/>
    <w:uiPriority w:val="99"/>
    <w:unhideWhenUsed/>
    <w:locked/>
    <w:rsid w:val="0001204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1204E"/>
  </w:style>
  <w:style w:type="character" w:customStyle="1" w:styleId="Titre1Car">
    <w:name w:val="Titre 1 Car"/>
    <w:basedOn w:val="Policepardfaut"/>
    <w:link w:val="Titre1"/>
    <w:uiPriority w:val="9"/>
    <w:rsid w:val="004A3D04"/>
    <w:rPr>
      <w:rFonts w:ascii="Calibri" w:eastAsiaTheme="majorEastAsia" w:hAnsi="Calibri" w:cstheme="majorBidi"/>
      <w:b/>
      <w:color w:val="55AA38" w:themeColor="accent3" w:themeShade="BF"/>
      <w:sz w:val="40"/>
      <w:szCs w:val="32"/>
      <w:shd w:val="clear" w:color="auto" w:fill="FFFFFF" w:themeFill="background1"/>
    </w:rPr>
  </w:style>
  <w:style w:type="paragraph" w:styleId="En-ttedetabledesmatires">
    <w:name w:val="TOC Heading"/>
    <w:basedOn w:val="Titre1"/>
    <w:next w:val="Normal"/>
    <w:uiPriority w:val="39"/>
    <w:unhideWhenUsed/>
    <w:qFormat/>
    <w:locked/>
    <w:rsid w:val="004B7C2D"/>
    <w:pPr>
      <w:outlineLvl w:val="9"/>
    </w:pPr>
    <w:rPr>
      <w:lang w:eastAsia="fr-FR"/>
    </w:rPr>
  </w:style>
  <w:style w:type="paragraph" w:styleId="TM1">
    <w:name w:val="toc 1"/>
    <w:basedOn w:val="Normal"/>
    <w:next w:val="Normal"/>
    <w:autoRedefine/>
    <w:uiPriority w:val="39"/>
    <w:unhideWhenUsed/>
    <w:qFormat/>
    <w:locked/>
    <w:rsid w:val="00F56FA5"/>
    <w:pPr>
      <w:tabs>
        <w:tab w:val="left" w:pos="1320"/>
        <w:tab w:val="right" w:leader="dot" w:pos="9062"/>
      </w:tabs>
      <w:spacing w:before="120" w:after="120"/>
      <w:contextualSpacing/>
    </w:pPr>
    <w:rPr>
      <w:rFonts w:eastAsia="Malgun Gothic" w:cstheme="minorHAnsi"/>
      <w:b/>
      <w:bCs/>
      <w:caps/>
      <w:noProof/>
      <w:color w:val="55AA38" w:themeColor="accent3" w:themeShade="BF"/>
      <w:sz w:val="20"/>
      <w:szCs w:val="20"/>
    </w:rPr>
  </w:style>
  <w:style w:type="paragraph" w:styleId="TM2">
    <w:name w:val="toc 2"/>
    <w:basedOn w:val="Normal"/>
    <w:next w:val="Normal"/>
    <w:autoRedefine/>
    <w:uiPriority w:val="39"/>
    <w:unhideWhenUsed/>
    <w:qFormat/>
    <w:locked/>
    <w:rsid w:val="004B7C2D"/>
    <w:pPr>
      <w:spacing w:after="0"/>
      <w:ind w:left="220"/>
    </w:pPr>
    <w:rPr>
      <w:rFonts w:cstheme="minorHAnsi"/>
      <w:smallCaps/>
      <w:sz w:val="20"/>
      <w:szCs w:val="20"/>
    </w:rPr>
  </w:style>
  <w:style w:type="paragraph" w:styleId="TM3">
    <w:name w:val="toc 3"/>
    <w:basedOn w:val="Normal"/>
    <w:next w:val="Normal"/>
    <w:autoRedefine/>
    <w:uiPriority w:val="39"/>
    <w:unhideWhenUsed/>
    <w:qFormat/>
    <w:locked/>
    <w:rsid w:val="004B7C2D"/>
    <w:pPr>
      <w:spacing w:after="0"/>
      <w:ind w:left="440"/>
    </w:pPr>
    <w:rPr>
      <w:rFonts w:cstheme="minorHAnsi"/>
      <w:i/>
      <w:iCs/>
      <w:sz w:val="20"/>
      <w:szCs w:val="20"/>
    </w:rPr>
  </w:style>
  <w:style w:type="paragraph" w:styleId="Sansinterligne">
    <w:name w:val="No Spacing"/>
    <w:link w:val="SansinterligneCar"/>
    <w:uiPriority w:val="1"/>
    <w:qFormat/>
    <w:locked/>
    <w:rsid w:val="00EF39F1"/>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EF39F1"/>
    <w:rPr>
      <w:rFonts w:eastAsiaTheme="minorEastAsia"/>
      <w:lang w:eastAsia="fr-FR"/>
    </w:rPr>
  </w:style>
  <w:style w:type="paragraph" w:styleId="TM4">
    <w:name w:val="toc 4"/>
    <w:basedOn w:val="Normal"/>
    <w:next w:val="Normal"/>
    <w:autoRedefine/>
    <w:uiPriority w:val="39"/>
    <w:unhideWhenUsed/>
    <w:locked/>
    <w:rsid w:val="00EF39F1"/>
    <w:pPr>
      <w:spacing w:after="0"/>
      <w:ind w:left="660"/>
    </w:pPr>
    <w:rPr>
      <w:rFonts w:cstheme="minorHAnsi"/>
      <w:sz w:val="18"/>
      <w:szCs w:val="18"/>
    </w:rPr>
  </w:style>
  <w:style w:type="paragraph" w:styleId="TM5">
    <w:name w:val="toc 5"/>
    <w:basedOn w:val="Normal"/>
    <w:next w:val="Normal"/>
    <w:autoRedefine/>
    <w:uiPriority w:val="39"/>
    <w:unhideWhenUsed/>
    <w:locked/>
    <w:rsid w:val="00EF39F1"/>
    <w:pPr>
      <w:spacing w:after="0"/>
      <w:ind w:left="880"/>
    </w:pPr>
    <w:rPr>
      <w:rFonts w:cstheme="minorHAnsi"/>
      <w:sz w:val="18"/>
      <w:szCs w:val="18"/>
    </w:rPr>
  </w:style>
  <w:style w:type="paragraph" w:styleId="TM6">
    <w:name w:val="toc 6"/>
    <w:basedOn w:val="Normal"/>
    <w:next w:val="Normal"/>
    <w:autoRedefine/>
    <w:uiPriority w:val="39"/>
    <w:unhideWhenUsed/>
    <w:locked/>
    <w:rsid w:val="00EF39F1"/>
    <w:pPr>
      <w:spacing w:after="0"/>
      <w:ind w:left="1100"/>
    </w:pPr>
    <w:rPr>
      <w:rFonts w:cstheme="minorHAnsi"/>
      <w:sz w:val="18"/>
      <w:szCs w:val="18"/>
    </w:rPr>
  </w:style>
  <w:style w:type="paragraph" w:styleId="TM7">
    <w:name w:val="toc 7"/>
    <w:basedOn w:val="Normal"/>
    <w:next w:val="Normal"/>
    <w:autoRedefine/>
    <w:uiPriority w:val="39"/>
    <w:unhideWhenUsed/>
    <w:locked/>
    <w:rsid w:val="00EF39F1"/>
    <w:pPr>
      <w:spacing w:after="0"/>
      <w:ind w:left="1320"/>
    </w:pPr>
    <w:rPr>
      <w:rFonts w:cstheme="minorHAnsi"/>
      <w:sz w:val="18"/>
      <w:szCs w:val="18"/>
    </w:rPr>
  </w:style>
  <w:style w:type="paragraph" w:styleId="TM8">
    <w:name w:val="toc 8"/>
    <w:basedOn w:val="Normal"/>
    <w:next w:val="Normal"/>
    <w:autoRedefine/>
    <w:uiPriority w:val="39"/>
    <w:unhideWhenUsed/>
    <w:locked/>
    <w:rsid w:val="00EF39F1"/>
    <w:pPr>
      <w:spacing w:after="0"/>
      <w:ind w:left="1540"/>
    </w:pPr>
    <w:rPr>
      <w:rFonts w:cstheme="minorHAnsi"/>
      <w:sz w:val="18"/>
      <w:szCs w:val="18"/>
    </w:rPr>
  </w:style>
  <w:style w:type="paragraph" w:styleId="TM9">
    <w:name w:val="toc 9"/>
    <w:basedOn w:val="Normal"/>
    <w:next w:val="Normal"/>
    <w:autoRedefine/>
    <w:uiPriority w:val="39"/>
    <w:unhideWhenUsed/>
    <w:locked/>
    <w:rsid w:val="00EF39F1"/>
    <w:pPr>
      <w:spacing w:after="0"/>
      <w:ind w:left="1760"/>
    </w:pPr>
    <w:rPr>
      <w:rFonts w:cstheme="minorHAnsi"/>
      <w:sz w:val="18"/>
      <w:szCs w:val="18"/>
    </w:rPr>
  </w:style>
  <w:style w:type="paragraph" w:styleId="Retraitcorpsdetexte2">
    <w:name w:val="Body Text Indent 2"/>
    <w:basedOn w:val="Normal"/>
    <w:link w:val="Retraitcorpsdetexte2Car"/>
    <w:semiHidden/>
    <w:locked/>
    <w:rsid w:val="002257B0"/>
    <w:pPr>
      <w:spacing w:after="0" w:line="240" w:lineRule="auto"/>
      <w:ind w:firstLine="567"/>
      <w:jc w:val="both"/>
    </w:pPr>
    <w:rPr>
      <w:rFonts w:ascii="Times New Roman" w:eastAsia="Times New Roman" w:hAnsi="Times New Roman" w:cs="Times New Roman"/>
      <w:sz w:val="24"/>
      <w:szCs w:val="24"/>
      <w:lang w:eastAsia="fr-FR"/>
    </w:rPr>
  </w:style>
  <w:style w:type="character" w:customStyle="1" w:styleId="Retraitcorpsdetexte2Car">
    <w:name w:val="Retrait corps de texte 2 Car"/>
    <w:basedOn w:val="Policepardfaut"/>
    <w:link w:val="Retraitcorpsdetexte2"/>
    <w:semiHidden/>
    <w:rsid w:val="002257B0"/>
    <w:rPr>
      <w:rFonts w:ascii="Times New Roman" w:eastAsia="Times New Roman" w:hAnsi="Times New Roman" w:cs="Times New Roman"/>
      <w:sz w:val="24"/>
      <w:szCs w:val="24"/>
      <w:lang w:eastAsia="fr-FR"/>
    </w:rPr>
  </w:style>
  <w:style w:type="character" w:customStyle="1" w:styleId="Titre3Car">
    <w:name w:val="Titre 3 Car"/>
    <w:basedOn w:val="Policepardfaut"/>
    <w:link w:val="Titre3"/>
    <w:uiPriority w:val="9"/>
    <w:rsid w:val="0028338C"/>
    <w:rPr>
      <w:rFonts w:ascii="Calibri" w:eastAsia="Malgun Gothic" w:hAnsi="Calibri" w:cs="Calibri"/>
      <w:b/>
      <w:sz w:val="24"/>
      <w:szCs w:val="24"/>
      <w:u w:val="single"/>
    </w:rPr>
  </w:style>
  <w:style w:type="character" w:styleId="Numrodepage">
    <w:name w:val="page number"/>
    <w:basedOn w:val="Policepardfaut"/>
    <w:locked/>
    <w:rsid w:val="0014530E"/>
  </w:style>
  <w:style w:type="paragraph" w:customStyle="1" w:styleId="DecimalAligned">
    <w:name w:val="Decimal Aligned"/>
    <w:basedOn w:val="Normal"/>
    <w:uiPriority w:val="40"/>
    <w:qFormat/>
    <w:locked/>
    <w:rsid w:val="00045955"/>
    <w:pPr>
      <w:tabs>
        <w:tab w:val="decimal" w:pos="360"/>
      </w:tabs>
      <w:spacing w:after="200" w:line="276" w:lineRule="auto"/>
    </w:pPr>
    <w:rPr>
      <w:rFonts w:eastAsiaTheme="minorEastAsia" w:cs="Times New Roman"/>
      <w:lang w:eastAsia="fr-FR"/>
    </w:rPr>
  </w:style>
  <w:style w:type="paragraph" w:styleId="Notedebasdepage">
    <w:name w:val="footnote text"/>
    <w:basedOn w:val="Normal"/>
    <w:link w:val="NotedebasdepageCar"/>
    <w:uiPriority w:val="99"/>
    <w:unhideWhenUsed/>
    <w:locked/>
    <w:rsid w:val="00045955"/>
    <w:pPr>
      <w:spacing w:after="0" w:line="240" w:lineRule="auto"/>
    </w:pPr>
    <w:rPr>
      <w:rFonts w:eastAsiaTheme="minorEastAsia" w:cs="Times New Roman"/>
      <w:sz w:val="20"/>
      <w:szCs w:val="20"/>
      <w:lang w:eastAsia="fr-FR"/>
    </w:rPr>
  </w:style>
  <w:style w:type="character" w:customStyle="1" w:styleId="NotedebasdepageCar">
    <w:name w:val="Note de bas de page Car"/>
    <w:basedOn w:val="Policepardfaut"/>
    <w:link w:val="Notedebasdepage"/>
    <w:uiPriority w:val="99"/>
    <w:rsid w:val="00045955"/>
    <w:rPr>
      <w:rFonts w:eastAsiaTheme="minorEastAsia" w:cs="Times New Roman"/>
      <w:sz w:val="20"/>
      <w:szCs w:val="20"/>
      <w:lang w:eastAsia="fr-FR"/>
    </w:rPr>
  </w:style>
  <w:style w:type="character" w:styleId="Accentuationlgre">
    <w:name w:val="Subtle Emphasis"/>
    <w:basedOn w:val="Policepardfaut"/>
    <w:uiPriority w:val="19"/>
    <w:qFormat/>
    <w:locked/>
    <w:rsid w:val="00045955"/>
    <w:rPr>
      <w:i/>
      <w:iCs/>
    </w:rPr>
  </w:style>
  <w:style w:type="table" w:styleId="Tramemoyenne2-Accent5">
    <w:name w:val="Medium Shading 2 Accent 5"/>
    <w:basedOn w:val="TableauNormal"/>
    <w:uiPriority w:val="64"/>
    <w:locked/>
    <w:rsid w:val="00045955"/>
    <w:pPr>
      <w:spacing w:after="0" w:line="240" w:lineRule="auto"/>
    </w:pPr>
    <w:rPr>
      <w:rFonts w:eastAsiaTheme="minorEastAsia"/>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CC6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ECC63" w:themeFill="accent5"/>
      </w:tcPr>
    </w:tblStylePr>
    <w:tblStylePr w:type="lastCol">
      <w:rPr>
        <w:b/>
        <w:bCs/>
        <w:color w:val="FFFFFF" w:themeColor="background1"/>
      </w:rPr>
      <w:tblPr/>
      <w:tcPr>
        <w:tcBorders>
          <w:left w:val="nil"/>
          <w:right w:val="nil"/>
          <w:insideH w:val="nil"/>
          <w:insideV w:val="nil"/>
        </w:tcBorders>
        <w:shd w:val="clear" w:color="auto" w:fill="7ECC6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Marquedecommentaire">
    <w:name w:val="annotation reference"/>
    <w:basedOn w:val="Policepardfaut"/>
    <w:uiPriority w:val="99"/>
    <w:semiHidden/>
    <w:unhideWhenUsed/>
    <w:locked/>
    <w:rsid w:val="00E21551"/>
    <w:rPr>
      <w:sz w:val="16"/>
      <w:szCs w:val="16"/>
    </w:rPr>
  </w:style>
  <w:style w:type="paragraph" w:styleId="Commentaire">
    <w:name w:val="annotation text"/>
    <w:basedOn w:val="Normal"/>
    <w:link w:val="CommentaireCar"/>
    <w:uiPriority w:val="99"/>
    <w:unhideWhenUsed/>
    <w:locked/>
    <w:rsid w:val="00E21551"/>
    <w:pPr>
      <w:spacing w:line="240" w:lineRule="auto"/>
    </w:pPr>
    <w:rPr>
      <w:sz w:val="20"/>
      <w:szCs w:val="20"/>
    </w:rPr>
  </w:style>
  <w:style w:type="character" w:customStyle="1" w:styleId="CommentaireCar">
    <w:name w:val="Commentaire Car"/>
    <w:basedOn w:val="Policepardfaut"/>
    <w:link w:val="Commentaire"/>
    <w:uiPriority w:val="99"/>
    <w:rsid w:val="00E21551"/>
    <w:rPr>
      <w:sz w:val="20"/>
      <w:szCs w:val="20"/>
    </w:rPr>
  </w:style>
  <w:style w:type="paragraph" w:styleId="Objetducommentaire">
    <w:name w:val="annotation subject"/>
    <w:basedOn w:val="Commentaire"/>
    <w:next w:val="Commentaire"/>
    <w:link w:val="ObjetducommentaireCar"/>
    <w:uiPriority w:val="99"/>
    <w:semiHidden/>
    <w:unhideWhenUsed/>
    <w:locked/>
    <w:rsid w:val="00E21551"/>
    <w:rPr>
      <w:b/>
      <w:bCs/>
    </w:rPr>
  </w:style>
  <w:style w:type="character" w:customStyle="1" w:styleId="ObjetducommentaireCar">
    <w:name w:val="Objet du commentaire Car"/>
    <w:basedOn w:val="CommentaireCar"/>
    <w:link w:val="Objetducommentaire"/>
    <w:uiPriority w:val="99"/>
    <w:semiHidden/>
    <w:rsid w:val="00E21551"/>
    <w:rPr>
      <w:b/>
      <w:bCs/>
      <w:sz w:val="20"/>
      <w:szCs w:val="20"/>
    </w:rPr>
  </w:style>
  <w:style w:type="paragraph" w:styleId="Textedebulles">
    <w:name w:val="Balloon Text"/>
    <w:link w:val="TextedebullesCar"/>
    <w:uiPriority w:val="99"/>
    <w:semiHidden/>
    <w:unhideWhenUsed/>
    <w:locked/>
    <w:rsid w:val="005407C7"/>
    <w:pPr>
      <w:pBdr>
        <w:top w:val="single" w:sz="4" w:space="1" w:color="auto"/>
        <w:left w:val="single" w:sz="4" w:space="4" w:color="auto"/>
        <w:bottom w:val="single" w:sz="4" w:space="1" w:color="auto"/>
        <w:right w:val="single" w:sz="4" w:space="4" w:color="auto"/>
      </w:pBdr>
      <w:shd w:val="clear" w:color="auto" w:fill="FFFFFF" w:themeFill="background1"/>
      <w:spacing w:after="0" w:line="240" w:lineRule="auto"/>
    </w:pPr>
    <w:rPr>
      <w:rFonts w:ascii="Calibri" w:eastAsiaTheme="majorEastAsia" w:hAnsi="Calibri" w:cs="Segoe UI"/>
      <w:sz w:val="20"/>
      <w:szCs w:val="18"/>
    </w:rPr>
  </w:style>
  <w:style w:type="character" w:customStyle="1" w:styleId="TextedebullesCar">
    <w:name w:val="Texte de bulles Car"/>
    <w:basedOn w:val="Policepardfaut"/>
    <w:link w:val="Textedebulles"/>
    <w:uiPriority w:val="99"/>
    <w:semiHidden/>
    <w:rsid w:val="005407C7"/>
    <w:rPr>
      <w:rFonts w:ascii="Calibri" w:eastAsiaTheme="majorEastAsia" w:hAnsi="Calibri" w:cs="Segoe UI"/>
      <w:sz w:val="20"/>
      <w:szCs w:val="18"/>
      <w:shd w:val="clear" w:color="auto" w:fill="FFFFFF" w:themeFill="background1"/>
    </w:rPr>
  </w:style>
  <w:style w:type="paragraph" w:styleId="Corpsdetexte">
    <w:name w:val="Body Text"/>
    <w:basedOn w:val="Normal"/>
    <w:link w:val="CorpsdetexteCar"/>
    <w:locked/>
    <w:rsid w:val="00325966"/>
    <w:pPr>
      <w:spacing w:after="120" w:line="240" w:lineRule="auto"/>
    </w:pPr>
    <w:rPr>
      <w:rFonts w:ascii="Times New Roman" w:eastAsia="Times New Roman" w:hAnsi="Times New Roman" w:cs="Times New Roman"/>
      <w:sz w:val="24"/>
      <w:szCs w:val="24"/>
      <w:lang w:eastAsia="fr-FR"/>
    </w:rPr>
  </w:style>
  <w:style w:type="character" w:customStyle="1" w:styleId="CorpsdetexteCar">
    <w:name w:val="Corps de texte Car"/>
    <w:basedOn w:val="Policepardfaut"/>
    <w:link w:val="Corpsdetexte"/>
    <w:rsid w:val="00325966"/>
    <w:rPr>
      <w:rFonts w:ascii="Times New Roman" w:eastAsia="Times New Roman" w:hAnsi="Times New Roman" w:cs="Times New Roman"/>
      <w:sz w:val="24"/>
      <w:szCs w:val="24"/>
      <w:lang w:eastAsia="fr-FR"/>
    </w:rPr>
  </w:style>
  <w:style w:type="character" w:styleId="Appelnotedebasdep">
    <w:name w:val="footnote reference"/>
    <w:basedOn w:val="Policepardfaut"/>
    <w:uiPriority w:val="99"/>
    <w:semiHidden/>
    <w:unhideWhenUsed/>
    <w:locked/>
    <w:rsid w:val="00EA315D"/>
    <w:rPr>
      <w:vertAlign w:val="superscript"/>
    </w:rPr>
  </w:style>
  <w:style w:type="character" w:customStyle="1" w:styleId="Titre4Car">
    <w:name w:val="Titre 4 Car"/>
    <w:basedOn w:val="Policepardfaut"/>
    <w:link w:val="Titre4"/>
    <w:uiPriority w:val="9"/>
    <w:rsid w:val="004C35E2"/>
    <w:rPr>
      <w:rFonts w:asciiTheme="majorHAnsi" w:eastAsiaTheme="majorEastAsia" w:hAnsiTheme="majorHAnsi" w:cstheme="majorBidi"/>
      <w:b/>
      <w:bCs/>
      <w:i/>
      <w:iCs/>
      <w:color w:val="0F6FC6" w:themeColor="accent1"/>
    </w:rPr>
  </w:style>
  <w:style w:type="character" w:customStyle="1" w:styleId="Titre5Car">
    <w:name w:val="Titre 5 Car"/>
    <w:basedOn w:val="Policepardfaut"/>
    <w:link w:val="Titre5"/>
    <w:uiPriority w:val="9"/>
    <w:rsid w:val="004C35E2"/>
    <w:rPr>
      <w:rFonts w:asciiTheme="majorHAnsi" w:eastAsiaTheme="majorEastAsia" w:hAnsiTheme="majorHAnsi" w:cstheme="majorBidi"/>
      <w:color w:val="073662" w:themeColor="accent1" w:themeShade="7F"/>
    </w:rPr>
  </w:style>
  <w:style w:type="character" w:customStyle="1" w:styleId="Titre6Car">
    <w:name w:val="Titre 6 Car"/>
    <w:basedOn w:val="Policepardfaut"/>
    <w:link w:val="Titre6"/>
    <w:uiPriority w:val="9"/>
    <w:rsid w:val="004C35E2"/>
    <w:rPr>
      <w:rFonts w:asciiTheme="majorHAnsi" w:eastAsiaTheme="majorEastAsia" w:hAnsiTheme="majorHAnsi" w:cstheme="majorBidi"/>
      <w:i/>
      <w:iCs/>
      <w:color w:val="073662" w:themeColor="accent1" w:themeShade="7F"/>
    </w:rPr>
  </w:style>
  <w:style w:type="character" w:customStyle="1" w:styleId="Titre7Car">
    <w:name w:val="Titre 7 Car"/>
    <w:basedOn w:val="Policepardfaut"/>
    <w:link w:val="Titre7"/>
    <w:uiPriority w:val="9"/>
    <w:semiHidden/>
    <w:rsid w:val="004C35E2"/>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4C35E2"/>
    <w:rPr>
      <w:rFonts w:asciiTheme="majorHAnsi" w:eastAsiaTheme="majorEastAsia" w:hAnsiTheme="majorHAnsi" w:cstheme="majorBidi"/>
      <w:color w:val="404040" w:themeColor="text1" w:themeTint="BF"/>
      <w:sz w:val="20"/>
      <w:szCs w:val="20"/>
    </w:rPr>
  </w:style>
  <w:style w:type="character" w:customStyle="1" w:styleId="Titre9Car">
    <w:name w:val="Titre 9 Car"/>
    <w:basedOn w:val="Policepardfaut"/>
    <w:link w:val="Titre9"/>
    <w:uiPriority w:val="9"/>
    <w:semiHidden/>
    <w:rsid w:val="004C35E2"/>
    <w:rPr>
      <w:rFonts w:asciiTheme="majorHAnsi" w:eastAsiaTheme="majorEastAsia" w:hAnsiTheme="majorHAnsi" w:cstheme="majorBidi"/>
      <w:i/>
      <w:iCs/>
      <w:color w:val="404040" w:themeColor="text1" w:themeTint="BF"/>
      <w:sz w:val="20"/>
      <w:szCs w:val="20"/>
    </w:rPr>
  </w:style>
  <w:style w:type="numbering" w:customStyle="1" w:styleId="Style1">
    <w:name w:val="Style1"/>
    <w:uiPriority w:val="99"/>
    <w:rsid w:val="004C35E2"/>
    <w:pPr>
      <w:numPr>
        <w:numId w:val="7"/>
      </w:numPr>
    </w:pPr>
  </w:style>
  <w:style w:type="numbering" w:customStyle="1" w:styleId="Style2">
    <w:name w:val="Style2"/>
    <w:uiPriority w:val="99"/>
    <w:rsid w:val="00AD798B"/>
    <w:pPr>
      <w:numPr>
        <w:numId w:val="9"/>
      </w:numPr>
    </w:pPr>
  </w:style>
  <w:style w:type="character" w:customStyle="1" w:styleId="ParagraphedelisteCar">
    <w:name w:val="Paragraphe de liste Car"/>
    <w:basedOn w:val="Policepardfaut"/>
    <w:link w:val="Paragraphedeliste"/>
    <w:uiPriority w:val="99"/>
    <w:locked/>
    <w:rsid w:val="006F22A6"/>
    <w:rPr>
      <w:rFonts w:ascii="Calibri" w:hAnsi="Calibri" w:cs="Times New Roman"/>
    </w:rPr>
  </w:style>
  <w:style w:type="paragraph" w:customStyle="1" w:styleId="Style3">
    <w:name w:val="Style3"/>
    <w:basedOn w:val="Commentaire"/>
    <w:link w:val="Style3Car"/>
    <w:qFormat/>
    <w:rsid w:val="005407C7"/>
    <w:pPr>
      <w:shd w:val="clear" w:color="auto" w:fill="FF9900" w:themeFill="accent2"/>
    </w:pPr>
    <w:rPr>
      <w:color w:val="FFFFFF" w:themeColor="background1"/>
    </w:rPr>
  </w:style>
  <w:style w:type="character" w:customStyle="1" w:styleId="Style3Car">
    <w:name w:val="Style3 Car"/>
    <w:basedOn w:val="CommentaireCar"/>
    <w:link w:val="Style3"/>
    <w:rsid w:val="005407C7"/>
    <w:rPr>
      <w:color w:val="FFFFFF" w:themeColor="background1"/>
      <w:sz w:val="20"/>
      <w:szCs w:val="20"/>
      <w:shd w:val="clear" w:color="auto" w:fill="FF9900" w:themeFill="accent2"/>
    </w:rPr>
  </w:style>
  <w:style w:type="paragraph" w:styleId="Rvision">
    <w:name w:val="Revision"/>
    <w:hidden/>
    <w:uiPriority w:val="99"/>
    <w:semiHidden/>
    <w:rsid w:val="00191B7E"/>
    <w:pPr>
      <w:spacing w:after="0" w:line="240" w:lineRule="auto"/>
    </w:pPr>
  </w:style>
  <w:style w:type="paragraph" w:styleId="Textebrut">
    <w:name w:val="Plain Text"/>
    <w:basedOn w:val="Normal"/>
    <w:link w:val="TextebrutCar"/>
    <w:uiPriority w:val="99"/>
    <w:unhideWhenUsed/>
    <w:locked/>
    <w:rsid w:val="007E5966"/>
    <w:pPr>
      <w:spacing w:after="0" w:line="240" w:lineRule="auto"/>
    </w:pPr>
    <w:rPr>
      <w:rFonts w:ascii="Calibri" w:hAnsi="Calibri" w:cs="Consolas"/>
      <w:szCs w:val="21"/>
    </w:rPr>
  </w:style>
  <w:style w:type="character" w:customStyle="1" w:styleId="TextebrutCar">
    <w:name w:val="Texte brut Car"/>
    <w:basedOn w:val="Policepardfaut"/>
    <w:link w:val="Textebrut"/>
    <w:uiPriority w:val="99"/>
    <w:rsid w:val="007E5966"/>
    <w:rPr>
      <w:rFonts w:ascii="Calibri" w:hAnsi="Calibri" w:cs="Consolas"/>
      <w:szCs w:val="21"/>
    </w:rPr>
  </w:style>
  <w:style w:type="character" w:styleId="Lienhypertextesuivivisit">
    <w:name w:val="FollowedHyperlink"/>
    <w:basedOn w:val="Policepardfaut"/>
    <w:uiPriority w:val="99"/>
    <w:semiHidden/>
    <w:unhideWhenUsed/>
    <w:locked/>
    <w:rsid w:val="003164DD"/>
    <w:rPr>
      <w:color w:val="85DFD0" w:themeColor="followedHyperlink"/>
      <w:u w:val="single"/>
    </w:rPr>
  </w:style>
  <w:style w:type="paragraph" w:customStyle="1" w:styleId="CharChar1">
    <w:name w:val="Char Char1"/>
    <w:basedOn w:val="Normal"/>
    <w:rsid w:val="006E617E"/>
    <w:pPr>
      <w:spacing w:line="240" w:lineRule="atLeast"/>
    </w:pPr>
    <w:rPr>
      <w:rFonts w:ascii="Verdana" w:eastAsia="Times New Roman" w:hAnsi="Verdana" w:cs="Verdana"/>
      <w:sz w:val="20"/>
      <w:szCs w:val="20"/>
      <w:lang w:val="en-US"/>
    </w:rPr>
  </w:style>
  <w:style w:type="paragraph" w:customStyle="1" w:styleId="RedTxt">
    <w:name w:val="RedTxt"/>
    <w:basedOn w:val="Normal"/>
    <w:rsid w:val="00927AA0"/>
    <w:pPr>
      <w:keepLines/>
      <w:widowControl w:val="0"/>
      <w:autoSpaceDE w:val="0"/>
      <w:autoSpaceDN w:val="0"/>
      <w:adjustRightInd w:val="0"/>
      <w:spacing w:after="0" w:line="240" w:lineRule="auto"/>
    </w:pPr>
    <w:rPr>
      <w:rFonts w:ascii="Arial" w:eastAsia="Times New Roman" w:hAnsi="Arial" w:cs="Arial"/>
      <w:sz w:val="18"/>
      <w:szCs w:val="18"/>
      <w:lang w:eastAsia="fr-FR"/>
    </w:rPr>
  </w:style>
  <w:style w:type="paragraph" w:customStyle="1" w:styleId="Arial11Gi">
    <w:name w:val="Arial11Gi"/>
    <w:basedOn w:val="Normal"/>
    <w:rsid w:val="00C31D54"/>
    <w:pPr>
      <w:widowControl w:val="0"/>
      <w:spacing w:after="0" w:line="240" w:lineRule="auto"/>
      <w:ind w:left="567"/>
    </w:pPr>
    <w:rPr>
      <w:rFonts w:ascii="Arial" w:eastAsia="Times New Roman" w:hAnsi="Arial" w:cs="Times New Roman"/>
      <w:i/>
      <w:snapToGrid w:val="0"/>
      <w:szCs w:val="20"/>
      <w:lang w:eastAsia="fr-FR"/>
    </w:rPr>
  </w:style>
  <w:style w:type="character" w:styleId="Mentionnonrsolue">
    <w:name w:val="Unresolved Mention"/>
    <w:basedOn w:val="Policepardfaut"/>
    <w:uiPriority w:val="99"/>
    <w:semiHidden/>
    <w:unhideWhenUsed/>
    <w:rsid w:val="004C0747"/>
    <w:rPr>
      <w:color w:val="605E5C"/>
      <w:shd w:val="clear" w:color="auto" w:fill="E1DFDD"/>
    </w:rPr>
  </w:style>
  <w:style w:type="paragraph" w:styleId="NormalWeb">
    <w:name w:val="Normal (Web)"/>
    <w:basedOn w:val="Normal"/>
    <w:uiPriority w:val="99"/>
    <w:semiHidden/>
    <w:unhideWhenUsed/>
    <w:locked/>
    <w:rsid w:val="00C83072"/>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7932">
      <w:bodyDiv w:val="1"/>
      <w:marLeft w:val="0"/>
      <w:marRight w:val="0"/>
      <w:marTop w:val="0"/>
      <w:marBottom w:val="0"/>
      <w:divBdr>
        <w:top w:val="none" w:sz="0" w:space="0" w:color="auto"/>
        <w:left w:val="none" w:sz="0" w:space="0" w:color="auto"/>
        <w:bottom w:val="none" w:sz="0" w:space="0" w:color="auto"/>
        <w:right w:val="none" w:sz="0" w:space="0" w:color="auto"/>
      </w:divBdr>
    </w:div>
    <w:div w:id="61220675">
      <w:bodyDiv w:val="1"/>
      <w:marLeft w:val="0"/>
      <w:marRight w:val="0"/>
      <w:marTop w:val="0"/>
      <w:marBottom w:val="0"/>
      <w:divBdr>
        <w:top w:val="none" w:sz="0" w:space="0" w:color="auto"/>
        <w:left w:val="none" w:sz="0" w:space="0" w:color="auto"/>
        <w:bottom w:val="none" w:sz="0" w:space="0" w:color="auto"/>
        <w:right w:val="none" w:sz="0" w:space="0" w:color="auto"/>
      </w:divBdr>
    </w:div>
    <w:div w:id="262347206">
      <w:bodyDiv w:val="1"/>
      <w:marLeft w:val="0"/>
      <w:marRight w:val="0"/>
      <w:marTop w:val="0"/>
      <w:marBottom w:val="0"/>
      <w:divBdr>
        <w:top w:val="none" w:sz="0" w:space="0" w:color="auto"/>
        <w:left w:val="none" w:sz="0" w:space="0" w:color="auto"/>
        <w:bottom w:val="none" w:sz="0" w:space="0" w:color="auto"/>
        <w:right w:val="none" w:sz="0" w:space="0" w:color="auto"/>
      </w:divBdr>
    </w:div>
    <w:div w:id="338626044">
      <w:bodyDiv w:val="1"/>
      <w:marLeft w:val="0"/>
      <w:marRight w:val="0"/>
      <w:marTop w:val="0"/>
      <w:marBottom w:val="0"/>
      <w:divBdr>
        <w:top w:val="none" w:sz="0" w:space="0" w:color="auto"/>
        <w:left w:val="none" w:sz="0" w:space="0" w:color="auto"/>
        <w:bottom w:val="none" w:sz="0" w:space="0" w:color="auto"/>
        <w:right w:val="none" w:sz="0" w:space="0" w:color="auto"/>
      </w:divBdr>
      <w:divsChild>
        <w:div w:id="84738192">
          <w:marLeft w:val="0"/>
          <w:marRight w:val="0"/>
          <w:marTop w:val="0"/>
          <w:marBottom w:val="0"/>
          <w:divBdr>
            <w:top w:val="none" w:sz="0" w:space="0" w:color="auto"/>
            <w:left w:val="none" w:sz="0" w:space="0" w:color="auto"/>
            <w:bottom w:val="none" w:sz="0" w:space="0" w:color="auto"/>
            <w:right w:val="none" w:sz="0" w:space="0" w:color="auto"/>
          </w:divBdr>
          <w:divsChild>
            <w:div w:id="1390181585">
              <w:marLeft w:val="0"/>
              <w:marRight w:val="0"/>
              <w:marTop w:val="0"/>
              <w:marBottom w:val="0"/>
              <w:divBdr>
                <w:top w:val="none" w:sz="0" w:space="0" w:color="auto"/>
                <w:left w:val="none" w:sz="0" w:space="0" w:color="auto"/>
                <w:bottom w:val="none" w:sz="0" w:space="0" w:color="auto"/>
                <w:right w:val="none" w:sz="0" w:space="0" w:color="auto"/>
              </w:divBdr>
              <w:divsChild>
                <w:div w:id="370694413">
                  <w:marLeft w:val="0"/>
                  <w:marRight w:val="0"/>
                  <w:marTop w:val="0"/>
                  <w:marBottom w:val="0"/>
                  <w:divBdr>
                    <w:top w:val="none" w:sz="0" w:space="0" w:color="auto"/>
                    <w:left w:val="none" w:sz="0" w:space="0" w:color="auto"/>
                    <w:bottom w:val="none" w:sz="0" w:space="0" w:color="auto"/>
                    <w:right w:val="none" w:sz="0" w:space="0" w:color="auto"/>
                  </w:divBdr>
                </w:div>
                <w:div w:id="664476890">
                  <w:blockQuote w:val="1"/>
                  <w:marLeft w:val="600"/>
                  <w:marRight w:val="0"/>
                  <w:marTop w:val="0"/>
                  <w:marBottom w:val="0"/>
                  <w:divBdr>
                    <w:top w:val="none" w:sz="0" w:space="0" w:color="auto"/>
                    <w:left w:val="none" w:sz="0" w:space="0" w:color="auto"/>
                    <w:bottom w:val="none" w:sz="0" w:space="0" w:color="auto"/>
                    <w:right w:val="none" w:sz="0" w:space="0" w:color="auto"/>
                  </w:divBdr>
                </w:div>
                <w:div w:id="940340821">
                  <w:marLeft w:val="0"/>
                  <w:marRight w:val="0"/>
                  <w:marTop w:val="0"/>
                  <w:marBottom w:val="0"/>
                  <w:divBdr>
                    <w:top w:val="none" w:sz="0" w:space="0" w:color="auto"/>
                    <w:left w:val="none" w:sz="0" w:space="0" w:color="auto"/>
                    <w:bottom w:val="none" w:sz="0" w:space="0" w:color="auto"/>
                    <w:right w:val="none" w:sz="0" w:space="0" w:color="auto"/>
                  </w:divBdr>
                </w:div>
                <w:div w:id="1163399957">
                  <w:marLeft w:val="0"/>
                  <w:marRight w:val="150"/>
                  <w:marTop w:val="75"/>
                  <w:marBottom w:val="0"/>
                  <w:divBdr>
                    <w:top w:val="none" w:sz="0" w:space="0" w:color="auto"/>
                    <w:left w:val="none" w:sz="0" w:space="0" w:color="auto"/>
                    <w:bottom w:val="none" w:sz="0" w:space="0" w:color="auto"/>
                    <w:right w:val="none" w:sz="0" w:space="0" w:color="auto"/>
                  </w:divBdr>
                </w:div>
                <w:div w:id="1261640170">
                  <w:blockQuote w:val="1"/>
                  <w:marLeft w:val="600"/>
                  <w:marRight w:val="0"/>
                  <w:marTop w:val="0"/>
                  <w:marBottom w:val="0"/>
                  <w:divBdr>
                    <w:top w:val="none" w:sz="0" w:space="0" w:color="auto"/>
                    <w:left w:val="none" w:sz="0" w:space="0" w:color="auto"/>
                    <w:bottom w:val="none" w:sz="0" w:space="0" w:color="auto"/>
                    <w:right w:val="none" w:sz="0" w:space="0" w:color="auto"/>
                  </w:divBdr>
                  <w:divsChild>
                    <w:div w:id="1754551210">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377701477">
                  <w:blockQuote w:val="1"/>
                  <w:marLeft w:val="600"/>
                  <w:marRight w:val="0"/>
                  <w:marTop w:val="0"/>
                  <w:marBottom w:val="0"/>
                  <w:divBdr>
                    <w:top w:val="none" w:sz="0" w:space="0" w:color="auto"/>
                    <w:left w:val="none" w:sz="0" w:space="0" w:color="auto"/>
                    <w:bottom w:val="none" w:sz="0" w:space="0" w:color="auto"/>
                    <w:right w:val="none" w:sz="0" w:space="0" w:color="auto"/>
                  </w:divBdr>
                  <w:divsChild>
                    <w:div w:id="2050302777">
                      <w:blockQuote w:val="1"/>
                      <w:marLeft w:val="600"/>
                      <w:marRight w:val="0"/>
                      <w:marTop w:val="0"/>
                      <w:marBottom w:val="0"/>
                      <w:divBdr>
                        <w:top w:val="none" w:sz="0" w:space="0" w:color="auto"/>
                        <w:left w:val="none" w:sz="0" w:space="0" w:color="auto"/>
                        <w:bottom w:val="none" w:sz="0" w:space="0" w:color="auto"/>
                        <w:right w:val="none" w:sz="0" w:space="0" w:color="auto"/>
                      </w:divBdr>
                      <w:divsChild>
                        <w:div w:id="66925855">
                          <w:marLeft w:val="0"/>
                          <w:marRight w:val="0"/>
                          <w:marTop w:val="0"/>
                          <w:marBottom w:val="0"/>
                          <w:divBdr>
                            <w:top w:val="none" w:sz="0" w:space="0" w:color="auto"/>
                            <w:left w:val="none" w:sz="0" w:space="0" w:color="auto"/>
                            <w:bottom w:val="none" w:sz="0" w:space="0" w:color="auto"/>
                            <w:right w:val="none" w:sz="0" w:space="0" w:color="auto"/>
                          </w:divBdr>
                        </w:div>
                        <w:div w:id="1075710390">
                          <w:marLeft w:val="0"/>
                          <w:marRight w:val="0"/>
                          <w:marTop w:val="0"/>
                          <w:marBottom w:val="0"/>
                          <w:divBdr>
                            <w:top w:val="none" w:sz="0" w:space="0" w:color="auto"/>
                            <w:left w:val="none" w:sz="0" w:space="0" w:color="auto"/>
                            <w:bottom w:val="none" w:sz="0" w:space="0" w:color="auto"/>
                            <w:right w:val="none" w:sz="0" w:space="0" w:color="auto"/>
                          </w:divBdr>
                        </w:div>
                        <w:div w:id="125732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187521">
                  <w:marLeft w:val="0"/>
                  <w:marRight w:val="0"/>
                  <w:marTop w:val="0"/>
                  <w:marBottom w:val="0"/>
                  <w:divBdr>
                    <w:top w:val="none" w:sz="0" w:space="0" w:color="auto"/>
                    <w:left w:val="none" w:sz="0" w:space="0" w:color="auto"/>
                    <w:bottom w:val="none" w:sz="0" w:space="0" w:color="auto"/>
                    <w:right w:val="none" w:sz="0" w:space="0" w:color="auto"/>
                  </w:divBdr>
                  <w:divsChild>
                    <w:div w:id="1212309736">
                      <w:marLeft w:val="0"/>
                      <w:marRight w:val="150"/>
                      <w:marTop w:val="75"/>
                      <w:marBottom w:val="0"/>
                      <w:divBdr>
                        <w:top w:val="none" w:sz="0" w:space="0" w:color="auto"/>
                        <w:left w:val="none" w:sz="0" w:space="0" w:color="auto"/>
                        <w:bottom w:val="none" w:sz="0" w:space="0" w:color="auto"/>
                        <w:right w:val="none" w:sz="0" w:space="0" w:color="auto"/>
                      </w:divBdr>
                    </w:div>
                  </w:divsChild>
                </w:div>
                <w:div w:id="1874536980">
                  <w:blockQuote w:val="1"/>
                  <w:marLeft w:val="600"/>
                  <w:marRight w:val="0"/>
                  <w:marTop w:val="0"/>
                  <w:marBottom w:val="0"/>
                  <w:divBdr>
                    <w:top w:val="none" w:sz="0" w:space="0" w:color="auto"/>
                    <w:left w:val="none" w:sz="0" w:space="0" w:color="auto"/>
                    <w:bottom w:val="none" w:sz="0" w:space="0" w:color="auto"/>
                    <w:right w:val="none" w:sz="0" w:space="0" w:color="auto"/>
                  </w:divBdr>
                  <w:divsChild>
                    <w:div w:id="1124688218">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09861">
          <w:marLeft w:val="0"/>
          <w:marRight w:val="0"/>
          <w:marTop w:val="0"/>
          <w:marBottom w:val="0"/>
          <w:divBdr>
            <w:top w:val="none" w:sz="0" w:space="0" w:color="auto"/>
            <w:left w:val="none" w:sz="0" w:space="0" w:color="auto"/>
            <w:bottom w:val="none" w:sz="0" w:space="0" w:color="auto"/>
            <w:right w:val="none" w:sz="0" w:space="0" w:color="auto"/>
          </w:divBdr>
          <w:divsChild>
            <w:div w:id="1503162840">
              <w:marLeft w:val="0"/>
              <w:marRight w:val="0"/>
              <w:marTop w:val="0"/>
              <w:marBottom w:val="0"/>
              <w:divBdr>
                <w:top w:val="none" w:sz="0" w:space="0" w:color="auto"/>
                <w:left w:val="none" w:sz="0" w:space="0" w:color="auto"/>
                <w:bottom w:val="none" w:sz="0" w:space="0" w:color="auto"/>
                <w:right w:val="none" w:sz="0" w:space="0" w:color="auto"/>
              </w:divBdr>
              <w:divsChild>
                <w:div w:id="627319869">
                  <w:marLeft w:val="0"/>
                  <w:marRight w:val="0"/>
                  <w:marTop w:val="0"/>
                  <w:marBottom w:val="0"/>
                  <w:divBdr>
                    <w:top w:val="none" w:sz="0" w:space="0" w:color="auto"/>
                    <w:left w:val="none" w:sz="0" w:space="0" w:color="auto"/>
                    <w:bottom w:val="none" w:sz="0" w:space="0" w:color="auto"/>
                    <w:right w:val="none" w:sz="0" w:space="0" w:color="auto"/>
                  </w:divBdr>
                </w:div>
                <w:div w:id="150917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063352">
      <w:bodyDiv w:val="1"/>
      <w:marLeft w:val="0"/>
      <w:marRight w:val="0"/>
      <w:marTop w:val="0"/>
      <w:marBottom w:val="0"/>
      <w:divBdr>
        <w:top w:val="none" w:sz="0" w:space="0" w:color="auto"/>
        <w:left w:val="none" w:sz="0" w:space="0" w:color="auto"/>
        <w:bottom w:val="none" w:sz="0" w:space="0" w:color="auto"/>
        <w:right w:val="none" w:sz="0" w:space="0" w:color="auto"/>
      </w:divBdr>
    </w:div>
    <w:div w:id="995449937">
      <w:bodyDiv w:val="1"/>
      <w:marLeft w:val="0"/>
      <w:marRight w:val="0"/>
      <w:marTop w:val="0"/>
      <w:marBottom w:val="0"/>
      <w:divBdr>
        <w:top w:val="none" w:sz="0" w:space="0" w:color="auto"/>
        <w:left w:val="none" w:sz="0" w:space="0" w:color="auto"/>
        <w:bottom w:val="none" w:sz="0" w:space="0" w:color="auto"/>
        <w:right w:val="none" w:sz="0" w:space="0" w:color="auto"/>
      </w:divBdr>
    </w:div>
    <w:div w:id="1203517851">
      <w:bodyDiv w:val="1"/>
      <w:marLeft w:val="0"/>
      <w:marRight w:val="0"/>
      <w:marTop w:val="0"/>
      <w:marBottom w:val="0"/>
      <w:divBdr>
        <w:top w:val="none" w:sz="0" w:space="0" w:color="auto"/>
        <w:left w:val="none" w:sz="0" w:space="0" w:color="auto"/>
        <w:bottom w:val="none" w:sz="0" w:space="0" w:color="auto"/>
        <w:right w:val="none" w:sz="0" w:space="0" w:color="auto"/>
      </w:divBdr>
    </w:div>
    <w:div w:id="1270163559">
      <w:bodyDiv w:val="1"/>
      <w:marLeft w:val="0"/>
      <w:marRight w:val="0"/>
      <w:marTop w:val="0"/>
      <w:marBottom w:val="0"/>
      <w:divBdr>
        <w:top w:val="none" w:sz="0" w:space="0" w:color="auto"/>
        <w:left w:val="none" w:sz="0" w:space="0" w:color="auto"/>
        <w:bottom w:val="none" w:sz="0" w:space="0" w:color="auto"/>
        <w:right w:val="none" w:sz="0" w:space="0" w:color="auto"/>
      </w:divBdr>
      <w:divsChild>
        <w:div w:id="93479193">
          <w:marLeft w:val="0"/>
          <w:marRight w:val="0"/>
          <w:marTop w:val="0"/>
          <w:marBottom w:val="0"/>
          <w:divBdr>
            <w:top w:val="none" w:sz="0" w:space="0" w:color="auto"/>
            <w:left w:val="none" w:sz="0" w:space="0" w:color="auto"/>
            <w:bottom w:val="none" w:sz="0" w:space="0" w:color="auto"/>
            <w:right w:val="none" w:sz="0" w:space="0" w:color="auto"/>
          </w:divBdr>
        </w:div>
        <w:div w:id="449084326">
          <w:marLeft w:val="0"/>
          <w:marRight w:val="0"/>
          <w:marTop w:val="0"/>
          <w:marBottom w:val="0"/>
          <w:divBdr>
            <w:top w:val="none" w:sz="0" w:space="0" w:color="auto"/>
            <w:left w:val="none" w:sz="0" w:space="0" w:color="auto"/>
            <w:bottom w:val="none" w:sz="0" w:space="0" w:color="auto"/>
            <w:right w:val="none" w:sz="0" w:space="0" w:color="auto"/>
          </w:divBdr>
        </w:div>
        <w:div w:id="1432319988">
          <w:marLeft w:val="0"/>
          <w:marRight w:val="0"/>
          <w:marTop w:val="0"/>
          <w:marBottom w:val="0"/>
          <w:divBdr>
            <w:top w:val="none" w:sz="0" w:space="0" w:color="auto"/>
            <w:left w:val="none" w:sz="0" w:space="0" w:color="auto"/>
            <w:bottom w:val="none" w:sz="0" w:space="0" w:color="auto"/>
            <w:right w:val="none" w:sz="0" w:space="0" w:color="auto"/>
          </w:divBdr>
        </w:div>
      </w:divsChild>
    </w:div>
    <w:div w:id="1272281941">
      <w:bodyDiv w:val="1"/>
      <w:marLeft w:val="0"/>
      <w:marRight w:val="0"/>
      <w:marTop w:val="0"/>
      <w:marBottom w:val="0"/>
      <w:divBdr>
        <w:top w:val="none" w:sz="0" w:space="0" w:color="auto"/>
        <w:left w:val="none" w:sz="0" w:space="0" w:color="auto"/>
        <w:bottom w:val="none" w:sz="0" w:space="0" w:color="auto"/>
        <w:right w:val="none" w:sz="0" w:space="0" w:color="auto"/>
      </w:divBdr>
    </w:div>
    <w:div w:id="1394767822">
      <w:bodyDiv w:val="1"/>
      <w:marLeft w:val="0"/>
      <w:marRight w:val="0"/>
      <w:marTop w:val="0"/>
      <w:marBottom w:val="0"/>
      <w:divBdr>
        <w:top w:val="none" w:sz="0" w:space="0" w:color="auto"/>
        <w:left w:val="none" w:sz="0" w:space="0" w:color="auto"/>
        <w:bottom w:val="none" w:sz="0" w:space="0" w:color="auto"/>
        <w:right w:val="none" w:sz="0" w:space="0" w:color="auto"/>
      </w:divBdr>
    </w:div>
    <w:div w:id="1513059222">
      <w:bodyDiv w:val="1"/>
      <w:marLeft w:val="0"/>
      <w:marRight w:val="0"/>
      <w:marTop w:val="0"/>
      <w:marBottom w:val="0"/>
      <w:divBdr>
        <w:top w:val="none" w:sz="0" w:space="0" w:color="auto"/>
        <w:left w:val="none" w:sz="0" w:space="0" w:color="auto"/>
        <w:bottom w:val="none" w:sz="0" w:space="0" w:color="auto"/>
        <w:right w:val="none" w:sz="0" w:space="0" w:color="auto"/>
      </w:divBdr>
    </w:div>
    <w:div w:id="1635790595">
      <w:bodyDiv w:val="1"/>
      <w:marLeft w:val="0"/>
      <w:marRight w:val="0"/>
      <w:marTop w:val="0"/>
      <w:marBottom w:val="0"/>
      <w:divBdr>
        <w:top w:val="none" w:sz="0" w:space="0" w:color="auto"/>
        <w:left w:val="none" w:sz="0" w:space="0" w:color="auto"/>
        <w:bottom w:val="none" w:sz="0" w:space="0" w:color="auto"/>
        <w:right w:val="none" w:sz="0" w:space="0" w:color="auto"/>
      </w:divBdr>
    </w:div>
    <w:div w:id="1657568147">
      <w:bodyDiv w:val="1"/>
      <w:marLeft w:val="0"/>
      <w:marRight w:val="0"/>
      <w:marTop w:val="0"/>
      <w:marBottom w:val="0"/>
      <w:divBdr>
        <w:top w:val="none" w:sz="0" w:space="0" w:color="auto"/>
        <w:left w:val="none" w:sz="0" w:space="0" w:color="auto"/>
        <w:bottom w:val="none" w:sz="0" w:space="0" w:color="auto"/>
        <w:right w:val="none" w:sz="0" w:space="0" w:color="auto"/>
      </w:divBdr>
    </w:div>
    <w:div w:id="1838231931">
      <w:bodyDiv w:val="1"/>
      <w:marLeft w:val="0"/>
      <w:marRight w:val="0"/>
      <w:marTop w:val="0"/>
      <w:marBottom w:val="0"/>
      <w:divBdr>
        <w:top w:val="none" w:sz="0" w:space="0" w:color="auto"/>
        <w:left w:val="none" w:sz="0" w:space="0" w:color="auto"/>
        <w:bottom w:val="none" w:sz="0" w:space="0" w:color="auto"/>
        <w:right w:val="none" w:sz="0" w:space="0" w:color="auto"/>
      </w:divBdr>
    </w:div>
    <w:div w:id="1995448381">
      <w:bodyDiv w:val="1"/>
      <w:marLeft w:val="0"/>
      <w:marRight w:val="0"/>
      <w:marTop w:val="0"/>
      <w:marBottom w:val="0"/>
      <w:divBdr>
        <w:top w:val="none" w:sz="0" w:space="0" w:color="auto"/>
        <w:left w:val="none" w:sz="0" w:space="0" w:color="auto"/>
        <w:bottom w:val="none" w:sz="0" w:space="0" w:color="auto"/>
        <w:right w:val="none" w:sz="0" w:space="0" w:color="auto"/>
      </w:divBdr>
    </w:div>
    <w:div w:id="2055886781">
      <w:bodyDiv w:val="1"/>
      <w:marLeft w:val="0"/>
      <w:marRight w:val="0"/>
      <w:marTop w:val="0"/>
      <w:marBottom w:val="0"/>
      <w:divBdr>
        <w:top w:val="none" w:sz="0" w:space="0" w:color="auto"/>
        <w:left w:val="none" w:sz="0" w:space="0" w:color="auto"/>
        <w:bottom w:val="none" w:sz="0" w:space="0" w:color="auto"/>
        <w:right w:val="none" w:sz="0" w:space="0" w:color="auto"/>
      </w:divBdr>
      <w:divsChild>
        <w:div w:id="897932277">
          <w:marLeft w:val="0"/>
          <w:marRight w:val="0"/>
          <w:marTop w:val="0"/>
          <w:marBottom w:val="0"/>
          <w:divBdr>
            <w:top w:val="none" w:sz="0" w:space="0" w:color="auto"/>
            <w:left w:val="none" w:sz="0" w:space="0" w:color="auto"/>
            <w:bottom w:val="none" w:sz="0" w:space="0" w:color="auto"/>
            <w:right w:val="none" w:sz="0" w:space="0" w:color="auto"/>
          </w:divBdr>
        </w:div>
        <w:div w:id="1510826634">
          <w:marLeft w:val="0"/>
          <w:marRight w:val="0"/>
          <w:marTop w:val="0"/>
          <w:marBottom w:val="0"/>
          <w:divBdr>
            <w:top w:val="none" w:sz="0" w:space="0" w:color="auto"/>
            <w:left w:val="none" w:sz="0" w:space="0" w:color="auto"/>
            <w:bottom w:val="none" w:sz="0" w:space="0" w:color="auto"/>
            <w:right w:val="none" w:sz="0" w:space="0" w:color="auto"/>
          </w:divBdr>
        </w:div>
        <w:div w:id="1981689091">
          <w:marLeft w:val="0"/>
          <w:marRight w:val="0"/>
          <w:marTop w:val="0"/>
          <w:marBottom w:val="0"/>
          <w:divBdr>
            <w:top w:val="none" w:sz="0" w:space="0" w:color="auto"/>
            <w:left w:val="none" w:sz="0" w:space="0" w:color="auto"/>
            <w:bottom w:val="none" w:sz="0" w:space="0" w:color="auto"/>
            <w:right w:val="none" w:sz="0" w:space="0" w:color="auto"/>
          </w:divBdr>
        </w:div>
      </w:divsChild>
    </w:div>
    <w:div w:id="2081250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nepasrepondre-prod@marches-publics.gouv.fr" TargetMode="External"/><Relationship Id="rId3" Type="http://schemas.openxmlformats.org/officeDocument/2006/relationships/styles" Target="styles.xml"/><Relationship Id="rId21" Type="http://schemas.openxmlformats.org/officeDocument/2006/relationships/hyperlink" Target="http://www.marches-publics.gouv.fr"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marches-publics.gouv.f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marches-publics.gouv.fr" TargetMode="External"/><Relationship Id="rId20" Type="http://schemas.openxmlformats.org/officeDocument/2006/relationships/hyperlink" Target="http://www.economie.gouv.fr/daj/formulaires-declaration-candid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marches-publics.gouv.fr"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png"/><Relationship Id="rId22" Type="http://schemas.openxmlformats.org/officeDocument/2006/relationships/footer" Target="footer4.xml"/></Relationships>
</file>

<file path=word/_rels/header3.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mailto:biomed.marche@chu-limoges.f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rriea\AppData\Local\Microsoft\Windows\INetCache\Content.Outlook\V1F27F6T\RC_MABC.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44E89F3B58F4454A4F4FD14B5F47665"/>
        <w:category>
          <w:name w:val="Général"/>
          <w:gallery w:val="placeholder"/>
        </w:category>
        <w:types>
          <w:type w:val="bbPlcHdr"/>
        </w:types>
        <w:behaviors>
          <w:behavior w:val="content"/>
        </w:behaviors>
        <w:guid w:val="{EF19982F-E2E2-4421-A8AA-5B6DFC2CAF67}"/>
      </w:docPartPr>
      <w:docPartBody>
        <w:p w:rsidR="00D477B0" w:rsidRDefault="00D477B0">
          <w:pPr>
            <w:pStyle w:val="344E89F3B58F4454A4F4FD14B5F47665"/>
          </w:pPr>
          <w:r w:rsidRPr="005A7021">
            <w:rPr>
              <w:rStyle w:val="Textedelespacerserv"/>
            </w:rPr>
            <w:t>Choisissez un élément.</w:t>
          </w:r>
        </w:p>
      </w:docPartBody>
    </w:docPart>
    <w:docPart>
      <w:docPartPr>
        <w:name w:val="B7A37D17348E4D79AB32DD2F57F26ACB"/>
        <w:category>
          <w:name w:val="Général"/>
          <w:gallery w:val="placeholder"/>
        </w:category>
        <w:types>
          <w:type w:val="bbPlcHdr"/>
        </w:types>
        <w:behaviors>
          <w:behavior w:val="content"/>
        </w:behaviors>
        <w:guid w:val="{B547510D-6719-42EB-A2B1-BBE8F35926F3}"/>
      </w:docPartPr>
      <w:docPartBody>
        <w:p w:rsidR="00D477B0" w:rsidRDefault="00D477B0">
          <w:pPr>
            <w:pStyle w:val="B7A37D17348E4D79AB32DD2F57F26ACB"/>
          </w:pPr>
          <w:r w:rsidRPr="005A7021">
            <w:rPr>
              <w:rStyle w:val="Textedelespacerserv"/>
            </w:rPr>
            <w:t>Choisissez un élément.</w:t>
          </w:r>
        </w:p>
      </w:docPartBody>
    </w:docPart>
    <w:docPart>
      <w:docPartPr>
        <w:name w:val="395153D4CDF1456384F170BE2A9F6799"/>
        <w:category>
          <w:name w:val="Général"/>
          <w:gallery w:val="placeholder"/>
        </w:category>
        <w:types>
          <w:type w:val="bbPlcHdr"/>
        </w:types>
        <w:behaviors>
          <w:behavior w:val="content"/>
        </w:behaviors>
        <w:guid w:val="{0AE0C691-A39A-4801-A71F-0CF80E322FBC}"/>
      </w:docPartPr>
      <w:docPartBody>
        <w:p w:rsidR="00D477B0" w:rsidRDefault="00D477B0">
          <w:pPr>
            <w:pStyle w:val="395153D4CDF1456384F170BE2A9F6799"/>
          </w:pPr>
          <w:r>
            <w:rPr>
              <w:rFonts w:ascii="Calibri" w:eastAsia="Malgun Gothic" w:hAnsi="Calibri" w:cs="Calibri"/>
              <w:b/>
              <w:color w:val="F1A983" w:themeColor="accent2" w:themeTint="99"/>
              <w:sz w:val="44"/>
              <w:szCs w:val="40"/>
            </w:rPr>
            <w:t xml:space="preserve">     </w:t>
          </w:r>
        </w:p>
      </w:docPartBody>
    </w:docPart>
    <w:docPart>
      <w:docPartPr>
        <w:name w:val="BDDDA7E268534E63B13368772D280E42"/>
        <w:category>
          <w:name w:val="Général"/>
          <w:gallery w:val="placeholder"/>
        </w:category>
        <w:types>
          <w:type w:val="bbPlcHdr"/>
        </w:types>
        <w:behaviors>
          <w:behavior w:val="content"/>
        </w:behaviors>
        <w:guid w:val="{3BB7813B-09F5-4D25-8C85-BDD7F6C8811E}"/>
      </w:docPartPr>
      <w:docPartBody>
        <w:p w:rsidR="00D477B0" w:rsidRDefault="00D477B0">
          <w:pPr>
            <w:pStyle w:val="BDDDA7E268534E63B13368772D280E42"/>
          </w:pPr>
          <w:r>
            <w:rPr>
              <w:rFonts w:ascii="Calibri" w:eastAsia="Malgun Gothic" w:hAnsi="Calibri" w:cs="Calibri"/>
              <w:b/>
              <w:bCs/>
              <w:color w:val="F1A983" w:themeColor="accent2" w:themeTint="99"/>
              <w:sz w:val="44"/>
              <w:szCs w:val="40"/>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libri,Bold">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7B0"/>
    <w:rsid w:val="00427052"/>
    <w:rsid w:val="0044124C"/>
    <w:rsid w:val="00515EC7"/>
    <w:rsid w:val="00644D8B"/>
    <w:rsid w:val="006A3796"/>
    <w:rsid w:val="00975916"/>
    <w:rsid w:val="00C1060E"/>
    <w:rsid w:val="00C421A6"/>
    <w:rsid w:val="00D42019"/>
    <w:rsid w:val="00D477B0"/>
    <w:rsid w:val="00DA6585"/>
    <w:rsid w:val="00ED6DC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Pr>
      <w:color w:val="808080"/>
    </w:rPr>
  </w:style>
  <w:style w:type="paragraph" w:customStyle="1" w:styleId="344E89F3B58F4454A4F4FD14B5F47665">
    <w:name w:val="344E89F3B58F4454A4F4FD14B5F47665"/>
  </w:style>
  <w:style w:type="paragraph" w:customStyle="1" w:styleId="B7A37D17348E4D79AB32DD2F57F26ACB">
    <w:name w:val="B7A37D17348E4D79AB32DD2F57F26ACB"/>
  </w:style>
  <w:style w:type="paragraph" w:customStyle="1" w:styleId="395153D4CDF1456384F170BE2A9F6799">
    <w:name w:val="395153D4CDF1456384F170BE2A9F6799"/>
  </w:style>
  <w:style w:type="paragraph" w:customStyle="1" w:styleId="BDDDA7E268534E63B13368772D280E42">
    <w:name w:val="BDDDA7E268534E63B13368772D280E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ème Office">
  <a:themeElements>
    <a:clrScheme name="ght charte graphique">
      <a:dk1>
        <a:sysClr val="windowText" lastClr="000000"/>
      </a:dk1>
      <a:lt1>
        <a:sysClr val="window" lastClr="FFFFFF"/>
      </a:lt1>
      <a:dk2>
        <a:srgbClr val="04617B"/>
      </a:dk2>
      <a:lt2>
        <a:srgbClr val="DBF5F9"/>
      </a:lt2>
      <a:accent1>
        <a:srgbClr val="0F6FC6"/>
      </a:accent1>
      <a:accent2>
        <a:srgbClr val="FF9900"/>
      </a:accent2>
      <a:accent3>
        <a:srgbClr val="7ECC63"/>
      </a:accent3>
      <a:accent4>
        <a:srgbClr val="7ECC63"/>
      </a:accent4>
      <a:accent5>
        <a:srgbClr val="7ECC63"/>
      </a:accent5>
      <a:accent6>
        <a:srgbClr val="FF9900"/>
      </a:accent6>
      <a:hlink>
        <a:srgbClr val="FF9900"/>
      </a:hlink>
      <a:folHlink>
        <a:srgbClr val="85DFD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2DB004-BB67-42C6-99B2-96D1BCC95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RC_MABC</Template>
  <TotalTime>146</TotalTime>
  <Pages>24</Pages>
  <Words>7749</Words>
  <Characters>42623</Characters>
  <Application>Microsoft Office Word</Application>
  <DocSecurity>0</DocSecurity>
  <Lines>355</Lines>
  <Paragraphs>100</Paragraphs>
  <ScaleCrop>false</ScaleCrop>
  <HeadingPairs>
    <vt:vector size="2" baseType="variant">
      <vt:variant>
        <vt:lpstr>Titre</vt:lpstr>
      </vt:variant>
      <vt:variant>
        <vt:i4>1</vt:i4>
      </vt:variant>
    </vt:vector>
  </HeadingPairs>
  <TitlesOfParts>
    <vt:vector size="1" baseType="lpstr">
      <vt:lpstr/>
    </vt:vector>
  </TitlesOfParts>
  <Company>CHU de Limoges</Company>
  <LinksUpToDate>false</LinksUpToDate>
  <CharactersWithSpaces>50272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ARNAUD-CHARRIEU Annie</dc:creator>
  <cp:lastModifiedBy>GUINARD Pascal</cp:lastModifiedBy>
  <cp:revision>12</cp:revision>
  <cp:lastPrinted>2021-09-22T08:16:00Z</cp:lastPrinted>
  <dcterms:created xsi:type="dcterms:W3CDTF">2026-10-19T10:00:00Z</dcterms:created>
  <dcterms:modified xsi:type="dcterms:W3CDTF">2026-10-23T09:15:00Z</dcterms:modified>
</cp:coreProperties>
</file>