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3F680"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BB4101" w14:paraId="7CB99C2F" w14:textId="77777777">
        <w:tc>
          <w:tcPr>
            <w:tcW w:w="3085" w:type="dxa"/>
            <w:tcBorders>
              <w:top w:val="nil"/>
              <w:left w:val="nil"/>
              <w:bottom w:val="nil"/>
              <w:right w:val="nil"/>
            </w:tcBorders>
            <w:shd w:val="clear" w:color="auto" w:fill="FFFFFF"/>
          </w:tcPr>
          <w:p w14:paraId="70A46F8D" w14:textId="1D567995" w:rsidR="00BB4101" w:rsidRDefault="006804E6">
            <w:pPr>
              <w:widowControl w:val="0"/>
              <w:tabs>
                <w:tab w:val="left" w:pos="392"/>
              </w:tabs>
              <w:autoSpaceDE w:val="0"/>
              <w:autoSpaceDN w:val="0"/>
              <w:adjustRightInd w:val="0"/>
              <w:spacing w:after="0" w:line="240" w:lineRule="auto"/>
              <w:ind w:left="108" w:right="103"/>
              <w:rPr>
                <w:rFonts w:ascii="Arial" w:hAnsi="Arial" w:cs="Arial"/>
                <w:sz w:val="24"/>
                <w:szCs w:val="24"/>
              </w:rPr>
            </w:pPr>
            <w:r>
              <w:rPr>
                <w:rFonts w:ascii="Arial" w:hAnsi="Arial" w:cs="Arial"/>
                <w:noProof/>
                <w:sz w:val="24"/>
                <w:szCs w:val="24"/>
              </w:rPr>
              <w:drawing>
                <wp:inline distT="0" distB="0" distL="0" distR="0" wp14:anchorId="14DEF36E" wp14:editId="3F899CF0">
                  <wp:extent cx="1431290" cy="160591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1290" cy="1605915"/>
                          </a:xfrm>
                          <a:prstGeom prst="rect">
                            <a:avLst/>
                          </a:prstGeom>
                          <a:noFill/>
                          <a:ln>
                            <a:noFill/>
                          </a:ln>
                        </pic:spPr>
                      </pic:pic>
                    </a:graphicData>
                  </a:graphic>
                </wp:inline>
              </w:drawing>
            </w:r>
          </w:p>
        </w:tc>
        <w:tc>
          <w:tcPr>
            <w:tcW w:w="3119" w:type="dxa"/>
            <w:tcBorders>
              <w:top w:val="nil"/>
              <w:left w:val="nil"/>
              <w:bottom w:val="nil"/>
              <w:right w:val="nil"/>
            </w:tcBorders>
            <w:shd w:val="clear" w:color="auto" w:fill="FFFFFF"/>
          </w:tcPr>
          <w:p w14:paraId="6F58795E" w14:textId="77777777" w:rsidR="00BB4101" w:rsidRDefault="00BB4101">
            <w:pPr>
              <w:widowControl w:val="0"/>
              <w:autoSpaceDE w:val="0"/>
              <w:autoSpaceDN w:val="0"/>
              <w:adjustRightInd w:val="0"/>
              <w:spacing w:after="0" w:line="240" w:lineRule="auto"/>
              <w:rPr>
                <w:rFonts w:ascii="Arial" w:hAnsi="Arial" w:cs="Arial"/>
                <w:sz w:val="24"/>
                <w:szCs w:val="24"/>
              </w:rPr>
            </w:pPr>
          </w:p>
        </w:tc>
        <w:tc>
          <w:tcPr>
            <w:tcW w:w="2976" w:type="dxa"/>
            <w:tcBorders>
              <w:top w:val="nil"/>
              <w:left w:val="nil"/>
              <w:bottom w:val="nil"/>
              <w:right w:val="nil"/>
            </w:tcBorders>
            <w:shd w:val="clear" w:color="auto" w:fill="FFFFFF"/>
          </w:tcPr>
          <w:p w14:paraId="303502CF" w14:textId="77777777" w:rsidR="00BB4101" w:rsidRDefault="00BB4101">
            <w:pPr>
              <w:widowControl w:val="0"/>
              <w:autoSpaceDE w:val="0"/>
              <w:autoSpaceDN w:val="0"/>
              <w:adjustRightInd w:val="0"/>
              <w:spacing w:after="0" w:line="240" w:lineRule="auto"/>
              <w:rPr>
                <w:rFonts w:ascii="Arial" w:hAnsi="Arial" w:cs="Arial"/>
                <w:sz w:val="24"/>
                <w:szCs w:val="24"/>
              </w:rPr>
            </w:pPr>
          </w:p>
        </w:tc>
      </w:tr>
    </w:tbl>
    <w:p w14:paraId="77A9A0DF"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18D7722"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BB4101" w14:paraId="237CCD34" w14:textId="77777777">
        <w:tc>
          <w:tcPr>
            <w:tcW w:w="4644" w:type="dxa"/>
            <w:tcBorders>
              <w:top w:val="nil"/>
              <w:left w:val="nil"/>
              <w:bottom w:val="nil"/>
              <w:right w:val="nil"/>
            </w:tcBorders>
            <w:shd w:val="clear" w:color="auto" w:fill="595959"/>
            <w:vAlign w:val="center"/>
          </w:tcPr>
          <w:p w14:paraId="6B203162" w14:textId="77777777" w:rsidR="00BB4101" w:rsidRDefault="006804E6">
            <w:pPr>
              <w:widowControl w:val="0"/>
              <w:autoSpaceDE w:val="0"/>
              <w:autoSpaceDN w:val="0"/>
              <w:adjustRightInd w:val="0"/>
              <w:spacing w:after="0" w:line="240" w:lineRule="auto"/>
              <w:ind w:left="108" w:right="104"/>
              <w:rPr>
                <w:rFonts w:ascii="Arial" w:hAnsi="Arial" w:cs="Arial"/>
                <w:color w:val="FFFFFF"/>
                <w:sz w:val="28"/>
                <w:szCs w:val="28"/>
              </w:rPr>
            </w:pPr>
            <w:r>
              <w:rPr>
                <w:rFonts w:ascii="Arial" w:hAnsi="Arial" w:cs="Arial"/>
                <w:color w:val="FFFFFF"/>
                <w:sz w:val="28"/>
                <w:szCs w:val="28"/>
              </w:rPr>
              <w:t>Université Lyon 1 Claude Bernard</w:t>
            </w:r>
          </w:p>
          <w:p w14:paraId="4D137B3B" w14:textId="77777777" w:rsidR="00BB4101" w:rsidRDefault="006804E6">
            <w:pPr>
              <w:widowControl w:val="0"/>
              <w:autoSpaceDE w:val="0"/>
              <w:autoSpaceDN w:val="0"/>
              <w:adjustRightInd w:val="0"/>
              <w:spacing w:after="0" w:line="240" w:lineRule="auto"/>
              <w:ind w:left="108" w:right="104"/>
              <w:rPr>
                <w:rFonts w:ascii="Arial" w:hAnsi="Arial" w:cs="Arial"/>
                <w:sz w:val="24"/>
                <w:szCs w:val="24"/>
              </w:rPr>
            </w:pPr>
            <w:r>
              <w:rPr>
                <w:rFonts w:ascii="Arial" w:hAnsi="Arial" w:cs="Arial"/>
                <w:color w:val="FFFFFF"/>
              </w:rPr>
              <w:t>Pôle Finances, Achats, Pilotage - Direction des Achats</w:t>
            </w:r>
          </w:p>
        </w:tc>
        <w:tc>
          <w:tcPr>
            <w:tcW w:w="4577" w:type="dxa"/>
            <w:tcBorders>
              <w:top w:val="nil"/>
              <w:left w:val="nil"/>
              <w:bottom w:val="nil"/>
              <w:right w:val="nil"/>
            </w:tcBorders>
            <w:shd w:val="clear" w:color="auto" w:fill="DADADA"/>
            <w:vAlign w:val="center"/>
          </w:tcPr>
          <w:p w14:paraId="7F6B5F5F" w14:textId="77777777" w:rsidR="00BB4101" w:rsidRDefault="00BB4101">
            <w:pPr>
              <w:widowControl w:val="0"/>
              <w:autoSpaceDE w:val="0"/>
              <w:autoSpaceDN w:val="0"/>
              <w:adjustRightInd w:val="0"/>
              <w:spacing w:after="0" w:line="240" w:lineRule="auto"/>
              <w:ind w:left="112" w:right="87"/>
              <w:jc w:val="right"/>
              <w:rPr>
                <w:rFonts w:ascii="Arial" w:hAnsi="Arial" w:cs="Arial"/>
                <w:color w:val="000000"/>
                <w:sz w:val="28"/>
                <w:szCs w:val="28"/>
              </w:rPr>
            </w:pPr>
          </w:p>
          <w:p w14:paraId="5536B0A7" w14:textId="77777777" w:rsidR="00BB4101" w:rsidRDefault="006804E6">
            <w:pPr>
              <w:widowControl w:val="0"/>
              <w:autoSpaceDE w:val="0"/>
              <w:autoSpaceDN w:val="0"/>
              <w:adjustRightInd w:val="0"/>
              <w:spacing w:after="0" w:line="240" w:lineRule="auto"/>
              <w:ind w:left="112" w:right="87"/>
              <w:jc w:val="right"/>
              <w:rPr>
                <w:rFonts w:ascii="Arial" w:hAnsi="Arial" w:cs="Arial"/>
                <w:b/>
                <w:bCs/>
                <w:color w:val="000000"/>
                <w:sz w:val="30"/>
                <w:szCs w:val="30"/>
              </w:rPr>
            </w:pPr>
            <w:r>
              <w:rPr>
                <w:rFonts w:ascii="Arial" w:hAnsi="Arial" w:cs="Arial"/>
                <w:b/>
                <w:bCs/>
                <w:color w:val="000000"/>
                <w:sz w:val="30"/>
                <w:szCs w:val="30"/>
              </w:rPr>
              <w:t>MARCHÉ PUBLIC</w:t>
            </w:r>
          </w:p>
          <w:p w14:paraId="2E23DB4C" w14:textId="77777777" w:rsidR="00BB4101" w:rsidRDefault="006804E6">
            <w:pPr>
              <w:widowControl w:val="0"/>
              <w:autoSpaceDE w:val="0"/>
              <w:autoSpaceDN w:val="0"/>
              <w:adjustRightInd w:val="0"/>
              <w:spacing w:after="0" w:line="240" w:lineRule="auto"/>
              <w:ind w:left="112" w:right="87"/>
              <w:jc w:val="right"/>
              <w:rPr>
                <w:rFonts w:ascii="Arial" w:hAnsi="Arial" w:cs="Arial"/>
                <w:color w:val="000000"/>
              </w:rPr>
            </w:pPr>
            <w:r>
              <w:rPr>
                <w:rFonts w:ascii="Arial" w:hAnsi="Arial" w:cs="Arial"/>
                <w:color w:val="000000"/>
              </w:rPr>
              <w:t>MARCHÉ DE SERVICES</w:t>
            </w:r>
          </w:p>
          <w:p w14:paraId="30A0CA47" w14:textId="77777777" w:rsidR="00BB4101" w:rsidRDefault="00BB4101">
            <w:pPr>
              <w:widowControl w:val="0"/>
              <w:autoSpaceDE w:val="0"/>
              <w:autoSpaceDN w:val="0"/>
              <w:adjustRightInd w:val="0"/>
              <w:spacing w:after="0" w:line="240" w:lineRule="auto"/>
              <w:ind w:left="112" w:right="87"/>
              <w:jc w:val="right"/>
              <w:rPr>
                <w:rFonts w:ascii="Arial" w:hAnsi="Arial" w:cs="Arial"/>
                <w:sz w:val="24"/>
                <w:szCs w:val="24"/>
              </w:rPr>
            </w:pPr>
          </w:p>
        </w:tc>
      </w:tr>
    </w:tbl>
    <w:p w14:paraId="05D8FB57" w14:textId="77777777" w:rsidR="00BB4101" w:rsidRDefault="00BB4101">
      <w:pPr>
        <w:widowControl w:val="0"/>
        <w:autoSpaceDE w:val="0"/>
        <w:autoSpaceDN w:val="0"/>
        <w:adjustRightInd w:val="0"/>
        <w:spacing w:after="0" w:line="240" w:lineRule="auto"/>
        <w:ind w:left="117" w:right="111"/>
        <w:rPr>
          <w:rFonts w:ascii="Arial" w:hAnsi="Arial" w:cs="Arial"/>
          <w:color w:val="000000"/>
          <w:sz w:val="20"/>
          <w:szCs w:val="20"/>
        </w:rPr>
      </w:pPr>
    </w:p>
    <w:p w14:paraId="702EFBF7" w14:textId="77777777" w:rsidR="00BB4101" w:rsidRDefault="00BB4101">
      <w:pPr>
        <w:widowControl w:val="0"/>
        <w:autoSpaceDE w:val="0"/>
        <w:autoSpaceDN w:val="0"/>
        <w:adjustRightInd w:val="0"/>
        <w:spacing w:after="0" w:line="240" w:lineRule="auto"/>
        <w:ind w:left="117" w:right="111"/>
        <w:rPr>
          <w:rFonts w:ascii="Arial" w:hAnsi="Arial" w:cs="Arial"/>
          <w:color w:val="000000"/>
          <w:sz w:val="20"/>
          <w:szCs w:val="20"/>
        </w:rPr>
      </w:pPr>
    </w:p>
    <w:p w14:paraId="558517E2" w14:textId="77777777" w:rsidR="00BB4101" w:rsidRDefault="00BB4101">
      <w:pPr>
        <w:widowControl w:val="0"/>
        <w:autoSpaceDE w:val="0"/>
        <w:autoSpaceDN w:val="0"/>
        <w:adjustRightInd w:val="0"/>
        <w:spacing w:after="0" w:line="240" w:lineRule="auto"/>
        <w:ind w:left="117" w:right="111"/>
        <w:rPr>
          <w:rFonts w:ascii="Arial" w:hAnsi="Arial" w:cs="Arial"/>
          <w:color w:val="000000"/>
          <w:sz w:val="20"/>
          <w:szCs w:val="20"/>
        </w:rPr>
      </w:pPr>
    </w:p>
    <w:p w14:paraId="6DF21B54" w14:textId="77777777" w:rsidR="00BB4101" w:rsidRDefault="00BB4101">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BB4101" w14:paraId="7A22A981" w14:textId="77777777">
        <w:tc>
          <w:tcPr>
            <w:tcW w:w="2093" w:type="dxa"/>
            <w:tcBorders>
              <w:top w:val="nil"/>
              <w:left w:val="nil"/>
              <w:bottom w:val="nil"/>
              <w:right w:val="single" w:sz="12" w:space="0" w:color="FF9900"/>
            </w:tcBorders>
            <w:shd w:val="clear" w:color="auto" w:fill="FFFFFF"/>
          </w:tcPr>
          <w:p w14:paraId="7C0F6ABC" w14:textId="77777777" w:rsidR="00BB4101" w:rsidRDefault="006804E6">
            <w:pPr>
              <w:widowControl w:val="0"/>
              <w:autoSpaceDE w:val="0"/>
              <w:autoSpaceDN w:val="0"/>
              <w:adjustRightInd w:val="0"/>
              <w:spacing w:after="0" w:line="240" w:lineRule="auto"/>
              <w:ind w:left="108" w:right="95"/>
              <w:rPr>
                <w:rFonts w:ascii="Arial" w:hAnsi="Arial" w:cs="Arial"/>
                <w:sz w:val="24"/>
                <w:szCs w:val="24"/>
              </w:rPr>
            </w:pPr>
            <w:r>
              <w:rPr>
                <w:rFonts w:ascii="Arial" w:hAnsi="Arial" w:cs="Arial"/>
                <w:color w:val="000000"/>
              </w:rPr>
              <w:t xml:space="preserve"> </w:t>
            </w:r>
          </w:p>
        </w:tc>
        <w:tc>
          <w:tcPr>
            <w:tcW w:w="236" w:type="dxa"/>
            <w:tcBorders>
              <w:top w:val="nil"/>
              <w:left w:val="single" w:sz="12" w:space="0" w:color="FF9900"/>
              <w:bottom w:val="nil"/>
              <w:right w:val="nil"/>
            </w:tcBorders>
            <w:shd w:val="clear" w:color="auto" w:fill="FFFFFF"/>
          </w:tcPr>
          <w:p w14:paraId="767EACFF" w14:textId="77777777" w:rsidR="00BB4101" w:rsidRDefault="00BB4101">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74BFB8D5" w14:textId="77777777" w:rsidR="00BB4101" w:rsidRDefault="006804E6">
            <w:pPr>
              <w:widowControl w:val="0"/>
              <w:autoSpaceDE w:val="0"/>
              <w:autoSpaceDN w:val="0"/>
              <w:adjustRightInd w:val="0"/>
              <w:spacing w:after="0" w:line="240" w:lineRule="auto"/>
              <w:ind w:left="18" w:right="87"/>
              <w:rPr>
                <w:rFonts w:ascii="Arial" w:hAnsi="Arial" w:cs="Arial"/>
                <w:sz w:val="24"/>
                <w:szCs w:val="24"/>
              </w:rPr>
            </w:pPr>
            <w:r>
              <w:rPr>
                <w:rFonts w:ascii="Arial" w:hAnsi="Arial" w:cs="Arial"/>
                <w:color w:val="404040"/>
                <w:sz w:val="60"/>
                <w:szCs w:val="60"/>
              </w:rPr>
              <w:t>ACQUISITION ET MAINTENANCE DU CONTROLE D'ACCES</w:t>
            </w:r>
          </w:p>
        </w:tc>
      </w:tr>
    </w:tbl>
    <w:p w14:paraId="1ECDA9E2" w14:textId="77777777" w:rsidR="00BB4101" w:rsidRDefault="00BB4101">
      <w:pPr>
        <w:widowControl w:val="0"/>
        <w:autoSpaceDE w:val="0"/>
        <w:autoSpaceDN w:val="0"/>
        <w:adjustRightInd w:val="0"/>
        <w:spacing w:after="0" w:line="240" w:lineRule="auto"/>
        <w:ind w:left="117" w:right="111"/>
        <w:rPr>
          <w:rFonts w:ascii="Arial" w:hAnsi="Arial" w:cs="Arial"/>
          <w:color w:val="000000"/>
          <w:sz w:val="20"/>
          <w:szCs w:val="20"/>
        </w:rPr>
      </w:pPr>
    </w:p>
    <w:p w14:paraId="52FB0BDB" w14:textId="77777777" w:rsidR="00BB4101" w:rsidRDefault="00BB4101">
      <w:pPr>
        <w:widowControl w:val="0"/>
        <w:autoSpaceDE w:val="0"/>
        <w:autoSpaceDN w:val="0"/>
        <w:adjustRightInd w:val="0"/>
        <w:spacing w:after="0" w:line="240" w:lineRule="auto"/>
        <w:ind w:left="117" w:right="111"/>
        <w:rPr>
          <w:rFonts w:ascii="Arial" w:hAnsi="Arial" w:cs="Arial"/>
          <w:color w:val="000000"/>
          <w:sz w:val="20"/>
          <w:szCs w:val="20"/>
        </w:rPr>
      </w:pPr>
    </w:p>
    <w:p w14:paraId="0402B8B7" w14:textId="77777777" w:rsidR="00BB4101" w:rsidRDefault="00BB4101">
      <w:pPr>
        <w:widowControl w:val="0"/>
        <w:autoSpaceDE w:val="0"/>
        <w:autoSpaceDN w:val="0"/>
        <w:adjustRightInd w:val="0"/>
        <w:spacing w:after="0" w:line="240" w:lineRule="auto"/>
        <w:ind w:left="117" w:right="111"/>
        <w:rPr>
          <w:rFonts w:ascii="Arial" w:hAnsi="Arial" w:cs="Arial"/>
          <w:color w:val="000000"/>
          <w:sz w:val="20"/>
          <w:szCs w:val="20"/>
        </w:rPr>
      </w:pPr>
    </w:p>
    <w:p w14:paraId="7774E406" w14:textId="77777777" w:rsidR="00BB4101" w:rsidRDefault="00BB4101">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BB4101" w14:paraId="2F5C1652" w14:textId="77777777">
        <w:tc>
          <w:tcPr>
            <w:tcW w:w="9212" w:type="dxa"/>
            <w:tcBorders>
              <w:top w:val="nil"/>
              <w:left w:val="nil"/>
              <w:bottom w:val="nil"/>
              <w:right w:val="nil"/>
            </w:tcBorders>
            <w:shd w:val="clear" w:color="auto" w:fill="595959"/>
          </w:tcPr>
          <w:p w14:paraId="5A5CA613" w14:textId="77777777" w:rsidR="00BB4101" w:rsidRDefault="006804E6">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 la consultation (RC)</w:t>
            </w:r>
          </w:p>
        </w:tc>
      </w:tr>
    </w:tbl>
    <w:p w14:paraId="7AD12572" w14:textId="77777777" w:rsidR="00BB4101" w:rsidRDefault="00BB4101">
      <w:pPr>
        <w:widowControl w:val="0"/>
        <w:autoSpaceDE w:val="0"/>
        <w:autoSpaceDN w:val="0"/>
        <w:adjustRightInd w:val="0"/>
        <w:spacing w:after="0" w:line="240" w:lineRule="auto"/>
        <w:ind w:left="117" w:right="111"/>
        <w:rPr>
          <w:rFonts w:ascii="Arial" w:hAnsi="Arial" w:cs="Arial"/>
          <w:color w:val="000000"/>
          <w:sz w:val="20"/>
          <w:szCs w:val="20"/>
        </w:rPr>
      </w:pPr>
    </w:p>
    <w:p w14:paraId="44968891" w14:textId="77777777" w:rsidR="00BB4101" w:rsidRDefault="00BB4101">
      <w:pPr>
        <w:widowControl w:val="0"/>
        <w:autoSpaceDE w:val="0"/>
        <w:autoSpaceDN w:val="0"/>
        <w:adjustRightInd w:val="0"/>
        <w:spacing w:after="0" w:line="240" w:lineRule="auto"/>
        <w:ind w:left="117" w:right="111"/>
        <w:rPr>
          <w:rFonts w:ascii="Arial" w:hAnsi="Arial" w:cs="Arial"/>
          <w:color w:val="000000"/>
          <w:sz w:val="20"/>
          <w:szCs w:val="20"/>
        </w:rPr>
      </w:pPr>
    </w:p>
    <w:p w14:paraId="5E01E9C8" w14:textId="77777777" w:rsidR="00BB4101" w:rsidRDefault="00BB4101">
      <w:pPr>
        <w:widowControl w:val="0"/>
        <w:autoSpaceDE w:val="0"/>
        <w:autoSpaceDN w:val="0"/>
        <w:adjustRightInd w:val="0"/>
        <w:spacing w:after="0" w:line="240" w:lineRule="auto"/>
        <w:ind w:left="117" w:right="111"/>
        <w:rPr>
          <w:rFonts w:ascii="Arial" w:hAnsi="Arial" w:cs="Arial"/>
          <w:color w:val="000000"/>
          <w:sz w:val="20"/>
          <w:szCs w:val="20"/>
        </w:rPr>
      </w:pPr>
    </w:p>
    <w:p w14:paraId="0A7285F6" w14:textId="77777777" w:rsidR="00BB4101" w:rsidRDefault="00BB4101">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679"/>
        <w:gridCol w:w="3686"/>
        <w:gridCol w:w="4804"/>
      </w:tblGrid>
      <w:tr w:rsidR="00BB4101" w14:paraId="4C7E5499" w14:textId="77777777">
        <w:tc>
          <w:tcPr>
            <w:tcW w:w="679" w:type="dxa"/>
            <w:tcBorders>
              <w:top w:val="nil"/>
              <w:left w:val="nil"/>
              <w:bottom w:val="nil"/>
              <w:right w:val="nil"/>
            </w:tcBorders>
            <w:shd w:val="clear" w:color="auto" w:fill="FFFFFF"/>
            <w:vAlign w:val="center"/>
          </w:tcPr>
          <w:p w14:paraId="6689DBD9" w14:textId="77777777" w:rsidR="00BB4101" w:rsidRDefault="00BB4101">
            <w:pPr>
              <w:widowControl w:val="0"/>
              <w:autoSpaceDE w:val="0"/>
              <w:autoSpaceDN w:val="0"/>
              <w:adjustRightInd w:val="0"/>
              <w:spacing w:after="0" w:line="240" w:lineRule="auto"/>
              <w:ind w:left="117" w:right="111"/>
              <w:rPr>
                <w:rFonts w:ascii="Arial" w:hAnsi="Arial" w:cs="Arial"/>
                <w:sz w:val="24"/>
                <w:szCs w:val="24"/>
              </w:rPr>
            </w:pPr>
          </w:p>
        </w:tc>
        <w:tc>
          <w:tcPr>
            <w:tcW w:w="3686" w:type="dxa"/>
            <w:tcBorders>
              <w:top w:val="nil"/>
              <w:left w:val="nil"/>
              <w:bottom w:val="nil"/>
              <w:right w:val="nil"/>
            </w:tcBorders>
            <w:shd w:val="clear" w:color="auto" w:fill="595959"/>
            <w:vAlign w:val="center"/>
          </w:tcPr>
          <w:p w14:paraId="51C3F77C" w14:textId="77777777" w:rsidR="00BB4101" w:rsidRDefault="006804E6">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Consultation n°</w:t>
            </w:r>
          </w:p>
        </w:tc>
        <w:tc>
          <w:tcPr>
            <w:tcW w:w="4804" w:type="dxa"/>
            <w:tcBorders>
              <w:top w:val="nil"/>
              <w:left w:val="nil"/>
              <w:bottom w:val="nil"/>
              <w:right w:val="nil"/>
            </w:tcBorders>
            <w:shd w:val="clear" w:color="auto" w:fill="DADADA"/>
            <w:vAlign w:val="center"/>
          </w:tcPr>
          <w:p w14:paraId="65FA4036" w14:textId="77777777" w:rsidR="00BB4101" w:rsidRDefault="006804E6">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26083S</w:t>
            </w:r>
          </w:p>
        </w:tc>
      </w:tr>
      <w:tr w:rsidR="00BB4101" w14:paraId="5F0B5246" w14:textId="77777777">
        <w:tc>
          <w:tcPr>
            <w:tcW w:w="679" w:type="dxa"/>
            <w:tcBorders>
              <w:top w:val="nil"/>
              <w:left w:val="nil"/>
              <w:bottom w:val="nil"/>
              <w:right w:val="nil"/>
            </w:tcBorders>
            <w:shd w:val="clear" w:color="auto" w:fill="FFFFFF"/>
            <w:vAlign w:val="center"/>
          </w:tcPr>
          <w:p w14:paraId="25804A86" w14:textId="77777777" w:rsidR="00BB4101" w:rsidRDefault="00BB4101">
            <w:pPr>
              <w:widowControl w:val="0"/>
              <w:autoSpaceDE w:val="0"/>
              <w:autoSpaceDN w:val="0"/>
              <w:adjustRightInd w:val="0"/>
              <w:spacing w:before="60" w:after="60" w:line="240" w:lineRule="auto"/>
              <w:ind w:left="289" w:right="99"/>
              <w:rPr>
                <w:rFonts w:ascii="Arial" w:hAnsi="Arial" w:cs="Arial"/>
                <w:sz w:val="24"/>
                <w:szCs w:val="24"/>
              </w:rPr>
            </w:pPr>
          </w:p>
        </w:tc>
        <w:tc>
          <w:tcPr>
            <w:tcW w:w="3686" w:type="dxa"/>
            <w:tcBorders>
              <w:top w:val="nil"/>
              <w:left w:val="nil"/>
              <w:bottom w:val="nil"/>
              <w:right w:val="nil"/>
            </w:tcBorders>
            <w:shd w:val="clear" w:color="auto" w:fill="595959"/>
            <w:vAlign w:val="center"/>
          </w:tcPr>
          <w:p w14:paraId="45B7C175" w14:textId="77777777" w:rsidR="00BB4101" w:rsidRDefault="006804E6">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358589FC" w14:textId="7C61A3CE" w:rsidR="00BB4101" w:rsidRDefault="00770743" w:rsidP="00782235">
            <w:pPr>
              <w:widowControl w:val="0"/>
              <w:autoSpaceDE w:val="0"/>
              <w:autoSpaceDN w:val="0"/>
              <w:adjustRightInd w:val="0"/>
              <w:spacing w:before="60" w:after="60" w:line="240" w:lineRule="auto"/>
              <w:ind w:right="99"/>
              <w:rPr>
                <w:rFonts w:ascii="Arial" w:hAnsi="Arial" w:cs="Arial"/>
                <w:sz w:val="24"/>
                <w:szCs w:val="24"/>
              </w:rPr>
            </w:pPr>
            <w:r>
              <w:rPr>
                <w:rFonts w:ascii="Arial" w:hAnsi="Arial" w:cs="Arial"/>
                <w:color w:val="FF0000"/>
                <w:sz w:val="24"/>
                <w:szCs w:val="24"/>
              </w:rPr>
              <w:t xml:space="preserve">     </w:t>
            </w:r>
            <w:r w:rsidR="006804E6">
              <w:rPr>
                <w:rFonts w:ascii="Arial" w:hAnsi="Arial" w:cs="Arial"/>
                <w:color w:val="FF0000"/>
                <w:sz w:val="24"/>
                <w:szCs w:val="24"/>
              </w:rPr>
              <w:t>/ .. / 20.. à .. heures</w:t>
            </w:r>
          </w:p>
        </w:tc>
      </w:tr>
      <w:tr w:rsidR="00BB4101" w14:paraId="6B8E8DC5" w14:textId="77777777">
        <w:tc>
          <w:tcPr>
            <w:tcW w:w="679" w:type="dxa"/>
            <w:tcBorders>
              <w:top w:val="nil"/>
              <w:left w:val="nil"/>
              <w:bottom w:val="nil"/>
              <w:right w:val="nil"/>
            </w:tcBorders>
            <w:shd w:val="clear" w:color="auto" w:fill="FFFFFF"/>
            <w:vAlign w:val="center"/>
          </w:tcPr>
          <w:p w14:paraId="50603D71" w14:textId="77777777" w:rsidR="00BB4101" w:rsidRDefault="00BB4101">
            <w:pPr>
              <w:widowControl w:val="0"/>
              <w:autoSpaceDE w:val="0"/>
              <w:autoSpaceDN w:val="0"/>
              <w:adjustRightInd w:val="0"/>
              <w:spacing w:before="60" w:after="60" w:line="240" w:lineRule="auto"/>
              <w:ind w:left="289" w:right="99"/>
              <w:rPr>
                <w:rFonts w:ascii="Arial" w:hAnsi="Arial" w:cs="Arial"/>
                <w:sz w:val="24"/>
                <w:szCs w:val="24"/>
              </w:rPr>
            </w:pPr>
          </w:p>
        </w:tc>
        <w:tc>
          <w:tcPr>
            <w:tcW w:w="3686" w:type="dxa"/>
            <w:tcBorders>
              <w:top w:val="nil"/>
              <w:left w:val="nil"/>
              <w:bottom w:val="nil"/>
              <w:right w:val="nil"/>
            </w:tcBorders>
            <w:shd w:val="clear" w:color="auto" w:fill="595959"/>
          </w:tcPr>
          <w:p w14:paraId="1721F51D" w14:textId="77777777" w:rsidR="00BB4101" w:rsidRDefault="006804E6">
            <w:pPr>
              <w:widowControl w:val="0"/>
              <w:autoSpaceDE w:val="0"/>
              <w:autoSpaceDN w:val="0"/>
              <w:adjustRightInd w:val="0"/>
              <w:spacing w:before="60" w:after="60" w:line="240" w:lineRule="auto"/>
              <w:ind w:left="127" w:right="83"/>
              <w:jc w:val="right"/>
              <w:rPr>
                <w:rFonts w:ascii="Arial" w:hAnsi="Arial" w:cs="Arial"/>
                <w:sz w:val="24"/>
                <w:szCs w:val="24"/>
              </w:rPr>
            </w:pPr>
            <w:r>
              <w:rPr>
                <w:rFonts w:ascii="Arial" w:hAnsi="Arial" w:cs="Arial"/>
                <w:color w:val="FFFFFF"/>
                <w:sz w:val="24"/>
                <w:szCs w:val="24"/>
              </w:rPr>
              <w:t>Procédure de passation</w:t>
            </w:r>
          </w:p>
        </w:tc>
        <w:tc>
          <w:tcPr>
            <w:tcW w:w="4804" w:type="dxa"/>
            <w:tcBorders>
              <w:top w:val="nil"/>
              <w:left w:val="nil"/>
              <w:bottom w:val="nil"/>
              <w:right w:val="nil"/>
            </w:tcBorders>
            <w:shd w:val="clear" w:color="auto" w:fill="DADADA"/>
          </w:tcPr>
          <w:p w14:paraId="0CC523F1" w14:textId="77777777" w:rsidR="00BB4101" w:rsidRDefault="006804E6">
            <w:pPr>
              <w:widowControl w:val="0"/>
              <w:autoSpaceDE w:val="0"/>
              <w:autoSpaceDN w:val="0"/>
              <w:adjustRightInd w:val="0"/>
              <w:spacing w:before="60" w:after="0" w:line="240" w:lineRule="auto"/>
              <w:ind w:left="289" w:right="99"/>
              <w:rPr>
                <w:rFonts w:ascii="Arial" w:hAnsi="Arial" w:cs="Arial"/>
                <w:color w:val="000000"/>
                <w:sz w:val="24"/>
                <w:szCs w:val="24"/>
              </w:rPr>
            </w:pPr>
            <w:r>
              <w:rPr>
                <w:rFonts w:ascii="Arial" w:hAnsi="Arial" w:cs="Arial"/>
                <w:color w:val="000000"/>
                <w:sz w:val="24"/>
                <w:szCs w:val="24"/>
              </w:rPr>
              <w:t>Procédure avec négociation</w:t>
            </w:r>
          </w:p>
          <w:p w14:paraId="02009631" w14:textId="77777777" w:rsidR="00BB4101" w:rsidRDefault="006804E6">
            <w:pPr>
              <w:widowControl w:val="0"/>
              <w:autoSpaceDE w:val="0"/>
              <w:autoSpaceDN w:val="0"/>
              <w:adjustRightInd w:val="0"/>
              <w:spacing w:after="60" w:line="240" w:lineRule="auto"/>
              <w:ind w:left="289" w:right="99"/>
              <w:rPr>
                <w:rFonts w:ascii="Arial" w:hAnsi="Arial" w:cs="Arial"/>
                <w:sz w:val="24"/>
                <w:szCs w:val="24"/>
              </w:rPr>
            </w:pPr>
            <w:r>
              <w:rPr>
                <w:rFonts w:ascii="Arial" w:hAnsi="Arial" w:cs="Arial"/>
                <w:color w:val="000000"/>
                <w:sz w:val="16"/>
                <w:szCs w:val="16"/>
              </w:rPr>
              <w:t xml:space="preserve">(Article R2124-3 3° </w:t>
            </w:r>
            <w:commentRangeStart w:id="0"/>
            <w:r>
              <w:rPr>
                <w:rFonts w:ascii="Arial" w:hAnsi="Arial" w:cs="Arial"/>
                <w:color w:val="000000"/>
                <w:sz w:val="16"/>
                <w:szCs w:val="16"/>
              </w:rPr>
              <w:t xml:space="preserve">Prestations de conception </w:t>
            </w:r>
            <w:commentRangeEnd w:id="0"/>
            <w:r>
              <w:rPr>
                <w:rStyle w:val="Marquedecommentaire"/>
                <w:rFonts w:ascii="Arial" w:hAnsi="Arial" w:cs="Arial"/>
                <w:color w:val="000000"/>
              </w:rPr>
              <w:commentReference w:id="0"/>
            </w:r>
            <w:r>
              <w:rPr>
                <w:rFonts w:ascii="Arial" w:hAnsi="Arial" w:cs="Arial"/>
                <w:color w:val="000000"/>
                <w:sz w:val="16"/>
                <w:szCs w:val="16"/>
              </w:rPr>
              <w:t>- Code de la commande publique)</w:t>
            </w:r>
          </w:p>
        </w:tc>
      </w:tr>
    </w:tbl>
    <w:p w14:paraId="56E1B2B5" w14:textId="77777777" w:rsidR="00BB4101" w:rsidRDefault="00BB4101">
      <w:pPr>
        <w:widowControl w:val="0"/>
        <w:autoSpaceDE w:val="0"/>
        <w:autoSpaceDN w:val="0"/>
        <w:adjustRightInd w:val="0"/>
        <w:ind w:left="117" w:right="111"/>
        <w:rPr>
          <w:rFonts w:ascii="Arial" w:hAnsi="Arial" w:cs="Arial"/>
          <w:color w:val="000000"/>
        </w:rPr>
      </w:pPr>
    </w:p>
    <w:p w14:paraId="2B91A924" w14:textId="77777777" w:rsidR="00BB4101" w:rsidRDefault="006804E6">
      <w:pPr>
        <w:widowControl w:val="0"/>
        <w:autoSpaceDE w:val="0"/>
        <w:autoSpaceDN w:val="0"/>
        <w:adjustRightInd w:val="0"/>
        <w:ind w:left="117" w:right="111"/>
        <w:rPr>
          <w:rFonts w:ascii="Arial" w:hAnsi="Arial" w:cs="Arial"/>
          <w:color w:val="000000"/>
        </w:rPr>
      </w:pPr>
      <w:r>
        <w:rPr>
          <w:rFonts w:ascii="Arial" w:hAnsi="Arial" w:cs="Arial"/>
          <w:sz w:val="24"/>
          <w:szCs w:val="24"/>
        </w:rPr>
        <w:br w:type="page"/>
      </w:r>
    </w:p>
    <w:tbl>
      <w:tblPr>
        <w:tblW w:w="0" w:type="auto"/>
        <w:tblInd w:w="14" w:type="dxa"/>
        <w:tblLayout w:type="fixed"/>
        <w:tblCellMar>
          <w:left w:w="0" w:type="dxa"/>
          <w:right w:w="0" w:type="dxa"/>
        </w:tblCellMar>
        <w:tblLook w:val="0000" w:firstRow="0" w:lastRow="0" w:firstColumn="0" w:lastColumn="0" w:noHBand="0" w:noVBand="0"/>
      </w:tblPr>
      <w:tblGrid>
        <w:gridCol w:w="8619"/>
      </w:tblGrid>
      <w:tr w:rsidR="00BB4101" w14:paraId="77B7D320" w14:textId="77777777">
        <w:tc>
          <w:tcPr>
            <w:tcW w:w="8619" w:type="dxa"/>
            <w:tcBorders>
              <w:top w:val="single" w:sz="4" w:space="0" w:color="595959"/>
              <w:left w:val="single" w:sz="4" w:space="0" w:color="595959"/>
              <w:bottom w:val="single" w:sz="4" w:space="0" w:color="595959"/>
              <w:right w:val="single" w:sz="4" w:space="0" w:color="595959"/>
            </w:tcBorders>
            <w:shd w:val="clear" w:color="auto" w:fill="595959"/>
            <w:vAlign w:val="bottom"/>
          </w:tcPr>
          <w:p w14:paraId="0E128653" w14:textId="77777777" w:rsidR="00BB4101" w:rsidRDefault="006804E6">
            <w:pPr>
              <w:widowControl w:val="0"/>
              <w:autoSpaceDE w:val="0"/>
              <w:autoSpaceDN w:val="0"/>
              <w:adjustRightInd w:val="0"/>
              <w:spacing w:before="40" w:after="40" w:line="240" w:lineRule="auto"/>
              <w:ind w:left="276" w:right="89"/>
              <w:rPr>
                <w:rFonts w:ascii="Arial" w:hAnsi="Arial" w:cs="Arial"/>
                <w:sz w:val="24"/>
                <w:szCs w:val="24"/>
              </w:rPr>
            </w:pPr>
            <w:r>
              <w:rPr>
                <w:rFonts w:ascii="Arial" w:hAnsi="Arial" w:cs="Arial"/>
                <w:color w:val="FFFFFF"/>
                <w:sz w:val="32"/>
                <w:szCs w:val="32"/>
              </w:rPr>
              <w:lastRenderedPageBreak/>
              <w:t>SOMMAIRE</w:t>
            </w:r>
          </w:p>
        </w:tc>
      </w:tr>
    </w:tbl>
    <w:p w14:paraId="622B5C92" w14:textId="77777777" w:rsidR="00BB4101" w:rsidRDefault="00BB4101">
      <w:pPr>
        <w:widowControl w:val="0"/>
        <w:autoSpaceDE w:val="0"/>
        <w:autoSpaceDN w:val="0"/>
        <w:adjustRightInd w:val="0"/>
        <w:spacing w:after="0" w:line="240" w:lineRule="auto"/>
        <w:ind w:left="117" w:right="111"/>
        <w:rPr>
          <w:rFonts w:ascii="Arial" w:hAnsi="Arial" w:cs="Arial"/>
          <w:color w:val="000000"/>
        </w:rPr>
      </w:pPr>
    </w:p>
    <w:p w14:paraId="348B4740" w14:textId="467382D0" w:rsidR="00BB4101" w:rsidRDefault="006804E6">
      <w:pPr>
        <w:widowControl w:val="0"/>
        <w:tabs>
          <w:tab w:val="left" w:pos="548"/>
          <w:tab w:val="right" w:leader="dot" w:pos="8188"/>
          <w:tab w:val="right" w:leader="dot" w:pos="9039"/>
        </w:tabs>
        <w:autoSpaceDE w:val="0"/>
        <w:autoSpaceDN w:val="0"/>
        <w:adjustRightInd w:val="0"/>
        <w:spacing w:after="0" w:line="240" w:lineRule="auto"/>
        <w:ind w:left="117" w:right="56"/>
        <w:jc w:val="both"/>
        <w:rPr>
          <w:rFonts w:ascii="Arial" w:hAnsi="Arial" w:cs="Arial"/>
          <w:sz w:val="24"/>
          <w:szCs w:val="24"/>
        </w:rPr>
      </w:pPr>
      <w:r>
        <w:rPr>
          <w:rFonts w:ascii="Calibri" w:hAnsi="Calibri" w:cs="Calibri"/>
          <w:color w:val="000000"/>
        </w:rPr>
        <w:t>1.</w:t>
      </w:r>
      <w:r>
        <w:rPr>
          <w:rFonts w:ascii="Calibri" w:hAnsi="Calibri" w:cs="Calibri"/>
          <w:color w:val="000000"/>
        </w:rPr>
        <w:tab/>
        <w:t>ACHETEUR ET OBJET DU CONTRAT</w:t>
      </w:r>
      <w:r>
        <w:rPr>
          <w:rFonts w:ascii="Calibri" w:hAnsi="Calibri" w:cs="Calibri"/>
          <w:color w:val="000000"/>
        </w:rPr>
        <w:tab/>
      </w:r>
      <w:hyperlink w:anchor="_Toc220494059" w:history="1">
        <w:r>
          <w:rPr>
            <w:rFonts w:ascii="Arial" w:hAnsi="Arial" w:cs="Arial"/>
            <w:color w:val="000000"/>
            <w:sz w:val="24"/>
            <w:szCs w:val="24"/>
          </w:rPr>
          <w:fldChar w:fldCharType="begin"/>
        </w:r>
        <w:r>
          <w:rPr>
            <w:rFonts w:ascii="Arial" w:hAnsi="Arial" w:cs="Arial"/>
            <w:color w:val="000000"/>
            <w:sz w:val="24"/>
            <w:szCs w:val="24"/>
          </w:rPr>
          <w:instrText>PAGEREF _Toc220494059</w:instrText>
        </w:r>
        <w:r>
          <w:rPr>
            <w:rFonts w:ascii="Arial" w:hAnsi="Arial" w:cs="Arial"/>
            <w:color w:val="000000"/>
            <w:sz w:val="24"/>
            <w:szCs w:val="24"/>
          </w:rPr>
          <w:fldChar w:fldCharType="separate"/>
        </w:r>
        <w:r>
          <w:rPr>
            <w:rFonts w:ascii="Arial" w:hAnsi="Arial" w:cs="Arial"/>
            <w:noProof/>
            <w:color w:val="000000"/>
            <w:sz w:val="24"/>
            <w:szCs w:val="24"/>
          </w:rPr>
          <w:t>2</w:t>
        </w:r>
        <w:r>
          <w:rPr>
            <w:rFonts w:ascii="Arial" w:hAnsi="Arial" w:cs="Arial"/>
            <w:color w:val="000000"/>
            <w:sz w:val="24"/>
            <w:szCs w:val="24"/>
          </w:rPr>
          <w:fldChar w:fldCharType="end"/>
        </w:r>
      </w:hyperlink>
    </w:p>
    <w:p w14:paraId="5E391F8A" w14:textId="38F69923" w:rsidR="00BB4101" w:rsidRDefault="006804E6">
      <w:pPr>
        <w:widowControl w:val="0"/>
        <w:tabs>
          <w:tab w:val="left" w:pos="548"/>
          <w:tab w:val="right" w:leader="dot" w:pos="8188"/>
          <w:tab w:val="right" w:leader="dot" w:pos="9039"/>
        </w:tabs>
        <w:autoSpaceDE w:val="0"/>
        <w:autoSpaceDN w:val="0"/>
        <w:adjustRightInd w:val="0"/>
        <w:spacing w:after="0" w:line="240" w:lineRule="auto"/>
        <w:ind w:left="117" w:right="56"/>
        <w:jc w:val="both"/>
        <w:rPr>
          <w:rFonts w:ascii="Arial" w:hAnsi="Arial" w:cs="Arial"/>
          <w:sz w:val="24"/>
          <w:szCs w:val="24"/>
        </w:rPr>
      </w:pPr>
      <w:r>
        <w:rPr>
          <w:rFonts w:ascii="Calibri" w:hAnsi="Calibri" w:cs="Calibri"/>
          <w:color w:val="000000"/>
        </w:rPr>
        <w:t>2.</w:t>
      </w:r>
      <w:r>
        <w:rPr>
          <w:rFonts w:ascii="Calibri" w:hAnsi="Calibri" w:cs="Calibri"/>
          <w:color w:val="000000"/>
        </w:rPr>
        <w:tab/>
        <w:t>CARACTÉRISTIQUES DE LA PROCEDURE</w:t>
      </w:r>
      <w:r>
        <w:rPr>
          <w:rFonts w:ascii="Calibri" w:hAnsi="Calibri" w:cs="Calibri"/>
          <w:color w:val="000000"/>
        </w:rPr>
        <w:tab/>
      </w:r>
      <w:hyperlink w:anchor="_Toc220494060" w:history="1">
        <w:r>
          <w:rPr>
            <w:rFonts w:ascii="Arial" w:hAnsi="Arial" w:cs="Arial"/>
            <w:color w:val="000000"/>
            <w:sz w:val="24"/>
            <w:szCs w:val="24"/>
          </w:rPr>
          <w:fldChar w:fldCharType="begin"/>
        </w:r>
        <w:r>
          <w:rPr>
            <w:rFonts w:ascii="Arial" w:hAnsi="Arial" w:cs="Arial"/>
            <w:color w:val="000000"/>
            <w:sz w:val="24"/>
            <w:szCs w:val="24"/>
          </w:rPr>
          <w:instrText>PAGEREF _Toc220494060</w:instrText>
        </w:r>
        <w:r>
          <w:rPr>
            <w:rFonts w:ascii="Arial" w:hAnsi="Arial" w:cs="Arial"/>
            <w:color w:val="000000"/>
            <w:sz w:val="24"/>
            <w:szCs w:val="24"/>
          </w:rPr>
          <w:fldChar w:fldCharType="separate"/>
        </w:r>
        <w:r>
          <w:rPr>
            <w:rFonts w:ascii="Arial" w:hAnsi="Arial" w:cs="Arial"/>
            <w:noProof/>
            <w:color w:val="000000"/>
            <w:sz w:val="24"/>
            <w:szCs w:val="24"/>
          </w:rPr>
          <w:t>4</w:t>
        </w:r>
        <w:r>
          <w:rPr>
            <w:rFonts w:ascii="Arial" w:hAnsi="Arial" w:cs="Arial"/>
            <w:color w:val="000000"/>
            <w:sz w:val="24"/>
            <w:szCs w:val="24"/>
          </w:rPr>
          <w:fldChar w:fldCharType="end"/>
        </w:r>
      </w:hyperlink>
    </w:p>
    <w:p w14:paraId="507BE14D" w14:textId="13C27CBE" w:rsidR="00BB4101" w:rsidRDefault="006804E6">
      <w:pPr>
        <w:widowControl w:val="0"/>
        <w:tabs>
          <w:tab w:val="left" w:pos="548"/>
          <w:tab w:val="right" w:leader="dot" w:pos="8188"/>
          <w:tab w:val="right" w:leader="dot" w:pos="9039"/>
        </w:tabs>
        <w:autoSpaceDE w:val="0"/>
        <w:autoSpaceDN w:val="0"/>
        <w:adjustRightInd w:val="0"/>
        <w:spacing w:after="0" w:line="240" w:lineRule="auto"/>
        <w:ind w:left="117" w:right="56"/>
        <w:jc w:val="both"/>
        <w:rPr>
          <w:rFonts w:ascii="Arial" w:hAnsi="Arial" w:cs="Arial"/>
          <w:sz w:val="24"/>
          <w:szCs w:val="24"/>
        </w:rPr>
      </w:pPr>
      <w:r>
        <w:rPr>
          <w:rFonts w:ascii="Calibri" w:hAnsi="Calibri" w:cs="Calibri"/>
          <w:color w:val="000000"/>
        </w:rPr>
        <w:t>3.</w:t>
      </w:r>
      <w:r>
        <w:rPr>
          <w:rFonts w:ascii="Calibri" w:hAnsi="Calibri" w:cs="Calibri"/>
          <w:color w:val="000000"/>
        </w:rPr>
        <w:tab/>
        <w:t>PRÉSENTATION DES PROPOSITIONS</w:t>
      </w:r>
      <w:r>
        <w:rPr>
          <w:rFonts w:ascii="Calibri" w:hAnsi="Calibri" w:cs="Calibri"/>
          <w:color w:val="000000"/>
        </w:rPr>
        <w:tab/>
      </w:r>
      <w:hyperlink w:anchor="_Toc220494061" w:history="1">
        <w:r>
          <w:rPr>
            <w:rFonts w:ascii="Arial" w:hAnsi="Arial" w:cs="Arial"/>
            <w:color w:val="000000"/>
            <w:sz w:val="24"/>
            <w:szCs w:val="24"/>
          </w:rPr>
          <w:fldChar w:fldCharType="begin"/>
        </w:r>
        <w:r>
          <w:rPr>
            <w:rFonts w:ascii="Arial" w:hAnsi="Arial" w:cs="Arial"/>
            <w:color w:val="000000"/>
            <w:sz w:val="24"/>
            <w:szCs w:val="24"/>
          </w:rPr>
          <w:instrText>PAGEREF _Toc220494061</w:instrText>
        </w:r>
        <w:r>
          <w:rPr>
            <w:rFonts w:ascii="Arial" w:hAnsi="Arial" w:cs="Arial"/>
            <w:color w:val="000000"/>
            <w:sz w:val="24"/>
            <w:szCs w:val="24"/>
          </w:rPr>
          <w:fldChar w:fldCharType="separate"/>
        </w:r>
        <w:r>
          <w:rPr>
            <w:rFonts w:ascii="Arial" w:hAnsi="Arial" w:cs="Arial"/>
            <w:noProof/>
            <w:color w:val="000000"/>
            <w:sz w:val="24"/>
            <w:szCs w:val="24"/>
          </w:rPr>
          <w:t>4</w:t>
        </w:r>
        <w:r>
          <w:rPr>
            <w:rFonts w:ascii="Arial" w:hAnsi="Arial" w:cs="Arial"/>
            <w:color w:val="000000"/>
            <w:sz w:val="24"/>
            <w:szCs w:val="24"/>
          </w:rPr>
          <w:fldChar w:fldCharType="end"/>
        </w:r>
      </w:hyperlink>
    </w:p>
    <w:p w14:paraId="3B7F1D97" w14:textId="7262740D" w:rsidR="00BB4101" w:rsidRDefault="006804E6">
      <w:pPr>
        <w:widowControl w:val="0"/>
        <w:tabs>
          <w:tab w:val="left" w:pos="548"/>
          <w:tab w:val="right" w:leader="dot" w:pos="8188"/>
          <w:tab w:val="right" w:leader="dot" w:pos="9039"/>
        </w:tabs>
        <w:autoSpaceDE w:val="0"/>
        <w:autoSpaceDN w:val="0"/>
        <w:adjustRightInd w:val="0"/>
        <w:spacing w:after="0" w:line="240" w:lineRule="auto"/>
        <w:ind w:left="117" w:right="56"/>
        <w:jc w:val="both"/>
        <w:rPr>
          <w:rFonts w:ascii="Arial" w:hAnsi="Arial" w:cs="Arial"/>
          <w:sz w:val="24"/>
          <w:szCs w:val="24"/>
        </w:rPr>
      </w:pPr>
      <w:r>
        <w:rPr>
          <w:rFonts w:ascii="Calibri" w:hAnsi="Calibri" w:cs="Calibri"/>
          <w:color w:val="000000"/>
        </w:rPr>
        <w:t>4.</w:t>
      </w:r>
      <w:r>
        <w:rPr>
          <w:rFonts w:ascii="Calibri" w:hAnsi="Calibri" w:cs="Calibri"/>
          <w:color w:val="000000"/>
        </w:rPr>
        <w:tab/>
        <w:t>JUGEMENT DES OFFRES ET ATTRIBUTION</w:t>
      </w:r>
      <w:r>
        <w:rPr>
          <w:rFonts w:ascii="Calibri" w:hAnsi="Calibri" w:cs="Calibri"/>
          <w:color w:val="000000"/>
        </w:rPr>
        <w:tab/>
      </w:r>
      <w:hyperlink w:anchor="_Toc220494062" w:history="1">
        <w:r>
          <w:rPr>
            <w:rFonts w:ascii="Arial" w:hAnsi="Arial" w:cs="Arial"/>
            <w:color w:val="000000"/>
            <w:sz w:val="24"/>
            <w:szCs w:val="24"/>
          </w:rPr>
          <w:fldChar w:fldCharType="begin"/>
        </w:r>
        <w:r>
          <w:rPr>
            <w:rFonts w:ascii="Arial" w:hAnsi="Arial" w:cs="Arial"/>
            <w:color w:val="000000"/>
            <w:sz w:val="24"/>
            <w:szCs w:val="24"/>
          </w:rPr>
          <w:instrText>PAGEREF _Toc220494062</w:instrText>
        </w:r>
        <w:r>
          <w:rPr>
            <w:rFonts w:ascii="Arial" w:hAnsi="Arial" w:cs="Arial"/>
            <w:color w:val="000000"/>
            <w:sz w:val="24"/>
            <w:szCs w:val="24"/>
          </w:rPr>
          <w:fldChar w:fldCharType="separate"/>
        </w:r>
        <w:r>
          <w:rPr>
            <w:rFonts w:ascii="Arial" w:hAnsi="Arial" w:cs="Arial"/>
            <w:noProof/>
            <w:color w:val="000000"/>
            <w:sz w:val="24"/>
            <w:szCs w:val="24"/>
          </w:rPr>
          <w:t>6</w:t>
        </w:r>
        <w:r>
          <w:rPr>
            <w:rFonts w:ascii="Arial" w:hAnsi="Arial" w:cs="Arial"/>
            <w:color w:val="000000"/>
            <w:sz w:val="24"/>
            <w:szCs w:val="24"/>
          </w:rPr>
          <w:fldChar w:fldCharType="end"/>
        </w:r>
      </w:hyperlink>
    </w:p>
    <w:p w14:paraId="169F02CC" w14:textId="041BEBD9" w:rsidR="00BB4101" w:rsidRDefault="006804E6">
      <w:pPr>
        <w:widowControl w:val="0"/>
        <w:tabs>
          <w:tab w:val="left" w:pos="548"/>
          <w:tab w:val="right" w:leader="dot" w:pos="8188"/>
          <w:tab w:val="right" w:leader="dot" w:pos="9039"/>
        </w:tabs>
        <w:autoSpaceDE w:val="0"/>
        <w:autoSpaceDN w:val="0"/>
        <w:adjustRightInd w:val="0"/>
        <w:spacing w:after="0" w:line="240" w:lineRule="auto"/>
        <w:ind w:left="117" w:right="56"/>
        <w:jc w:val="both"/>
        <w:rPr>
          <w:rFonts w:ascii="Arial" w:hAnsi="Arial" w:cs="Arial"/>
          <w:sz w:val="24"/>
          <w:szCs w:val="24"/>
        </w:rPr>
      </w:pPr>
      <w:r>
        <w:rPr>
          <w:rFonts w:ascii="Calibri" w:hAnsi="Calibri" w:cs="Calibri"/>
          <w:color w:val="000000"/>
        </w:rPr>
        <w:t>5.</w:t>
      </w:r>
      <w:r>
        <w:rPr>
          <w:rFonts w:ascii="Calibri" w:hAnsi="Calibri" w:cs="Calibri"/>
          <w:color w:val="000000"/>
        </w:rPr>
        <w:tab/>
        <w:t>RENSEIGNEMENTS COMPLÉMENTAIRES</w:t>
      </w:r>
      <w:r>
        <w:rPr>
          <w:rFonts w:ascii="Calibri" w:hAnsi="Calibri" w:cs="Calibri"/>
          <w:color w:val="000000"/>
        </w:rPr>
        <w:tab/>
      </w:r>
      <w:hyperlink w:anchor="_Toc220494063" w:history="1">
        <w:r>
          <w:rPr>
            <w:rFonts w:ascii="Arial" w:hAnsi="Arial" w:cs="Arial"/>
            <w:color w:val="000000"/>
            <w:sz w:val="24"/>
            <w:szCs w:val="24"/>
          </w:rPr>
          <w:fldChar w:fldCharType="begin"/>
        </w:r>
        <w:r>
          <w:rPr>
            <w:rFonts w:ascii="Arial" w:hAnsi="Arial" w:cs="Arial"/>
            <w:color w:val="000000"/>
            <w:sz w:val="24"/>
            <w:szCs w:val="24"/>
          </w:rPr>
          <w:instrText>PAGEREF _Toc220494063</w:instrText>
        </w:r>
        <w:r>
          <w:rPr>
            <w:rFonts w:ascii="Arial" w:hAnsi="Arial" w:cs="Arial"/>
            <w:color w:val="000000"/>
            <w:sz w:val="24"/>
            <w:szCs w:val="24"/>
          </w:rPr>
          <w:fldChar w:fldCharType="separate"/>
        </w:r>
        <w:r>
          <w:rPr>
            <w:rFonts w:ascii="Arial" w:hAnsi="Arial" w:cs="Arial"/>
            <w:noProof/>
            <w:color w:val="000000"/>
            <w:sz w:val="24"/>
            <w:szCs w:val="24"/>
          </w:rPr>
          <w:t>7</w:t>
        </w:r>
        <w:r>
          <w:rPr>
            <w:rFonts w:ascii="Arial" w:hAnsi="Arial" w:cs="Arial"/>
            <w:color w:val="000000"/>
            <w:sz w:val="24"/>
            <w:szCs w:val="24"/>
          </w:rPr>
          <w:fldChar w:fldCharType="end"/>
        </w:r>
      </w:hyperlink>
    </w:p>
    <w:p w14:paraId="0EE9E6F2"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E4D9BB8" w14:textId="77777777" w:rsidR="00BB4101" w:rsidRDefault="006804E6">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bookmarkStart w:id="1" w:name="_Toc220494059"/>
      <w:bookmarkEnd w:id="1"/>
      <w:r>
        <w:rPr>
          <w:rFonts w:ascii="Arial" w:hAnsi="Arial" w:cs="Arial"/>
          <w:b/>
          <w:bCs/>
          <w:color w:val="595959"/>
          <w:sz w:val="28"/>
          <w:szCs w:val="28"/>
        </w:rPr>
        <w:t>ACHETEUR ET OBJET DU CONTRAT</w:t>
      </w:r>
    </w:p>
    <w:p w14:paraId="425BB876" w14:textId="77777777" w:rsidR="00BB4101" w:rsidRDefault="00BB4101">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53C05FCE"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62852FB"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2404254D"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E17C4B4" w14:textId="77777777" w:rsidR="00BB4101" w:rsidRDefault="006804E6">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Université Lyon 1 Claude Bernard</w:t>
      </w:r>
    </w:p>
    <w:p w14:paraId="00E1FD0B" w14:textId="77777777" w:rsidR="00BB4101" w:rsidRDefault="006804E6">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Pôle Finances, Achats, Pilotage - Direction des Achats</w:t>
      </w:r>
    </w:p>
    <w:p w14:paraId="78B545B1" w14:textId="6CD241C6" w:rsidR="00BB4101" w:rsidRDefault="006804E6">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Représentant : M. Bruno LINA Monsieur Le Président</w:t>
      </w:r>
    </w:p>
    <w:p w14:paraId="5D3F8811"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Adresse : Université Lyon 1 Claude Bernard</w:t>
      </w:r>
    </w:p>
    <w:p w14:paraId="6953E7CA"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Bâtiment Julie Victoire Daubié</w:t>
      </w:r>
    </w:p>
    <w:p w14:paraId="52F014A3"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43 boulevard du 11 novembre 1918</w:t>
      </w:r>
    </w:p>
    <w:p w14:paraId="5F548C67"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69622 Villeurbanne Cedex</w:t>
      </w:r>
    </w:p>
    <w:p w14:paraId="499B276E"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achats@univ-lyon1.fr</w:t>
      </w:r>
    </w:p>
    <w:p w14:paraId="604482E5"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SIRET : 19691774400019</w:t>
      </w:r>
    </w:p>
    <w:p w14:paraId="3F5E8686" w14:textId="5E64FC75"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Site internet : </w:t>
      </w:r>
      <w:hyperlink r:id="rId15" w:anchor=".YjhLwk2ZNaQ" w:history="1">
        <w:r w:rsidRPr="007670CF">
          <w:rPr>
            <w:rStyle w:val="Lienhypertexte"/>
            <w:rFonts w:ascii="Arial" w:hAnsi="Arial" w:cs="Arial"/>
            <w:sz w:val="20"/>
            <w:szCs w:val="20"/>
          </w:rPr>
          <w:t>https://www.univ-lyon1.fr/universite/organisation/service-de-lachat#.YjhLwk2ZNaQ</w:t>
        </w:r>
      </w:hyperlink>
    </w:p>
    <w:p w14:paraId="285B9BC5"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D73AD48" w14:textId="77777777" w:rsidR="00BB4101" w:rsidRDefault="006804E6">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La personne en charge du dossier est : Direction des Achats</w:t>
      </w:r>
    </w:p>
    <w:p w14:paraId="39CB7F65"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EE3102B"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7F03096"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Description de la prestation :</w:t>
      </w:r>
    </w:p>
    <w:p w14:paraId="5484EB11"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A3ADFB1"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contrat porte sur les prestations suivantes : </w:t>
      </w:r>
      <w:r>
        <w:rPr>
          <w:rFonts w:ascii="Arial" w:hAnsi="Arial" w:cs="Arial"/>
          <w:b/>
          <w:bCs/>
          <w:color w:val="000000"/>
          <w:sz w:val="20"/>
          <w:szCs w:val="20"/>
        </w:rPr>
        <w:t>ACQUISITION ET MAINTENANCE DU CONTROLE D'ACCES</w:t>
      </w:r>
    </w:p>
    <w:p w14:paraId="0FA44E17"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D547218"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i/>
          <w:iCs/>
          <w:color w:val="000000"/>
          <w:sz w:val="20"/>
          <w:szCs w:val="20"/>
        </w:rPr>
        <w:t>Afin de mieux répondre à ses besoins de sûreté, de gestion des flux et de protection de ses activités d'enseignement et de recherche, l'Université Claude Bernard Lyon 1 s'est progressivement dotée d'un système de contrôle d'accès centralisé permettant la gestion des accès aux bâtiments, aux locaux sensibles et aux infrastructures associées.</w:t>
      </w:r>
      <w:r>
        <w:rPr>
          <w:rFonts w:ascii="Arial" w:hAnsi="Arial" w:cs="Arial"/>
          <w:sz w:val="24"/>
          <w:szCs w:val="24"/>
        </w:rPr>
        <w:br/>
      </w:r>
      <w:r>
        <w:rPr>
          <w:rFonts w:ascii="Arial" w:hAnsi="Arial" w:cs="Arial"/>
          <w:sz w:val="24"/>
          <w:szCs w:val="24"/>
        </w:rPr>
        <w:br/>
      </w:r>
      <w:r>
        <w:rPr>
          <w:rFonts w:ascii="Arial" w:hAnsi="Arial" w:cs="Arial"/>
          <w:i/>
          <w:iCs/>
          <w:color w:val="000000"/>
          <w:sz w:val="20"/>
          <w:szCs w:val="20"/>
        </w:rPr>
        <w:t>Déployé initialement à partir de 2008 autour de la solution SIPASS, ce système s'est développé au fil des années, de manière empirique et éparse, pour accompagner les évolutions du patrimoine immobilier, l'augmentation du nombre d'usagers ainsi que les besoins spécifiques des composantes, laboratoires et services de l'établissement.</w:t>
      </w:r>
      <w:r>
        <w:rPr>
          <w:rFonts w:ascii="Arial" w:hAnsi="Arial" w:cs="Arial"/>
          <w:sz w:val="24"/>
          <w:szCs w:val="24"/>
        </w:rPr>
        <w:br/>
      </w:r>
      <w:r>
        <w:rPr>
          <w:rFonts w:ascii="Arial" w:hAnsi="Arial" w:cs="Arial"/>
          <w:sz w:val="24"/>
          <w:szCs w:val="24"/>
        </w:rPr>
        <w:br/>
      </w:r>
      <w:r>
        <w:rPr>
          <w:rFonts w:ascii="Arial" w:hAnsi="Arial" w:cs="Arial"/>
          <w:i/>
          <w:iCs/>
          <w:color w:val="000000"/>
          <w:sz w:val="20"/>
          <w:szCs w:val="20"/>
        </w:rPr>
        <w:t>Le contrôle d'accès constitue aujourd'hui un outil essentiel au fonctionnement quotidien de l'Université. Il participe à la sécurisation des personnes et des biens, à la protection des activités de recherche, à la gestion des accès aux locaux sensibles ainsi qu'à la maîtrise des flux sur l'ensemble du patrimoine immobilier.</w:t>
      </w:r>
      <w:r>
        <w:rPr>
          <w:rFonts w:ascii="Arial" w:hAnsi="Arial" w:cs="Arial"/>
          <w:sz w:val="24"/>
          <w:szCs w:val="24"/>
        </w:rPr>
        <w:br/>
      </w:r>
      <w:r>
        <w:rPr>
          <w:rFonts w:ascii="Arial" w:hAnsi="Arial" w:cs="Arial"/>
          <w:sz w:val="24"/>
          <w:szCs w:val="24"/>
        </w:rPr>
        <w:br/>
      </w:r>
      <w:r>
        <w:rPr>
          <w:rFonts w:ascii="Arial" w:hAnsi="Arial" w:cs="Arial"/>
          <w:i/>
          <w:iCs/>
          <w:color w:val="000000"/>
          <w:sz w:val="20"/>
          <w:szCs w:val="20"/>
        </w:rPr>
        <w:t>Le système doit répondre aujourd'hui à une grande diversité de situations et prendre en charge des populations hétérogènes composées notamment :</w:t>
      </w:r>
      <w:r>
        <w:rPr>
          <w:rFonts w:ascii="Arial" w:hAnsi="Arial" w:cs="Arial"/>
          <w:sz w:val="24"/>
          <w:szCs w:val="24"/>
        </w:rPr>
        <w:br/>
      </w:r>
      <w:r>
        <w:rPr>
          <w:rFonts w:ascii="Arial" w:hAnsi="Arial" w:cs="Arial"/>
          <w:i/>
          <w:iCs/>
          <w:color w:val="000000"/>
          <w:sz w:val="20"/>
          <w:szCs w:val="20"/>
        </w:rPr>
        <w:t>- de personnels de l'Université ;</w:t>
      </w:r>
      <w:r>
        <w:rPr>
          <w:rFonts w:ascii="Arial" w:hAnsi="Arial" w:cs="Arial"/>
          <w:sz w:val="24"/>
          <w:szCs w:val="24"/>
        </w:rPr>
        <w:br/>
      </w:r>
      <w:r>
        <w:rPr>
          <w:rFonts w:ascii="Arial" w:hAnsi="Arial" w:cs="Arial"/>
          <w:i/>
          <w:iCs/>
          <w:color w:val="000000"/>
          <w:sz w:val="20"/>
          <w:szCs w:val="20"/>
        </w:rPr>
        <w:t>- d'étudiants ;</w:t>
      </w:r>
      <w:r>
        <w:rPr>
          <w:rFonts w:ascii="Arial" w:hAnsi="Arial" w:cs="Arial"/>
          <w:sz w:val="24"/>
          <w:szCs w:val="24"/>
        </w:rPr>
        <w:br/>
      </w:r>
      <w:r>
        <w:rPr>
          <w:rFonts w:ascii="Arial" w:hAnsi="Arial" w:cs="Arial"/>
          <w:i/>
          <w:iCs/>
          <w:color w:val="000000"/>
          <w:sz w:val="20"/>
          <w:szCs w:val="20"/>
        </w:rPr>
        <w:t>- de chercheurs et enseignants associés ;</w:t>
      </w:r>
      <w:r>
        <w:rPr>
          <w:rFonts w:ascii="Arial" w:hAnsi="Arial" w:cs="Arial"/>
          <w:sz w:val="24"/>
          <w:szCs w:val="24"/>
        </w:rPr>
        <w:br/>
      </w:r>
      <w:r>
        <w:rPr>
          <w:rFonts w:ascii="Arial" w:hAnsi="Arial" w:cs="Arial"/>
          <w:i/>
          <w:iCs/>
          <w:color w:val="000000"/>
          <w:sz w:val="20"/>
          <w:szCs w:val="20"/>
        </w:rPr>
        <w:t>- de personnels hébergés ou mutualisés avec d'autres établissements ;</w:t>
      </w:r>
      <w:r>
        <w:rPr>
          <w:rFonts w:ascii="Arial" w:hAnsi="Arial" w:cs="Arial"/>
          <w:sz w:val="24"/>
          <w:szCs w:val="24"/>
        </w:rPr>
        <w:br/>
      </w:r>
      <w:r>
        <w:rPr>
          <w:rFonts w:ascii="Arial" w:hAnsi="Arial" w:cs="Arial"/>
          <w:i/>
          <w:iCs/>
          <w:color w:val="000000"/>
          <w:sz w:val="20"/>
          <w:szCs w:val="20"/>
        </w:rPr>
        <w:t>- de personnels de recherche appartenant à des organismes partenaires ;</w:t>
      </w:r>
      <w:r>
        <w:rPr>
          <w:rFonts w:ascii="Arial" w:hAnsi="Arial" w:cs="Arial"/>
          <w:sz w:val="24"/>
          <w:szCs w:val="24"/>
        </w:rPr>
        <w:br/>
      </w:r>
      <w:r>
        <w:rPr>
          <w:rFonts w:ascii="Arial" w:hAnsi="Arial" w:cs="Arial"/>
          <w:i/>
          <w:iCs/>
          <w:color w:val="000000"/>
          <w:sz w:val="20"/>
          <w:szCs w:val="20"/>
        </w:rPr>
        <w:t>- de prestataires ;</w:t>
      </w:r>
      <w:r>
        <w:rPr>
          <w:rFonts w:ascii="Arial" w:hAnsi="Arial" w:cs="Arial"/>
          <w:sz w:val="24"/>
          <w:szCs w:val="24"/>
        </w:rPr>
        <w:br/>
      </w:r>
      <w:r>
        <w:rPr>
          <w:rFonts w:ascii="Arial" w:hAnsi="Arial" w:cs="Arial"/>
          <w:i/>
          <w:iCs/>
          <w:color w:val="000000"/>
          <w:sz w:val="20"/>
          <w:szCs w:val="20"/>
        </w:rPr>
        <w:t>- de visiteurs disposant d'autorisations temporaires.</w:t>
      </w:r>
      <w:r>
        <w:rPr>
          <w:rFonts w:ascii="Arial" w:hAnsi="Arial" w:cs="Arial"/>
          <w:sz w:val="24"/>
          <w:szCs w:val="24"/>
        </w:rPr>
        <w:br/>
      </w:r>
      <w:r>
        <w:rPr>
          <w:rFonts w:ascii="Arial" w:hAnsi="Arial" w:cs="Arial"/>
          <w:sz w:val="24"/>
          <w:szCs w:val="24"/>
        </w:rPr>
        <w:lastRenderedPageBreak/>
        <w:br/>
      </w:r>
      <w:r>
        <w:rPr>
          <w:rFonts w:ascii="Arial" w:hAnsi="Arial" w:cs="Arial"/>
          <w:i/>
          <w:iCs/>
          <w:color w:val="000000"/>
          <w:sz w:val="20"/>
          <w:szCs w:val="20"/>
        </w:rPr>
        <w:t>Au-delà de la diversité des populations gérées, le système doit également prendre en compte des modalités d'accès et d'administration différenciées selon les usages, les bâtiments et les niveaux de sensibilité concernés.</w:t>
      </w:r>
      <w:r>
        <w:rPr>
          <w:rFonts w:ascii="Arial" w:hAnsi="Arial" w:cs="Arial"/>
          <w:sz w:val="24"/>
          <w:szCs w:val="24"/>
        </w:rPr>
        <w:br/>
      </w:r>
      <w:r>
        <w:rPr>
          <w:rFonts w:ascii="Arial" w:hAnsi="Arial" w:cs="Arial"/>
          <w:i/>
          <w:iCs/>
          <w:color w:val="000000"/>
          <w:sz w:val="20"/>
          <w:szCs w:val="20"/>
        </w:rPr>
        <w:t>Certaines populations bénéficient ainsi de mécanismes largement automatisés reposant sur les référentiels institutionnels de l'Université, tandis que d'autres nécessitent des traitements spécifiques, des habilitations particulières ou des modalités d'administration décentralisées.</w:t>
      </w:r>
      <w:r>
        <w:rPr>
          <w:rFonts w:ascii="Arial" w:hAnsi="Arial" w:cs="Arial"/>
          <w:sz w:val="24"/>
          <w:szCs w:val="24"/>
        </w:rPr>
        <w:br/>
      </w:r>
      <w:r>
        <w:rPr>
          <w:rFonts w:ascii="Arial" w:hAnsi="Arial" w:cs="Arial"/>
          <w:sz w:val="24"/>
          <w:szCs w:val="24"/>
        </w:rPr>
        <w:br/>
      </w:r>
      <w:r>
        <w:rPr>
          <w:rFonts w:ascii="Arial" w:hAnsi="Arial" w:cs="Arial"/>
          <w:i/>
          <w:iCs/>
          <w:color w:val="000000"/>
          <w:sz w:val="20"/>
          <w:szCs w:val="20"/>
        </w:rPr>
        <w:t>Le système assure notamment :</w:t>
      </w:r>
      <w:r>
        <w:rPr>
          <w:rFonts w:ascii="Arial" w:hAnsi="Arial" w:cs="Arial"/>
          <w:sz w:val="24"/>
          <w:szCs w:val="24"/>
        </w:rPr>
        <w:br/>
      </w:r>
      <w:r>
        <w:rPr>
          <w:rFonts w:ascii="Arial" w:hAnsi="Arial" w:cs="Arial"/>
          <w:i/>
          <w:iCs/>
          <w:color w:val="000000"/>
          <w:sz w:val="20"/>
          <w:szCs w:val="20"/>
        </w:rPr>
        <w:t>- la gestion automatisée des droits des personnels et étudiants à partir du référentiel de l'établissement ;la gestion spécifique de populations extérieures ou hébergées nécessitant des processus spécifiques ;</w:t>
      </w:r>
      <w:r>
        <w:rPr>
          <w:rFonts w:ascii="Arial" w:hAnsi="Arial" w:cs="Arial"/>
          <w:sz w:val="24"/>
          <w:szCs w:val="24"/>
        </w:rPr>
        <w:br/>
      </w:r>
      <w:r>
        <w:rPr>
          <w:rFonts w:ascii="Arial" w:hAnsi="Arial" w:cs="Arial"/>
          <w:i/>
          <w:iCs/>
          <w:color w:val="000000"/>
          <w:sz w:val="20"/>
          <w:szCs w:val="20"/>
        </w:rPr>
        <w:t>- la gestion des accès temporaires liés aux visiteurs et intervenants occasionnels ;</w:t>
      </w:r>
      <w:r>
        <w:rPr>
          <w:rFonts w:ascii="Arial" w:hAnsi="Arial" w:cs="Arial"/>
          <w:sz w:val="24"/>
          <w:szCs w:val="24"/>
        </w:rPr>
        <w:br/>
      </w:r>
      <w:r>
        <w:rPr>
          <w:rFonts w:ascii="Arial" w:hAnsi="Arial" w:cs="Arial"/>
          <w:i/>
          <w:iCs/>
          <w:color w:val="000000"/>
          <w:sz w:val="20"/>
          <w:szCs w:val="20"/>
        </w:rPr>
        <w:t>- la gestion des accès prestataires, notamment pour les parkings et infrastructures techniques au travers de dispositifs combinant badge, code PIN ou mécanismes d'autorisation spécifiques ;</w:t>
      </w:r>
      <w:r>
        <w:rPr>
          <w:rFonts w:ascii="Arial" w:hAnsi="Arial" w:cs="Arial"/>
          <w:sz w:val="24"/>
          <w:szCs w:val="24"/>
        </w:rPr>
        <w:br/>
      </w:r>
      <w:r>
        <w:rPr>
          <w:rFonts w:ascii="Arial" w:hAnsi="Arial" w:cs="Arial"/>
          <w:i/>
          <w:iCs/>
          <w:color w:val="000000"/>
          <w:sz w:val="20"/>
          <w:szCs w:val="20"/>
        </w:rPr>
        <w:t>- la prise en compte de besoins particuliers associés à certains laboratoires, plateformes techniques, animaleries ou périmètres de recherche présentant des contraintes d'exploitation ou de sûreté renforcées ;</w:t>
      </w:r>
      <w:r>
        <w:rPr>
          <w:rFonts w:ascii="Arial" w:hAnsi="Arial" w:cs="Arial"/>
          <w:sz w:val="24"/>
          <w:szCs w:val="24"/>
        </w:rPr>
        <w:br/>
      </w:r>
      <w:r>
        <w:rPr>
          <w:rFonts w:ascii="Arial" w:hAnsi="Arial" w:cs="Arial"/>
          <w:i/>
          <w:iCs/>
          <w:color w:val="000000"/>
          <w:sz w:val="20"/>
          <w:szCs w:val="20"/>
        </w:rPr>
        <w:t>- la coexistence de règles d'accès différenciées selon les sites, les bâtiments et les catégories d'usagers.</w:t>
      </w:r>
      <w:r>
        <w:rPr>
          <w:rFonts w:ascii="Arial" w:hAnsi="Arial" w:cs="Arial"/>
          <w:sz w:val="24"/>
          <w:szCs w:val="24"/>
        </w:rPr>
        <w:br/>
      </w:r>
      <w:r>
        <w:rPr>
          <w:rFonts w:ascii="Arial" w:hAnsi="Arial" w:cs="Arial"/>
          <w:sz w:val="24"/>
          <w:szCs w:val="24"/>
        </w:rPr>
        <w:br/>
      </w:r>
      <w:r>
        <w:rPr>
          <w:rFonts w:ascii="Arial" w:hAnsi="Arial" w:cs="Arial"/>
          <w:i/>
          <w:iCs/>
          <w:color w:val="000000"/>
          <w:sz w:val="20"/>
          <w:szCs w:val="20"/>
        </w:rPr>
        <w:t>Cette diversité implique une gestion fine des droits d'accès, des habilitations et des mécanismes de synchronisation, reposant sur des processus fortement intégrés au système d'information de l'établissement.</w:t>
      </w:r>
      <w:r>
        <w:rPr>
          <w:rFonts w:ascii="Arial" w:hAnsi="Arial" w:cs="Arial"/>
          <w:sz w:val="24"/>
          <w:szCs w:val="24"/>
        </w:rPr>
        <w:br/>
      </w:r>
      <w:r>
        <w:rPr>
          <w:rFonts w:ascii="Arial" w:hAnsi="Arial" w:cs="Arial"/>
          <w:sz w:val="24"/>
          <w:szCs w:val="24"/>
        </w:rPr>
        <w:br/>
      </w:r>
      <w:r>
        <w:rPr>
          <w:rFonts w:ascii="Arial" w:hAnsi="Arial" w:cs="Arial"/>
          <w:i/>
          <w:iCs/>
          <w:color w:val="000000"/>
          <w:sz w:val="20"/>
          <w:szCs w:val="20"/>
        </w:rPr>
        <w:t>L'environnement actuel s'appuie sur les référentiels SIHAM, APOGEE et UNICAMPUS permettant la constitution d'un référentiel unique alimentant le système de contrôle d'accès. Un connecteur spécifique assure aujourd'hui le lien entre ce référentiel et la solution SIPASS exploitée par l'Université.</w:t>
      </w:r>
    </w:p>
    <w:p w14:paraId="1BA9BCDE"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9BF4253"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Eléments clé du contrat :</w:t>
      </w:r>
    </w:p>
    <w:p w14:paraId="19605467"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25" w:type="dxa"/>
        <w:tblLayout w:type="fixed"/>
        <w:tblCellMar>
          <w:left w:w="0" w:type="dxa"/>
          <w:right w:w="0" w:type="dxa"/>
        </w:tblCellMar>
        <w:tblLook w:val="0000" w:firstRow="0" w:lastRow="0" w:firstColumn="0" w:lastColumn="0" w:noHBand="0" w:noVBand="0"/>
      </w:tblPr>
      <w:tblGrid>
        <w:gridCol w:w="594"/>
        <w:gridCol w:w="2242"/>
        <w:gridCol w:w="6349"/>
      </w:tblGrid>
      <w:tr w:rsidR="00BB4101" w14:paraId="0D9F40E1" w14:textId="77777777">
        <w:tc>
          <w:tcPr>
            <w:tcW w:w="594" w:type="dxa"/>
            <w:tcBorders>
              <w:top w:val="nil"/>
              <w:left w:val="nil"/>
              <w:bottom w:val="nil"/>
              <w:right w:val="nil"/>
            </w:tcBorders>
            <w:shd w:val="clear" w:color="auto" w:fill="595959"/>
          </w:tcPr>
          <w:p w14:paraId="1F92BCA0" w14:textId="500F1FC1" w:rsidR="00BB4101" w:rsidRDefault="006804E6">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noProof/>
                <w:sz w:val="24"/>
                <w:szCs w:val="24"/>
              </w:rPr>
              <w:drawing>
                <wp:inline distT="0" distB="0" distL="0" distR="0" wp14:anchorId="482D6EF2" wp14:editId="57B4D9A9">
                  <wp:extent cx="119380" cy="11938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5B5B0B5B" w14:textId="77777777" w:rsidR="00BB4101" w:rsidRDefault="006804E6">
            <w:pPr>
              <w:widowControl w:val="0"/>
              <w:autoSpaceDE w:val="0"/>
              <w:autoSpaceDN w:val="0"/>
              <w:adjustRightInd w:val="0"/>
              <w:spacing w:before="40" w:after="40" w:line="240" w:lineRule="auto"/>
              <w:ind w:left="122" w:right="125"/>
              <w:rPr>
                <w:rFonts w:ascii="Arial" w:hAnsi="Arial" w:cs="Arial"/>
                <w:sz w:val="24"/>
                <w:szCs w:val="24"/>
              </w:rPr>
            </w:pPr>
            <w:r>
              <w:rPr>
                <w:rFonts w:ascii="Arial" w:hAnsi="Arial" w:cs="Arial"/>
                <w:color w:val="FFFFFF"/>
                <w:sz w:val="18"/>
                <w:szCs w:val="18"/>
              </w:rPr>
              <w:t>Objet du contrat</w:t>
            </w:r>
          </w:p>
        </w:tc>
        <w:tc>
          <w:tcPr>
            <w:tcW w:w="6349" w:type="dxa"/>
            <w:tcBorders>
              <w:top w:val="nil"/>
              <w:left w:val="nil"/>
              <w:bottom w:val="nil"/>
              <w:right w:val="nil"/>
            </w:tcBorders>
            <w:shd w:val="clear" w:color="auto" w:fill="DADADA"/>
          </w:tcPr>
          <w:p w14:paraId="4ECF9BF7" w14:textId="77777777" w:rsidR="00BB4101" w:rsidRDefault="006804E6">
            <w:pPr>
              <w:widowControl w:val="0"/>
              <w:autoSpaceDE w:val="0"/>
              <w:autoSpaceDN w:val="0"/>
              <w:adjustRightInd w:val="0"/>
              <w:spacing w:before="40" w:after="40" w:line="240" w:lineRule="auto"/>
              <w:ind w:left="266" w:right="256"/>
              <w:rPr>
                <w:rFonts w:ascii="Arial" w:hAnsi="Arial" w:cs="Arial"/>
                <w:sz w:val="24"/>
                <w:szCs w:val="24"/>
              </w:rPr>
            </w:pPr>
            <w:r>
              <w:rPr>
                <w:rFonts w:ascii="Arial" w:hAnsi="Arial" w:cs="Arial"/>
                <w:color w:val="000000"/>
                <w:sz w:val="18"/>
                <w:szCs w:val="18"/>
              </w:rPr>
              <w:t>ACQUISITION ET MAINTENANCE DU CONTROLE D'ACCES</w:t>
            </w:r>
          </w:p>
        </w:tc>
      </w:tr>
      <w:tr w:rsidR="00BB4101" w14:paraId="59BA6CE4" w14:textId="77777777">
        <w:tc>
          <w:tcPr>
            <w:tcW w:w="594" w:type="dxa"/>
            <w:tcBorders>
              <w:top w:val="nil"/>
              <w:left w:val="nil"/>
              <w:bottom w:val="nil"/>
              <w:right w:val="nil"/>
            </w:tcBorders>
            <w:shd w:val="clear" w:color="auto" w:fill="595959"/>
          </w:tcPr>
          <w:p w14:paraId="3188ABAA" w14:textId="36792DBE" w:rsidR="00BB4101" w:rsidRDefault="006804E6">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noProof/>
                <w:sz w:val="24"/>
                <w:szCs w:val="24"/>
              </w:rPr>
              <w:drawing>
                <wp:inline distT="0" distB="0" distL="0" distR="0" wp14:anchorId="1206054C" wp14:editId="26AC2E4E">
                  <wp:extent cx="119380" cy="11938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632E6DE0" w14:textId="77777777" w:rsidR="00BB4101" w:rsidRDefault="006804E6">
            <w:pPr>
              <w:widowControl w:val="0"/>
              <w:autoSpaceDE w:val="0"/>
              <w:autoSpaceDN w:val="0"/>
              <w:adjustRightInd w:val="0"/>
              <w:spacing w:before="40" w:after="40" w:line="240" w:lineRule="auto"/>
              <w:ind w:left="122" w:right="125"/>
              <w:rPr>
                <w:rFonts w:ascii="Arial" w:hAnsi="Arial" w:cs="Arial"/>
                <w:sz w:val="24"/>
                <w:szCs w:val="24"/>
              </w:rPr>
            </w:pPr>
            <w:r>
              <w:rPr>
                <w:rFonts w:ascii="Arial" w:hAnsi="Arial" w:cs="Arial"/>
                <w:color w:val="FFFFFF"/>
                <w:sz w:val="18"/>
                <w:szCs w:val="18"/>
              </w:rPr>
              <w:t>Acheteur</w:t>
            </w:r>
          </w:p>
        </w:tc>
        <w:tc>
          <w:tcPr>
            <w:tcW w:w="6349" w:type="dxa"/>
            <w:tcBorders>
              <w:top w:val="nil"/>
              <w:left w:val="nil"/>
              <w:bottom w:val="nil"/>
              <w:right w:val="nil"/>
            </w:tcBorders>
            <w:shd w:val="clear" w:color="auto" w:fill="DADADA"/>
          </w:tcPr>
          <w:p w14:paraId="073A1168" w14:textId="77777777" w:rsidR="00BB4101" w:rsidRDefault="006804E6">
            <w:pPr>
              <w:widowControl w:val="0"/>
              <w:autoSpaceDE w:val="0"/>
              <w:autoSpaceDN w:val="0"/>
              <w:adjustRightInd w:val="0"/>
              <w:spacing w:before="40" w:after="40" w:line="240" w:lineRule="auto"/>
              <w:ind w:left="266" w:right="256"/>
              <w:rPr>
                <w:rFonts w:ascii="Arial" w:hAnsi="Arial" w:cs="Arial"/>
                <w:sz w:val="24"/>
                <w:szCs w:val="24"/>
              </w:rPr>
            </w:pPr>
            <w:r>
              <w:rPr>
                <w:rFonts w:ascii="Arial" w:hAnsi="Arial" w:cs="Arial"/>
                <w:color w:val="000000"/>
                <w:sz w:val="18"/>
                <w:szCs w:val="18"/>
              </w:rPr>
              <w:t>Université Lyon 1 Claude Bernard</w:t>
            </w:r>
          </w:p>
        </w:tc>
      </w:tr>
      <w:tr w:rsidR="00BB4101" w14:paraId="43DA3F75" w14:textId="77777777">
        <w:tc>
          <w:tcPr>
            <w:tcW w:w="594" w:type="dxa"/>
            <w:tcBorders>
              <w:top w:val="nil"/>
              <w:left w:val="nil"/>
              <w:bottom w:val="nil"/>
              <w:right w:val="nil"/>
            </w:tcBorders>
            <w:shd w:val="clear" w:color="auto" w:fill="595959"/>
          </w:tcPr>
          <w:p w14:paraId="5FF043D0" w14:textId="63C3F27E" w:rsidR="00BB4101" w:rsidRDefault="006804E6">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noProof/>
                <w:sz w:val="24"/>
                <w:szCs w:val="24"/>
              </w:rPr>
              <w:drawing>
                <wp:inline distT="0" distB="0" distL="0" distR="0" wp14:anchorId="0C05DDC0" wp14:editId="07D3CF4A">
                  <wp:extent cx="119380" cy="11938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1F666C5D" w14:textId="77777777" w:rsidR="00BB4101" w:rsidRDefault="006804E6">
            <w:pPr>
              <w:widowControl w:val="0"/>
              <w:autoSpaceDE w:val="0"/>
              <w:autoSpaceDN w:val="0"/>
              <w:adjustRightInd w:val="0"/>
              <w:spacing w:before="40" w:after="40" w:line="240" w:lineRule="auto"/>
              <w:ind w:left="122" w:right="125"/>
              <w:rPr>
                <w:rFonts w:ascii="Arial" w:hAnsi="Arial" w:cs="Arial"/>
                <w:sz w:val="24"/>
                <w:szCs w:val="24"/>
              </w:rPr>
            </w:pPr>
            <w:r>
              <w:rPr>
                <w:rFonts w:ascii="Arial" w:hAnsi="Arial" w:cs="Arial"/>
                <w:color w:val="FFFFFF"/>
                <w:sz w:val="18"/>
                <w:szCs w:val="18"/>
              </w:rPr>
              <w:t>Type de contrat</w:t>
            </w:r>
          </w:p>
        </w:tc>
        <w:tc>
          <w:tcPr>
            <w:tcW w:w="6349" w:type="dxa"/>
            <w:tcBorders>
              <w:top w:val="nil"/>
              <w:left w:val="nil"/>
              <w:bottom w:val="nil"/>
              <w:right w:val="nil"/>
            </w:tcBorders>
            <w:shd w:val="clear" w:color="auto" w:fill="DADADA"/>
          </w:tcPr>
          <w:p w14:paraId="3757F18B" w14:textId="77777777" w:rsidR="00BB4101" w:rsidRDefault="006804E6">
            <w:pPr>
              <w:widowControl w:val="0"/>
              <w:autoSpaceDE w:val="0"/>
              <w:autoSpaceDN w:val="0"/>
              <w:adjustRightInd w:val="0"/>
              <w:spacing w:before="40" w:after="40" w:line="240" w:lineRule="auto"/>
              <w:ind w:left="266" w:right="256"/>
              <w:rPr>
                <w:rFonts w:ascii="Arial" w:hAnsi="Arial" w:cs="Arial"/>
                <w:sz w:val="24"/>
                <w:szCs w:val="24"/>
              </w:rPr>
            </w:pPr>
            <w:r>
              <w:rPr>
                <w:rFonts w:ascii="Arial" w:hAnsi="Arial" w:cs="Arial"/>
                <w:color w:val="000000"/>
                <w:sz w:val="18"/>
                <w:szCs w:val="18"/>
              </w:rPr>
              <w:t>Marché ordinaire de services</w:t>
            </w:r>
          </w:p>
        </w:tc>
      </w:tr>
      <w:tr w:rsidR="00BB4101" w14:paraId="65AC9F34" w14:textId="77777777">
        <w:tc>
          <w:tcPr>
            <w:tcW w:w="594" w:type="dxa"/>
            <w:tcBorders>
              <w:top w:val="nil"/>
              <w:left w:val="nil"/>
              <w:bottom w:val="nil"/>
              <w:right w:val="nil"/>
            </w:tcBorders>
            <w:shd w:val="clear" w:color="auto" w:fill="595959"/>
          </w:tcPr>
          <w:p w14:paraId="26C13CCE" w14:textId="70BD316A" w:rsidR="00BB4101" w:rsidRDefault="006804E6">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noProof/>
                <w:sz w:val="24"/>
                <w:szCs w:val="24"/>
              </w:rPr>
              <w:drawing>
                <wp:inline distT="0" distB="0" distL="0" distR="0" wp14:anchorId="5818B783" wp14:editId="24587640">
                  <wp:extent cx="119380" cy="11938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5E466162" w14:textId="77777777" w:rsidR="00BB4101" w:rsidRDefault="006804E6">
            <w:pPr>
              <w:widowControl w:val="0"/>
              <w:autoSpaceDE w:val="0"/>
              <w:autoSpaceDN w:val="0"/>
              <w:adjustRightInd w:val="0"/>
              <w:spacing w:before="40" w:after="40" w:line="240" w:lineRule="auto"/>
              <w:ind w:left="122" w:right="125"/>
              <w:rPr>
                <w:rFonts w:ascii="Arial" w:hAnsi="Arial" w:cs="Arial"/>
                <w:sz w:val="24"/>
                <w:szCs w:val="24"/>
              </w:rPr>
            </w:pPr>
            <w:r>
              <w:rPr>
                <w:rFonts w:ascii="Arial" w:hAnsi="Arial" w:cs="Arial"/>
                <w:color w:val="FFFFFF"/>
                <w:sz w:val="18"/>
                <w:szCs w:val="18"/>
              </w:rPr>
              <w:t>Structure</w:t>
            </w:r>
          </w:p>
        </w:tc>
        <w:tc>
          <w:tcPr>
            <w:tcW w:w="6349" w:type="dxa"/>
            <w:tcBorders>
              <w:top w:val="nil"/>
              <w:left w:val="nil"/>
              <w:bottom w:val="nil"/>
              <w:right w:val="nil"/>
            </w:tcBorders>
            <w:shd w:val="clear" w:color="auto" w:fill="DADADA"/>
          </w:tcPr>
          <w:p w14:paraId="4D12CF6E" w14:textId="77777777" w:rsidR="00BB4101" w:rsidRDefault="006804E6">
            <w:pPr>
              <w:widowControl w:val="0"/>
              <w:autoSpaceDE w:val="0"/>
              <w:autoSpaceDN w:val="0"/>
              <w:adjustRightInd w:val="0"/>
              <w:spacing w:before="40" w:after="40" w:line="240" w:lineRule="auto"/>
              <w:ind w:left="266" w:right="256"/>
              <w:rPr>
                <w:rFonts w:ascii="Arial" w:hAnsi="Arial" w:cs="Arial"/>
                <w:sz w:val="24"/>
                <w:szCs w:val="24"/>
              </w:rPr>
            </w:pPr>
            <w:r>
              <w:rPr>
                <w:rFonts w:ascii="Arial" w:hAnsi="Arial" w:cs="Arial"/>
                <w:color w:val="000000"/>
                <w:sz w:val="18"/>
                <w:szCs w:val="18"/>
              </w:rPr>
              <w:t>3 lots</w:t>
            </w:r>
          </w:p>
        </w:tc>
      </w:tr>
      <w:tr w:rsidR="00BB4101" w14:paraId="03360465" w14:textId="77777777">
        <w:tc>
          <w:tcPr>
            <w:tcW w:w="594" w:type="dxa"/>
            <w:tcBorders>
              <w:top w:val="nil"/>
              <w:left w:val="nil"/>
              <w:bottom w:val="nil"/>
              <w:right w:val="nil"/>
            </w:tcBorders>
            <w:shd w:val="clear" w:color="auto" w:fill="595959"/>
          </w:tcPr>
          <w:p w14:paraId="2A646B7A" w14:textId="520A4DB6" w:rsidR="00BB4101" w:rsidRDefault="006804E6">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noProof/>
                <w:sz w:val="24"/>
                <w:szCs w:val="24"/>
              </w:rPr>
              <w:drawing>
                <wp:inline distT="0" distB="0" distL="0" distR="0" wp14:anchorId="4744EF3C" wp14:editId="2C40EE7F">
                  <wp:extent cx="119380" cy="11938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697BFC23" w14:textId="77777777" w:rsidR="00BB4101" w:rsidRDefault="006804E6">
            <w:pPr>
              <w:widowControl w:val="0"/>
              <w:autoSpaceDE w:val="0"/>
              <w:autoSpaceDN w:val="0"/>
              <w:adjustRightInd w:val="0"/>
              <w:spacing w:before="40" w:after="40" w:line="240" w:lineRule="auto"/>
              <w:ind w:left="122" w:right="125"/>
              <w:rPr>
                <w:rFonts w:ascii="Arial" w:hAnsi="Arial" w:cs="Arial"/>
                <w:sz w:val="24"/>
                <w:szCs w:val="24"/>
              </w:rPr>
            </w:pPr>
            <w:r>
              <w:rPr>
                <w:rFonts w:ascii="Arial" w:hAnsi="Arial" w:cs="Arial"/>
                <w:color w:val="FFFFFF"/>
                <w:sz w:val="18"/>
                <w:szCs w:val="18"/>
              </w:rPr>
              <w:t>Lieu d’exécution</w:t>
            </w:r>
          </w:p>
        </w:tc>
        <w:tc>
          <w:tcPr>
            <w:tcW w:w="6349" w:type="dxa"/>
            <w:tcBorders>
              <w:top w:val="nil"/>
              <w:left w:val="nil"/>
              <w:bottom w:val="nil"/>
              <w:right w:val="nil"/>
            </w:tcBorders>
            <w:shd w:val="clear" w:color="auto" w:fill="DADADA"/>
          </w:tcPr>
          <w:p w14:paraId="5484BC3B" w14:textId="4B38F154" w:rsidR="00BB4101" w:rsidRDefault="006804E6">
            <w:pPr>
              <w:widowControl w:val="0"/>
              <w:autoSpaceDE w:val="0"/>
              <w:autoSpaceDN w:val="0"/>
              <w:adjustRightInd w:val="0"/>
              <w:spacing w:before="40" w:after="40" w:line="240" w:lineRule="auto"/>
              <w:ind w:left="266" w:right="256"/>
              <w:rPr>
                <w:rFonts w:ascii="Arial" w:hAnsi="Arial" w:cs="Arial"/>
                <w:color w:val="000000"/>
                <w:sz w:val="18"/>
                <w:szCs w:val="18"/>
              </w:rPr>
            </w:pPr>
            <w:r>
              <w:rPr>
                <w:rFonts w:ascii="Arial" w:hAnsi="Arial" w:cs="Arial"/>
                <w:color w:val="000000"/>
                <w:sz w:val="18"/>
                <w:szCs w:val="18"/>
              </w:rPr>
              <w:t>Rhône (69)</w:t>
            </w:r>
          </w:p>
        </w:tc>
      </w:tr>
      <w:tr w:rsidR="00BB4101" w14:paraId="4D31A359" w14:textId="77777777">
        <w:tc>
          <w:tcPr>
            <w:tcW w:w="594" w:type="dxa"/>
            <w:tcBorders>
              <w:top w:val="nil"/>
              <w:left w:val="nil"/>
              <w:bottom w:val="nil"/>
              <w:right w:val="nil"/>
            </w:tcBorders>
            <w:shd w:val="clear" w:color="auto" w:fill="595959"/>
          </w:tcPr>
          <w:p w14:paraId="4A534BD1" w14:textId="2A5671A9" w:rsidR="00BB4101" w:rsidRDefault="006804E6">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noProof/>
                <w:sz w:val="24"/>
                <w:szCs w:val="24"/>
              </w:rPr>
              <w:drawing>
                <wp:inline distT="0" distB="0" distL="0" distR="0" wp14:anchorId="3A9AB80C" wp14:editId="1CFCD3CF">
                  <wp:extent cx="119380" cy="11938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78906272" w14:textId="77777777" w:rsidR="00BB4101" w:rsidRDefault="006804E6">
            <w:pPr>
              <w:widowControl w:val="0"/>
              <w:autoSpaceDE w:val="0"/>
              <w:autoSpaceDN w:val="0"/>
              <w:adjustRightInd w:val="0"/>
              <w:spacing w:before="40" w:after="40" w:line="240" w:lineRule="auto"/>
              <w:ind w:left="122" w:right="125"/>
              <w:rPr>
                <w:rFonts w:ascii="Arial" w:hAnsi="Arial" w:cs="Arial"/>
                <w:sz w:val="24"/>
                <w:szCs w:val="24"/>
              </w:rPr>
            </w:pPr>
            <w:r>
              <w:rPr>
                <w:rFonts w:ascii="Arial" w:hAnsi="Arial" w:cs="Arial"/>
                <w:color w:val="FFFFFF"/>
                <w:sz w:val="18"/>
                <w:szCs w:val="18"/>
              </w:rPr>
              <w:t>Délai</w:t>
            </w:r>
          </w:p>
        </w:tc>
        <w:tc>
          <w:tcPr>
            <w:tcW w:w="6349" w:type="dxa"/>
            <w:tcBorders>
              <w:top w:val="nil"/>
              <w:left w:val="nil"/>
              <w:bottom w:val="nil"/>
              <w:right w:val="nil"/>
            </w:tcBorders>
            <w:shd w:val="clear" w:color="auto" w:fill="DADADA"/>
          </w:tcPr>
          <w:p w14:paraId="561DB83B" w14:textId="219D691D" w:rsidR="00BB4101" w:rsidRDefault="006804E6">
            <w:pPr>
              <w:widowControl w:val="0"/>
              <w:autoSpaceDE w:val="0"/>
              <w:autoSpaceDN w:val="0"/>
              <w:adjustRightInd w:val="0"/>
              <w:spacing w:before="40" w:after="40" w:line="240" w:lineRule="auto"/>
              <w:ind w:left="266" w:right="256"/>
              <w:rPr>
                <w:rFonts w:ascii="Arial" w:hAnsi="Arial" w:cs="Arial"/>
                <w:sz w:val="24"/>
                <w:szCs w:val="24"/>
              </w:rPr>
            </w:pPr>
            <w:r>
              <w:rPr>
                <w:rFonts w:ascii="Arial" w:hAnsi="Arial" w:cs="Arial"/>
                <w:color w:val="000000"/>
                <w:sz w:val="18"/>
                <w:szCs w:val="18"/>
              </w:rPr>
              <w:t>48 mois</w:t>
            </w:r>
          </w:p>
        </w:tc>
      </w:tr>
      <w:tr w:rsidR="00BB4101" w14:paraId="72654F41" w14:textId="77777777">
        <w:tc>
          <w:tcPr>
            <w:tcW w:w="594" w:type="dxa"/>
            <w:tcBorders>
              <w:top w:val="nil"/>
              <w:left w:val="nil"/>
              <w:bottom w:val="nil"/>
              <w:right w:val="nil"/>
            </w:tcBorders>
            <w:shd w:val="clear" w:color="auto" w:fill="595959"/>
          </w:tcPr>
          <w:p w14:paraId="0454671A" w14:textId="210642BF" w:rsidR="00BB4101" w:rsidRDefault="006804E6">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noProof/>
                <w:sz w:val="24"/>
                <w:szCs w:val="24"/>
              </w:rPr>
              <w:drawing>
                <wp:inline distT="0" distB="0" distL="0" distR="0" wp14:anchorId="5C9389BC" wp14:editId="36B035A1">
                  <wp:extent cx="119380" cy="11938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3503F4C9" w14:textId="77777777" w:rsidR="00BB4101" w:rsidRDefault="006804E6">
            <w:pPr>
              <w:widowControl w:val="0"/>
              <w:autoSpaceDE w:val="0"/>
              <w:autoSpaceDN w:val="0"/>
              <w:adjustRightInd w:val="0"/>
              <w:spacing w:before="40" w:after="40" w:line="240" w:lineRule="auto"/>
              <w:ind w:left="122" w:right="125"/>
              <w:rPr>
                <w:rFonts w:ascii="Arial" w:hAnsi="Arial" w:cs="Arial"/>
                <w:sz w:val="24"/>
                <w:szCs w:val="24"/>
              </w:rPr>
            </w:pPr>
            <w:r>
              <w:rPr>
                <w:rFonts w:ascii="Arial" w:hAnsi="Arial" w:cs="Arial"/>
                <w:color w:val="FFFFFF"/>
                <w:sz w:val="18"/>
                <w:szCs w:val="18"/>
              </w:rPr>
              <w:t>Développement durable</w:t>
            </w:r>
          </w:p>
        </w:tc>
        <w:tc>
          <w:tcPr>
            <w:tcW w:w="6349" w:type="dxa"/>
            <w:tcBorders>
              <w:top w:val="nil"/>
              <w:left w:val="nil"/>
              <w:bottom w:val="nil"/>
              <w:right w:val="nil"/>
            </w:tcBorders>
            <w:shd w:val="clear" w:color="auto" w:fill="DADADA"/>
          </w:tcPr>
          <w:p w14:paraId="73D2A087" w14:textId="77777777" w:rsidR="00BB4101" w:rsidRDefault="006804E6">
            <w:pPr>
              <w:widowControl w:val="0"/>
              <w:autoSpaceDE w:val="0"/>
              <w:autoSpaceDN w:val="0"/>
              <w:adjustRightInd w:val="0"/>
              <w:spacing w:before="40" w:after="40" w:line="240" w:lineRule="auto"/>
              <w:ind w:left="266" w:right="256"/>
              <w:rPr>
                <w:rFonts w:ascii="Arial" w:hAnsi="Arial" w:cs="Arial"/>
                <w:sz w:val="24"/>
                <w:szCs w:val="24"/>
              </w:rPr>
            </w:pPr>
            <w:r>
              <w:rPr>
                <w:rFonts w:ascii="Arial" w:hAnsi="Arial" w:cs="Arial"/>
                <w:color w:val="000000"/>
                <w:sz w:val="18"/>
                <w:szCs w:val="18"/>
              </w:rPr>
              <w:t>Clause environnementale</w:t>
            </w:r>
          </w:p>
        </w:tc>
      </w:tr>
      <w:tr w:rsidR="00BB4101" w14:paraId="09364530" w14:textId="77777777">
        <w:tc>
          <w:tcPr>
            <w:tcW w:w="594" w:type="dxa"/>
            <w:tcBorders>
              <w:top w:val="nil"/>
              <w:left w:val="nil"/>
              <w:bottom w:val="nil"/>
              <w:right w:val="nil"/>
            </w:tcBorders>
            <w:shd w:val="clear" w:color="auto" w:fill="595959"/>
          </w:tcPr>
          <w:p w14:paraId="339E6654" w14:textId="5D025897" w:rsidR="00BB4101" w:rsidRDefault="006804E6">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noProof/>
                <w:sz w:val="24"/>
                <w:szCs w:val="24"/>
              </w:rPr>
              <w:drawing>
                <wp:inline distT="0" distB="0" distL="0" distR="0" wp14:anchorId="2317E849" wp14:editId="5830A3A2">
                  <wp:extent cx="119380" cy="11938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5EC865C7" w14:textId="77777777" w:rsidR="00BB4101" w:rsidRDefault="006804E6">
            <w:pPr>
              <w:widowControl w:val="0"/>
              <w:autoSpaceDE w:val="0"/>
              <w:autoSpaceDN w:val="0"/>
              <w:adjustRightInd w:val="0"/>
              <w:spacing w:before="40" w:after="40" w:line="240" w:lineRule="auto"/>
              <w:ind w:left="122" w:right="125"/>
              <w:rPr>
                <w:rFonts w:ascii="Arial" w:hAnsi="Arial" w:cs="Arial"/>
                <w:sz w:val="24"/>
                <w:szCs w:val="24"/>
              </w:rPr>
            </w:pPr>
            <w:r>
              <w:rPr>
                <w:rFonts w:ascii="Arial" w:hAnsi="Arial" w:cs="Arial"/>
                <w:color w:val="FFFFFF"/>
                <w:sz w:val="18"/>
                <w:szCs w:val="18"/>
              </w:rPr>
              <w:t>Pénalités de retard</w:t>
            </w:r>
          </w:p>
        </w:tc>
        <w:tc>
          <w:tcPr>
            <w:tcW w:w="6349" w:type="dxa"/>
            <w:tcBorders>
              <w:top w:val="nil"/>
              <w:left w:val="nil"/>
              <w:bottom w:val="nil"/>
              <w:right w:val="nil"/>
            </w:tcBorders>
            <w:shd w:val="clear" w:color="auto" w:fill="DADADA"/>
          </w:tcPr>
          <w:p w14:paraId="48F56526" w14:textId="77777777" w:rsidR="00BB4101" w:rsidRDefault="006804E6">
            <w:pPr>
              <w:widowControl w:val="0"/>
              <w:autoSpaceDE w:val="0"/>
              <w:autoSpaceDN w:val="0"/>
              <w:adjustRightInd w:val="0"/>
              <w:spacing w:before="40" w:after="40" w:line="240" w:lineRule="auto"/>
              <w:ind w:left="266" w:right="256"/>
              <w:rPr>
                <w:rFonts w:ascii="Arial" w:hAnsi="Arial" w:cs="Arial"/>
                <w:sz w:val="24"/>
                <w:szCs w:val="24"/>
              </w:rPr>
            </w:pPr>
            <w:r>
              <w:rPr>
                <w:rFonts w:ascii="Arial" w:hAnsi="Arial" w:cs="Arial"/>
                <w:color w:val="000000"/>
                <w:sz w:val="18"/>
                <w:szCs w:val="18"/>
              </w:rPr>
              <w:t>P = V x R / 3000</w:t>
            </w:r>
          </w:p>
        </w:tc>
      </w:tr>
      <w:tr w:rsidR="00BB4101" w14:paraId="173D8964" w14:textId="77777777">
        <w:tc>
          <w:tcPr>
            <w:tcW w:w="594" w:type="dxa"/>
            <w:tcBorders>
              <w:top w:val="nil"/>
              <w:left w:val="nil"/>
              <w:bottom w:val="nil"/>
              <w:right w:val="nil"/>
            </w:tcBorders>
            <w:shd w:val="clear" w:color="auto" w:fill="595959"/>
          </w:tcPr>
          <w:p w14:paraId="020908E0" w14:textId="54BCA77C" w:rsidR="00BB4101" w:rsidRDefault="006804E6">
            <w:pPr>
              <w:widowControl w:val="0"/>
              <w:autoSpaceDE w:val="0"/>
              <w:autoSpaceDN w:val="0"/>
              <w:adjustRightInd w:val="0"/>
              <w:spacing w:before="40" w:after="40" w:line="240" w:lineRule="auto"/>
              <w:ind w:left="108" w:right="127"/>
              <w:jc w:val="center"/>
              <w:rPr>
                <w:rFonts w:ascii="Arial" w:hAnsi="Arial" w:cs="Arial"/>
                <w:sz w:val="24"/>
                <w:szCs w:val="24"/>
              </w:rPr>
            </w:pPr>
            <w:r>
              <w:rPr>
                <w:rFonts w:ascii="Arial" w:hAnsi="Arial" w:cs="Arial"/>
                <w:noProof/>
                <w:sz w:val="24"/>
                <w:szCs w:val="24"/>
              </w:rPr>
              <w:drawing>
                <wp:inline distT="0" distB="0" distL="0" distR="0" wp14:anchorId="6736FD14" wp14:editId="137398E1">
                  <wp:extent cx="119380" cy="11938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9380" cy="119380"/>
                          </a:xfrm>
                          <a:prstGeom prst="rect">
                            <a:avLst/>
                          </a:prstGeom>
                          <a:noFill/>
                          <a:ln>
                            <a:noFill/>
                          </a:ln>
                        </pic:spPr>
                      </pic:pic>
                    </a:graphicData>
                  </a:graphic>
                </wp:inline>
              </w:drawing>
            </w:r>
          </w:p>
        </w:tc>
        <w:tc>
          <w:tcPr>
            <w:tcW w:w="2242" w:type="dxa"/>
            <w:tcBorders>
              <w:top w:val="nil"/>
              <w:left w:val="nil"/>
              <w:bottom w:val="nil"/>
              <w:right w:val="nil"/>
            </w:tcBorders>
            <w:shd w:val="clear" w:color="auto" w:fill="595959"/>
          </w:tcPr>
          <w:p w14:paraId="2FA622F6" w14:textId="77777777" w:rsidR="00BB4101" w:rsidRDefault="006804E6">
            <w:pPr>
              <w:widowControl w:val="0"/>
              <w:autoSpaceDE w:val="0"/>
              <w:autoSpaceDN w:val="0"/>
              <w:adjustRightInd w:val="0"/>
              <w:spacing w:before="40" w:after="40" w:line="240" w:lineRule="auto"/>
              <w:ind w:left="122" w:right="125"/>
              <w:rPr>
                <w:rFonts w:ascii="Arial" w:hAnsi="Arial" w:cs="Arial"/>
                <w:sz w:val="24"/>
                <w:szCs w:val="24"/>
              </w:rPr>
            </w:pPr>
            <w:r>
              <w:rPr>
                <w:rFonts w:ascii="Arial" w:hAnsi="Arial" w:cs="Arial"/>
                <w:color w:val="FFFFFF"/>
                <w:sz w:val="18"/>
                <w:szCs w:val="18"/>
              </w:rPr>
              <w:t>Forme des prix</w:t>
            </w:r>
          </w:p>
        </w:tc>
        <w:tc>
          <w:tcPr>
            <w:tcW w:w="6349" w:type="dxa"/>
            <w:tcBorders>
              <w:top w:val="nil"/>
              <w:left w:val="nil"/>
              <w:bottom w:val="nil"/>
              <w:right w:val="nil"/>
            </w:tcBorders>
            <w:shd w:val="clear" w:color="auto" w:fill="DADADA"/>
          </w:tcPr>
          <w:p w14:paraId="4AC23379" w14:textId="03CAC8F8" w:rsidR="00BB4101" w:rsidRPr="006804E6" w:rsidRDefault="00B458D9" w:rsidP="006804E6">
            <w:pPr>
              <w:widowControl w:val="0"/>
              <w:autoSpaceDE w:val="0"/>
              <w:autoSpaceDN w:val="0"/>
              <w:adjustRightInd w:val="0"/>
              <w:spacing w:before="40" w:after="40" w:line="240" w:lineRule="auto"/>
              <w:ind w:left="266" w:right="256"/>
              <w:rPr>
                <w:rFonts w:ascii="Arial" w:hAnsi="Arial" w:cs="Arial"/>
                <w:color w:val="000000"/>
                <w:sz w:val="18"/>
                <w:szCs w:val="18"/>
              </w:rPr>
            </w:pPr>
            <w:r>
              <w:rPr>
                <w:rFonts w:ascii="Arial" w:hAnsi="Arial" w:cs="Arial"/>
                <w:color w:val="000000"/>
                <w:sz w:val="18"/>
                <w:szCs w:val="18"/>
              </w:rPr>
              <w:t>mixtes</w:t>
            </w:r>
          </w:p>
        </w:tc>
      </w:tr>
    </w:tbl>
    <w:p w14:paraId="0ABB3C88"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4C0DDBC9"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et structure de la consultation :</w:t>
      </w:r>
    </w:p>
    <w:p w14:paraId="4AB59891"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3AAD7C1"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La consultation est décomposée en 3 lots :</w:t>
      </w:r>
    </w:p>
    <w:p w14:paraId="3C23E23A" w14:textId="77777777" w:rsidR="00BB4101" w:rsidRDefault="00BB4101">
      <w:pPr>
        <w:widowControl w:val="0"/>
        <w:autoSpaceDE w:val="0"/>
        <w:autoSpaceDN w:val="0"/>
        <w:adjustRightInd w:val="0"/>
        <w:spacing w:after="0" w:line="240" w:lineRule="auto"/>
        <w:ind w:left="117" w:right="111"/>
        <w:jc w:val="both"/>
        <w:rPr>
          <w:rFonts w:ascii="Arial" w:hAnsi="Arial" w:cs="Arial"/>
          <w:color w:val="000000"/>
          <w:sz w:val="18"/>
          <w:szCs w:val="18"/>
        </w:rPr>
      </w:pPr>
    </w:p>
    <w:tbl>
      <w:tblPr>
        <w:tblW w:w="0" w:type="auto"/>
        <w:tblInd w:w="9" w:type="dxa"/>
        <w:tblLayout w:type="fixed"/>
        <w:tblCellMar>
          <w:left w:w="0" w:type="dxa"/>
          <w:right w:w="0" w:type="dxa"/>
        </w:tblCellMar>
        <w:tblLook w:val="0000" w:firstRow="0" w:lastRow="0" w:firstColumn="0" w:lastColumn="0" w:noHBand="0" w:noVBand="0"/>
      </w:tblPr>
      <w:tblGrid>
        <w:gridCol w:w="1951"/>
        <w:gridCol w:w="5528"/>
        <w:gridCol w:w="2260"/>
        <w:gridCol w:w="8"/>
      </w:tblGrid>
      <w:tr w:rsidR="00BB4101" w14:paraId="124F6F40" w14:textId="77777777">
        <w:trPr>
          <w:cantSplit/>
          <w:tblHeader/>
        </w:trPr>
        <w:tc>
          <w:tcPr>
            <w:tcW w:w="1951" w:type="dxa"/>
            <w:tcBorders>
              <w:top w:val="nil"/>
              <w:left w:val="nil"/>
              <w:bottom w:val="nil"/>
              <w:right w:val="nil"/>
            </w:tcBorders>
            <w:shd w:val="clear" w:color="auto" w:fill="595959"/>
            <w:vAlign w:val="center"/>
          </w:tcPr>
          <w:p w14:paraId="47AAA01D" w14:textId="77777777" w:rsidR="00BB4101" w:rsidRDefault="006804E6">
            <w:pPr>
              <w:keepLines/>
              <w:widowControl w:val="0"/>
              <w:autoSpaceDE w:val="0"/>
              <w:autoSpaceDN w:val="0"/>
              <w:adjustRightInd w:val="0"/>
              <w:spacing w:before="60" w:after="60" w:line="240" w:lineRule="auto"/>
              <w:ind w:left="108" w:right="97"/>
              <w:jc w:val="center"/>
              <w:rPr>
                <w:rFonts w:ascii="Arial" w:hAnsi="Arial" w:cs="Arial"/>
                <w:sz w:val="24"/>
                <w:szCs w:val="24"/>
              </w:rPr>
            </w:pPr>
            <w:r>
              <w:rPr>
                <w:rFonts w:ascii="Arial" w:hAnsi="Arial" w:cs="Arial"/>
                <w:color w:val="FFFFFF"/>
                <w:sz w:val="20"/>
                <w:szCs w:val="20"/>
              </w:rPr>
              <w:t>Type</w:t>
            </w:r>
          </w:p>
        </w:tc>
        <w:tc>
          <w:tcPr>
            <w:tcW w:w="5528" w:type="dxa"/>
            <w:tcBorders>
              <w:top w:val="nil"/>
              <w:left w:val="nil"/>
              <w:bottom w:val="nil"/>
              <w:right w:val="nil"/>
            </w:tcBorders>
            <w:shd w:val="clear" w:color="auto" w:fill="595959"/>
          </w:tcPr>
          <w:p w14:paraId="77CD5897" w14:textId="77777777" w:rsidR="00BB4101" w:rsidRDefault="006804E6">
            <w:pPr>
              <w:keepLines/>
              <w:widowControl w:val="0"/>
              <w:autoSpaceDE w:val="0"/>
              <w:autoSpaceDN w:val="0"/>
              <w:adjustRightInd w:val="0"/>
              <w:spacing w:before="60" w:after="60" w:line="240" w:lineRule="auto"/>
              <w:ind w:left="119" w:right="89"/>
              <w:jc w:val="center"/>
              <w:rPr>
                <w:rFonts w:ascii="Arial" w:hAnsi="Arial" w:cs="Arial"/>
                <w:sz w:val="24"/>
                <w:szCs w:val="24"/>
              </w:rPr>
            </w:pPr>
            <w:r>
              <w:rPr>
                <w:rFonts w:ascii="Arial" w:hAnsi="Arial" w:cs="Arial"/>
                <w:color w:val="FFFFFF"/>
                <w:sz w:val="20"/>
                <w:szCs w:val="20"/>
              </w:rPr>
              <w:t>Objet</w:t>
            </w:r>
          </w:p>
        </w:tc>
        <w:tc>
          <w:tcPr>
            <w:tcW w:w="2268" w:type="dxa"/>
            <w:gridSpan w:val="2"/>
            <w:tcBorders>
              <w:top w:val="nil"/>
              <w:left w:val="nil"/>
              <w:bottom w:val="nil"/>
              <w:right w:val="nil"/>
            </w:tcBorders>
            <w:shd w:val="clear" w:color="auto" w:fill="595959"/>
          </w:tcPr>
          <w:p w14:paraId="1BCC93D1" w14:textId="77777777" w:rsidR="00BB4101" w:rsidRDefault="006804E6">
            <w:pPr>
              <w:keepLines/>
              <w:widowControl w:val="0"/>
              <w:autoSpaceDE w:val="0"/>
              <w:autoSpaceDN w:val="0"/>
              <w:adjustRightInd w:val="0"/>
              <w:spacing w:before="60" w:after="60" w:line="240" w:lineRule="auto"/>
              <w:ind w:left="127" w:right="81"/>
              <w:jc w:val="center"/>
              <w:rPr>
                <w:rFonts w:ascii="Arial" w:hAnsi="Arial" w:cs="Arial"/>
                <w:sz w:val="24"/>
                <w:szCs w:val="24"/>
              </w:rPr>
            </w:pPr>
            <w:r>
              <w:rPr>
                <w:rFonts w:ascii="Arial" w:hAnsi="Arial" w:cs="Arial"/>
                <w:color w:val="FFFFFF"/>
                <w:sz w:val="20"/>
                <w:szCs w:val="20"/>
              </w:rPr>
              <w:t>Délais</w:t>
            </w:r>
          </w:p>
        </w:tc>
      </w:tr>
      <w:tr w:rsidR="00BB4101" w14:paraId="6C0937CF" w14:textId="77777777">
        <w:trPr>
          <w:gridAfter w:val="1"/>
          <w:wAfter w:w="8" w:type="dxa"/>
        </w:trPr>
        <w:tc>
          <w:tcPr>
            <w:tcW w:w="1951" w:type="dxa"/>
            <w:tcBorders>
              <w:top w:val="single" w:sz="4" w:space="0" w:color="D9D9D9"/>
              <w:left w:val="single" w:sz="4" w:space="0" w:color="D9D9D9"/>
              <w:bottom w:val="single" w:sz="4" w:space="0" w:color="D9D9D9"/>
              <w:right w:val="single" w:sz="4" w:space="0" w:color="D9D9D9"/>
            </w:tcBorders>
            <w:shd w:val="clear" w:color="auto" w:fill="FFFFFF"/>
          </w:tcPr>
          <w:p w14:paraId="0C6BB82E" w14:textId="7B2DB7CC" w:rsidR="00BB4101" w:rsidRDefault="006804E6">
            <w:pPr>
              <w:widowControl w:val="0"/>
              <w:autoSpaceDE w:val="0"/>
              <w:autoSpaceDN w:val="0"/>
              <w:adjustRightInd w:val="0"/>
              <w:spacing w:before="60" w:after="60" w:line="240" w:lineRule="auto"/>
              <w:ind w:left="108" w:right="97"/>
              <w:rPr>
                <w:rFonts w:ascii="Arial" w:hAnsi="Arial" w:cs="Arial"/>
                <w:sz w:val="24"/>
                <w:szCs w:val="24"/>
              </w:rPr>
            </w:pPr>
            <w:r>
              <w:rPr>
                <w:rFonts w:ascii="Arial" w:hAnsi="Arial" w:cs="Arial"/>
                <w:color w:val="000000"/>
                <w:sz w:val="18"/>
                <w:szCs w:val="18"/>
              </w:rPr>
              <w:t xml:space="preserve"> Lot 1</w:t>
            </w:r>
          </w:p>
        </w:tc>
        <w:tc>
          <w:tcPr>
            <w:tcW w:w="5528" w:type="dxa"/>
            <w:tcBorders>
              <w:top w:val="single" w:sz="4" w:space="0" w:color="D9D9D9"/>
              <w:left w:val="single" w:sz="4" w:space="0" w:color="D9D9D9"/>
              <w:bottom w:val="single" w:sz="4" w:space="0" w:color="D9D9D9"/>
              <w:right w:val="single" w:sz="4" w:space="0" w:color="D9D9D9"/>
            </w:tcBorders>
            <w:shd w:val="clear" w:color="auto" w:fill="FFFFFF"/>
          </w:tcPr>
          <w:p w14:paraId="1B856C98" w14:textId="32E4F4D3" w:rsidR="00BB4101" w:rsidRDefault="006804E6">
            <w:pPr>
              <w:widowControl w:val="0"/>
              <w:autoSpaceDE w:val="0"/>
              <w:autoSpaceDN w:val="0"/>
              <w:adjustRightInd w:val="0"/>
              <w:spacing w:before="60" w:after="60" w:line="240" w:lineRule="auto"/>
              <w:ind w:left="119" w:right="89"/>
              <w:rPr>
                <w:rFonts w:ascii="Arial" w:hAnsi="Arial" w:cs="Arial"/>
                <w:sz w:val="24"/>
                <w:szCs w:val="24"/>
              </w:rPr>
            </w:pPr>
            <w:r>
              <w:rPr>
                <w:rFonts w:ascii="Arial" w:hAnsi="Arial" w:cs="Arial"/>
                <w:color w:val="000000"/>
                <w:sz w:val="18"/>
                <w:szCs w:val="18"/>
              </w:rPr>
              <w:t>Exploitation et maintien en condition opérationnelle</w:t>
            </w:r>
            <w:r>
              <w:rPr>
                <w:rFonts w:ascii="Arial" w:hAnsi="Arial" w:cs="Arial"/>
                <w:color w:val="7F7F7F"/>
                <w:sz w:val="18"/>
                <w:szCs w:val="18"/>
              </w:rPr>
              <w:t xml:space="preserve"> : </w:t>
            </w:r>
            <w:r>
              <w:rPr>
                <w:rFonts w:ascii="Arial" w:hAnsi="Arial" w:cs="Arial"/>
                <w:i/>
                <w:iCs/>
                <w:color w:val="000000"/>
                <w:sz w:val="18"/>
                <w:szCs w:val="18"/>
              </w:rPr>
              <w:t>Assurer la disponibilité, la maintenance, l'exploitation et la pérennité des infrastructures physiques du système de contrôle d'accès</w:t>
            </w:r>
          </w:p>
        </w:tc>
        <w:tc>
          <w:tcPr>
            <w:tcW w:w="2260" w:type="dxa"/>
            <w:tcBorders>
              <w:top w:val="single" w:sz="4" w:space="0" w:color="D9D9D9"/>
              <w:left w:val="single" w:sz="4" w:space="0" w:color="D9D9D9"/>
              <w:bottom w:val="single" w:sz="4" w:space="0" w:color="D9D9D9"/>
              <w:right w:val="single" w:sz="4" w:space="0" w:color="D9D9D9"/>
            </w:tcBorders>
            <w:shd w:val="clear" w:color="auto" w:fill="FFFFFF"/>
          </w:tcPr>
          <w:p w14:paraId="68A3B951" w14:textId="6EC83E5D" w:rsidR="00BB4101" w:rsidRDefault="00CA7AB3">
            <w:pPr>
              <w:widowControl w:val="0"/>
              <w:autoSpaceDE w:val="0"/>
              <w:autoSpaceDN w:val="0"/>
              <w:adjustRightInd w:val="0"/>
              <w:spacing w:before="60" w:after="60" w:line="240" w:lineRule="auto"/>
              <w:ind w:left="119" w:right="89"/>
              <w:rPr>
                <w:rFonts w:ascii="Arial" w:hAnsi="Arial" w:cs="Arial"/>
                <w:sz w:val="24"/>
                <w:szCs w:val="24"/>
              </w:rPr>
            </w:pPr>
            <w:r>
              <w:rPr>
                <w:rFonts w:ascii="Arial" w:hAnsi="Arial" w:cs="Arial"/>
                <w:sz w:val="24"/>
                <w:szCs w:val="24"/>
              </w:rPr>
              <w:t>immédiat</w:t>
            </w:r>
          </w:p>
        </w:tc>
      </w:tr>
      <w:tr w:rsidR="00BB4101" w14:paraId="3C0DF585" w14:textId="77777777">
        <w:trPr>
          <w:gridAfter w:val="1"/>
          <w:wAfter w:w="8" w:type="dxa"/>
        </w:trPr>
        <w:tc>
          <w:tcPr>
            <w:tcW w:w="1951" w:type="dxa"/>
            <w:tcBorders>
              <w:top w:val="single" w:sz="4" w:space="0" w:color="D9D9D9"/>
              <w:left w:val="single" w:sz="4" w:space="0" w:color="D9D9D9"/>
              <w:bottom w:val="single" w:sz="4" w:space="0" w:color="D9D9D9"/>
              <w:right w:val="single" w:sz="4" w:space="0" w:color="D9D9D9"/>
            </w:tcBorders>
            <w:shd w:val="clear" w:color="auto" w:fill="FFFFFF"/>
          </w:tcPr>
          <w:p w14:paraId="38AEE2CE" w14:textId="6EF22654" w:rsidR="00BB4101" w:rsidRDefault="006804E6">
            <w:pPr>
              <w:widowControl w:val="0"/>
              <w:autoSpaceDE w:val="0"/>
              <w:autoSpaceDN w:val="0"/>
              <w:adjustRightInd w:val="0"/>
              <w:spacing w:before="60" w:after="60" w:line="240" w:lineRule="auto"/>
              <w:ind w:left="108" w:right="97"/>
              <w:rPr>
                <w:rFonts w:ascii="Arial" w:hAnsi="Arial" w:cs="Arial"/>
                <w:sz w:val="24"/>
                <w:szCs w:val="24"/>
              </w:rPr>
            </w:pPr>
            <w:r>
              <w:rPr>
                <w:rFonts w:ascii="Arial" w:hAnsi="Arial" w:cs="Arial"/>
                <w:color w:val="000000"/>
                <w:sz w:val="18"/>
                <w:szCs w:val="18"/>
              </w:rPr>
              <w:t xml:space="preserve"> Lot 2</w:t>
            </w:r>
          </w:p>
        </w:tc>
        <w:tc>
          <w:tcPr>
            <w:tcW w:w="5528" w:type="dxa"/>
            <w:tcBorders>
              <w:top w:val="single" w:sz="4" w:space="0" w:color="D9D9D9"/>
              <w:left w:val="single" w:sz="4" w:space="0" w:color="D9D9D9"/>
              <w:bottom w:val="single" w:sz="4" w:space="0" w:color="D9D9D9"/>
              <w:right w:val="single" w:sz="4" w:space="0" w:color="D9D9D9"/>
            </w:tcBorders>
            <w:shd w:val="clear" w:color="auto" w:fill="FFFFFF"/>
          </w:tcPr>
          <w:p w14:paraId="283FD42D" w14:textId="0DD0BBE4" w:rsidR="00BB4101" w:rsidRDefault="006804E6">
            <w:pPr>
              <w:widowControl w:val="0"/>
              <w:autoSpaceDE w:val="0"/>
              <w:autoSpaceDN w:val="0"/>
              <w:adjustRightInd w:val="0"/>
              <w:spacing w:before="60" w:after="60" w:line="240" w:lineRule="auto"/>
              <w:ind w:left="119" w:right="89"/>
              <w:rPr>
                <w:rFonts w:ascii="Arial" w:hAnsi="Arial" w:cs="Arial"/>
                <w:sz w:val="24"/>
                <w:szCs w:val="24"/>
              </w:rPr>
            </w:pPr>
            <w:r>
              <w:rPr>
                <w:rFonts w:ascii="Arial" w:hAnsi="Arial" w:cs="Arial"/>
                <w:color w:val="000000"/>
                <w:sz w:val="18"/>
                <w:szCs w:val="18"/>
              </w:rPr>
              <w:t>Expertise fonctionnelle, logicielle et maîtrise de l'environnement SIPASS</w:t>
            </w:r>
            <w:r>
              <w:rPr>
                <w:rFonts w:ascii="Arial" w:hAnsi="Arial" w:cs="Arial"/>
                <w:color w:val="7F7F7F"/>
                <w:sz w:val="18"/>
                <w:szCs w:val="18"/>
              </w:rPr>
              <w:t xml:space="preserve"> : </w:t>
            </w:r>
            <w:r>
              <w:rPr>
                <w:rFonts w:ascii="Arial" w:hAnsi="Arial" w:cs="Arial"/>
                <w:i/>
                <w:iCs/>
                <w:color w:val="000000"/>
                <w:sz w:val="18"/>
                <w:szCs w:val="18"/>
              </w:rPr>
              <w:t>Assurer l'administration de la plateforme actuelle, la gestion des habilitations, des données et des interfaces avec le système d'information</w:t>
            </w:r>
          </w:p>
        </w:tc>
        <w:tc>
          <w:tcPr>
            <w:tcW w:w="2260" w:type="dxa"/>
            <w:tcBorders>
              <w:top w:val="single" w:sz="4" w:space="0" w:color="D9D9D9"/>
              <w:left w:val="single" w:sz="4" w:space="0" w:color="D9D9D9"/>
              <w:bottom w:val="single" w:sz="4" w:space="0" w:color="D9D9D9"/>
              <w:right w:val="single" w:sz="4" w:space="0" w:color="D9D9D9"/>
            </w:tcBorders>
            <w:shd w:val="clear" w:color="auto" w:fill="FFFFFF"/>
          </w:tcPr>
          <w:p w14:paraId="33BB85EF" w14:textId="6D4230C6" w:rsidR="00BB4101" w:rsidRDefault="00CA7AB3">
            <w:pPr>
              <w:widowControl w:val="0"/>
              <w:autoSpaceDE w:val="0"/>
              <w:autoSpaceDN w:val="0"/>
              <w:adjustRightInd w:val="0"/>
              <w:spacing w:before="60" w:after="60" w:line="240" w:lineRule="auto"/>
              <w:ind w:left="119" w:right="89"/>
              <w:rPr>
                <w:rFonts w:ascii="Arial" w:hAnsi="Arial" w:cs="Arial"/>
                <w:sz w:val="24"/>
                <w:szCs w:val="24"/>
              </w:rPr>
            </w:pPr>
            <w:r>
              <w:rPr>
                <w:rFonts w:ascii="Arial" w:hAnsi="Arial" w:cs="Arial"/>
                <w:sz w:val="24"/>
                <w:szCs w:val="24"/>
              </w:rPr>
              <w:t>immédiat</w:t>
            </w:r>
          </w:p>
        </w:tc>
      </w:tr>
      <w:tr w:rsidR="00BB4101" w14:paraId="62BE0E19" w14:textId="77777777">
        <w:trPr>
          <w:gridAfter w:val="1"/>
          <w:wAfter w:w="8" w:type="dxa"/>
        </w:trPr>
        <w:tc>
          <w:tcPr>
            <w:tcW w:w="1951" w:type="dxa"/>
            <w:tcBorders>
              <w:top w:val="single" w:sz="4" w:space="0" w:color="D9D9D9"/>
              <w:left w:val="single" w:sz="4" w:space="0" w:color="D9D9D9"/>
              <w:bottom w:val="single" w:sz="4" w:space="0" w:color="D9D9D9"/>
              <w:right w:val="single" w:sz="4" w:space="0" w:color="D9D9D9"/>
            </w:tcBorders>
            <w:shd w:val="clear" w:color="auto" w:fill="FFFFFF"/>
          </w:tcPr>
          <w:p w14:paraId="7E90C508" w14:textId="2A940573" w:rsidR="00BB4101" w:rsidRDefault="006804E6">
            <w:pPr>
              <w:widowControl w:val="0"/>
              <w:autoSpaceDE w:val="0"/>
              <w:autoSpaceDN w:val="0"/>
              <w:adjustRightInd w:val="0"/>
              <w:spacing w:before="60" w:after="60" w:line="240" w:lineRule="auto"/>
              <w:ind w:left="108" w:right="97"/>
              <w:rPr>
                <w:rFonts w:ascii="Arial" w:hAnsi="Arial" w:cs="Arial"/>
                <w:sz w:val="24"/>
                <w:szCs w:val="24"/>
              </w:rPr>
            </w:pPr>
            <w:r>
              <w:rPr>
                <w:rFonts w:ascii="Arial" w:hAnsi="Arial" w:cs="Arial"/>
                <w:color w:val="000000"/>
                <w:sz w:val="18"/>
                <w:szCs w:val="18"/>
              </w:rPr>
              <w:t xml:space="preserve"> Lot 3</w:t>
            </w:r>
          </w:p>
        </w:tc>
        <w:tc>
          <w:tcPr>
            <w:tcW w:w="5528" w:type="dxa"/>
            <w:tcBorders>
              <w:top w:val="single" w:sz="4" w:space="0" w:color="D9D9D9"/>
              <w:left w:val="single" w:sz="4" w:space="0" w:color="D9D9D9"/>
              <w:bottom w:val="single" w:sz="4" w:space="0" w:color="D9D9D9"/>
              <w:right w:val="single" w:sz="4" w:space="0" w:color="D9D9D9"/>
            </w:tcBorders>
            <w:shd w:val="clear" w:color="auto" w:fill="FFFFFF"/>
          </w:tcPr>
          <w:p w14:paraId="12E3BC52" w14:textId="7CB3FBB9" w:rsidR="00BB4101" w:rsidRDefault="006804E6">
            <w:pPr>
              <w:widowControl w:val="0"/>
              <w:autoSpaceDE w:val="0"/>
              <w:autoSpaceDN w:val="0"/>
              <w:adjustRightInd w:val="0"/>
              <w:spacing w:before="60" w:after="60" w:line="240" w:lineRule="auto"/>
              <w:ind w:left="119" w:right="89"/>
              <w:rPr>
                <w:rFonts w:ascii="Arial" w:hAnsi="Arial" w:cs="Arial"/>
                <w:sz w:val="24"/>
                <w:szCs w:val="24"/>
              </w:rPr>
            </w:pPr>
            <w:r>
              <w:rPr>
                <w:rFonts w:ascii="Arial" w:hAnsi="Arial" w:cs="Arial"/>
                <w:color w:val="000000"/>
                <w:sz w:val="18"/>
                <w:szCs w:val="18"/>
              </w:rPr>
              <w:t>Évolutions, renouvellement et transformation du système</w:t>
            </w:r>
            <w:r>
              <w:rPr>
                <w:rFonts w:ascii="Arial" w:hAnsi="Arial" w:cs="Arial"/>
                <w:color w:val="7F7F7F"/>
                <w:sz w:val="18"/>
                <w:szCs w:val="18"/>
              </w:rPr>
              <w:t xml:space="preserve"> : </w:t>
            </w:r>
            <w:r>
              <w:rPr>
                <w:rFonts w:ascii="Arial" w:hAnsi="Arial" w:cs="Arial"/>
                <w:i/>
                <w:iCs/>
                <w:color w:val="000000"/>
                <w:sz w:val="18"/>
                <w:szCs w:val="18"/>
              </w:rPr>
              <w:t xml:space="preserve">Accompagner les études, les évolutions architecturales, les </w:t>
            </w:r>
            <w:r>
              <w:rPr>
                <w:rFonts w:ascii="Arial" w:hAnsi="Arial" w:cs="Arial"/>
                <w:i/>
                <w:iCs/>
                <w:color w:val="000000"/>
                <w:sz w:val="18"/>
                <w:szCs w:val="18"/>
              </w:rPr>
              <w:lastRenderedPageBreak/>
              <w:t>opérations de migration et les projets de modernisation</w:t>
            </w:r>
          </w:p>
        </w:tc>
        <w:tc>
          <w:tcPr>
            <w:tcW w:w="2260" w:type="dxa"/>
            <w:tcBorders>
              <w:top w:val="single" w:sz="4" w:space="0" w:color="D9D9D9"/>
              <w:left w:val="single" w:sz="4" w:space="0" w:color="D9D9D9"/>
              <w:bottom w:val="single" w:sz="4" w:space="0" w:color="D9D9D9"/>
              <w:right w:val="single" w:sz="4" w:space="0" w:color="D9D9D9"/>
            </w:tcBorders>
            <w:shd w:val="clear" w:color="auto" w:fill="FFFFFF"/>
          </w:tcPr>
          <w:p w14:paraId="45BC455E" w14:textId="491E7F44" w:rsidR="00BB4101" w:rsidRDefault="005B0AD7">
            <w:pPr>
              <w:widowControl w:val="0"/>
              <w:autoSpaceDE w:val="0"/>
              <w:autoSpaceDN w:val="0"/>
              <w:adjustRightInd w:val="0"/>
              <w:spacing w:before="60" w:after="60" w:line="240" w:lineRule="auto"/>
              <w:ind w:left="119" w:right="89"/>
              <w:rPr>
                <w:rFonts w:ascii="Arial" w:hAnsi="Arial" w:cs="Arial"/>
                <w:sz w:val="24"/>
                <w:szCs w:val="24"/>
              </w:rPr>
            </w:pPr>
            <w:r>
              <w:rPr>
                <w:rFonts w:ascii="Arial" w:hAnsi="Arial" w:cs="Arial"/>
                <w:sz w:val="24"/>
                <w:szCs w:val="24"/>
              </w:rPr>
              <w:lastRenderedPageBreak/>
              <w:t>Durée du marché</w:t>
            </w:r>
          </w:p>
        </w:tc>
      </w:tr>
    </w:tbl>
    <w:p w14:paraId="302FC4F4" w14:textId="77777777" w:rsidR="00BB4101" w:rsidRDefault="006804E6">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bookmarkStart w:id="2" w:name="_Toc220494060"/>
      <w:bookmarkEnd w:id="2"/>
      <w:r>
        <w:rPr>
          <w:rFonts w:ascii="Arial" w:hAnsi="Arial" w:cs="Arial"/>
          <w:b/>
          <w:bCs/>
          <w:color w:val="595959"/>
          <w:sz w:val="28"/>
          <w:szCs w:val="28"/>
        </w:rPr>
        <w:t>CARACTÉRISTIQUES DE LA PROCEDURE</w:t>
      </w:r>
    </w:p>
    <w:p w14:paraId="33A37F63" w14:textId="77777777" w:rsidR="00BB4101" w:rsidRDefault="00BB4101">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225ABC07"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DEC21D4"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Procédure de passation :</w:t>
      </w:r>
    </w:p>
    <w:p w14:paraId="36DA67DB"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3CF0BFB"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Procédure avec négociation (Article R2124-3 3° Prestations de conception - Code de la commande publique).</w:t>
      </w:r>
    </w:p>
    <w:p w14:paraId="690B8AB3" w14:textId="352B3FAF" w:rsidR="00BB4101" w:rsidRDefault="008E1B4B">
      <w:pPr>
        <w:widowControl w:val="0"/>
        <w:autoSpaceDE w:val="0"/>
        <w:autoSpaceDN w:val="0"/>
        <w:adjustRightInd w:val="0"/>
        <w:spacing w:before="120" w:after="120" w:line="240" w:lineRule="auto"/>
        <w:ind w:left="117"/>
        <w:jc w:val="both"/>
        <w:rPr>
          <w:rFonts w:ascii="Arial" w:hAnsi="Arial" w:cs="Arial"/>
          <w:sz w:val="24"/>
          <w:szCs w:val="24"/>
        </w:rPr>
      </w:pPr>
      <w:r w:rsidRPr="008E1B4B">
        <w:rPr>
          <w:rFonts w:ascii="Arial" w:hAnsi="Arial" w:cs="Arial"/>
          <w:color w:val="000000"/>
          <w:sz w:val="20"/>
          <w:szCs w:val="20"/>
        </w:rPr>
        <w:t>Le recours à la procédure avec négociation est justifié par la complexité des prestations attendues, l'existence d'une architecture technique historique hétérogène, la nécessité de définir avec les candidats les solutions organisationnelles et techniques les plus adaptées aux besoins de l'Université ainsi que les modalités de transformation progressive du patrimoine de contrôle d'accès.</w:t>
      </w:r>
    </w:p>
    <w:p w14:paraId="565DAF47"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31A1BB8"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7BA65561"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7266DE3"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r>
        <w:rPr>
          <w:rFonts w:ascii="Arial" w:hAnsi="Arial" w:cs="Arial"/>
          <w:color w:val="2F5496"/>
          <w:sz w:val="20"/>
          <w:szCs w:val="20"/>
          <w:u w:val="single"/>
        </w:rPr>
        <w:t>https://www.marches-publics.gouv.fr/?page=Entreprise.AccueilEntreprise</w:t>
      </w:r>
      <w:r>
        <w:rPr>
          <w:rFonts w:ascii="Arial" w:hAnsi="Arial" w:cs="Arial"/>
          <w:color w:val="000000"/>
          <w:sz w:val="20"/>
          <w:szCs w:val="20"/>
        </w:rPr>
        <w:t>.</w:t>
      </w:r>
    </w:p>
    <w:p w14:paraId="58527CD9"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F8C736F"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Dossier de consultation :</w:t>
      </w:r>
    </w:p>
    <w:p w14:paraId="7A356B06"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E57AF33"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L’acheteur se réserve le droit d'envoyer au plus tard 6 jours avant la date limite de remise des offres (initiale ou modifiée) des modifications de détail sur le dossier de consultation. Les candidats devront alors répondre sur la base du dossier de consultation modifié.</w:t>
      </w:r>
    </w:p>
    <w:p w14:paraId="34E938A1"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22E5120"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75EB3441"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B4096BA" w14:textId="703501EF"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validité des offres est de </w:t>
      </w:r>
      <w:r>
        <w:rPr>
          <w:rFonts w:ascii="Arial" w:hAnsi="Arial" w:cs="Arial"/>
          <w:b/>
          <w:bCs/>
          <w:color w:val="000000"/>
          <w:sz w:val="20"/>
          <w:szCs w:val="20"/>
        </w:rPr>
        <w:t>120 jours</w:t>
      </w:r>
      <w:r>
        <w:rPr>
          <w:rFonts w:ascii="Arial" w:hAnsi="Arial" w:cs="Arial"/>
          <w:color w:val="000000"/>
          <w:sz w:val="20"/>
          <w:szCs w:val="20"/>
        </w:rPr>
        <w:t xml:space="preserve"> à compter de la date limite de réception des offres.</w:t>
      </w:r>
    </w:p>
    <w:p w14:paraId="57E333D0"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2478F06"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14:paraId="4E46B890"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A234EEC"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https://www.marches-publics.gouv.fr/?page=Entreprise.AccueilEntreprise</w:t>
      </w:r>
      <w:r>
        <w:rPr>
          <w:rFonts w:ascii="Arial" w:hAnsi="Arial" w:cs="Arial"/>
          <w:color w:val="000000"/>
          <w:sz w:val="20"/>
          <w:szCs w:val="20"/>
        </w:rPr>
        <w:t>.</w:t>
      </w:r>
    </w:p>
    <w:p w14:paraId="079768B6"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698D1B4"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Sans suite :</w:t>
      </w:r>
    </w:p>
    <w:p w14:paraId="3FB1BA16"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03CB3B6" w14:textId="5DCA707D"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À tout moment l’acheteur peut déclarer la consultation sans suite et en informe les candidats.</w:t>
      </w:r>
    </w:p>
    <w:p w14:paraId="53C71F2A" w14:textId="77777777" w:rsidR="00BB4101" w:rsidRDefault="006804E6">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bookmarkStart w:id="3" w:name="_Toc220494061"/>
      <w:bookmarkEnd w:id="3"/>
      <w:r>
        <w:rPr>
          <w:rFonts w:ascii="Arial" w:hAnsi="Arial" w:cs="Arial"/>
          <w:b/>
          <w:bCs/>
          <w:color w:val="595959"/>
          <w:sz w:val="28"/>
          <w:szCs w:val="28"/>
        </w:rPr>
        <w:t>PRÉSENTATION DES PROPOSITIONS</w:t>
      </w:r>
    </w:p>
    <w:p w14:paraId="19036421" w14:textId="77777777" w:rsidR="00BB4101" w:rsidRDefault="00BB4101">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224FF9C"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06ED14C"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46603157"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351C38C"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Aucune forme particulière de groupement n’est imposée après attribution.</w:t>
      </w:r>
    </w:p>
    <w:p w14:paraId="22C7D61C"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76DBA93"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779B8166"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3C02AC1"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w:t>
      </w:r>
      <w:r>
        <w:rPr>
          <w:rFonts w:ascii="Arial" w:hAnsi="Arial" w:cs="Arial"/>
          <w:b/>
          <w:bCs/>
          <w:color w:val="000000"/>
          <w:sz w:val="20"/>
          <w:szCs w:val="20"/>
        </w:rPr>
        <w:t>variantes à l’initiative des candidats</w:t>
      </w:r>
      <w:r>
        <w:rPr>
          <w:rFonts w:ascii="Arial" w:hAnsi="Arial" w:cs="Arial"/>
          <w:color w:val="000000"/>
          <w:sz w:val="20"/>
          <w:szCs w:val="20"/>
        </w:rPr>
        <w:t xml:space="preserve"> ne sont pas autorisées.</w:t>
      </w:r>
    </w:p>
    <w:p w14:paraId="1E34FBF7"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1B30200"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w:t>
      </w:r>
    </w:p>
    <w:p w14:paraId="7B60C0F1"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BE468EB" w14:textId="77777777" w:rsidR="006804E6" w:rsidRPr="006804E6" w:rsidRDefault="006804E6" w:rsidP="006804E6">
      <w:pPr>
        <w:spacing w:after="0" w:line="240" w:lineRule="auto"/>
        <w:rPr>
          <w:rFonts w:ascii="Arial" w:eastAsia="Times New Roman" w:hAnsi="Arial" w:cs="Arial"/>
          <w:color w:val="000000"/>
          <w:sz w:val="20"/>
          <w:szCs w:val="20"/>
        </w:rPr>
      </w:pPr>
      <w:r w:rsidRPr="006804E6">
        <w:rPr>
          <w:rFonts w:ascii="Arial" w:eastAsia="Times New Roman" w:hAnsi="Arial" w:cs="Arial"/>
          <w:color w:val="000000"/>
          <w:sz w:val="20"/>
          <w:szCs w:val="20"/>
        </w:rPr>
        <w:t>A l’appui de leur candidature, les candidats doivent fournir les documents suivants :</w:t>
      </w:r>
    </w:p>
    <w:p w14:paraId="2499C043" w14:textId="77777777" w:rsidR="006804E6" w:rsidRPr="006804E6" w:rsidRDefault="006804E6" w:rsidP="006804E6">
      <w:pPr>
        <w:spacing w:after="0" w:line="240" w:lineRule="auto"/>
        <w:rPr>
          <w:rFonts w:ascii="Arial" w:eastAsia="Times New Roman" w:hAnsi="Arial" w:cs="Arial"/>
          <w:color w:val="000000"/>
          <w:sz w:val="20"/>
          <w:szCs w:val="20"/>
        </w:rPr>
      </w:pPr>
      <w:r w:rsidRPr="006804E6">
        <w:rPr>
          <w:rFonts w:ascii="Arial" w:eastAsia="Times New Roman" w:hAnsi="Arial" w:cs="Arial"/>
          <w:color w:val="000000"/>
          <w:sz w:val="20"/>
          <w:szCs w:val="20"/>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197"/>
        <w:gridCol w:w="7083"/>
      </w:tblGrid>
      <w:tr w:rsidR="006804E6" w:rsidRPr="006804E6" w14:paraId="041E5623" w14:textId="77777777" w:rsidTr="006804E6">
        <w:tc>
          <w:tcPr>
            <w:tcW w:w="2349" w:type="dxa"/>
            <w:tcBorders>
              <w:top w:val="single" w:sz="8" w:space="0" w:color="A3A3A3"/>
              <w:left w:val="single" w:sz="8" w:space="0" w:color="A3A3A3"/>
              <w:bottom w:val="single" w:sz="8" w:space="0" w:color="A3A3A3"/>
              <w:right w:val="single" w:sz="8" w:space="0" w:color="A3A3A3"/>
            </w:tcBorders>
            <w:shd w:val="clear" w:color="auto" w:fill="595959"/>
            <w:tcMar>
              <w:top w:w="80" w:type="dxa"/>
              <w:left w:w="80" w:type="dxa"/>
              <w:bottom w:w="80" w:type="dxa"/>
              <w:right w:w="80" w:type="dxa"/>
            </w:tcMar>
            <w:hideMark/>
          </w:tcPr>
          <w:p w14:paraId="3971895B" w14:textId="77777777" w:rsidR="006804E6" w:rsidRPr="006804E6" w:rsidRDefault="006804E6" w:rsidP="006804E6">
            <w:pPr>
              <w:spacing w:before="60" w:after="60" w:line="240" w:lineRule="auto"/>
              <w:jc w:val="center"/>
              <w:rPr>
                <w:rFonts w:ascii="Arial" w:eastAsia="Times New Roman" w:hAnsi="Arial" w:cs="Arial"/>
                <w:color w:val="FFFFFF"/>
                <w:sz w:val="20"/>
                <w:szCs w:val="20"/>
              </w:rPr>
            </w:pPr>
            <w:r w:rsidRPr="006804E6">
              <w:rPr>
                <w:rFonts w:ascii="Arial" w:eastAsia="Times New Roman" w:hAnsi="Arial" w:cs="Arial"/>
                <w:color w:val="FFFFFF"/>
                <w:sz w:val="20"/>
                <w:szCs w:val="20"/>
              </w:rPr>
              <w:t>Document</w:t>
            </w:r>
          </w:p>
        </w:tc>
        <w:tc>
          <w:tcPr>
            <w:tcW w:w="8562" w:type="dxa"/>
            <w:tcBorders>
              <w:top w:val="single" w:sz="8" w:space="0" w:color="A3A3A3"/>
              <w:left w:val="single" w:sz="8" w:space="0" w:color="A3A3A3"/>
              <w:bottom w:val="single" w:sz="8" w:space="0" w:color="A3A3A3"/>
              <w:right w:val="single" w:sz="8" w:space="0" w:color="A3A3A3"/>
            </w:tcBorders>
            <w:shd w:val="clear" w:color="auto" w:fill="595959"/>
            <w:tcMar>
              <w:top w:w="80" w:type="dxa"/>
              <w:left w:w="80" w:type="dxa"/>
              <w:bottom w:w="80" w:type="dxa"/>
              <w:right w:w="80" w:type="dxa"/>
            </w:tcMar>
            <w:hideMark/>
          </w:tcPr>
          <w:p w14:paraId="53AF38AE" w14:textId="77777777" w:rsidR="006804E6" w:rsidRPr="006804E6" w:rsidRDefault="006804E6" w:rsidP="006804E6">
            <w:pPr>
              <w:spacing w:before="60" w:after="60" w:line="240" w:lineRule="auto"/>
              <w:jc w:val="center"/>
              <w:rPr>
                <w:rFonts w:ascii="Arial" w:eastAsia="Times New Roman" w:hAnsi="Arial" w:cs="Arial"/>
                <w:color w:val="FFFFFF"/>
                <w:sz w:val="20"/>
                <w:szCs w:val="20"/>
              </w:rPr>
            </w:pPr>
            <w:r w:rsidRPr="006804E6">
              <w:rPr>
                <w:rFonts w:ascii="Arial" w:eastAsia="Times New Roman" w:hAnsi="Arial" w:cs="Arial"/>
                <w:color w:val="FFFFFF"/>
                <w:sz w:val="20"/>
                <w:szCs w:val="20"/>
              </w:rPr>
              <w:t>Descriptif</w:t>
            </w:r>
          </w:p>
        </w:tc>
      </w:tr>
      <w:tr w:rsidR="006804E6" w:rsidRPr="006804E6" w14:paraId="06652B17" w14:textId="77777777" w:rsidTr="008817F9">
        <w:tc>
          <w:tcPr>
            <w:tcW w:w="2349" w:type="dxa"/>
            <w:tcBorders>
              <w:top w:val="single" w:sz="8" w:space="0" w:color="A3A3A3"/>
              <w:left w:val="single" w:sz="8" w:space="0" w:color="A3A3A3"/>
              <w:bottom w:val="single" w:sz="8" w:space="0" w:color="A3A3A3"/>
              <w:right w:val="single" w:sz="8" w:space="0" w:color="A3A3A3"/>
            </w:tcBorders>
            <w:shd w:val="clear" w:color="auto" w:fill="F2F2F2"/>
            <w:tcMar>
              <w:top w:w="80" w:type="dxa"/>
              <w:left w:w="80" w:type="dxa"/>
              <w:bottom w:w="80" w:type="dxa"/>
              <w:right w:w="80" w:type="dxa"/>
            </w:tcMar>
            <w:hideMark/>
          </w:tcPr>
          <w:p w14:paraId="1ADB37E9" w14:textId="77777777" w:rsidR="006804E6" w:rsidRPr="006804E6" w:rsidRDefault="006804E6" w:rsidP="006804E6">
            <w:pPr>
              <w:spacing w:before="40" w:after="40" w:line="240" w:lineRule="auto"/>
              <w:rPr>
                <w:rFonts w:ascii="Arial" w:eastAsia="Times New Roman" w:hAnsi="Arial" w:cs="Arial"/>
                <w:color w:val="000000"/>
                <w:sz w:val="18"/>
                <w:szCs w:val="18"/>
              </w:rPr>
            </w:pPr>
            <w:r w:rsidRPr="006804E6">
              <w:rPr>
                <w:rFonts w:ascii="Arial" w:eastAsia="Times New Roman" w:hAnsi="Arial" w:cs="Arial"/>
                <w:b/>
                <w:bCs/>
                <w:color w:val="000000"/>
                <w:sz w:val="18"/>
                <w:szCs w:val="18"/>
              </w:rPr>
              <w:t>Situation juridique</w:t>
            </w:r>
          </w:p>
        </w:tc>
        <w:tc>
          <w:tcPr>
            <w:tcW w:w="8562" w:type="dxa"/>
            <w:tcBorders>
              <w:top w:val="single" w:sz="8" w:space="0" w:color="A3A3A3"/>
              <w:left w:val="single" w:sz="8" w:space="0" w:color="A3A3A3"/>
              <w:bottom w:val="single" w:sz="8" w:space="0" w:color="A3A3A3"/>
              <w:right w:val="single" w:sz="8" w:space="0" w:color="A3A3A3"/>
            </w:tcBorders>
            <w:shd w:val="clear" w:color="auto" w:fill="F2F2F2"/>
            <w:tcMar>
              <w:top w:w="80" w:type="dxa"/>
              <w:left w:w="80" w:type="dxa"/>
              <w:bottom w:w="80" w:type="dxa"/>
              <w:right w:w="80" w:type="dxa"/>
            </w:tcMar>
          </w:tcPr>
          <w:p w14:paraId="66FCAC26" w14:textId="17D4F9C6" w:rsidR="006804E6" w:rsidRPr="006804E6" w:rsidRDefault="006804E6" w:rsidP="006804E6">
            <w:pPr>
              <w:spacing w:after="0" w:line="240" w:lineRule="auto"/>
              <w:rPr>
                <w:rFonts w:ascii="Calibri" w:eastAsia="Times New Roman" w:hAnsi="Calibri" w:cs="Calibri"/>
              </w:rPr>
            </w:pPr>
          </w:p>
        </w:tc>
      </w:tr>
      <w:tr w:rsidR="006804E6" w:rsidRPr="006804E6" w14:paraId="051E79E3" w14:textId="77777777" w:rsidTr="006804E6">
        <w:tc>
          <w:tcPr>
            <w:tcW w:w="234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232B970"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lastRenderedPageBreak/>
              <w:t>Déclaration du candidat (DC2)</w:t>
            </w:r>
          </w:p>
        </w:tc>
        <w:tc>
          <w:tcPr>
            <w:tcW w:w="85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F0104B6"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i/>
                <w:iCs/>
                <w:color w:val="000000"/>
                <w:sz w:val="18"/>
                <w:szCs w:val="18"/>
              </w:rPr>
              <w:t>Déclaration du candidat individuelle ou du membre du groupement (DC2 disponible sur le site du Ministère de l'Economie)</w:t>
            </w:r>
          </w:p>
        </w:tc>
      </w:tr>
      <w:tr w:rsidR="006804E6" w:rsidRPr="006804E6" w14:paraId="468F80E6" w14:textId="77777777" w:rsidTr="006804E6">
        <w:tc>
          <w:tcPr>
            <w:tcW w:w="234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D369CAE"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Lettre de candidature (DC1)</w:t>
            </w:r>
          </w:p>
        </w:tc>
        <w:tc>
          <w:tcPr>
            <w:tcW w:w="85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325A74A"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i/>
                <w:iCs/>
                <w:color w:val="000000"/>
                <w:sz w:val="18"/>
                <w:szCs w:val="18"/>
              </w:rPr>
              <w:t>Lettre de candidature Habilitation du mandataire par ses cotraitants (DC1 disponible sur le site du Ministère de l'Economie)</w:t>
            </w:r>
          </w:p>
        </w:tc>
      </w:tr>
      <w:tr w:rsidR="006804E6" w:rsidRPr="006804E6" w14:paraId="5166A59F" w14:textId="77777777" w:rsidTr="006804E6">
        <w:tc>
          <w:tcPr>
            <w:tcW w:w="2377" w:type="dxa"/>
            <w:tcBorders>
              <w:top w:val="single" w:sz="8" w:space="0" w:color="A3A3A3"/>
              <w:left w:val="single" w:sz="8" w:space="0" w:color="A3A3A3"/>
              <w:bottom w:val="single" w:sz="8" w:space="0" w:color="A3A3A3"/>
              <w:right w:val="single" w:sz="8" w:space="0" w:color="A3A3A3"/>
            </w:tcBorders>
            <w:shd w:val="clear" w:color="auto" w:fill="F2F2F2"/>
            <w:tcMar>
              <w:top w:w="80" w:type="dxa"/>
              <w:left w:w="80" w:type="dxa"/>
              <w:bottom w:w="80" w:type="dxa"/>
              <w:right w:w="80" w:type="dxa"/>
            </w:tcMar>
            <w:hideMark/>
          </w:tcPr>
          <w:p w14:paraId="0A50C82E" w14:textId="77777777" w:rsidR="006804E6" w:rsidRPr="006804E6" w:rsidRDefault="006804E6" w:rsidP="006804E6">
            <w:pPr>
              <w:spacing w:before="40" w:after="40" w:line="240" w:lineRule="auto"/>
              <w:rPr>
                <w:rFonts w:ascii="Arial" w:eastAsia="Times New Roman" w:hAnsi="Arial" w:cs="Arial"/>
                <w:color w:val="000000"/>
                <w:sz w:val="18"/>
                <w:szCs w:val="18"/>
              </w:rPr>
            </w:pPr>
            <w:r w:rsidRPr="006804E6">
              <w:rPr>
                <w:rFonts w:ascii="Arial" w:eastAsia="Times New Roman" w:hAnsi="Arial" w:cs="Arial"/>
                <w:b/>
                <w:bCs/>
                <w:color w:val="000000"/>
                <w:sz w:val="18"/>
                <w:szCs w:val="18"/>
              </w:rPr>
              <w:t>Capacité économique et financière</w:t>
            </w:r>
          </w:p>
        </w:tc>
        <w:tc>
          <w:tcPr>
            <w:tcW w:w="8535" w:type="dxa"/>
            <w:tcBorders>
              <w:top w:val="single" w:sz="8" w:space="0" w:color="A3A3A3"/>
              <w:left w:val="single" w:sz="8" w:space="0" w:color="A3A3A3"/>
              <w:bottom w:val="single" w:sz="8" w:space="0" w:color="A3A3A3"/>
              <w:right w:val="single" w:sz="8" w:space="0" w:color="A3A3A3"/>
            </w:tcBorders>
            <w:shd w:val="clear" w:color="auto" w:fill="F2F2F2"/>
            <w:tcMar>
              <w:top w:w="80" w:type="dxa"/>
              <w:left w:w="80" w:type="dxa"/>
              <w:bottom w:w="80" w:type="dxa"/>
              <w:right w:w="80" w:type="dxa"/>
            </w:tcMar>
            <w:hideMark/>
          </w:tcPr>
          <w:p w14:paraId="581C5145" w14:textId="77777777" w:rsidR="006804E6" w:rsidRPr="006804E6" w:rsidRDefault="006804E6" w:rsidP="006804E6">
            <w:pPr>
              <w:spacing w:after="0" w:line="240" w:lineRule="auto"/>
              <w:rPr>
                <w:rFonts w:ascii="Calibri" w:eastAsia="Times New Roman" w:hAnsi="Calibri" w:cs="Calibri"/>
              </w:rPr>
            </w:pPr>
            <w:r w:rsidRPr="006804E6">
              <w:rPr>
                <w:rFonts w:ascii="Calibri" w:eastAsia="Times New Roman" w:hAnsi="Calibri" w:cs="Calibri"/>
              </w:rPr>
              <w:t> </w:t>
            </w:r>
          </w:p>
        </w:tc>
      </w:tr>
      <w:tr w:rsidR="006804E6" w:rsidRPr="006804E6" w14:paraId="7277D603" w14:textId="77777777" w:rsidTr="006804E6">
        <w:tc>
          <w:tcPr>
            <w:tcW w:w="234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9ECB1A1"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Chiffre d'affaires</w:t>
            </w:r>
          </w:p>
        </w:tc>
        <w:tc>
          <w:tcPr>
            <w:tcW w:w="86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8676AC5"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i/>
                <w:iCs/>
                <w:color w:val="000000"/>
                <w:sz w:val="18"/>
                <w:szCs w:val="18"/>
              </w:rPr>
              <w:t>Déclaration concernant le chiffre d'affaires global et le chiffre d'affaires concernant les fournitures, services ou travaux objet du marché, réalisés au cours des trois derniers exercices disponibles</w:t>
            </w:r>
          </w:p>
        </w:tc>
      </w:tr>
      <w:tr w:rsidR="006804E6" w:rsidRPr="006804E6" w14:paraId="6E0C03A0" w14:textId="77777777" w:rsidTr="006804E6">
        <w:tc>
          <w:tcPr>
            <w:tcW w:w="2349" w:type="dxa"/>
            <w:tcBorders>
              <w:top w:val="single" w:sz="8" w:space="0" w:color="A3A3A3"/>
              <w:left w:val="single" w:sz="8" w:space="0" w:color="A3A3A3"/>
              <w:bottom w:val="single" w:sz="8" w:space="0" w:color="A3A3A3"/>
              <w:right w:val="single" w:sz="8" w:space="0" w:color="A3A3A3"/>
            </w:tcBorders>
            <w:shd w:val="clear" w:color="auto" w:fill="F2F2F2"/>
            <w:tcMar>
              <w:top w:w="80" w:type="dxa"/>
              <w:left w:w="80" w:type="dxa"/>
              <w:bottom w:w="80" w:type="dxa"/>
              <w:right w:w="80" w:type="dxa"/>
            </w:tcMar>
            <w:hideMark/>
          </w:tcPr>
          <w:p w14:paraId="7A5A381B" w14:textId="77777777" w:rsidR="006804E6" w:rsidRPr="006804E6" w:rsidRDefault="006804E6" w:rsidP="006804E6">
            <w:pPr>
              <w:spacing w:before="40" w:after="40" w:line="240" w:lineRule="auto"/>
              <w:rPr>
                <w:rFonts w:ascii="Arial" w:eastAsia="Times New Roman" w:hAnsi="Arial" w:cs="Arial"/>
                <w:color w:val="000000"/>
                <w:sz w:val="18"/>
                <w:szCs w:val="18"/>
              </w:rPr>
            </w:pPr>
            <w:r w:rsidRPr="006804E6">
              <w:rPr>
                <w:rFonts w:ascii="Arial" w:eastAsia="Times New Roman" w:hAnsi="Arial" w:cs="Arial"/>
                <w:b/>
                <w:bCs/>
                <w:color w:val="000000"/>
                <w:sz w:val="18"/>
                <w:szCs w:val="18"/>
              </w:rPr>
              <w:t>Capacité technique et professionnelle </w:t>
            </w:r>
          </w:p>
        </w:tc>
        <w:tc>
          <w:tcPr>
            <w:tcW w:w="8562" w:type="dxa"/>
            <w:tcBorders>
              <w:top w:val="single" w:sz="8" w:space="0" w:color="A3A3A3"/>
              <w:left w:val="single" w:sz="8" w:space="0" w:color="A3A3A3"/>
              <w:bottom w:val="single" w:sz="8" w:space="0" w:color="A3A3A3"/>
              <w:right w:val="single" w:sz="8" w:space="0" w:color="A3A3A3"/>
            </w:tcBorders>
            <w:shd w:val="clear" w:color="auto" w:fill="F2F2F2"/>
            <w:tcMar>
              <w:top w:w="80" w:type="dxa"/>
              <w:left w:w="80" w:type="dxa"/>
              <w:bottom w:w="80" w:type="dxa"/>
              <w:right w:w="80" w:type="dxa"/>
            </w:tcMar>
            <w:hideMark/>
          </w:tcPr>
          <w:p w14:paraId="7227704C" w14:textId="77777777" w:rsidR="006804E6" w:rsidRPr="006804E6" w:rsidRDefault="006804E6" w:rsidP="006804E6">
            <w:pPr>
              <w:spacing w:after="0" w:line="240" w:lineRule="auto"/>
              <w:rPr>
                <w:rFonts w:ascii="Calibri" w:eastAsia="Times New Roman" w:hAnsi="Calibri" w:cs="Calibri"/>
              </w:rPr>
            </w:pPr>
            <w:r w:rsidRPr="006804E6">
              <w:rPr>
                <w:rFonts w:ascii="Calibri" w:eastAsia="Times New Roman" w:hAnsi="Calibri" w:cs="Calibri"/>
              </w:rPr>
              <w:t> </w:t>
            </w:r>
          </w:p>
        </w:tc>
      </w:tr>
      <w:tr w:rsidR="006804E6" w:rsidRPr="006804E6" w14:paraId="2639BCA1" w14:textId="77777777" w:rsidTr="006804E6">
        <w:tc>
          <w:tcPr>
            <w:tcW w:w="234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DF4003E"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Moyens humains</w:t>
            </w:r>
          </w:p>
        </w:tc>
        <w:tc>
          <w:tcPr>
            <w:tcW w:w="85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4BA32BF"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i/>
                <w:iCs/>
                <w:color w:val="000000"/>
                <w:sz w:val="18"/>
                <w:szCs w:val="18"/>
              </w:rPr>
              <w:t>Déclaration indiquant les effectifs moyens annuels du candidat et l'importance du personnel d'encadrement pour chacune des trois dernières années</w:t>
            </w:r>
          </w:p>
        </w:tc>
      </w:tr>
      <w:tr w:rsidR="006804E6" w:rsidRPr="006804E6" w14:paraId="183BC441" w14:textId="77777777" w:rsidTr="006804E6">
        <w:tc>
          <w:tcPr>
            <w:tcW w:w="234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0062E0E"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Moyens techniques</w:t>
            </w:r>
          </w:p>
        </w:tc>
        <w:tc>
          <w:tcPr>
            <w:tcW w:w="8562"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58218017"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i/>
                <w:iCs/>
                <w:color w:val="000000"/>
                <w:sz w:val="18"/>
                <w:szCs w:val="18"/>
              </w:rPr>
              <w:t xml:space="preserve">Déclaration indiquant l'outillage, le matériel et l'équipement technique dont le candidat dispose pour la réalisation de marchés de même nature </w:t>
            </w:r>
          </w:p>
        </w:tc>
      </w:tr>
    </w:tbl>
    <w:p w14:paraId="47E4B98B" w14:textId="77777777" w:rsidR="006804E6" w:rsidRPr="006804E6" w:rsidRDefault="006804E6" w:rsidP="006804E6">
      <w:pPr>
        <w:spacing w:after="0" w:line="240" w:lineRule="auto"/>
        <w:rPr>
          <w:rFonts w:ascii="Arial" w:eastAsia="Times New Roman" w:hAnsi="Arial" w:cs="Arial"/>
          <w:color w:val="000000"/>
          <w:sz w:val="20"/>
          <w:szCs w:val="20"/>
        </w:rPr>
      </w:pPr>
      <w:r w:rsidRPr="006804E6">
        <w:rPr>
          <w:rFonts w:ascii="Arial" w:eastAsia="Times New Roman" w:hAnsi="Arial" w:cs="Arial"/>
          <w:b/>
          <w:bCs/>
          <w:color w:val="000000"/>
          <w:sz w:val="20"/>
          <w:szCs w:val="20"/>
        </w:rPr>
        <w:t> </w:t>
      </w:r>
    </w:p>
    <w:p w14:paraId="2CAEF1B9" w14:textId="77777777" w:rsidR="006804E6" w:rsidRPr="006804E6" w:rsidRDefault="006804E6" w:rsidP="006804E6">
      <w:pPr>
        <w:spacing w:after="0" w:line="240" w:lineRule="auto"/>
        <w:rPr>
          <w:rFonts w:ascii="Arial" w:eastAsia="Times New Roman" w:hAnsi="Arial" w:cs="Arial"/>
          <w:color w:val="000000"/>
          <w:sz w:val="20"/>
          <w:szCs w:val="20"/>
        </w:rPr>
      </w:pPr>
      <w:r w:rsidRPr="006804E6">
        <w:rPr>
          <w:rFonts w:ascii="Arial" w:eastAsia="Times New Roman" w:hAnsi="Arial" w:cs="Arial"/>
          <w:b/>
          <w:bCs/>
          <w:color w:val="000000"/>
          <w:sz w:val="20"/>
          <w:szCs w:val="20"/>
        </w:rPr>
        <w:t>Présentation des documents :</w:t>
      </w:r>
      <w:r w:rsidRPr="006804E6">
        <w:rPr>
          <w:rFonts w:ascii="Arial" w:eastAsia="Times New Roman"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4E7C1315" w14:textId="77777777" w:rsidR="006804E6" w:rsidRPr="006804E6" w:rsidRDefault="006804E6" w:rsidP="006804E6">
      <w:pPr>
        <w:spacing w:after="0" w:line="240" w:lineRule="auto"/>
        <w:rPr>
          <w:rFonts w:ascii="Arial" w:eastAsia="Times New Roman" w:hAnsi="Arial" w:cs="Arial"/>
          <w:color w:val="000000"/>
          <w:sz w:val="20"/>
          <w:szCs w:val="20"/>
        </w:rPr>
      </w:pPr>
      <w:r w:rsidRPr="006804E6">
        <w:rPr>
          <w:rFonts w:ascii="Arial" w:eastAsia="Times New Roman" w:hAnsi="Arial" w:cs="Arial"/>
          <w:color w:val="000000"/>
          <w:sz w:val="20"/>
          <w:szCs w:val="20"/>
        </w:rPr>
        <w:t> </w:t>
      </w:r>
    </w:p>
    <w:p w14:paraId="08F4F469" w14:textId="77777777" w:rsidR="006804E6" w:rsidRPr="006804E6" w:rsidRDefault="006804E6" w:rsidP="006804E6">
      <w:pPr>
        <w:spacing w:after="0" w:line="240" w:lineRule="auto"/>
        <w:rPr>
          <w:rFonts w:ascii="Arial" w:eastAsia="Times New Roman" w:hAnsi="Arial" w:cs="Arial"/>
          <w:color w:val="000000"/>
          <w:sz w:val="20"/>
          <w:szCs w:val="20"/>
        </w:rPr>
      </w:pPr>
      <w:r w:rsidRPr="006804E6">
        <w:rPr>
          <w:rFonts w:ascii="Arial" w:eastAsia="Times New Roman"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38510336" w14:textId="77777777" w:rsidR="006804E6" w:rsidRPr="006804E6" w:rsidRDefault="006804E6" w:rsidP="006804E6">
      <w:pPr>
        <w:spacing w:after="0" w:line="240" w:lineRule="auto"/>
        <w:rPr>
          <w:rFonts w:ascii="Arial" w:eastAsia="Times New Roman" w:hAnsi="Arial" w:cs="Arial"/>
          <w:color w:val="000000"/>
          <w:sz w:val="20"/>
          <w:szCs w:val="20"/>
        </w:rPr>
      </w:pPr>
      <w:r w:rsidRPr="006804E6">
        <w:rPr>
          <w:rFonts w:ascii="Arial" w:eastAsia="Times New Roman" w:hAnsi="Arial" w:cs="Arial"/>
          <w:color w:val="000000"/>
          <w:sz w:val="20"/>
          <w:szCs w:val="20"/>
        </w:rPr>
        <w:t> </w:t>
      </w:r>
    </w:p>
    <w:p w14:paraId="16F508C2" w14:textId="77777777" w:rsidR="006804E6" w:rsidRPr="006804E6" w:rsidRDefault="006804E6" w:rsidP="006804E6">
      <w:pPr>
        <w:spacing w:after="0" w:line="240" w:lineRule="auto"/>
        <w:rPr>
          <w:rFonts w:ascii="Arial" w:eastAsia="Times New Roman" w:hAnsi="Arial" w:cs="Arial"/>
          <w:color w:val="000000"/>
          <w:sz w:val="20"/>
          <w:szCs w:val="20"/>
        </w:rPr>
      </w:pPr>
      <w:r w:rsidRPr="006804E6">
        <w:rPr>
          <w:rFonts w:ascii="Arial" w:eastAsia="Times New Roman"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515DC1A8" w14:textId="77777777" w:rsidR="006804E6" w:rsidRPr="006804E6" w:rsidRDefault="006804E6" w:rsidP="006804E6">
      <w:pPr>
        <w:spacing w:after="0" w:line="240" w:lineRule="auto"/>
        <w:rPr>
          <w:rFonts w:ascii="Arial" w:eastAsia="Times New Roman" w:hAnsi="Arial" w:cs="Arial"/>
          <w:color w:val="000000"/>
          <w:sz w:val="20"/>
          <w:szCs w:val="20"/>
        </w:rPr>
      </w:pPr>
      <w:r w:rsidRPr="006804E6">
        <w:rPr>
          <w:rFonts w:ascii="Arial" w:eastAsia="Times New Roman" w:hAnsi="Arial" w:cs="Arial"/>
          <w:color w:val="000000"/>
          <w:sz w:val="20"/>
          <w:szCs w:val="20"/>
        </w:rPr>
        <w:t> </w:t>
      </w:r>
    </w:p>
    <w:p w14:paraId="14DB394D" w14:textId="77777777" w:rsidR="006804E6" w:rsidRPr="006804E6" w:rsidRDefault="006804E6" w:rsidP="006804E6">
      <w:pPr>
        <w:spacing w:after="0" w:line="240" w:lineRule="auto"/>
        <w:rPr>
          <w:rFonts w:ascii="Arial" w:eastAsia="Times New Roman" w:hAnsi="Arial" w:cs="Arial"/>
          <w:color w:val="000000"/>
          <w:sz w:val="20"/>
          <w:szCs w:val="20"/>
        </w:rPr>
      </w:pPr>
      <w:r w:rsidRPr="006804E6">
        <w:rPr>
          <w:rFonts w:ascii="Arial" w:eastAsia="Times New Roman" w:hAnsi="Arial" w:cs="Arial"/>
          <w:color w:val="000000"/>
          <w:sz w:val="20"/>
          <w:szCs w:val="20"/>
        </w:rPr>
        <w:t xml:space="preserve">En outre, pour chaque sous-traitant mentionné dans l'offre, le candidat devra joindre : </w:t>
      </w:r>
    </w:p>
    <w:p w14:paraId="39320EB2" w14:textId="77777777" w:rsidR="006804E6" w:rsidRPr="006804E6" w:rsidRDefault="006804E6" w:rsidP="006804E6">
      <w:pPr>
        <w:spacing w:after="0" w:line="240" w:lineRule="auto"/>
        <w:rPr>
          <w:rFonts w:ascii="Arial" w:eastAsia="Times New Roman" w:hAnsi="Arial" w:cs="Arial"/>
          <w:color w:val="000000"/>
          <w:sz w:val="20"/>
          <w:szCs w:val="20"/>
        </w:rPr>
      </w:pPr>
      <w:r w:rsidRPr="006804E6">
        <w:rPr>
          <w:rFonts w:ascii="Arial" w:eastAsia="Times New Roman" w:hAnsi="Arial" w:cs="Arial"/>
          <w:color w:val="000000"/>
          <w:sz w:val="20"/>
          <w:szCs w:val="20"/>
        </w:rPr>
        <w:t>-  les capacités professionnelles et financières du sous-traitant ;</w:t>
      </w:r>
    </w:p>
    <w:p w14:paraId="506AA6B1" w14:textId="77777777" w:rsidR="006804E6" w:rsidRPr="006804E6" w:rsidRDefault="006804E6" w:rsidP="006804E6">
      <w:pPr>
        <w:spacing w:after="0" w:line="240" w:lineRule="auto"/>
        <w:rPr>
          <w:rFonts w:ascii="Arial" w:eastAsia="Times New Roman" w:hAnsi="Arial" w:cs="Arial"/>
          <w:color w:val="000000"/>
          <w:sz w:val="20"/>
          <w:szCs w:val="20"/>
        </w:rPr>
      </w:pPr>
      <w:r w:rsidRPr="006804E6">
        <w:rPr>
          <w:rFonts w:ascii="Arial" w:eastAsia="Times New Roman" w:hAnsi="Arial" w:cs="Arial"/>
          <w:color w:val="000000"/>
          <w:sz w:val="20"/>
          <w:szCs w:val="20"/>
        </w:rPr>
        <w:t>- une déclaration du sous-traitant indiquant qu'il ne tombe pas sous le coup d'une interdiction d'accéder aux marchés publics.</w:t>
      </w:r>
    </w:p>
    <w:p w14:paraId="2689C0F3" w14:textId="77777777" w:rsidR="006804E6" w:rsidRPr="006804E6" w:rsidRDefault="006804E6" w:rsidP="006804E6">
      <w:pPr>
        <w:spacing w:after="0" w:line="240" w:lineRule="auto"/>
        <w:rPr>
          <w:rFonts w:ascii="Arial" w:eastAsia="Times New Roman" w:hAnsi="Arial" w:cs="Arial"/>
          <w:color w:val="000000"/>
          <w:sz w:val="20"/>
          <w:szCs w:val="20"/>
        </w:rPr>
      </w:pPr>
      <w:r w:rsidRPr="006804E6">
        <w:rPr>
          <w:rFonts w:ascii="Arial" w:eastAsia="Times New Roman" w:hAnsi="Arial" w:cs="Arial"/>
          <w:color w:val="000000"/>
          <w:sz w:val="20"/>
          <w:szCs w:val="20"/>
        </w:rPr>
        <w:t> </w:t>
      </w:r>
    </w:p>
    <w:p w14:paraId="0DBBEC4B" w14:textId="77777777" w:rsidR="006804E6" w:rsidRPr="006804E6" w:rsidRDefault="006804E6" w:rsidP="006804E6">
      <w:pPr>
        <w:spacing w:after="0" w:line="240" w:lineRule="auto"/>
        <w:rPr>
          <w:rFonts w:ascii="Arial" w:eastAsia="Times New Roman" w:hAnsi="Arial" w:cs="Arial"/>
          <w:color w:val="000000"/>
          <w:sz w:val="20"/>
          <w:szCs w:val="20"/>
        </w:rPr>
      </w:pPr>
      <w:r w:rsidRPr="006804E6">
        <w:rPr>
          <w:rFonts w:ascii="Arial" w:eastAsia="Times New Roman" w:hAnsi="Arial" w:cs="Arial"/>
          <w:color w:val="000000"/>
          <w:sz w:val="20"/>
          <w:szCs w:val="20"/>
        </w:rPr>
        <w:t>L’offre des candidats est composée des documents suivants :</w:t>
      </w:r>
    </w:p>
    <w:p w14:paraId="7D64ADB1" w14:textId="77777777" w:rsidR="006804E6" w:rsidRPr="006804E6" w:rsidRDefault="006804E6" w:rsidP="006804E6">
      <w:pPr>
        <w:spacing w:after="0" w:line="240" w:lineRule="auto"/>
        <w:rPr>
          <w:rFonts w:ascii="Arial" w:eastAsia="Times New Roman" w:hAnsi="Arial" w:cs="Arial"/>
          <w:color w:val="000000"/>
          <w:sz w:val="20"/>
          <w:szCs w:val="20"/>
        </w:rPr>
      </w:pPr>
      <w:r w:rsidRPr="006804E6">
        <w:rPr>
          <w:rFonts w:ascii="Arial" w:eastAsia="Times New Roman" w:hAnsi="Arial" w:cs="Arial"/>
          <w:color w:val="000000"/>
          <w:sz w:val="20"/>
          <w:szCs w:val="20"/>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3338"/>
        <w:gridCol w:w="1158"/>
        <w:gridCol w:w="3217"/>
      </w:tblGrid>
      <w:tr w:rsidR="006804E6" w:rsidRPr="006804E6" w14:paraId="11151A6C" w14:textId="77777777" w:rsidTr="006804E6">
        <w:tc>
          <w:tcPr>
            <w:tcW w:w="3338" w:type="dxa"/>
            <w:tcBorders>
              <w:top w:val="single" w:sz="8" w:space="0" w:color="A3A3A3"/>
              <w:left w:val="single" w:sz="8" w:space="0" w:color="A3A3A3"/>
              <w:bottom w:val="single" w:sz="8" w:space="0" w:color="A3A3A3"/>
              <w:right w:val="single" w:sz="8" w:space="0" w:color="A3A3A3"/>
            </w:tcBorders>
            <w:shd w:val="clear" w:color="auto" w:fill="595959"/>
            <w:tcMar>
              <w:top w:w="80" w:type="dxa"/>
              <w:left w:w="80" w:type="dxa"/>
              <w:bottom w:w="80" w:type="dxa"/>
              <w:right w:w="80" w:type="dxa"/>
            </w:tcMar>
            <w:hideMark/>
          </w:tcPr>
          <w:p w14:paraId="1A686533" w14:textId="77777777" w:rsidR="006804E6" w:rsidRPr="006804E6" w:rsidRDefault="006804E6" w:rsidP="006804E6">
            <w:pPr>
              <w:spacing w:before="60" w:after="60" w:line="240" w:lineRule="auto"/>
              <w:jc w:val="center"/>
              <w:rPr>
                <w:rFonts w:ascii="Arial" w:eastAsia="Times New Roman" w:hAnsi="Arial" w:cs="Arial"/>
                <w:color w:val="FFFFFF"/>
                <w:sz w:val="20"/>
                <w:szCs w:val="20"/>
              </w:rPr>
            </w:pPr>
            <w:r w:rsidRPr="006804E6">
              <w:rPr>
                <w:rFonts w:ascii="Arial" w:eastAsia="Times New Roman" w:hAnsi="Arial" w:cs="Arial"/>
                <w:color w:val="FFFFFF"/>
                <w:sz w:val="20"/>
                <w:szCs w:val="20"/>
              </w:rPr>
              <w:t>Document</w:t>
            </w:r>
          </w:p>
        </w:tc>
        <w:tc>
          <w:tcPr>
            <w:tcW w:w="1158" w:type="dxa"/>
            <w:tcBorders>
              <w:top w:val="single" w:sz="8" w:space="0" w:color="A3A3A3"/>
              <w:left w:val="single" w:sz="8" w:space="0" w:color="A3A3A3"/>
              <w:bottom w:val="single" w:sz="8" w:space="0" w:color="A3A3A3"/>
              <w:right w:val="single" w:sz="8" w:space="0" w:color="A3A3A3"/>
            </w:tcBorders>
            <w:shd w:val="clear" w:color="auto" w:fill="595959"/>
            <w:tcMar>
              <w:top w:w="80" w:type="dxa"/>
              <w:left w:w="80" w:type="dxa"/>
              <w:bottom w:w="80" w:type="dxa"/>
              <w:right w:w="80" w:type="dxa"/>
            </w:tcMar>
            <w:hideMark/>
          </w:tcPr>
          <w:p w14:paraId="31FF1FC8" w14:textId="77777777" w:rsidR="006804E6" w:rsidRPr="006804E6" w:rsidRDefault="006804E6" w:rsidP="006804E6">
            <w:pPr>
              <w:spacing w:before="60" w:after="60" w:line="240" w:lineRule="auto"/>
              <w:jc w:val="center"/>
              <w:rPr>
                <w:rFonts w:ascii="Arial" w:eastAsia="Times New Roman" w:hAnsi="Arial" w:cs="Arial"/>
                <w:color w:val="FFFFFF"/>
                <w:sz w:val="20"/>
                <w:szCs w:val="20"/>
              </w:rPr>
            </w:pPr>
            <w:r w:rsidRPr="006804E6">
              <w:rPr>
                <w:rFonts w:ascii="Arial" w:eastAsia="Times New Roman" w:hAnsi="Arial" w:cs="Arial"/>
                <w:color w:val="FFFFFF"/>
                <w:sz w:val="20"/>
                <w:szCs w:val="20"/>
              </w:rPr>
              <w:t>Descriptif</w:t>
            </w:r>
          </w:p>
        </w:tc>
        <w:tc>
          <w:tcPr>
            <w:tcW w:w="3217" w:type="dxa"/>
            <w:tcBorders>
              <w:top w:val="single" w:sz="8" w:space="0" w:color="A3A3A3"/>
              <w:left w:val="single" w:sz="8" w:space="0" w:color="A3A3A3"/>
              <w:bottom w:val="single" w:sz="8" w:space="0" w:color="A3A3A3"/>
              <w:right w:val="single" w:sz="8" w:space="0" w:color="A3A3A3"/>
            </w:tcBorders>
            <w:shd w:val="clear" w:color="auto" w:fill="595959"/>
            <w:tcMar>
              <w:top w:w="80" w:type="dxa"/>
              <w:left w:w="80" w:type="dxa"/>
              <w:bottom w:w="80" w:type="dxa"/>
              <w:right w:w="80" w:type="dxa"/>
            </w:tcMar>
            <w:hideMark/>
          </w:tcPr>
          <w:p w14:paraId="237315B9" w14:textId="77777777" w:rsidR="006804E6" w:rsidRPr="006804E6" w:rsidRDefault="006804E6" w:rsidP="006804E6">
            <w:pPr>
              <w:spacing w:after="0" w:line="240" w:lineRule="auto"/>
              <w:rPr>
                <w:rFonts w:ascii="Calibri" w:eastAsia="Times New Roman" w:hAnsi="Calibri" w:cs="Calibri"/>
              </w:rPr>
            </w:pPr>
            <w:r w:rsidRPr="006804E6">
              <w:rPr>
                <w:rFonts w:ascii="Calibri" w:eastAsia="Times New Roman" w:hAnsi="Calibri" w:cs="Calibri"/>
              </w:rPr>
              <w:t> </w:t>
            </w:r>
          </w:p>
        </w:tc>
      </w:tr>
      <w:tr w:rsidR="006804E6" w:rsidRPr="006804E6" w14:paraId="6737C82B" w14:textId="77777777" w:rsidTr="006804E6">
        <w:tc>
          <w:tcPr>
            <w:tcW w:w="333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1A36E42"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Acte d'engagement</w:t>
            </w:r>
          </w:p>
        </w:tc>
        <w:tc>
          <w:tcPr>
            <w:tcW w:w="115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5C9CFB1" w14:textId="77777777" w:rsidR="006804E6" w:rsidRPr="006804E6" w:rsidRDefault="006804E6" w:rsidP="006804E6">
            <w:pPr>
              <w:spacing w:after="0" w:line="240" w:lineRule="auto"/>
              <w:rPr>
                <w:rFonts w:ascii="Calibri" w:eastAsia="Times New Roman" w:hAnsi="Calibri" w:cs="Calibri"/>
              </w:rPr>
            </w:pPr>
            <w:r w:rsidRPr="006804E6">
              <w:rPr>
                <w:rFonts w:ascii="Calibri" w:eastAsia="Times New Roman" w:hAnsi="Calibri" w:cs="Calibri"/>
              </w:rPr>
              <w:t> </w:t>
            </w:r>
          </w:p>
        </w:tc>
        <w:tc>
          <w:tcPr>
            <w:tcW w:w="321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A317A90"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i/>
                <w:iCs/>
                <w:color w:val="000000"/>
                <w:sz w:val="18"/>
                <w:szCs w:val="18"/>
              </w:rPr>
              <w:t>Acte d'engagement</w:t>
            </w:r>
          </w:p>
        </w:tc>
      </w:tr>
      <w:tr w:rsidR="006804E6" w:rsidRPr="006804E6" w14:paraId="58C1E405" w14:textId="77777777" w:rsidTr="006804E6">
        <w:tc>
          <w:tcPr>
            <w:tcW w:w="333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206FC00"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Annexes financières</w:t>
            </w:r>
          </w:p>
        </w:tc>
        <w:tc>
          <w:tcPr>
            <w:tcW w:w="115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0FE78CC" w14:textId="77777777" w:rsidR="006804E6" w:rsidRPr="006804E6" w:rsidRDefault="006804E6" w:rsidP="006804E6">
            <w:pPr>
              <w:spacing w:after="0" w:line="240" w:lineRule="auto"/>
              <w:rPr>
                <w:rFonts w:ascii="Calibri" w:eastAsia="Times New Roman" w:hAnsi="Calibri" w:cs="Calibri"/>
              </w:rPr>
            </w:pPr>
            <w:r w:rsidRPr="006804E6">
              <w:rPr>
                <w:rFonts w:ascii="Calibri" w:eastAsia="Times New Roman" w:hAnsi="Calibri" w:cs="Calibri"/>
              </w:rPr>
              <w:t> </w:t>
            </w:r>
          </w:p>
        </w:tc>
        <w:tc>
          <w:tcPr>
            <w:tcW w:w="321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D6CFA0E"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i/>
                <w:iCs/>
                <w:color w:val="000000"/>
                <w:sz w:val="18"/>
                <w:szCs w:val="18"/>
              </w:rPr>
              <w:t>BPU</w:t>
            </w:r>
          </w:p>
        </w:tc>
      </w:tr>
      <w:tr w:rsidR="006804E6" w:rsidRPr="006804E6" w14:paraId="1E3731BA" w14:textId="77777777" w:rsidTr="006804E6">
        <w:tc>
          <w:tcPr>
            <w:tcW w:w="333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1557440"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Mémoire technique</w:t>
            </w:r>
          </w:p>
        </w:tc>
        <w:tc>
          <w:tcPr>
            <w:tcW w:w="115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66598C52" w14:textId="77777777" w:rsidR="006804E6" w:rsidRPr="006804E6" w:rsidRDefault="006804E6" w:rsidP="006804E6">
            <w:pPr>
              <w:spacing w:after="0" w:line="240" w:lineRule="auto"/>
              <w:rPr>
                <w:rFonts w:ascii="Calibri" w:eastAsia="Times New Roman" w:hAnsi="Calibri" w:cs="Calibri"/>
              </w:rPr>
            </w:pPr>
            <w:r w:rsidRPr="006804E6">
              <w:rPr>
                <w:rFonts w:ascii="Calibri" w:eastAsia="Times New Roman" w:hAnsi="Calibri" w:cs="Calibri"/>
              </w:rPr>
              <w:t> </w:t>
            </w:r>
          </w:p>
        </w:tc>
        <w:tc>
          <w:tcPr>
            <w:tcW w:w="321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4691429"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i/>
                <w:iCs/>
                <w:color w:val="000000"/>
                <w:sz w:val="18"/>
                <w:szCs w:val="18"/>
              </w:rPr>
              <w:t>Mémoire technique</w:t>
            </w:r>
          </w:p>
        </w:tc>
      </w:tr>
      <w:tr w:rsidR="006804E6" w:rsidRPr="006804E6" w14:paraId="7C2C756B" w14:textId="77777777" w:rsidTr="006804E6">
        <w:tc>
          <w:tcPr>
            <w:tcW w:w="333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467B7553" w14:textId="50778B14" w:rsidR="006804E6" w:rsidRPr="006804E6" w:rsidRDefault="00833864" w:rsidP="006804E6">
            <w:pPr>
              <w:spacing w:before="60" w:after="60" w:line="240" w:lineRule="auto"/>
              <w:rPr>
                <w:rFonts w:ascii="Arial" w:eastAsia="Times New Roman" w:hAnsi="Arial" w:cs="Arial"/>
                <w:color w:val="000000"/>
                <w:sz w:val="18"/>
                <w:szCs w:val="18"/>
              </w:rPr>
            </w:pPr>
            <w:r>
              <w:rPr>
                <w:rFonts w:ascii="Arial" w:eastAsia="Times New Roman" w:hAnsi="Arial" w:cs="Arial"/>
                <w:color w:val="000000"/>
                <w:sz w:val="18"/>
                <w:szCs w:val="18"/>
              </w:rPr>
              <w:t>Méthodologie de présentation exposée au CCTP</w:t>
            </w:r>
          </w:p>
        </w:tc>
        <w:tc>
          <w:tcPr>
            <w:tcW w:w="1158"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950D94E" w14:textId="77777777" w:rsidR="006804E6" w:rsidRPr="006804E6" w:rsidRDefault="006804E6" w:rsidP="006804E6">
            <w:pPr>
              <w:spacing w:after="0" w:line="240" w:lineRule="auto"/>
              <w:rPr>
                <w:rFonts w:ascii="Calibri" w:eastAsia="Times New Roman" w:hAnsi="Calibri" w:cs="Calibri"/>
              </w:rPr>
            </w:pPr>
            <w:r w:rsidRPr="006804E6">
              <w:rPr>
                <w:rFonts w:ascii="Calibri" w:eastAsia="Times New Roman" w:hAnsi="Calibri" w:cs="Calibri"/>
              </w:rPr>
              <w:t> </w:t>
            </w:r>
          </w:p>
        </w:tc>
        <w:tc>
          <w:tcPr>
            <w:tcW w:w="3217"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DAD4B3E"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i/>
                <w:iCs/>
                <w:color w:val="000000"/>
                <w:sz w:val="18"/>
                <w:szCs w:val="18"/>
              </w:rPr>
              <w:t>Cadre de réponse avec ses consignes</w:t>
            </w:r>
          </w:p>
        </w:tc>
      </w:tr>
    </w:tbl>
    <w:p w14:paraId="0EE5F7F1" w14:textId="7BA996FD" w:rsidR="006804E6" w:rsidRDefault="00352262" w:rsidP="006804E6">
      <w:pPr>
        <w:keepNext/>
        <w:keepLines/>
        <w:widowControl w:val="0"/>
        <w:tabs>
          <w:tab w:val="left" w:pos="828"/>
        </w:tabs>
        <w:autoSpaceDE w:val="0"/>
        <w:autoSpaceDN w:val="0"/>
        <w:adjustRightInd w:val="0"/>
        <w:spacing w:after="0" w:line="240" w:lineRule="auto"/>
        <w:ind w:left="828"/>
        <w:jc w:val="both"/>
        <w:rPr>
          <w:rFonts w:ascii="Arial" w:hAnsi="Arial" w:cs="Arial"/>
          <w:color w:val="000000"/>
          <w:sz w:val="20"/>
          <w:szCs w:val="20"/>
        </w:rPr>
      </w:pPr>
      <w:r>
        <w:rPr>
          <w:rFonts w:ascii="Arial" w:hAnsi="Arial" w:cs="Arial"/>
          <w:color w:val="000000"/>
          <w:sz w:val="20"/>
          <w:szCs w:val="20"/>
        </w:rPr>
        <w:lastRenderedPageBreak/>
        <w:t xml:space="preserve">Le Mémoire technique doit pouvoir contenir l’ensemble des éléments exigés au CCTP, </w:t>
      </w:r>
      <w:r w:rsidR="00696E4E">
        <w:rPr>
          <w:rFonts w:ascii="Arial" w:hAnsi="Arial" w:cs="Arial"/>
          <w:color w:val="000000"/>
          <w:sz w:val="20"/>
          <w:szCs w:val="20"/>
        </w:rPr>
        <w:t xml:space="preserve">et repris au sein du présent RC de la manière suivante, pour chaque lot : </w:t>
      </w:r>
    </w:p>
    <w:p w14:paraId="4013FEE7" w14:textId="77777777" w:rsidR="00654797" w:rsidRDefault="00654797" w:rsidP="006804E6">
      <w:pPr>
        <w:keepNext/>
        <w:keepLines/>
        <w:widowControl w:val="0"/>
        <w:tabs>
          <w:tab w:val="left" w:pos="828"/>
        </w:tabs>
        <w:autoSpaceDE w:val="0"/>
        <w:autoSpaceDN w:val="0"/>
        <w:adjustRightInd w:val="0"/>
        <w:spacing w:after="0" w:line="240" w:lineRule="auto"/>
        <w:ind w:left="828"/>
        <w:jc w:val="both"/>
        <w:rPr>
          <w:rFonts w:ascii="Arial" w:hAnsi="Arial" w:cs="Arial"/>
          <w:color w:val="000000"/>
          <w:sz w:val="20"/>
          <w:szCs w:val="20"/>
        </w:rPr>
      </w:pPr>
    </w:p>
    <w:p w14:paraId="5DDC22E5" w14:textId="1BD60265" w:rsidR="00654797" w:rsidRPr="00654797" w:rsidRDefault="00654797" w:rsidP="006804E6">
      <w:pPr>
        <w:keepNext/>
        <w:keepLines/>
        <w:widowControl w:val="0"/>
        <w:tabs>
          <w:tab w:val="left" w:pos="828"/>
        </w:tabs>
        <w:autoSpaceDE w:val="0"/>
        <w:autoSpaceDN w:val="0"/>
        <w:adjustRightInd w:val="0"/>
        <w:spacing w:after="0" w:line="240" w:lineRule="auto"/>
        <w:ind w:left="828"/>
        <w:jc w:val="both"/>
        <w:rPr>
          <w:rFonts w:ascii="Arial" w:hAnsi="Arial" w:cs="Arial"/>
          <w:b/>
          <w:bCs/>
          <w:color w:val="000000"/>
          <w:sz w:val="20"/>
          <w:szCs w:val="20"/>
        </w:rPr>
      </w:pPr>
      <w:r w:rsidRPr="00654797">
        <w:rPr>
          <w:rFonts w:ascii="Arial" w:hAnsi="Arial" w:cs="Arial"/>
          <w:b/>
          <w:bCs/>
          <w:color w:val="000000"/>
          <w:sz w:val="20"/>
          <w:szCs w:val="20"/>
        </w:rPr>
        <w:t xml:space="preserve">Tous les lots : </w:t>
      </w:r>
    </w:p>
    <w:p w14:paraId="1149ACA8" w14:textId="77777777" w:rsidR="00654797" w:rsidRDefault="00654797" w:rsidP="006804E6">
      <w:pPr>
        <w:keepNext/>
        <w:keepLines/>
        <w:widowControl w:val="0"/>
        <w:tabs>
          <w:tab w:val="left" w:pos="828"/>
        </w:tabs>
        <w:autoSpaceDE w:val="0"/>
        <w:autoSpaceDN w:val="0"/>
        <w:adjustRightInd w:val="0"/>
        <w:spacing w:after="0" w:line="240" w:lineRule="auto"/>
        <w:ind w:left="828"/>
        <w:jc w:val="both"/>
        <w:rPr>
          <w:rFonts w:ascii="Arial" w:hAnsi="Arial" w:cs="Arial"/>
          <w:color w:val="000000"/>
          <w:sz w:val="20"/>
          <w:szCs w:val="20"/>
        </w:rPr>
      </w:pPr>
    </w:p>
    <w:p w14:paraId="1A61B7A0" w14:textId="61338A33" w:rsidR="00654797" w:rsidRDefault="00654797" w:rsidP="006804E6">
      <w:pPr>
        <w:keepNext/>
        <w:keepLines/>
        <w:widowControl w:val="0"/>
        <w:tabs>
          <w:tab w:val="left" w:pos="828"/>
        </w:tabs>
        <w:autoSpaceDE w:val="0"/>
        <w:autoSpaceDN w:val="0"/>
        <w:adjustRightInd w:val="0"/>
        <w:spacing w:after="0" w:line="240" w:lineRule="auto"/>
        <w:ind w:left="828"/>
        <w:jc w:val="both"/>
        <w:rPr>
          <w:rFonts w:ascii="Arial" w:hAnsi="Arial" w:cs="Arial"/>
          <w:color w:val="000000"/>
          <w:sz w:val="20"/>
          <w:szCs w:val="20"/>
        </w:rPr>
      </w:pPr>
      <w:r w:rsidRPr="00654797">
        <w:rPr>
          <w:rFonts w:ascii="Arial" w:hAnsi="Arial" w:cs="Arial"/>
          <w:color w:val="000000"/>
          <w:sz w:val="20"/>
          <w:szCs w:val="20"/>
        </w:rPr>
        <w:t>Présentation de références comparables réalisées au cours des cinq dernières années dans des établissements d'enseignement supérieur, organismes de recherche, établissements hospitaliers ou patrimoines multi-sites présentant des caractéristiques similaires.</w:t>
      </w:r>
    </w:p>
    <w:p w14:paraId="050B5BD9" w14:textId="77777777" w:rsidR="00696E4E" w:rsidRDefault="00696E4E" w:rsidP="00696E4E">
      <w:pPr>
        <w:keepNext/>
        <w:keepLines/>
        <w:widowControl w:val="0"/>
        <w:tabs>
          <w:tab w:val="left" w:pos="828"/>
        </w:tabs>
        <w:autoSpaceDE w:val="0"/>
        <w:autoSpaceDN w:val="0"/>
        <w:adjustRightInd w:val="0"/>
        <w:spacing w:after="0" w:line="240" w:lineRule="auto"/>
        <w:ind w:left="828"/>
        <w:jc w:val="both"/>
        <w:rPr>
          <w:rFonts w:ascii="Arial" w:hAnsi="Arial" w:cs="Arial"/>
          <w:color w:val="000000"/>
          <w:sz w:val="20"/>
          <w:szCs w:val="20"/>
        </w:rPr>
      </w:pPr>
    </w:p>
    <w:p w14:paraId="0B581369" w14:textId="0EA8DD8A" w:rsidR="00696E4E" w:rsidRPr="001212E3" w:rsidRDefault="00696E4E" w:rsidP="00696E4E">
      <w:pPr>
        <w:keepNext/>
        <w:keepLines/>
        <w:widowControl w:val="0"/>
        <w:tabs>
          <w:tab w:val="left" w:pos="828"/>
        </w:tabs>
        <w:autoSpaceDE w:val="0"/>
        <w:autoSpaceDN w:val="0"/>
        <w:adjustRightInd w:val="0"/>
        <w:spacing w:after="0" w:line="240" w:lineRule="auto"/>
        <w:ind w:left="828"/>
        <w:jc w:val="both"/>
        <w:rPr>
          <w:rFonts w:ascii="Arial" w:hAnsi="Arial" w:cs="Arial"/>
          <w:b/>
          <w:bCs/>
          <w:color w:val="000000"/>
          <w:sz w:val="20"/>
          <w:szCs w:val="20"/>
        </w:rPr>
      </w:pPr>
      <w:r w:rsidRPr="001212E3">
        <w:rPr>
          <w:rFonts w:ascii="Arial" w:hAnsi="Arial" w:cs="Arial"/>
          <w:b/>
          <w:bCs/>
          <w:color w:val="000000"/>
          <w:sz w:val="20"/>
          <w:szCs w:val="20"/>
        </w:rPr>
        <w:t xml:space="preserve">Lot 1 : </w:t>
      </w:r>
    </w:p>
    <w:p w14:paraId="6CC760B0" w14:textId="77777777" w:rsidR="00696E4E" w:rsidRDefault="00696E4E" w:rsidP="00696E4E">
      <w:pPr>
        <w:keepNext/>
        <w:keepLines/>
        <w:widowControl w:val="0"/>
        <w:tabs>
          <w:tab w:val="left" w:pos="828"/>
        </w:tabs>
        <w:autoSpaceDE w:val="0"/>
        <w:autoSpaceDN w:val="0"/>
        <w:adjustRightInd w:val="0"/>
        <w:spacing w:after="0" w:line="240" w:lineRule="auto"/>
        <w:ind w:left="828"/>
        <w:jc w:val="both"/>
        <w:rPr>
          <w:rFonts w:ascii="Arial" w:hAnsi="Arial" w:cs="Arial"/>
          <w:color w:val="000000"/>
          <w:sz w:val="20"/>
          <w:szCs w:val="20"/>
        </w:rPr>
      </w:pPr>
    </w:p>
    <w:p w14:paraId="5A0B2804" w14:textId="1FCF3F98" w:rsidR="00696E4E" w:rsidRPr="00696E4E" w:rsidRDefault="00696E4E" w:rsidP="00696E4E">
      <w:pPr>
        <w:keepNext/>
        <w:keepLines/>
        <w:widowControl w:val="0"/>
        <w:tabs>
          <w:tab w:val="left" w:pos="828"/>
        </w:tabs>
        <w:autoSpaceDE w:val="0"/>
        <w:autoSpaceDN w:val="0"/>
        <w:adjustRightInd w:val="0"/>
        <w:spacing w:after="0" w:line="240" w:lineRule="auto"/>
        <w:ind w:left="828"/>
        <w:jc w:val="both"/>
        <w:rPr>
          <w:rFonts w:ascii="Arial" w:hAnsi="Arial" w:cs="Arial"/>
          <w:color w:val="000000"/>
          <w:sz w:val="20"/>
          <w:szCs w:val="20"/>
        </w:rPr>
      </w:pPr>
      <w:r w:rsidRPr="00696E4E">
        <w:rPr>
          <w:rFonts w:ascii="Arial" w:hAnsi="Arial" w:cs="Arial"/>
          <w:color w:val="000000"/>
          <w:sz w:val="20"/>
          <w:szCs w:val="20"/>
        </w:rPr>
        <w:t>Le candidat présentera :</w:t>
      </w:r>
    </w:p>
    <w:p w14:paraId="790B02A2" w14:textId="77777777" w:rsidR="00696E4E" w:rsidRPr="00696E4E" w:rsidRDefault="00696E4E" w:rsidP="00696E4E">
      <w:pPr>
        <w:keepNext/>
        <w:keepLines/>
        <w:widowControl w:val="0"/>
        <w:tabs>
          <w:tab w:val="left" w:pos="828"/>
        </w:tabs>
        <w:autoSpaceDE w:val="0"/>
        <w:autoSpaceDN w:val="0"/>
        <w:adjustRightInd w:val="0"/>
        <w:spacing w:after="0" w:line="240" w:lineRule="auto"/>
        <w:ind w:left="828"/>
        <w:jc w:val="both"/>
        <w:rPr>
          <w:rFonts w:ascii="Arial" w:hAnsi="Arial" w:cs="Arial"/>
          <w:color w:val="000000"/>
          <w:sz w:val="20"/>
          <w:szCs w:val="20"/>
        </w:rPr>
      </w:pPr>
    </w:p>
    <w:p w14:paraId="3670F13F" w14:textId="34ECC688" w:rsidR="00696E4E" w:rsidRPr="001264BC" w:rsidRDefault="00696E4E" w:rsidP="001264BC">
      <w:pPr>
        <w:pStyle w:val="Paragraphedeliste"/>
        <w:keepNext/>
        <w:keepLines/>
        <w:widowControl w:val="0"/>
        <w:numPr>
          <w:ilvl w:val="0"/>
          <w:numId w:val="35"/>
        </w:numPr>
        <w:tabs>
          <w:tab w:val="left" w:pos="828"/>
        </w:tabs>
        <w:autoSpaceDE w:val="0"/>
        <w:autoSpaceDN w:val="0"/>
        <w:adjustRightInd w:val="0"/>
        <w:spacing w:after="0" w:line="240" w:lineRule="auto"/>
        <w:jc w:val="both"/>
        <w:rPr>
          <w:rFonts w:ascii="Arial" w:hAnsi="Arial" w:cs="Arial"/>
          <w:color w:val="000000"/>
          <w:sz w:val="20"/>
          <w:szCs w:val="20"/>
        </w:rPr>
      </w:pPr>
      <w:r w:rsidRPr="001264BC">
        <w:rPr>
          <w:rFonts w:ascii="Arial" w:hAnsi="Arial" w:cs="Arial"/>
          <w:color w:val="000000"/>
          <w:sz w:val="20"/>
          <w:szCs w:val="20"/>
        </w:rPr>
        <w:t>sa méthodologie de mise à jour patrimoniale ;</w:t>
      </w:r>
    </w:p>
    <w:p w14:paraId="25E3C30C" w14:textId="403159D5" w:rsidR="00696E4E" w:rsidRPr="001264BC" w:rsidRDefault="00696E4E" w:rsidP="001264BC">
      <w:pPr>
        <w:pStyle w:val="Paragraphedeliste"/>
        <w:keepNext/>
        <w:keepLines/>
        <w:widowControl w:val="0"/>
        <w:numPr>
          <w:ilvl w:val="0"/>
          <w:numId w:val="35"/>
        </w:numPr>
        <w:tabs>
          <w:tab w:val="left" w:pos="828"/>
        </w:tabs>
        <w:autoSpaceDE w:val="0"/>
        <w:autoSpaceDN w:val="0"/>
        <w:adjustRightInd w:val="0"/>
        <w:spacing w:after="0" w:line="240" w:lineRule="auto"/>
        <w:jc w:val="both"/>
        <w:rPr>
          <w:rFonts w:ascii="Arial" w:hAnsi="Arial" w:cs="Arial"/>
          <w:color w:val="000000"/>
          <w:sz w:val="20"/>
          <w:szCs w:val="20"/>
        </w:rPr>
      </w:pPr>
      <w:r w:rsidRPr="001264BC">
        <w:rPr>
          <w:rFonts w:ascii="Arial" w:hAnsi="Arial" w:cs="Arial"/>
          <w:color w:val="000000"/>
          <w:sz w:val="20"/>
          <w:szCs w:val="20"/>
        </w:rPr>
        <w:t>un exemple de DOE ;</w:t>
      </w:r>
    </w:p>
    <w:p w14:paraId="2DBE6FF0" w14:textId="291CB9DB" w:rsidR="00696E4E" w:rsidRPr="001264BC" w:rsidRDefault="00696E4E" w:rsidP="001264BC">
      <w:pPr>
        <w:pStyle w:val="Paragraphedeliste"/>
        <w:keepNext/>
        <w:keepLines/>
        <w:widowControl w:val="0"/>
        <w:numPr>
          <w:ilvl w:val="0"/>
          <w:numId w:val="35"/>
        </w:numPr>
        <w:tabs>
          <w:tab w:val="left" w:pos="828"/>
        </w:tabs>
        <w:autoSpaceDE w:val="0"/>
        <w:autoSpaceDN w:val="0"/>
        <w:adjustRightInd w:val="0"/>
        <w:spacing w:after="0" w:line="240" w:lineRule="auto"/>
        <w:jc w:val="both"/>
        <w:rPr>
          <w:rFonts w:ascii="Arial" w:hAnsi="Arial" w:cs="Arial"/>
          <w:color w:val="000000"/>
          <w:sz w:val="20"/>
          <w:szCs w:val="20"/>
        </w:rPr>
      </w:pPr>
      <w:r w:rsidRPr="001264BC">
        <w:rPr>
          <w:rFonts w:ascii="Arial" w:hAnsi="Arial" w:cs="Arial"/>
          <w:color w:val="000000"/>
          <w:sz w:val="20"/>
          <w:szCs w:val="20"/>
        </w:rPr>
        <w:t>un exemple de compte-rendu d'intervention ;</w:t>
      </w:r>
    </w:p>
    <w:p w14:paraId="42590509" w14:textId="19CA750F" w:rsidR="00696E4E" w:rsidRDefault="00696E4E" w:rsidP="001264BC">
      <w:pPr>
        <w:pStyle w:val="Paragraphedeliste"/>
        <w:keepNext/>
        <w:keepLines/>
        <w:widowControl w:val="0"/>
        <w:numPr>
          <w:ilvl w:val="0"/>
          <w:numId w:val="35"/>
        </w:numPr>
        <w:tabs>
          <w:tab w:val="left" w:pos="828"/>
        </w:tabs>
        <w:autoSpaceDE w:val="0"/>
        <w:autoSpaceDN w:val="0"/>
        <w:adjustRightInd w:val="0"/>
        <w:spacing w:after="0" w:line="240" w:lineRule="auto"/>
        <w:jc w:val="both"/>
        <w:rPr>
          <w:rFonts w:ascii="Arial" w:hAnsi="Arial" w:cs="Arial"/>
          <w:color w:val="000000"/>
          <w:sz w:val="20"/>
          <w:szCs w:val="20"/>
        </w:rPr>
      </w:pPr>
      <w:r w:rsidRPr="001264BC">
        <w:rPr>
          <w:rFonts w:ascii="Arial" w:hAnsi="Arial" w:cs="Arial"/>
          <w:color w:val="000000"/>
          <w:sz w:val="20"/>
          <w:szCs w:val="20"/>
        </w:rPr>
        <w:t>sa stratégie de gestion des stocks</w:t>
      </w:r>
      <w:r w:rsidR="00A50813">
        <w:rPr>
          <w:rFonts w:ascii="Arial" w:hAnsi="Arial" w:cs="Arial"/>
          <w:color w:val="000000"/>
          <w:sz w:val="20"/>
          <w:szCs w:val="20"/>
        </w:rPr>
        <w:t>, des pièces critiques</w:t>
      </w:r>
      <w:r w:rsidRPr="001264BC">
        <w:rPr>
          <w:rFonts w:ascii="Arial" w:hAnsi="Arial" w:cs="Arial"/>
          <w:color w:val="000000"/>
          <w:sz w:val="20"/>
          <w:szCs w:val="20"/>
        </w:rPr>
        <w:t xml:space="preserve"> et de l'obsolescenc</w:t>
      </w:r>
      <w:r w:rsidR="001264BC">
        <w:rPr>
          <w:rFonts w:ascii="Arial" w:hAnsi="Arial" w:cs="Arial"/>
          <w:color w:val="000000"/>
          <w:sz w:val="20"/>
          <w:szCs w:val="20"/>
        </w:rPr>
        <w:t xml:space="preserve">e ; </w:t>
      </w:r>
    </w:p>
    <w:p w14:paraId="180804D6" w14:textId="77777777" w:rsidR="00696E4E" w:rsidRPr="00352262" w:rsidRDefault="00696E4E" w:rsidP="006804E6">
      <w:pPr>
        <w:keepNext/>
        <w:keepLines/>
        <w:widowControl w:val="0"/>
        <w:tabs>
          <w:tab w:val="left" w:pos="828"/>
        </w:tabs>
        <w:autoSpaceDE w:val="0"/>
        <w:autoSpaceDN w:val="0"/>
        <w:adjustRightInd w:val="0"/>
        <w:spacing w:after="0" w:line="240" w:lineRule="auto"/>
        <w:ind w:left="828"/>
        <w:jc w:val="both"/>
        <w:rPr>
          <w:rFonts w:ascii="Arial" w:hAnsi="Arial" w:cs="Arial"/>
          <w:color w:val="000000"/>
          <w:sz w:val="20"/>
          <w:szCs w:val="20"/>
        </w:rPr>
      </w:pPr>
    </w:p>
    <w:p w14:paraId="430C0552" w14:textId="5F82E7CA" w:rsidR="00352262" w:rsidRDefault="00696E4E" w:rsidP="006804E6">
      <w:pPr>
        <w:keepNext/>
        <w:keepLines/>
        <w:widowControl w:val="0"/>
        <w:tabs>
          <w:tab w:val="left" w:pos="828"/>
        </w:tabs>
        <w:autoSpaceDE w:val="0"/>
        <w:autoSpaceDN w:val="0"/>
        <w:adjustRightInd w:val="0"/>
        <w:spacing w:after="0" w:line="240" w:lineRule="auto"/>
        <w:ind w:left="828"/>
        <w:jc w:val="both"/>
        <w:rPr>
          <w:rFonts w:ascii="Arial" w:hAnsi="Arial" w:cs="Arial"/>
          <w:b/>
          <w:bCs/>
          <w:color w:val="000000"/>
          <w:sz w:val="20"/>
          <w:szCs w:val="20"/>
        </w:rPr>
      </w:pPr>
      <w:r>
        <w:rPr>
          <w:rFonts w:ascii="Arial" w:hAnsi="Arial" w:cs="Arial"/>
          <w:b/>
          <w:bCs/>
          <w:color w:val="000000"/>
          <w:sz w:val="20"/>
          <w:szCs w:val="20"/>
        </w:rPr>
        <w:t xml:space="preserve">Lot 2 : </w:t>
      </w:r>
    </w:p>
    <w:p w14:paraId="5CE83027" w14:textId="77777777" w:rsidR="00696E4E" w:rsidRDefault="00696E4E" w:rsidP="006804E6">
      <w:pPr>
        <w:keepNext/>
        <w:keepLines/>
        <w:widowControl w:val="0"/>
        <w:tabs>
          <w:tab w:val="left" w:pos="828"/>
        </w:tabs>
        <w:autoSpaceDE w:val="0"/>
        <w:autoSpaceDN w:val="0"/>
        <w:adjustRightInd w:val="0"/>
        <w:spacing w:after="0" w:line="240" w:lineRule="auto"/>
        <w:ind w:left="828"/>
        <w:jc w:val="both"/>
        <w:rPr>
          <w:rFonts w:ascii="Arial" w:hAnsi="Arial" w:cs="Arial"/>
          <w:b/>
          <w:bCs/>
          <w:color w:val="000000"/>
          <w:sz w:val="20"/>
          <w:szCs w:val="20"/>
        </w:rPr>
      </w:pPr>
    </w:p>
    <w:p w14:paraId="3711F03A" w14:textId="77777777" w:rsidR="001212E3" w:rsidRPr="001212E3" w:rsidRDefault="001212E3" w:rsidP="001212E3">
      <w:pPr>
        <w:keepNext/>
        <w:keepLines/>
        <w:widowControl w:val="0"/>
        <w:tabs>
          <w:tab w:val="left" w:pos="828"/>
        </w:tabs>
        <w:autoSpaceDE w:val="0"/>
        <w:autoSpaceDN w:val="0"/>
        <w:adjustRightInd w:val="0"/>
        <w:spacing w:after="0" w:line="240" w:lineRule="auto"/>
        <w:ind w:left="828"/>
        <w:jc w:val="both"/>
        <w:rPr>
          <w:rFonts w:ascii="Arial" w:hAnsi="Arial" w:cs="Arial"/>
          <w:color w:val="000000"/>
          <w:sz w:val="20"/>
          <w:szCs w:val="20"/>
        </w:rPr>
      </w:pPr>
      <w:r w:rsidRPr="001212E3">
        <w:rPr>
          <w:rFonts w:ascii="Arial" w:hAnsi="Arial" w:cs="Arial"/>
          <w:color w:val="000000"/>
          <w:sz w:val="20"/>
          <w:szCs w:val="20"/>
        </w:rPr>
        <w:t>Le candidat présentera :</w:t>
      </w:r>
    </w:p>
    <w:p w14:paraId="4639C3FA" w14:textId="77777777" w:rsidR="001212E3" w:rsidRPr="001212E3" w:rsidRDefault="001212E3" w:rsidP="001212E3">
      <w:pPr>
        <w:keepNext/>
        <w:keepLines/>
        <w:widowControl w:val="0"/>
        <w:tabs>
          <w:tab w:val="left" w:pos="828"/>
        </w:tabs>
        <w:autoSpaceDE w:val="0"/>
        <w:autoSpaceDN w:val="0"/>
        <w:adjustRightInd w:val="0"/>
        <w:spacing w:after="0" w:line="240" w:lineRule="auto"/>
        <w:ind w:left="828"/>
        <w:jc w:val="both"/>
        <w:rPr>
          <w:rFonts w:ascii="Arial" w:hAnsi="Arial" w:cs="Arial"/>
          <w:color w:val="000000"/>
          <w:sz w:val="20"/>
          <w:szCs w:val="20"/>
        </w:rPr>
      </w:pPr>
    </w:p>
    <w:p w14:paraId="31201EAB" w14:textId="53EF14B3" w:rsidR="001212E3" w:rsidRPr="001264BC" w:rsidRDefault="001212E3" w:rsidP="001264BC">
      <w:pPr>
        <w:pStyle w:val="Paragraphedeliste"/>
        <w:keepNext/>
        <w:keepLines/>
        <w:widowControl w:val="0"/>
        <w:numPr>
          <w:ilvl w:val="0"/>
          <w:numId w:val="35"/>
        </w:numPr>
        <w:tabs>
          <w:tab w:val="left" w:pos="828"/>
        </w:tabs>
        <w:autoSpaceDE w:val="0"/>
        <w:autoSpaceDN w:val="0"/>
        <w:adjustRightInd w:val="0"/>
        <w:spacing w:after="0" w:line="240" w:lineRule="auto"/>
        <w:jc w:val="both"/>
        <w:rPr>
          <w:rFonts w:ascii="Arial" w:hAnsi="Arial" w:cs="Arial"/>
          <w:color w:val="000000"/>
          <w:sz w:val="20"/>
          <w:szCs w:val="20"/>
        </w:rPr>
      </w:pPr>
      <w:r w:rsidRPr="001264BC">
        <w:rPr>
          <w:rFonts w:ascii="Arial" w:hAnsi="Arial" w:cs="Arial"/>
          <w:color w:val="000000"/>
          <w:sz w:val="20"/>
          <w:szCs w:val="20"/>
        </w:rPr>
        <w:t>son organisation SIPASS ;</w:t>
      </w:r>
    </w:p>
    <w:p w14:paraId="38455F96" w14:textId="3D62799B" w:rsidR="001212E3" w:rsidRPr="001264BC" w:rsidRDefault="001212E3" w:rsidP="001264BC">
      <w:pPr>
        <w:pStyle w:val="Paragraphedeliste"/>
        <w:keepNext/>
        <w:keepLines/>
        <w:widowControl w:val="0"/>
        <w:numPr>
          <w:ilvl w:val="0"/>
          <w:numId w:val="35"/>
        </w:numPr>
        <w:tabs>
          <w:tab w:val="left" w:pos="828"/>
        </w:tabs>
        <w:autoSpaceDE w:val="0"/>
        <w:autoSpaceDN w:val="0"/>
        <w:adjustRightInd w:val="0"/>
        <w:spacing w:after="0" w:line="240" w:lineRule="auto"/>
        <w:jc w:val="both"/>
        <w:rPr>
          <w:rFonts w:ascii="Arial" w:hAnsi="Arial" w:cs="Arial"/>
          <w:color w:val="000000"/>
          <w:sz w:val="20"/>
          <w:szCs w:val="20"/>
        </w:rPr>
      </w:pPr>
      <w:r w:rsidRPr="001264BC">
        <w:rPr>
          <w:rFonts w:ascii="Arial" w:hAnsi="Arial" w:cs="Arial"/>
          <w:color w:val="000000"/>
          <w:sz w:val="20"/>
          <w:szCs w:val="20"/>
        </w:rPr>
        <w:t>ses références comparables ;</w:t>
      </w:r>
    </w:p>
    <w:p w14:paraId="5870D2AF" w14:textId="50F6A64A" w:rsidR="001212E3" w:rsidRPr="001264BC" w:rsidRDefault="001212E3" w:rsidP="001264BC">
      <w:pPr>
        <w:pStyle w:val="Paragraphedeliste"/>
        <w:keepNext/>
        <w:keepLines/>
        <w:widowControl w:val="0"/>
        <w:numPr>
          <w:ilvl w:val="0"/>
          <w:numId w:val="35"/>
        </w:numPr>
        <w:tabs>
          <w:tab w:val="left" w:pos="828"/>
        </w:tabs>
        <w:autoSpaceDE w:val="0"/>
        <w:autoSpaceDN w:val="0"/>
        <w:adjustRightInd w:val="0"/>
        <w:spacing w:after="0" w:line="240" w:lineRule="auto"/>
        <w:jc w:val="both"/>
        <w:rPr>
          <w:rFonts w:ascii="Arial" w:hAnsi="Arial" w:cs="Arial"/>
          <w:color w:val="000000"/>
          <w:sz w:val="20"/>
          <w:szCs w:val="20"/>
        </w:rPr>
      </w:pPr>
      <w:r w:rsidRPr="001264BC">
        <w:rPr>
          <w:rFonts w:ascii="Arial" w:hAnsi="Arial" w:cs="Arial"/>
          <w:color w:val="000000"/>
          <w:sz w:val="20"/>
          <w:szCs w:val="20"/>
        </w:rPr>
        <w:t>des exemples d'interfaces ou de connecteurs gérés ;</w:t>
      </w:r>
    </w:p>
    <w:p w14:paraId="65FE6D04" w14:textId="372A067F" w:rsidR="00696E4E" w:rsidRPr="001264BC" w:rsidRDefault="001212E3" w:rsidP="001264BC">
      <w:pPr>
        <w:pStyle w:val="Paragraphedeliste"/>
        <w:keepNext/>
        <w:keepLines/>
        <w:widowControl w:val="0"/>
        <w:numPr>
          <w:ilvl w:val="0"/>
          <w:numId w:val="35"/>
        </w:numPr>
        <w:tabs>
          <w:tab w:val="left" w:pos="828"/>
        </w:tabs>
        <w:autoSpaceDE w:val="0"/>
        <w:autoSpaceDN w:val="0"/>
        <w:adjustRightInd w:val="0"/>
        <w:spacing w:after="0" w:line="240" w:lineRule="auto"/>
        <w:jc w:val="both"/>
        <w:rPr>
          <w:rFonts w:ascii="Arial" w:hAnsi="Arial" w:cs="Arial"/>
          <w:color w:val="000000"/>
          <w:sz w:val="20"/>
          <w:szCs w:val="20"/>
        </w:rPr>
      </w:pPr>
      <w:r w:rsidRPr="001264BC">
        <w:rPr>
          <w:rFonts w:ascii="Arial" w:hAnsi="Arial" w:cs="Arial"/>
          <w:color w:val="000000"/>
          <w:sz w:val="20"/>
          <w:szCs w:val="20"/>
        </w:rPr>
        <w:t>sa méthodologie de contrôle des habilitations.</w:t>
      </w:r>
    </w:p>
    <w:p w14:paraId="6C82C2B4" w14:textId="77777777" w:rsidR="00352262" w:rsidRDefault="00352262" w:rsidP="006804E6">
      <w:pPr>
        <w:keepNext/>
        <w:keepLines/>
        <w:widowControl w:val="0"/>
        <w:tabs>
          <w:tab w:val="left" w:pos="828"/>
        </w:tabs>
        <w:autoSpaceDE w:val="0"/>
        <w:autoSpaceDN w:val="0"/>
        <w:adjustRightInd w:val="0"/>
        <w:spacing w:after="0" w:line="240" w:lineRule="auto"/>
        <w:ind w:left="828"/>
        <w:jc w:val="both"/>
        <w:rPr>
          <w:rFonts w:ascii="Arial" w:hAnsi="Arial" w:cs="Arial"/>
          <w:color w:val="000000"/>
          <w:sz w:val="20"/>
          <w:szCs w:val="20"/>
        </w:rPr>
      </w:pPr>
    </w:p>
    <w:p w14:paraId="4C1DA5C3" w14:textId="0C9586B3" w:rsidR="001212E3" w:rsidRPr="001212E3" w:rsidRDefault="001212E3" w:rsidP="006804E6">
      <w:pPr>
        <w:keepNext/>
        <w:keepLines/>
        <w:widowControl w:val="0"/>
        <w:tabs>
          <w:tab w:val="left" w:pos="828"/>
        </w:tabs>
        <w:autoSpaceDE w:val="0"/>
        <w:autoSpaceDN w:val="0"/>
        <w:adjustRightInd w:val="0"/>
        <w:spacing w:after="0" w:line="240" w:lineRule="auto"/>
        <w:ind w:left="828"/>
        <w:jc w:val="both"/>
        <w:rPr>
          <w:rFonts w:ascii="Arial" w:hAnsi="Arial" w:cs="Arial"/>
          <w:b/>
          <w:bCs/>
          <w:color w:val="000000"/>
          <w:sz w:val="20"/>
          <w:szCs w:val="20"/>
        </w:rPr>
      </w:pPr>
      <w:r w:rsidRPr="001212E3">
        <w:rPr>
          <w:rFonts w:ascii="Arial" w:hAnsi="Arial" w:cs="Arial"/>
          <w:b/>
          <w:bCs/>
          <w:color w:val="000000"/>
          <w:sz w:val="20"/>
          <w:szCs w:val="20"/>
        </w:rPr>
        <w:t xml:space="preserve">Lot 3 : </w:t>
      </w:r>
    </w:p>
    <w:p w14:paraId="16E4BCD4" w14:textId="77777777" w:rsidR="001212E3" w:rsidRDefault="001212E3" w:rsidP="006804E6">
      <w:pPr>
        <w:keepNext/>
        <w:keepLines/>
        <w:widowControl w:val="0"/>
        <w:tabs>
          <w:tab w:val="left" w:pos="828"/>
        </w:tabs>
        <w:autoSpaceDE w:val="0"/>
        <w:autoSpaceDN w:val="0"/>
        <w:adjustRightInd w:val="0"/>
        <w:spacing w:after="0" w:line="240" w:lineRule="auto"/>
        <w:ind w:left="828"/>
        <w:jc w:val="both"/>
        <w:rPr>
          <w:rFonts w:ascii="Arial" w:hAnsi="Arial" w:cs="Arial"/>
          <w:color w:val="000000"/>
          <w:sz w:val="20"/>
          <w:szCs w:val="20"/>
        </w:rPr>
      </w:pPr>
    </w:p>
    <w:p w14:paraId="0B8D7EA4" w14:textId="77777777" w:rsidR="001212E3" w:rsidRPr="001212E3" w:rsidRDefault="001212E3" w:rsidP="001212E3">
      <w:pPr>
        <w:keepNext/>
        <w:keepLines/>
        <w:widowControl w:val="0"/>
        <w:tabs>
          <w:tab w:val="left" w:pos="828"/>
        </w:tabs>
        <w:autoSpaceDE w:val="0"/>
        <w:autoSpaceDN w:val="0"/>
        <w:adjustRightInd w:val="0"/>
        <w:spacing w:after="0" w:line="240" w:lineRule="auto"/>
        <w:ind w:left="828"/>
        <w:jc w:val="both"/>
        <w:rPr>
          <w:rFonts w:ascii="Arial" w:hAnsi="Arial" w:cs="Arial"/>
          <w:color w:val="000000"/>
          <w:sz w:val="20"/>
          <w:szCs w:val="20"/>
        </w:rPr>
      </w:pPr>
      <w:r w:rsidRPr="001212E3">
        <w:rPr>
          <w:rFonts w:ascii="Arial" w:hAnsi="Arial" w:cs="Arial"/>
          <w:color w:val="000000"/>
          <w:sz w:val="20"/>
          <w:szCs w:val="20"/>
        </w:rPr>
        <w:t>Le candidat présentera :</w:t>
      </w:r>
    </w:p>
    <w:p w14:paraId="4E40027D" w14:textId="77777777" w:rsidR="001212E3" w:rsidRPr="001212E3" w:rsidRDefault="001212E3" w:rsidP="001212E3">
      <w:pPr>
        <w:keepNext/>
        <w:keepLines/>
        <w:widowControl w:val="0"/>
        <w:tabs>
          <w:tab w:val="left" w:pos="828"/>
        </w:tabs>
        <w:autoSpaceDE w:val="0"/>
        <w:autoSpaceDN w:val="0"/>
        <w:adjustRightInd w:val="0"/>
        <w:spacing w:after="0" w:line="240" w:lineRule="auto"/>
        <w:ind w:left="828"/>
        <w:jc w:val="both"/>
        <w:rPr>
          <w:rFonts w:ascii="Arial" w:hAnsi="Arial" w:cs="Arial"/>
          <w:color w:val="000000"/>
          <w:sz w:val="20"/>
          <w:szCs w:val="20"/>
        </w:rPr>
      </w:pPr>
    </w:p>
    <w:p w14:paraId="4CB52F45" w14:textId="344828EF" w:rsidR="001212E3" w:rsidRPr="001264BC" w:rsidRDefault="001212E3" w:rsidP="001264BC">
      <w:pPr>
        <w:pStyle w:val="Paragraphedeliste"/>
        <w:keepNext/>
        <w:keepLines/>
        <w:widowControl w:val="0"/>
        <w:numPr>
          <w:ilvl w:val="0"/>
          <w:numId w:val="35"/>
        </w:numPr>
        <w:tabs>
          <w:tab w:val="left" w:pos="828"/>
        </w:tabs>
        <w:autoSpaceDE w:val="0"/>
        <w:autoSpaceDN w:val="0"/>
        <w:adjustRightInd w:val="0"/>
        <w:spacing w:after="0" w:line="240" w:lineRule="auto"/>
        <w:jc w:val="both"/>
        <w:rPr>
          <w:rFonts w:ascii="Arial" w:hAnsi="Arial" w:cs="Arial"/>
          <w:color w:val="000000"/>
          <w:sz w:val="20"/>
          <w:szCs w:val="20"/>
        </w:rPr>
      </w:pPr>
      <w:r w:rsidRPr="001264BC">
        <w:rPr>
          <w:rFonts w:ascii="Arial" w:hAnsi="Arial" w:cs="Arial"/>
          <w:color w:val="000000"/>
          <w:sz w:val="20"/>
          <w:szCs w:val="20"/>
        </w:rPr>
        <w:t xml:space="preserve">ses orientations techniques ;  </w:t>
      </w:r>
    </w:p>
    <w:p w14:paraId="08AC55FF" w14:textId="309B5C99" w:rsidR="001212E3" w:rsidRPr="001264BC" w:rsidRDefault="001212E3" w:rsidP="001264BC">
      <w:pPr>
        <w:pStyle w:val="Paragraphedeliste"/>
        <w:keepNext/>
        <w:keepLines/>
        <w:widowControl w:val="0"/>
        <w:numPr>
          <w:ilvl w:val="0"/>
          <w:numId w:val="35"/>
        </w:numPr>
        <w:tabs>
          <w:tab w:val="left" w:pos="828"/>
        </w:tabs>
        <w:autoSpaceDE w:val="0"/>
        <w:autoSpaceDN w:val="0"/>
        <w:adjustRightInd w:val="0"/>
        <w:spacing w:after="0" w:line="240" w:lineRule="auto"/>
        <w:jc w:val="both"/>
        <w:rPr>
          <w:rFonts w:ascii="Arial" w:hAnsi="Arial" w:cs="Arial"/>
          <w:color w:val="000000"/>
          <w:sz w:val="20"/>
          <w:szCs w:val="20"/>
        </w:rPr>
      </w:pPr>
      <w:r w:rsidRPr="001264BC">
        <w:rPr>
          <w:rFonts w:ascii="Arial" w:hAnsi="Arial" w:cs="Arial"/>
          <w:color w:val="000000"/>
          <w:sz w:val="20"/>
          <w:szCs w:val="20"/>
        </w:rPr>
        <w:t>sa doctrine de lecteur ;</w:t>
      </w:r>
    </w:p>
    <w:p w14:paraId="566BD048" w14:textId="3E936190" w:rsidR="001212E3" w:rsidRPr="001264BC" w:rsidRDefault="001212E3" w:rsidP="001264BC">
      <w:pPr>
        <w:pStyle w:val="Paragraphedeliste"/>
        <w:keepNext/>
        <w:keepLines/>
        <w:widowControl w:val="0"/>
        <w:numPr>
          <w:ilvl w:val="0"/>
          <w:numId w:val="35"/>
        </w:numPr>
        <w:tabs>
          <w:tab w:val="left" w:pos="828"/>
        </w:tabs>
        <w:autoSpaceDE w:val="0"/>
        <w:autoSpaceDN w:val="0"/>
        <w:adjustRightInd w:val="0"/>
        <w:spacing w:after="0" w:line="240" w:lineRule="auto"/>
        <w:jc w:val="both"/>
        <w:rPr>
          <w:rFonts w:ascii="Arial" w:hAnsi="Arial" w:cs="Arial"/>
          <w:color w:val="000000"/>
          <w:sz w:val="20"/>
          <w:szCs w:val="20"/>
        </w:rPr>
      </w:pPr>
      <w:r w:rsidRPr="001264BC">
        <w:rPr>
          <w:rFonts w:ascii="Arial" w:hAnsi="Arial" w:cs="Arial"/>
          <w:color w:val="000000"/>
          <w:sz w:val="20"/>
          <w:szCs w:val="20"/>
        </w:rPr>
        <w:t>sa doctrine de verrouillage ;</w:t>
      </w:r>
    </w:p>
    <w:p w14:paraId="0122404A" w14:textId="18279FF3" w:rsidR="001212E3" w:rsidRPr="001264BC" w:rsidRDefault="001212E3" w:rsidP="001264BC">
      <w:pPr>
        <w:pStyle w:val="Paragraphedeliste"/>
        <w:keepNext/>
        <w:keepLines/>
        <w:widowControl w:val="0"/>
        <w:numPr>
          <w:ilvl w:val="0"/>
          <w:numId w:val="35"/>
        </w:numPr>
        <w:tabs>
          <w:tab w:val="left" w:pos="828"/>
        </w:tabs>
        <w:autoSpaceDE w:val="0"/>
        <w:autoSpaceDN w:val="0"/>
        <w:adjustRightInd w:val="0"/>
        <w:spacing w:after="0" w:line="240" w:lineRule="auto"/>
        <w:jc w:val="both"/>
        <w:rPr>
          <w:rFonts w:ascii="Arial" w:hAnsi="Arial" w:cs="Arial"/>
          <w:color w:val="000000"/>
          <w:sz w:val="20"/>
          <w:szCs w:val="20"/>
        </w:rPr>
      </w:pPr>
      <w:r w:rsidRPr="001264BC">
        <w:rPr>
          <w:rFonts w:ascii="Arial" w:hAnsi="Arial" w:cs="Arial"/>
          <w:color w:val="000000"/>
          <w:sz w:val="20"/>
          <w:szCs w:val="20"/>
        </w:rPr>
        <w:t>sa doctrine d'alimentation ;</w:t>
      </w:r>
    </w:p>
    <w:p w14:paraId="1A08FA1A" w14:textId="61CE51AE" w:rsidR="001212E3" w:rsidRPr="001264BC" w:rsidRDefault="001212E3" w:rsidP="001264BC">
      <w:pPr>
        <w:pStyle w:val="Paragraphedeliste"/>
        <w:keepNext/>
        <w:keepLines/>
        <w:widowControl w:val="0"/>
        <w:numPr>
          <w:ilvl w:val="0"/>
          <w:numId w:val="35"/>
        </w:numPr>
        <w:tabs>
          <w:tab w:val="left" w:pos="828"/>
        </w:tabs>
        <w:autoSpaceDE w:val="0"/>
        <w:autoSpaceDN w:val="0"/>
        <w:adjustRightInd w:val="0"/>
        <w:spacing w:after="0" w:line="240" w:lineRule="auto"/>
        <w:jc w:val="both"/>
        <w:rPr>
          <w:rFonts w:ascii="Arial" w:hAnsi="Arial" w:cs="Arial"/>
          <w:color w:val="000000"/>
          <w:sz w:val="20"/>
          <w:szCs w:val="20"/>
        </w:rPr>
      </w:pPr>
      <w:r w:rsidRPr="001264BC">
        <w:rPr>
          <w:rFonts w:ascii="Arial" w:hAnsi="Arial" w:cs="Arial"/>
          <w:color w:val="000000"/>
          <w:sz w:val="20"/>
          <w:szCs w:val="20"/>
        </w:rPr>
        <w:t>sa stratégie de migration ;</w:t>
      </w:r>
    </w:p>
    <w:p w14:paraId="33F03F9D" w14:textId="657739CB" w:rsidR="001212E3" w:rsidRPr="001264BC" w:rsidRDefault="001212E3" w:rsidP="001264BC">
      <w:pPr>
        <w:pStyle w:val="Paragraphedeliste"/>
        <w:keepNext/>
        <w:keepLines/>
        <w:widowControl w:val="0"/>
        <w:numPr>
          <w:ilvl w:val="0"/>
          <w:numId w:val="35"/>
        </w:numPr>
        <w:tabs>
          <w:tab w:val="left" w:pos="828"/>
        </w:tabs>
        <w:autoSpaceDE w:val="0"/>
        <w:autoSpaceDN w:val="0"/>
        <w:adjustRightInd w:val="0"/>
        <w:spacing w:after="0" w:line="240" w:lineRule="auto"/>
        <w:jc w:val="both"/>
        <w:rPr>
          <w:rFonts w:ascii="Arial" w:hAnsi="Arial" w:cs="Arial"/>
          <w:color w:val="000000"/>
          <w:sz w:val="20"/>
          <w:szCs w:val="20"/>
        </w:rPr>
      </w:pPr>
      <w:r w:rsidRPr="001264BC">
        <w:rPr>
          <w:rFonts w:ascii="Arial" w:hAnsi="Arial" w:cs="Arial"/>
          <w:color w:val="000000"/>
          <w:sz w:val="20"/>
          <w:szCs w:val="20"/>
        </w:rPr>
        <w:t>sa stratégie de standardisation.</w:t>
      </w:r>
    </w:p>
    <w:p w14:paraId="5E1C6713" w14:textId="77777777" w:rsidR="00352262" w:rsidRDefault="00352262" w:rsidP="006804E6">
      <w:pPr>
        <w:keepNext/>
        <w:keepLines/>
        <w:widowControl w:val="0"/>
        <w:tabs>
          <w:tab w:val="left" w:pos="828"/>
        </w:tabs>
        <w:autoSpaceDE w:val="0"/>
        <w:autoSpaceDN w:val="0"/>
        <w:adjustRightInd w:val="0"/>
        <w:spacing w:after="0" w:line="240" w:lineRule="auto"/>
        <w:ind w:left="828"/>
        <w:jc w:val="both"/>
        <w:rPr>
          <w:rFonts w:ascii="Arial" w:hAnsi="Arial" w:cs="Arial"/>
          <w:b/>
          <w:bCs/>
          <w:color w:val="000000"/>
          <w:sz w:val="20"/>
          <w:szCs w:val="20"/>
        </w:rPr>
      </w:pPr>
    </w:p>
    <w:p w14:paraId="3D338AC2" w14:textId="28ACF955" w:rsidR="006804E6" w:rsidRPr="006804E6" w:rsidRDefault="006804E6" w:rsidP="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b/>
          <w:bCs/>
          <w:color w:val="000000"/>
          <w:sz w:val="20"/>
          <w:szCs w:val="20"/>
        </w:rPr>
      </w:pPr>
      <w:r w:rsidRPr="006804E6">
        <w:rPr>
          <w:rFonts w:ascii="Arial" w:hAnsi="Arial" w:cs="Arial"/>
          <w:b/>
          <w:bCs/>
          <w:color w:val="000000"/>
          <w:sz w:val="20"/>
          <w:szCs w:val="20"/>
        </w:rPr>
        <w:t>Documents à produire par les attributaires :</w:t>
      </w:r>
    </w:p>
    <w:p w14:paraId="7D5F08EB" w14:textId="77777777" w:rsidR="006804E6" w:rsidRPr="006804E6" w:rsidRDefault="006804E6" w:rsidP="006804E6">
      <w:pPr>
        <w:spacing w:after="0" w:line="240" w:lineRule="auto"/>
        <w:ind w:left="540"/>
        <w:rPr>
          <w:rFonts w:ascii="Arial" w:eastAsia="Times New Roman" w:hAnsi="Arial" w:cs="Arial"/>
          <w:color w:val="000000"/>
          <w:sz w:val="12"/>
          <w:szCs w:val="12"/>
        </w:rPr>
      </w:pPr>
      <w:r w:rsidRPr="006804E6">
        <w:rPr>
          <w:rFonts w:ascii="Arial" w:eastAsia="Times New Roman" w:hAnsi="Arial" w:cs="Arial"/>
          <w:color w:val="000000"/>
          <w:sz w:val="12"/>
          <w:szCs w:val="12"/>
        </w:rPr>
        <w:t> </w:t>
      </w:r>
    </w:p>
    <w:p w14:paraId="41E61469" w14:textId="77777777" w:rsidR="006804E6" w:rsidRPr="006804E6" w:rsidRDefault="006804E6" w:rsidP="006804E6">
      <w:pPr>
        <w:spacing w:after="0" w:line="240" w:lineRule="auto"/>
        <w:ind w:left="540"/>
        <w:rPr>
          <w:rFonts w:ascii="Arial" w:eastAsia="Times New Roman" w:hAnsi="Arial" w:cs="Arial"/>
          <w:color w:val="000000"/>
          <w:sz w:val="20"/>
          <w:szCs w:val="20"/>
        </w:rPr>
      </w:pPr>
      <w:r w:rsidRPr="006804E6">
        <w:rPr>
          <w:rFonts w:ascii="Arial" w:eastAsia="Times New Roman" w:hAnsi="Arial" w:cs="Arial"/>
          <w:color w:val="000000"/>
          <w:sz w:val="20"/>
          <w:szCs w:val="20"/>
        </w:rPr>
        <w:t>Le candidat retenu ne saurait être désigné définitivement comme titulaire qu’à la condition de produire dans un délai imparti les documents justificatifs requis par l’acheteur et exigés par la réglementation :</w:t>
      </w:r>
    </w:p>
    <w:p w14:paraId="32A9CF7F" w14:textId="77777777" w:rsidR="006804E6" w:rsidRPr="006804E6" w:rsidRDefault="006804E6" w:rsidP="006804E6">
      <w:pPr>
        <w:spacing w:after="0" w:line="240" w:lineRule="auto"/>
        <w:ind w:left="540"/>
        <w:rPr>
          <w:rFonts w:ascii="Arial" w:eastAsia="Times New Roman" w:hAnsi="Arial" w:cs="Arial"/>
          <w:color w:val="000000"/>
          <w:sz w:val="20"/>
          <w:szCs w:val="20"/>
        </w:rPr>
      </w:pPr>
      <w:r w:rsidRPr="006804E6">
        <w:rPr>
          <w:rFonts w:ascii="Arial" w:eastAsia="Times New Roman" w:hAnsi="Arial" w:cs="Arial"/>
          <w:color w:val="000000"/>
          <w:sz w:val="20"/>
          <w:szCs w:val="20"/>
        </w:rPr>
        <w:t> </w:t>
      </w:r>
    </w:p>
    <w:tbl>
      <w:tblPr>
        <w:tblW w:w="0" w:type="auto"/>
        <w:tblInd w:w="48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865"/>
        <w:gridCol w:w="6935"/>
      </w:tblGrid>
      <w:tr w:rsidR="006804E6" w:rsidRPr="006804E6" w14:paraId="32C38123" w14:textId="77777777" w:rsidTr="006804E6">
        <w:tc>
          <w:tcPr>
            <w:tcW w:w="2389" w:type="dxa"/>
            <w:tcBorders>
              <w:top w:val="single" w:sz="8" w:space="0" w:color="A3A3A3"/>
              <w:left w:val="single" w:sz="8" w:space="0" w:color="A3A3A3"/>
              <w:bottom w:val="single" w:sz="8" w:space="0" w:color="A3A3A3"/>
              <w:right w:val="single" w:sz="8" w:space="0" w:color="A3A3A3"/>
            </w:tcBorders>
            <w:shd w:val="clear" w:color="auto" w:fill="595959"/>
            <w:tcMar>
              <w:top w:w="80" w:type="dxa"/>
              <w:left w:w="80" w:type="dxa"/>
              <w:bottom w:w="80" w:type="dxa"/>
              <w:right w:w="80" w:type="dxa"/>
            </w:tcMar>
            <w:hideMark/>
          </w:tcPr>
          <w:p w14:paraId="3789FC53" w14:textId="77777777" w:rsidR="006804E6" w:rsidRPr="006804E6" w:rsidRDefault="006804E6" w:rsidP="006804E6">
            <w:pPr>
              <w:spacing w:before="60" w:after="60" w:line="240" w:lineRule="auto"/>
              <w:jc w:val="center"/>
              <w:rPr>
                <w:rFonts w:ascii="Arial" w:eastAsia="Times New Roman" w:hAnsi="Arial" w:cs="Arial"/>
                <w:color w:val="FFFFFF"/>
                <w:sz w:val="20"/>
                <w:szCs w:val="20"/>
              </w:rPr>
            </w:pPr>
            <w:r w:rsidRPr="006804E6">
              <w:rPr>
                <w:rFonts w:ascii="Arial" w:eastAsia="Times New Roman" w:hAnsi="Arial" w:cs="Arial"/>
                <w:color w:val="FFFFFF"/>
                <w:sz w:val="20"/>
                <w:szCs w:val="20"/>
              </w:rPr>
              <w:t>Document</w:t>
            </w:r>
          </w:p>
        </w:tc>
        <w:tc>
          <w:tcPr>
            <w:tcW w:w="12351" w:type="dxa"/>
            <w:tcBorders>
              <w:top w:val="single" w:sz="8" w:space="0" w:color="A3A3A3"/>
              <w:left w:val="single" w:sz="8" w:space="0" w:color="A3A3A3"/>
              <w:bottom w:val="single" w:sz="8" w:space="0" w:color="A3A3A3"/>
              <w:right w:val="single" w:sz="8" w:space="0" w:color="A3A3A3"/>
            </w:tcBorders>
            <w:shd w:val="clear" w:color="auto" w:fill="595959"/>
            <w:tcMar>
              <w:top w:w="80" w:type="dxa"/>
              <w:left w:w="80" w:type="dxa"/>
              <w:bottom w:w="80" w:type="dxa"/>
              <w:right w:w="80" w:type="dxa"/>
            </w:tcMar>
            <w:hideMark/>
          </w:tcPr>
          <w:p w14:paraId="43A1D70A" w14:textId="77777777" w:rsidR="006804E6" w:rsidRPr="006804E6" w:rsidRDefault="006804E6" w:rsidP="006804E6">
            <w:pPr>
              <w:spacing w:before="60" w:after="60" w:line="240" w:lineRule="auto"/>
              <w:jc w:val="center"/>
              <w:rPr>
                <w:rFonts w:ascii="Arial" w:eastAsia="Times New Roman" w:hAnsi="Arial" w:cs="Arial"/>
                <w:color w:val="FFFFFF"/>
                <w:sz w:val="20"/>
                <w:szCs w:val="20"/>
              </w:rPr>
            </w:pPr>
            <w:r w:rsidRPr="006804E6">
              <w:rPr>
                <w:rFonts w:ascii="Arial" w:eastAsia="Times New Roman" w:hAnsi="Arial" w:cs="Arial"/>
                <w:color w:val="FFFFFF"/>
                <w:sz w:val="20"/>
                <w:szCs w:val="20"/>
              </w:rPr>
              <w:t>Descriptif</w:t>
            </w:r>
          </w:p>
        </w:tc>
      </w:tr>
      <w:tr w:rsidR="006804E6" w:rsidRPr="006804E6" w14:paraId="6018FC3B" w14:textId="77777777" w:rsidTr="006804E6">
        <w:tc>
          <w:tcPr>
            <w:tcW w:w="238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13DE1C7"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Assurance de responsabilité civile</w:t>
            </w:r>
          </w:p>
        </w:tc>
        <w:tc>
          <w:tcPr>
            <w:tcW w:w="1235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0E0B3C67"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 </w:t>
            </w:r>
          </w:p>
        </w:tc>
      </w:tr>
      <w:tr w:rsidR="006804E6" w:rsidRPr="006804E6" w14:paraId="1F1B922B" w14:textId="77777777" w:rsidTr="006804E6">
        <w:tc>
          <w:tcPr>
            <w:tcW w:w="238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99141D8"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Certificat de régularité fiscale</w:t>
            </w:r>
          </w:p>
        </w:tc>
        <w:tc>
          <w:tcPr>
            <w:tcW w:w="1235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1497D037"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Attestation délivrée par la DGFIP certifiant de la régularité de la situation de l'attributaire au regard de ses obligations fiscales</w:t>
            </w:r>
          </w:p>
        </w:tc>
      </w:tr>
      <w:tr w:rsidR="006804E6" w:rsidRPr="006804E6" w14:paraId="7DC30819" w14:textId="77777777" w:rsidTr="006804E6">
        <w:tc>
          <w:tcPr>
            <w:tcW w:w="238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FC33A55"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Certificat de régularité sociale</w:t>
            </w:r>
          </w:p>
        </w:tc>
        <w:tc>
          <w:tcPr>
            <w:tcW w:w="1235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7FA1D05A"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Attestation délivrée par l'URSSAF ou par d'autres organismes sociaux selon l'entreprise</w:t>
            </w:r>
          </w:p>
        </w:tc>
      </w:tr>
      <w:tr w:rsidR="006804E6" w:rsidRPr="006804E6" w14:paraId="31D768E1" w14:textId="77777777" w:rsidTr="006804E6">
        <w:tc>
          <w:tcPr>
            <w:tcW w:w="238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3E1AAD94"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Extrait KBIS</w:t>
            </w:r>
          </w:p>
        </w:tc>
        <w:tc>
          <w:tcPr>
            <w:tcW w:w="1235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081E268"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Extrait K, Extrait KBIS ou Extrait D1 ou tout document équivalent délivré par l'autorité judiciaire ou administrative compétente du pays d'origine ou d'établissement du candidat attestant de l'absence de cas d'exclusion</w:t>
            </w:r>
          </w:p>
        </w:tc>
      </w:tr>
      <w:tr w:rsidR="006804E6" w:rsidRPr="006804E6" w14:paraId="73AF3B18" w14:textId="77777777" w:rsidTr="006804E6">
        <w:tc>
          <w:tcPr>
            <w:tcW w:w="2389"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FDF42F3"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lastRenderedPageBreak/>
              <w:t>Redressement judiciaire</w:t>
            </w:r>
          </w:p>
        </w:tc>
        <w:tc>
          <w:tcPr>
            <w:tcW w:w="12351" w:type="dxa"/>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hideMark/>
          </w:tcPr>
          <w:p w14:paraId="23183B7F" w14:textId="77777777" w:rsidR="006804E6" w:rsidRPr="006804E6" w:rsidRDefault="006804E6" w:rsidP="006804E6">
            <w:pPr>
              <w:spacing w:before="60" w:after="60" w:line="240" w:lineRule="auto"/>
              <w:rPr>
                <w:rFonts w:ascii="Arial" w:eastAsia="Times New Roman" w:hAnsi="Arial" w:cs="Arial"/>
                <w:color w:val="000000"/>
                <w:sz w:val="18"/>
                <w:szCs w:val="18"/>
              </w:rPr>
            </w:pPr>
            <w:r w:rsidRPr="006804E6">
              <w:rPr>
                <w:rFonts w:ascii="Arial" w:eastAsia="Times New Roman" w:hAnsi="Arial" w:cs="Arial"/>
                <w:color w:val="000000"/>
                <w:sz w:val="18"/>
                <w:szCs w:val="18"/>
              </w:rPr>
              <w:t>Copie du ou des jugements prononcés en cas de redressement judiciaire</w:t>
            </w:r>
          </w:p>
        </w:tc>
      </w:tr>
    </w:tbl>
    <w:p w14:paraId="247AFE42" w14:textId="77777777" w:rsidR="006804E6" w:rsidRPr="006804E6" w:rsidRDefault="006804E6" w:rsidP="006804E6">
      <w:pPr>
        <w:spacing w:after="0" w:line="240" w:lineRule="auto"/>
        <w:ind w:left="540"/>
        <w:rPr>
          <w:rFonts w:ascii="Calibri" w:eastAsia="Times New Roman" w:hAnsi="Calibri" w:cs="Calibri"/>
        </w:rPr>
      </w:pPr>
      <w:r w:rsidRPr="006804E6">
        <w:rPr>
          <w:rFonts w:ascii="Calibri" w:eastAsia="Times New Roman" w:hAnsi="Calibri" w:cs="Calibri"/>
        </w:rPr>
        <w:t> </w:t>
      </w:r>
    </w:p>
    <w:p w14:paraId="1D78EB3E" w14:textId="77777777" w:rsidR="006804E6" w:rsidRPr="006804E6" w:rsidRDefault="006804E6" w:rsidP="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b/>
          <w:bCs/>
          <w:color w:val="000000"/>
          <w:sz w:val="20"/>
          <w:szCs w:val="20"/>
        </w:rPr>
      </w:pPr>
      <w:r w:rsidRPr="006804E6">
        <w:rPr>
          <w:rFonts w:ascii="Arial" w:hAnsi="Arial" w:cs="Arial"/>
          <w:b/>
          <w:bCs/>
          <w:color w:val="000000"/>
          <w:sz w:val="20"/>
          <w:szCs w:val="20"/>
        </w:rPr>
        <w:t>Modalités de signature :</w:t>
      </w:r>
    </w:p>
    <w:p w14:paraId="42E56504" w14:textId="77777777" w:rsidR="006804E6" w:rsidRPr="006804E6" w:rsidRDefault="006804E6" w:rsidP="006804E6">
      <w:pPr>
        <w:spacing w:after="0" w:line="240" w:lineRule="auto"/>
        <w:ind w:left="540"/>
        <w:rPr>
          <w:rFonts w:ascii="Arial" w:eastAsia="Times New Roman" w:hAnsi="Arial" w:cs="Arial"/>
          <w:sz w:val="24"/>
          <w:szCs w:val="24"/>
        </w:rPr>
      </w:pPr>
      <w:r w:rsidRPr="006804E6">
        <w:rPr>
          <w:rFonts w:ascii="Arial" w:eastAsia="Times New Roman" w:hAnsi="Arial" w:cs="Arial"/>
          <w:sz w:val="24"/>
          <w:szCs w:val="24"/>
        </w:rPr>
        <w:t> </w:t>
      </w:r>
    </w:p>
    <w:p w14:paraId="75612CD5" w14:textId="77777777" w:rsidR="006804E6" w:rsidRPr="006804E6" w:rsidRDefault="006804E6" w:rsidP="006804E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804E6">
        <w:rPr>
          <w:rFonts w:ascii="Arial" w:hAnsi="Arial" w:cs="Arial"/>
          <w:color w:val="000000"/>
          <w:sz w:val="20"/>
          <w:szCs w:val="20"/>
        </w:rPr>
        <w:t xml:space="preserve">La signature n'est pas exigée à la remise des offres. Le contrat sera signé par les deux attributaires par voie papier ou de manière électronique. </w:t>
      </w:r>
    </w:p>
    <w:p w14:paraId="2C01D42D" w14:textId="77777777" w:rsidR="006804E6" w:rsidRPr="006804E6" w:rsidRDefault="006804E6" w:rsidP="006804E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804E6">
        <w:rPr>
          <w:rFonts w:ascii="Arial" w:hAnsi="Arial" w:cs="Arial"/>
          <w:color w:val="000000"/>
          <w:sz w:val="20"/>
          <w:szCs w:val="20"/>
        </w:rPr>
        <w:t> </w:t>
      </w:r>
    </w:p>
    <w:p w14:paraId="5D35924B" w14:textId="77777777" w:rsidR="006804E6" w:rsidRPr="006804E6" w:rsidRDefault="006804E6" w:rsidP="006804E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804E6">
        <w:rPr>
          <w:rFonts w:ascii="Arial" w:hAnsi="Arial" w:cs="Arial"/>
          <w:color w:val="000000"/>
          <w:sz w:val="20"/>
          <w:szCs w:val="20"/>
        </w:rPr>
        <w:t>En cas de signature papier, le candidat s'engage, s'il est attributaire, à signer manuscritement le contrat rematérialisé au format papier.</w:t>
      </w:r>
    </w:p>
    <w:p w14:paraId="6B3A402E" w14:textId="77777777" w:rsidR="006804E6" w:rsidRPr="006804E6" w:rsidRDefault="006804E6" w:rsidP="006804E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804E6">
        <w:rPr>
          <w:rFonts w:ascii="Arial" w:hAnsi="Arial" w:cs="Arial"/>
          <w:color w:val="000000"/>
          <w:sz w:val="20"/>
          <w:szCs w:val="20"/>
        </w:rPr>
        <w:t>En cas de signature électronique, le candidat doit disposer d’un certificat valide et conforme aux exigences du règlement de l’Union européenne « eIDAS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PAdES exclusivement.</w:t>
      </w:r>
    </w:p>
    <w:p w14:paraId="7A44DB3A" w14:textId="77777777" w:rsidR="006804E6" w:rsidRDefault="006804E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3CF3DCE"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5082FAA0"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BD5B074"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https://www.marches-publics.gouv.fr/?page=Entreprise.AccueilEntreprise</w:t>
      </w:r>
      <w:r>
        <w:rPr>
          <w:rFonts w:ascii="Arial" w:hAnsi="Arial" w:cs="Arial"/>
          <w:color w:val="000000"/>
          <w:sz w:val="20"/>
          <w:szCs w:val="20"/>
        </w:rPr>
        <w:t>.</w:t>
      </w:r>
    </w:p>
    <w:p w14:paraId="5FDF344C"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0E61F81" w14:textId="77777777" w:rsidR="00BB4101" w:rsidRDefault="006804E6">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copies de sauvegarde et les éléments de la proposition qui ne peuvent être transmis par voie électronique doivent être adressés à :</w:t>
      </w:r>
    </w:p>
    <w:p w14:paraId="01DCF604"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4D69594"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Contact : Plateforme des Achats de l'Etat</w:t>
      </w:r>
    </w:p>
    <w:p w14:paraId="073502FF"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17C0ABE8"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 En cas de dépôts successifs, le dernier dépôt doit contenir l'ensemble des pièces exigées. </w:t>
      </w:r>
    </w:p>
    <w:p w14:paraId="558FB0C2"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Tous les plis sont horodatés et font l'objet après dépôt d'un accusé de bonne réception délivré par le profil acheteur. Dans le cas de candidatures groupées, le mandataire assure la sécurité et l'authenticité des informations transmises au nom des membres du groupement.</w:t>
      </w:r>
    </w:p>
    <w:p w14:paraId="047CD547"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 Ce pli est adressé en recommandé avec avis de réception ou remis en main propre contre récépissé à l'adresse indiquée ci-avant.</w:t>
      </w:r>
    </w:p>
    <w:p w14:paraId="440EAD41"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021973C1"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La notification des échanges électroniques se faisant au moyen de la messagerie électronique, les candidats sont appelés à une vigilance particulière. Le candidat détenant un compte est responsable du </w:t>
      </w:r>
      <w:r>
        <w:rPr>
          <w:rFonts w:ascii="Arial" w:hAnsi="Arial" w:cs="Arial"/>
          <w:color w:val="000000"/>
          <w:sz w:val="20"/>
          <w:szCs w:val="20"/>
        </w:rPr>
        <w:lastRenderedPageBreak/>
        <w:t>paramétrage et de la surveillance de la messagerie (adresse courriel durable, redirection automatique, utilisation d'antispam) et doit s'assurer que les messages envoyés par le profil d'acheteur ne seront pas traités comme des courriels indésirables.</w:t>
      </w:r>
    </w:p>
    <w:p w14:paraId="257A5E20"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6279AF24"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propositions doivent être remises en euros et rédigées en langue française. Si les propositions sont rédigées dans une autre langue, elles doivent être accompagnées d'une traduction en français. </w:t>
      </w:r>
    </w:p>
    <w:p w14:paraId="7140EDCA"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b/>
          <w:bCs/>
          <w:color w:val="000000"/>
          <w:sz w:val="20"/>
          <w:szCs w:val="20"/>
        </w:rPr>
        <w:t>Les propositions n'ont pas à être remises signées par les candidats.</w:t>
      </w:r>
      <w:r>
        <w:rPr>
          <w:rFonts w:ascii="Arial" w:hAnsi="Arial" w:cs="Arial"/>
          <w:color w:val="000000"/>
          <w:sz w:val="20"/>
          <w:szCs w:val="20"/>
        </w:rPr>
        <w:t xml:space="preserve"> </w:t>
      </w:r>
      <w:r>
        <w:rPr>
          <w:rFonts w:ascii="Arial" w:hAnsi="Arial" w:cs="Arial"/>
          <w:b/>
          <w:bCs/>
          <w:color w:val="000000"/>
          <w:sz w:val="20"/>
          <w:szCs w:val="20"/>
        </w:rPr>
        <w:t>Le contrat sera signé par le seul attributaire de manière électronique</w:t>
      </w:r>
      <w:r>
        <w:rPr>
          <w:rFonts w:ascii="Arial" w:hAnsi="Arial" w:cs="Arial"/>
          <w:color w:val="000000"/>
          <w:sz w:val="20"/>
          <w:szCs w:val="20"/>
        </w:rPr>
        <w:t>.</w:t>
      </w:r>
    </w:p>
    <w:p w14:paraId="62EF45EF"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 candidat s'engage à ce que l'offre signée soit conforme à celle retenue par l'acheteur. Si le candidat ne respecte pas son engagement, son offre est rejetée et le contrat attribué au candidat classé en seconde position.</w:t>
      </w:r>
    </w:p>
    <w:p w14:paraId="105ABCDE"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b/>
          <w:bCs/>
          <w:color w:val="000000"/>
          <w:sz w:val="20"/>
          <w:szCs w:val="20"/>
          <w:u w:val="single"/>
        </w:rPr>
        <w:t>Le candidat doit disposer d'un certificat valide et conforme aux exigences du règlement de l'Union européenne eIDAS du 23 juillet 2014 (n°910/2014/UE), délivré par l'un des organismes agréés par l'Agence nationale pour la sécurité des systèmes d'information (ANSSI)</w:t>
      </w:r>
      <w:r>
        <w:rPr>
          <w:rFonts w:ascii="Arial" w:hAnsi="Arial" w:cs="Arial"/>
          <w:color w:val="000000"/>
          <w:sz w:val="20"/>
          <w:szCs w:val="20"/>
        </w:rPr>
        <w:t xml:space="preserve">. A défaut de certificat, les candidats sont invités à se rapprocher d'un organisme agréé avant de procéder à la commande. </w:t>
      </w:r>
      <w:r>
        <w:rPr>
          <w:rFonts w:ascii="Arial" w:hAnsi="Arial" w:cs="Arial"/>
          <w:b/>
          <w:bCs/>
          <w:color w:val="000000"/>
          <w:sz w:val="20"/>
          <w:szCs w:val="20"/>
        </w:rPr>
        <w:t xml:space="preserve">Le délai de commande d'un certificat pouvant prendre entre 8 et 15 jours, </w:t>
      </w:r>
      <w:r>
        <w:rPr>
          <w:rFonts w:ascii="Arial" w:hAnsi="Arial" w:cs="Arial"/>
          <w:b/>
          <w:bCs/>
          <w:color w:val="000000"/>
          <w:sz w:val="20"/>
          <w:szCs w:val="20"/>
          <w:u w:val="single"/>
        </w:rPr>
        <w:t>il est fortement recommandé d'anticiper cette opération</w:t>
      </w:r>
      <w:r>
        <w:rPr>
          <w:rFonts w:ascii="Arial" w:hAnsi="Arial" w:cs="Arial"/>
          <w:color w:val="000000"/>
          <w:sz w:val="20"/>
          <w:szCs w:val="20"/>
        </w:rPr>
        <w:t xml:space="preserve">. Le certificat doit être détenu par une personne ayant la capacité d'engager le candidat dans le cadre de la présente consultation. </w:t>
      </w:r>
    </w:p>
    <w:p w14:paraId="040C385D"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CAdES ou PAdES. Pour des raisons d'interopérabilité, le format PAdES est recommandé.</w:t>
      </w:r>
    </w:p>
    <w:p w14:paraId="63DB0599"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Pour plus d'informations sur les certificats : </w:t>
      </w:r>
    </w:p>
    <w:p w14:paraId="6472B92A"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hyperlink r:id="rId25" w:tgtFrame="_blank" w:history="1">
        <w:r>
          <w:rPr>
            <w:rFonts w:ascii="Arial" w:hAnsi="Arial" w:cs="Arial"/>
            <w:color w:val="0000FF"/>
            <w:sz w:val="20"/>
            <w:szCs w:val="20"/>
          </w:rPr>
          <w:t>https://cyber.gouv.fr/la-liste-nationale-de-confiance</w:t>
        </w:r>
      </w:hyperlink>
      <w:r>
        <w:rPr>
          <w:rFonts w:ascii="Arial" w:hAnsi="Arial" w:cs="Arial"/>
          <w:sz w:val="24"/>
          <w:szCs w:val="24"/>
        </w:rPr>
        <w:br/>
      </w:r>
      <w:hyperlink r:id="rId26" w:tgtFrame="_blank" w:history="1">
        <w:r>
          <w:rPr>
            <w:rFonts w:ascii="Arial" w:hAnsi="Arial" w:cs="Arial"/>
            <w:color w:val="0000FF"/>
            <w:sz w:val="20"/>
            <w:szCs w:val="20"/>
          </w:rPr>
          <w:t>https://cyber.gouv.fr/obtenir-un-certificat-de-signature-electronique</w:t>
        </w:r>
      </w:hyperlink>
    </w:p>
    <w:p w14:paraId="611CB7E4"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5C77E52"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Modification du groupement :</w:t>
      </w:r>
    </w:p>
    <w:p w14:paraId="7145D71E"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F5A971B"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 candidat peut demander à l'acheteur au cours de la consultation et avant signature du contrat, l'autorisation de se constituer en groupement ou de modifier la composition de son groupement. Cette autorisation est accordée par l'acheteur sous réserve que le groupement présente les capacités économiques, financières, techniques et professionnelles requises, ne porte pas atteinte au principe d'égalité de traitement des candidats ni à une concurrence effective.</w:t>
      </w:r>
    </w:p>
    <w:p w14:paraId="18251189"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11E7009"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Régularisation des propositions :</w:t>
      </w:r>
    </w:p>
    <w:p w14:paraId="67BCFD1B"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846EDF7" w14:textId="77777777" w:rsidR="00BB4101" w:rsidRDefault="006804E6">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1B75F76D" w14:textId="77777777" w:rsidR="00120570" w:rsidRDefault="00120570">
      <w:pPr>
        <w:widowControl w:val="0"/>
        <w:autoSpaceDE w:val="0"/>
        <w:autoSpaceDN w:val="0"/>
        <w:adjustRightInd w:val="0"/>
        <w:spacing w:before="120" w:after="120" w:line="240" w:lineRule="auto"/>
        <w:ind w:left="117"/>
        <w:jc w:val="both"/>
        <w:rPr>
          <w:rFonts w:ascii="Arial" w:hAnsi="Arial" w:cs="Arial"/>
          <w:color w:val="000000"/>
          <w:sz w:val="20"/>
          <w:szCs w:val="20"/>
        </w:rPr>
      </w:pPr>
    </w:p>
    <w:p w14:paraId="35FFA6A6" w14:textId="77777777" w:rsidR="00120570" w:rsidRDefault="00120570">
      <w:pPr>
        <w:widowControl w:val="0"/>
        <w:autoSpaceDE w:val="0"/>
        <w:autoSpaceDN w:val="0"/>
        <w:adjustRightInd w:val="0"/>
        <w:spacing w:before="120" w:after="120" w:line="240" w:lineRule="auto"/>
        <w:ind w:left="117"/>
        <w:jc w:val="both"/>
        <w:rPr>
          <w:rFonts w:ascii="Arial" w:hAnsi="Arial" w:cs="Arial"/>
          <w:color w:val="000000"/>
          <w:sz w:val="20"/>
          <w:szCs w:val="20"/>
        </w:rPr>
      </w:pPr>
    </w:p>
    <w:p w14:paraId="0F53DD7C" w14:textId="77777777" w:rsidR="00120570" w:rsidRDefault="00120570">
      <w:pPr>
        <w:widowControl w:val="0"/>
        <w:autoSpaceDE w:val="0"/>
        <w:autoSpaceDN w:val="0"/>
        <w:adjustRightInd w:val="0"/>
        <w:spacing w:before="120" w:after="120" w:line="240" w:lineRule="auto"/>
        <w:ind w:left="117"/>
        <w:jc w:val="both"/>
        <w:rPr>
          <w:rFonts w:ascii="Arial" w:hAnsi="Arial" w:cs="Arial"/>
          <w:color w:val="000000"/>
          <w:sz w:val="20"/>
          <w:szCs w:val="20"/>
        </w:rPr>
      </w:pPr>
    </w:p>
    <w:p w14:paraId="73ECC848" w14:textId="77777777" w:rsidR="00120570" w:rsidRDefault="00120570">
      <w:pPr>
        <w:widowControl w:val="0"/>
        <w:autoSpaceDE w:val="0"/>
        <w:autoSpaceDN w:val="0"/>
        <w:adjustRightInd w:val="0"/>
        <w:spacing w:before="120" w:after="120" w:line="240" w:lineRule="auto"/>
        <w:ind w:left="117"/>
        <w:jc w:val="both"/>
        <w:rPr>
          <w:rFonts w:ascii="Arial" w:hAnsi="Arial" w:cs="Arial"/>
          <w:color w:val="000000"/>
          <w:sz w:val="20"/>
          <w:szCs w:val="20"/>
        </w:rPr>
      </w:pPr>
    </w:p>
    <w:p w14:paraId="088B16E4" w14:textId="77777777" w:rsidR="00120570" w:rsidRDefault="00120570">
      <w:pPr>
        <w:widowControl w:val="0"/>
        <w:autoSpaceDE w:val="0"/>
        <w:autoSpaceDN w:val="0"/>
        <w:adjustRightInd w:val="0"/>
        <w:spacing w:before="120" w:after="120" w:line="240" w:lineRule="auto"/>
        <w:ind w:left="117"/>
        <w:jc w:val="both"/>
        <w:rPr>
          <w:rFonts w:ascii="Arial" w:hAnsi="Arial" w:cs="Arial"/>
          <w:sz w:val="24"/>
          <w:szCs w:val="24"/>
        </w:rPr>
      </w:pPr>
    </w:p>
    <w:p w14:paraId="66D04181" w14:textId="77777777" w:rsidR="00BB4101" w:rsidRDefault="006804E6">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bookmarkStart w:id="4" w:name="_Toc220494062"/>
      <w:bookmarkEnd w:id="4"/>
      <w:r>
        <w:rPr>
          <w:rFonts w:ascii="Arial" w:hAnsi="Arial" w:cs="Arial"/>
          <w:b/>
          <w:bCs/>
          <w:color w:val="595959"/>
          <w:sz w:val="28"/>
          <w:szCs w:val="28"/>
        </w:rPr>
        <w:lastRenderedPageBreak/>
        <w:t>JUGEMENT DES OFFRES ET ATTRIBUTION</w:t>
      </w:r>
    </w:p>
    <w:p w14:paraId="5E6DE999" w14:textId="77777777" w:rsidR="00BB4101" w:rsidRDefault="00BB4101">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9A77676"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8786B93"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commentRangeStart w:id="5"/>
      <w:r>
        <w:rPr>
          <w:rFonts w:ascii="Arial" w:hAnsi="Arial" w:cs="Arial"/>
          <w:b/>
          <w:bCs/>
          <w:color w:val="000000"/>
          <w:sz w:val="20"/>
          <w:szCs w:val="20"/>
        </w:rPr>
        <w:t>Critères de jugement des offres :</w:t>
      </w:r>
      <w:commentRangeEnd w:id="5"/>
      <w:r>
        <w:rPr>
          <w:rStyle w:val="Marquedecommentaire"/>
          <w:rFonts w:ascii="Arial" w:hAnsi="Arial" w:cs="Arial"/>
          <w:sz w:val="24"/>
          <w:szCs w:val="24"/>
        </w:rPr>
        <w:commentReference w:id="5"/>
      </w:r>
    </w:p>
    <w:p w14:paraId="6EC3D704"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A1CB4E1" w14:textId="77777777" w:rsidR="00BB4101" w:rsidRDefault="006804E6">
      <w:pPr>
        <w:widowControl w:val="0"/>
        <w:autoSpaceDE w:val="0"/>
        <w:autoSpaceDN w:val="0"/>
        <w:adjustRightInd w:val="0"/>
        <w:spacing w:after="0" w:line="240" w:lineRule="auto"/>
        <w:ind w:left="117" w:right="111"/>
        <w:rPr>
          <w:rFonts w:ascii="Arial" w:hAnsi="Arial" w:cs="Arial"/>
          <w:sz w:val="24"/>
          <w:szCs w:val="24"/>
        </w:rPr>
      </w:pPr>
      <w:r>
        <w:rPr>
          <w:rFonts w:ascii="Arial" w:hAnsi="Arial" w:cs="Arial"/>
          <w:color w:val="000000"/>
          <w:sz w:val="20"/>
          <w:szCs w:val="20"/>
        </w:rPr>
        <w:t xml:space="preserve">Les offres sont analysées et classées en fonction des critères suivants : </w:t>
      </w:r>
    </w:p>
    <w:p w14:paraId="6A540276" w14:textId="77777777" w:rsidR="00BB4101" w:rsidRDefault="00BB4101">
      <w:pPr>
        <w:widowControl w:val="0"/>
        <w:autoSpaceDE w:val="0"/>
        <w:autoSpaceDN w:val="0"/>
        <w:adjustRightInd w:val="0"/>
        <w:spacing w:after="0" w:line="240" w:lineRule="auto"/>
        <w:ind w:left="117" w:right="111"/>
        <w:rPr>
          <w:rFonts w:ascii="Arial" w:hAnsi="Arial" w:cs="Arial"/>
          <w:color w:val="000000"/>
          <w:sz w:val="20"/>
          <w:szCs w:val="20"/>
        </w:rPr>
      </w:pPr>
    </w:p>
    <w:p w14:paraId="33EF6A32" w14:textId="77777777" w:rsidR="00BB4101" w:rsidRDefault="006804E6">
      <w:pPr>
        <w:widowControl w:val="0"/>
        <w:autoSpaceDE w:val="0"/>
        <w:autoSpaceDN w:val="0"/>
        <w:adjustRightInd w:val="0"/>
        <w:spacing w:after="0" w:line="240" w:lineRule="auto"/>
        <w:ind w:left="117" w:right="111"/>
        <w:rPr>
          <w:rFonts w:ascii="Arial" w:hAnsi="Arial" w:cs="Arial"/>
          <w:sz w:val="24"/>
          <w:szCs w:val="24"/>
        </w:rPr>
      </w:pPr>
      <w:r>
        <w:rPr>
          <w:rFonts w:ascii="Arial" w:hAnsi="Arial" w:cs="Arial"/>
          <w:b/>
          <w:bCs/>
          <w:color w:val="000000"/>
          <w:sz w:val="20"/>
          <w:szCs w:val="20"/>
        </w:rPr>
        <w:t>Lot 1</w:t>
      </w:r>
      <w:r>
        <w:rPr>
          <w:rFonts w:ascii="Arial" w:hAnsi="Arial" w:cs="Arial"/>
          <w:color w:val="000000"/>
          <w:sz w:val="20"/>
          <w:szCs w:val="20"/>
        </w:rPr>
        <w:t> </w:t>
      </w:r>
      <w:r>
        <w:rPr>
          <w:rFonts w:ascii="Arial" w:hAnsi="Arial" w:cs="Arial"/>
          <w:b/>
          <w:bCs/>
          <w:color w:val="000000"/>
          <w:sz w:val="20"/>
          <w:szCs w:val="20"/>
        </w:rPr>
        <w:t>:</w:t>
      </w:r>
    </w:p>
    <w:p w14:paraId="02C9C746" w14:textId="77777777" w:rsidR="00BB4101" w:rsidRDefault="00BB4101">
      <w:pPr>
        <w:widowControl w:val="0"/>
        <w:autoSpaceDE w:val="0"/>
        <w:autoSpaceDN w:val="0"/>
        <w:adjustRightInd w:val="0"/>
        <w:spacing w:after="0" w:line="240" w:lineRule="auto"/>
        <w:ind w:left="117" w:right="111"/>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077"/>
        <w:gridCol w:w="5670"/>
      </w:tblGrid>
      <w:tr w:rsidR="00BB4101" w14:paraId="18BC09EF" w14:textId="77777777">
        <w:trPr>
          <w:cantSplit/>
          <w:tblHeader/>
        </w:trPr>
        <w:tc>
          <w:tcPr>
            <w:tcW w:w="4077" w:type="dxa"/>
            <w:tcBorders>
              <w:top w:val="nil"/>
              <w:left w:val="nil"/>
              <w:bottom w:val="single" w:sz="4" w:space="0" w:color="D9D9D9"/>
              <w:right w:val="nil"/>
            </w:tcBorders>
            <w:shd w:val="clear" w:color="auto" w:fill="595959"/>
            <w:vAlign w:val="center"/>
          </w:tcPr>
          <w:p w14:paraId="11EE8A5F" w14:textId="77777777" w:rsidR="00BB4101" w:rsidRDefault="006804E6">
            <w:pPr>
              <w:keepLines/>
              <w:widowControl w:val="0"/>
              <w:autoSpaceDE w:val="0"/>
              <w:autoSpaceDN w:val="0"/>
              <w:adjustRightInd w:val="0"/>
              <w:spacing w:before="60" w:after="60" w:line="240" w:lineRule="auto"/>
              <w:ind w:left="108" w:right="91"/>
              <w:jc w:val="center"/>
              <w:rPr>
                <w:rFonts w:ascii="Arial" w:hAnsi="Arial" w:cs="Arial"/>
                <w:sz w:val="24"/>
                <w:szCs w:val="24"/>
              </w:rPr>
            </w:pPr>
            <w:r>
              <w:rPr>
                <w:rFonts w:ascii="Arial" w:hAnsi="Arial" w:cs="Arial"/>
                <w:color w:val="FFFFFF"/>
                <w:sz w:val="20"/>
                <w:szCs w:val="20"/>
              </w:rPr>
              <w:t xml:space="preserve">Critère </w:t>
            </w:r>
          </w:p>
        </w:tc>
        <w:tc>
          <w:tcPr>
            <w:tcW w:w="5670" w:type="dxa"/>
            <w:tcBorders>
              <w:top w:val="nil"/>
              <w:left w:val="nil"/>
              <w:bottom w:val="single" w:sz="4" w:space="0" w:color="D9D9D9"/>
              <w:right w:val="nil"/>
            </w:tcBorders>
            <w:shd w:val="clear" w:color="auto" w:fill="595959"/>
          </w:tcPr>
          <w:p w14:paraId="073F0C00" w14:textId="77777777" w:rsidR="00BB4101" w:rsidRDefault="006804E6">
            <w:pPr>
              <w:keepLines/>
              <w:widowControl w:val="0"/>
              <w:autoSpaceDE w:val="0"/>
              <w:autoSpaceDN w:val="0"/>
              <w:adjustRightInd w:val="0"/>
              <w:spacing w:before="60" w:after="60" w:line="240" w:lineRule="auto"/>
              <w:ind w:left="125" w:right="81"/>
              <w:jc w:val="center"/>
              <w:rPr>
                <w:rFonts w:ascii="Arial" w:hAnsi="Arial" w:cs="Arial"/>
                <w:sz w:val="24"/>
                <w:szCs w:val="24"/>
              </w:rPr>
            </w:pPr>
            <w:r>
              <w:rPr>
                <w:rFonts w:ascii="Arial" w:hAnsi="Arial" w:cs="Arial"/>
                <w:color w:val="FFFFFF"/>
                <w:sz w:val="20"/>
                <w:szCs w:val="20"/>
              </w:rPr>
              <w:t>Descriptif</w:t>
            </w:r>
          </w:p>
        </w:tc>
      </w:tr>
      <w:tr w:rsidR="00BB4101" w14:paraId="436FA9FB" w14:textId="77777777">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00D5D691" w14:textId="77777777" w:rsidR="00BB4101" w:rsidRDefault="006804E6">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1. Valeur technique (</w:t>
            </w:r>
            <w:r>
              <w:rPr>
                <w:rFonts w:ascii="Arial" w:hAnsi="Arial" w:cs="Arial"/>
                <w:color w:val="2F5496"/>
                <w:sz w:val="18"/>
                <w:szCs w:val="18"/>
              </w:rPr>
              <w:t>65</w:t>
            </w:r>
            <w:r>
              <w:rPr>
                <w:rFonts w:ascii="Arial" w:hAnsi="Arial" w:cs="Arial"/>
                <w:color w:val="000000"/>
                <w:sz w:val="18"/>
                <w:szCs w:val="18"/>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269529C1" w14:textId="77777777" w:rsidR="00BB4101" w:rsidRDefault="006804E6">
            <w:pPr>
              <w:widowControl w:val="0"/>
              <w:autoSpaceDE w:val="0"/>
              <w:autoSpaceDN w:val="0"/>
              <w:adjustRightInd w:val="0"/>
              <w:spacing w:after="0" w:line="240" w:lineRule="auto"/>
              <w:ind w:left="125" w:right="81"/>
              <w:rPr>
                <w:rFonts w:ascii="Arial" w:hAnsi="Arial" w:cs="Arial"/>
                <w:sz w:val="24"/>
                <w:szCs w:val="24"/>
              </w:rPr>
            </w:pPr>
            <w:r>
              <w:rPr>
                <w:rFonts w:ascii="Arial" w:hAnsi="Arial" w:cs="Arial"/>
                <w:color w:val="000000"/>
                <w:sz w:val="18"/>
                <w:szCs w:val="18"/>
              </w:rPr>
              <w:t>Valeur technique</w:t>
            </w:r>
          </w:p>
        </w:tc>
      </w:tr>
      <w:tr w:rsidR="00BB4101" w14:paraId="30600DE2" w14:textId="77777777">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2DD8D17F" w14:textId="77777777" w:rsidR="00BB4101" w:rsidRDefault="006804E6">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2. Prix (</w:t>
            </w:r>
            <w:r>
              <w:rPr>
                <w:rFonts w:ascii="Arial" w:hAnsi="Arial" w:cs="Arial"/>
                <w:color w:val="2F5496"/>
                <w:sz w:val="18"/>
                <w:szCs w:val="18"/>
              </w:rPr>
              <w:t>30</w:t>
            </w:r>
            <w:r>
              <w:rPr>
                <w:rFonts w:ascii="Arial" w:hAnsi="Arial" w:cs="Arial"/>
                <w:color w:val="000000"/>
                <w:sz w:val="18"/>
                <w:szCs w:val="18"/>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71E9C60E" w14:textId="417911BC" w:rsidR="00BB4101" w:rsidRDefault="006804E6">
            <w:pPr>
              <w:widowControl w:val="0"/>
              <w:autoSpaceDE w:val="0"/>
              <w:autoSpaceDN w:val="0"/>
              <w:adjustRightInd w:val="0"/>
              <w:spacing w:after="0" w:line="240" w:lineRule="auto"/>
              <w:ind w:left="125" w:right="81"/>
              <w:rPr>
                <w:rFonts w:ascii="Arial" w:hAnsi="Arial" w:cs="Arial"/>
                <w:sz w:val="24"/>
                <w:szCs w:val="24"/>
              </w:rPr>
            </w:pPr>
            <w:r>
              <w:rPr>
                <w:rFonts w:ascii="Arial" w:hAnsi="Arial" w:cs="Arial"/>
                <w:color w:val="000000"/>
                <w:sz w:val="18"/>
                <w:szCs w:val="18"/>
              </w:rPr>
              <w:t>Prix</w:t>
            </w:r>
            <w:r w:rsidR="00120570">
              <w:rPr>
                <w:rFonts w:ascii="Arial" w:hAnsi="Arial" w:cs="Arial"/>
                <w:color w:val="000000"/>
                <w:sz w:val="18"/>
                <w:szCs w:val="18"/>
              </w:rPr>
              <w:t>, analyse du BPU selon un DQE non-fourni</w:t>
            </w:r>
          </w:p>
        </w:tc>
      </w:tr>
      <w:tr w:rsidR="00BB4101" w14:paraId="583F2BEE" w14:textId="77777777">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7001683F" w14:textId="77777777" w:rsidR="00BB4101" w:rsidRDefault="006804E6">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3. Valeur environnementale (</w:t>
            </w:r>
            <w:r>
              <w:rPr>
                <w:rFonts w:ascii="Arial" w:hAnsi="Arial" w:cs="Arial"/>
                <w:color w:val="2F5496"/>
                <w:sz w:val="18"/>
                <w:szCs w:val="18"/>
              </w:rPr>
              <w:t>5</w:t>
            </w:r>
            <w:r>
              <w:rPr>
                <w:rFonts w:ascii="Arial" w:hAnsi="Arial" w:cs="Arial"/>
                <w:color w:val="000000"/>
                <w:sz w:val="18"/>
                <w:szCs w:val="18"/>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01092E3B" w14:textId="77777777" w:rsidR="00BB4101" w:rsidRDefault="00BB4101">
            <w:pPr>
              <w:widowControl w:val="0"/>
              <w:autoSpaceDE w:val="0"/>
              <w:autoSpaceDN w:val="0"/>
              <w:adjustRightInd w:val="0"/>
              <w:spacing w:after="0" w:line="240" w:lineRule="auto"/>
              <w:ind w:left="125" w:right="81"/>
              <w:rPr>
                <w:rFonts w:ascii="Arial" w:hAnsi="Arial" w:cs="Arial"/>
                <w:color w:val="000000"/>
                <w:sz w:val="18"/>
                <w:szCs w:val="18"/>
              </w:rPr>
            </w:pPr>
          </w:p>
        </w:tc>
      </w:tr>
    </w:tbl>
    <w:p w14:paraId="0A852088" w14:textId="77777777" w:rsidR="00BB4101" w:rsidRDefault="00BB4101">
      <w:pPr>
        <w:widowControl w:val="0"/>
        <w:autoSpaceDE w:val="0"/>
        <w:autoSpaceDN w:val="0"/>
        <w:adjustRightInd w:val="0"/>
        <w:spacing w:after="0" w:line="240" w:lineRule="auto"/>
        <w:ind w:left="117" w:right="111"/>
        <w:rPr>
          <w:rFonts w:ascii="Arial" w:hAnsi="Arial" w:cs="Arial"/>
          <w:color w:val="000000"/>
          <w:sz w:val="16"/>
          <w:szCs w:val="16"/>
        </w:rPr>
      </w:pPr>
    </w:p>
    <w:p w14:paraId="303DC2E5" w14:textId="77777777" w:rsidR="00BB4101" w:rsidRDefault="006804E6">
      <w:pPr>
        <w:widowControl w:val="0"/>
        <w:autoSpaceDE w:val="0"/>
        <w:autoSpaceDN w:val="0"/>
        <w:adjustRightInd w:val="0"/>
        <w:spacing w:after="0" w:line="240" w:lineRule="auto"/>
        <w:ind w:left="117" w:right="111"/>
        <w:rPr>
          <w:rFonts w:ascii="Arial" w:hAnsi="Arial" w:cs="Arial"/>
          <w:sz w:val="24"/>
          <w:szCs w:val="24"/>
        </w:rPr>
      </w:pPr>
      <w:r>
        <w:rPr>
          <w:rFonts w:ascii="Arial" w:hAnsi="Arial" w:cs="Arial"/>
          <w:b/>
          <w:bCs/>
          <w:color w:val="000000"/>
          <w:sz w:val="20"/>
          <w:szCs w:val="20"/>
        </w:rPr>
        <w:t>Lot 2</w:t>
      </w:r>
      <w:r>
        <w:rPr>
          <w:rFonts w:ascii="Arial" w:hAnsi="Arial" w:cs="Arial"/>
          <w:color w:val="000000"/>
          <w:sz w:val="20"/>
          <w:szCs w:val="20"/>
        </w:rPr>
        <w:t> </w:t>
      </w:r>
      <w:r>
        <w:rPr>
          <w:rFonts w:ascii="Arial" w:hAnsi="Arial" w:cs="Arial"/>
          <w:b/>
          <w:bCs/>
          <w:color w:val="000000"/>
          <w:sz w:val="20"/>
          <w:szCs w:val="20"/>
        </w:rPr>
        <w:t>:</w:t>
      </w:r>
    </w:p>
    <w:p w14:paraId="4C6A9B97" w14:textId="77777777" w:rsidR="00BB4101" w:rsidRDefault="00BB4101">
      <w:pPr>
        <w:widowControl w:val="0"/>
        <w:autoSpaceDE w:val="0"/>
        <w:autoSpaceDN w:val="0"/>
        <w:adjustRightInd w:val="0"/>
        <w:spacing w:after="0" w:line="240" w:lineRule="auto"/>
        <w:ind w:left="117" w:right="111"/>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077"/>
        <w:gridCol w:w="5670"/>
      </w:tblGrid>
      <w:tr w:rsidR="00BB4101" w14:paraId="6B393B35" w14:textId="77777777">
        <w:trPr>
          <w:cantSplit/>
          <w:tblHeader/>
        </w:trPr>
        <w:tc>
          <w:tcPr>
            <w:tcW w:w="4077" w:type="dxa"/>
            <w:tcBorders>
              <w:top w:val="nil"/>
              <w:left w:val="nil"/>
              <w:bottom w:val="single" w:sz="4" w:space="0" w:color="D9D9D9"/>
              <w:right w:val="nil"/>
            </w:tcBorders>
            <w:shd w:val="clear" w:color="auto" w:fill="595959"/>
            <w:vAlign w:val="center"/>
          </w:tcPr>
          <w:p w14:paraId="30DFC5E0" w14:textId="77777777" w:rsidR="00BB4101" w:rsidRDefault="006804E6">
            <w:pPr>
              <w:keepLines/>
              <w:widowControl w:val="0"/>
              <w:autoSpaceDE w:val="0"/>
              <w:autoSpaceDN w:val="0"/>
              <w:adjustRightInd w:val="0"/>
              <w:spacing w:before="60" w:after="60" w:line="240" w:lineRule="auto"/>
              <w:ind w:left="108" w:right="91"/>
              <w:jc w:val="center"/>
              <w:rPr>
                <w:rFonts w:ascii="Arial" w:hAnsi="Arial" w:cs="Arial"/>
                <w:sz w:val="24"/>
                <w:szCs w:val="24"/>
              </w:rPr>
            </w:pPr>
            <w:r>
              <w:rPr>
                <w:rFonts w:ascii="Arial" w:hAnsi="Arial" w:cs="Arial"/>
                <w:color w:val="FFFFFF"/>
                <w:sz w:val="20"/>
                <w:szCs w:val="20"/>
              </w:rPr>
              <w:t xml:space="preserve">Critère </w:t>
            </w:r>
          </w:p>
        </w:tc>
        <w:tc>
          <w:tcPr>
            <w:tcW w:w="5670" w:type="dxa"/>
            <w:tcBorders>
              <w:top w:val="nil"/>
              <w:left w:val="nil"/>
              <w:bottom w:val="single" w:sz="4" w:space="0" w:color="D9D9D9"/>
              <w:right w:val="nil"/>
            </w:tcBorders>
            <w:shd w:val="clear" w:color="auto" w:fill="595959"/>
          </w:tcPr>
          <w:p w14:paraId="13B6E9EF" w14:textId="77777777" w:rsidR="00BB4101" w:rsidRDefault="006804E6">
            <w:pPr>
              <w:keepLines/>
              <w:widowControl w:val="0"/>
              <w:autoSpaceDE w:val="0"/>
              <w:autoSpaceDN w:val="0"/>
              <w:adjustRightInd w:val="0"/>
              <w:spacing w:before="60" w:after="60" w:line="240" w:lineRule="auto"/>
              <w:ind w:left="125" w:right="81"/>
              <w:jc w:val="center"/>
              <w:rPr>
                <w:rFonts w:ascii="Arial" w:hAnsi="Arial" w:cs="Arial"/>
                <w:sz w:val="24"/>
                <w:szCs w:val="24"/>
              </w:rPr>
            </w:pPr>
            <w:r>
              <w:rPr>
                <w:rFonts w:ascii="Arial" w:hAnsi="Arial" w:cs="Arial"/>
                <w:color w:val="FFFFFF"/>
                <w:sz w:val="20"/>
                <w:szCs w:val="20"/>
              </w:rPr>
              <w:t>Descriptif</w:t>
            </w:r>
          </w:p>
        </w:tc>
      </w:tr>
      <w:tr w:rsidR="00BB4101" w14:paraId="5147F26F" w14:textId="77777777">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0DA141BD" w14:textId="3787A4B0" w:rsidR="00BB4101" w:rsidRDefault="006804E6">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 xml:space="preserve">1. </w:t>
            </w:r>
            <w:r w:rsidR="00A0490F">
              <w:rPr>
                <w:rFonts w:ascii="Arial" w:hAnsi="Arial" w:cs="Arial"/>
                <w:color w:val="000000"/>
                <w:sz w:val="18"/>
                <w:szCs w:val="18"/>
              </w:rPr>
              <w:t>Valeur technique (</w:t>
            </w:r>
            <w:r w:rsidR="00A0490F">
              <w:rPr>
                <w:rFonts w:ascii="Arial" w:hAnsi="Arial" w:cs="Arial"/>
                <w:color w:val="2F5496"/>
                <w:sz w:val="18"/>
                <w:szCs w:val="18"/>
              </w:rPr>
              <w:t>70</w:t>
            </w:r>
            <w:r w:rsidR="00A0490F">
              <w:rPr>
                <w:rFonts w:ascii="Arial" w:hAnsi="Arial" w:cs="Arial"/>
                <w:color w:val="000000"/>
                <w:sz w:val="18"/>
                <w:szCs w:val="18"/>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7E63AF45" w14:textId="61827C81" w:rsidR="00BB4101" w:rsidRDefault="00527F15">
            <w:pPr>
              <w:widowControl w:val="0"/>
              <w:autoSpaceDE w:val="0"/>
              <w:autoSpaceDN w:val="0"/>
              <w:adjustRightInd w:val="0"/>
              <w:spacing w:after="0" w:line="240" w:lineRule="auto"/>
              <w:ind w:left="125" w:right="81"/>
              <w:rPr>
                <w:rFonts w:ascii="Arial" w:hAnsi="Arial" w:cs="Arial"/>
                <w:sz w:val="24"/>
                <w:szCs w:val="24"/>
              </w:rPr>
            </w:pPr>
            <w:r>
              <w:rPr>
                <w:rFonts w:ascii="Arial" w:hAnsi="Arial" w:cs="Arial"/>
                <w:color w:val="000000"/>
                <w:sz w:val="18"/>
                <w:szCs w:val="18"/>
              </w:rPr>
              <w:t>Valeur technique</w:t>
            </w:r>
          </w:p>
        </w:tc>
      </w:tr>
      <w:tr w:rsidR="00BB4101" w14:paraId="55F7DD0C" w14:textId="77777777">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502C7CA4" w14:textId="49E492FE" w:rsidR="00BB4101" w:rsidRDefault="006804E6">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 xml:space="preserve">2. </w:t>
            </w:r>
            <w:r w:rsidR="00A0490F">
              <w:rPr>
                <w:rFonts w:ascii="Arial" w:hAnsi="Arial" w:cs="Arial"/>
                <w:color w:val="000000"/>
                <w:sz w:val="18"/>
                <w:szCs w:val="18"/>
              </w:rPr>
              <w:t>Prix</w:t>
            </w:r>
            <w:r>
              <w:rPr>
                <w:rFonts w:ascii="Arial" w:hAnsi="Arial" w:cs="Arial"/>
                <w:color w:val="000000"/>
                <w:sz w:val="18"/>
                <w:szCs w:val="18"/>
              </w:rPr>
              <w:t xml:space="preserve"> (</w:t>
            </w:r>
            <w:r w:rsidR="00A0490F">
              <w:rPr>
                <w:rFonts w:ascii="Arial" w:hAnsi="Arial" w:cs="Arial"/>
                <w:color w:val="2F5496"/>
                <w:sz w:val="18"/>
                <w:szCs w:val="18"/>
              </w:rPr>
              <w:t>25</w:t>
            </w:r>
            <w:r>
              <w:rPr>
                <w:rFonts w:ascii="Arial" w:hAnsi="Arial" w:cs="Arial"/>
                <w:color w:val="000000"/>
                <w:sz w:val="18"/>
                <w:szCs w:val="18"/>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55B68422" w14:textId="4BBFDB6B" w:rsidR="00BB4101" w:rsidRDefault="00120570">
            <w:pPr>
              <w:widowControl w:val="0"/>
              <w:autoSpaceDE w:val="0"/>
              <w:autoSpaceDN w:val="0"/>
              <w:adjustRightInd w:val="0"/>
              <w:spacing w:after="0" w:line="240" w:lineRule="auto"/>
              <w:ind w:left="125" w:right="81"/>
              <w:rPr>
                <w:rFonts w:ascii="Arial" w:hAnsi="Arial" w:cs="Arial"/>
                <w:sz w:val="24"/>
                <w:szCs w:val="24"/>
              </w:rPr>
            </w:pPr>
            <w:r w:rsidRPr="00120570">
              <w:rPr>
                <w:rFonts w:ascii="Arial" w:hAnsi="Arial" w:cs="Arial"/>
                <w:color w:val="000000"/>
                <w:sz w:val="18"/>
                <w:szCs w:val="18"/>
              </w:rPr>
              <w:t>Prix, analyse du BPU selon un DQE non-fourni</w:t>
            </w:r>
          </w:p>
        </w:tc>
      </w:tr>
      <w:tr w:rsidR="00BB4101" w14:paraId="23DFC9D2" w14:textId="77777777">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20E80741" w14:textId="77777777" w:rsidR="00BB4101" w:rsidRDefault="006804E6">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3. Valeur environnementale (</w:t>
            </w:r>
            <w:r>
              <w:rPr>
                <w:rFonts w:ascii="Arial" w:hAnsi="Arial" w:cs="Arial"/>
                <w:color w:val="2F5496"/>
                <w:sz w:val="18"/>
                <w:szCs w:val="18"/>
              </w:rPr>
              <w:t>5</w:t>
            </w:r>
            <w:r>
              <w:rPr>
                <w:rFonts w:ascii="Arial" w:hAnsi="Arial" w:cs="Arial"/>
                <w:color w:val="000000"/>
                <w:sz w:val="18"/>
                <w:szCs w:val="18"/>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006AFFB1" w14:textId="77777777" w:rsidR="00BB4101" w:rsidRDefault="00BB4101">
            <w:pPr>
              <w:widowControl w:val="0"/>
              <w:autoSpaceDE w:val="0"/>
              <w:autoSpaceDN w:val="0"/>
              <w:adjustRightInd w:val="0"/>
              <w:spacing w:after="0" w:line="240" w:lineRule="auto"/>
              <w:ind w:left="125" w:right="81"/>
              <w:rPr>
                <w:rFonts w:ascii="Arial" w:hAnsi="Arial" w:cs="Arial"/>
                <w:color w:val="000000"/>
                <w:sz w:val="18"/>
                <w:szCs w:val="18"/>
              </w:rPr>
            </w:pPr>
          </w:p>
        </w:tc>
      </w:tr>
    </w:tbl>
    <w:p w14:paraId="5B4E50AF" w14:textId="77777777" w:rsidR="00BB4101" w:rsidRDefault="00BB4101">
      <w:pPr>
        <w:widowControl w:val="0"/>
        <w:autoSpaceDE w:val="0"/>
        <w:autoSpaceDN w:val="0"/>
        <w:adjustRightInd w:val="0"/>
        <w:spacing w:after="0" w:line="240" w:lineRule="auto"/>
        <w:ind w:left="117" w:right="111"/>
        <w:rPr>
          <w:rFonts w:ascii="Arial" w:hAnsi="Arial" w:cs="Arial"/>
          <w:color w:val="000000"/>
          <w:sz w:val="16"/>
          <w:szCs w:val="16"/>
        </w:rPr>
      </w:pPr>
    </w:p>
    <w:p w14:paraId="667A3548" w14:textId="77777777" w:rsidR="00BB4101" w:rsidRDefault="006804E6">
      <w:pPr>
        <w:widowControl w:val="0"/>
        <w:autoSpaceDE w:val="0"/>
        <w:autoSpaceDN w:val="0"/>
        <w:adjustRightInd w:val="0"/>
        <w:spacing w:after="0" w:line="240" w:lineRule="auto"/>
        <w:ind w:left="117" w:right="111"/>
        <w:rPr>
          <w:rFonts w:ascii="Arial" w:hAnsi="Arial" w:cs="Arial"/>
          <w:sz w:val="24"/>
          <w:szCs w:val="24"/>
        </w:rPr>
      </w:pPr>
      <w:r>
        <w:rPr>
          <w:rFonts w:ascii="Arial" w:hAnsi="Arial" w:cs="Arial"/>
          <w:b/>
          <w:bCs/>
          <w:color w:val="000000"/>
          <w:sz w:val="20"/>
          <w:szCs w:val="20"/>
        </w:rPr>
        <w:t>Lot 3</w:t>
      </w:r>
      <w:r>
        <w:rPr>
          <w:rFonts w:ascii="Arial" w:hAnsi="Arial" w:cs="Arial"/>
          <w:color w:val="000000"/>
          <w:sz w:val="20"/>
          <w:szCs w:val="20"/>
        </w:rPr>
        <w:t> </w:t>
      </w:r>
      <w:r>
        <w:rPr>
          <w:rFonts w:ascii="Arial" w:hAnsi="Arial" w:cs="Arial"/>
          <w:b/>
          <w:bCs/>
          <w:color w:val="000000"/>
          <w:sz w:val="20"/>
          <w:szCs w:val="20"/>
        </w:rPr>
        <w:t>:</w:t>
      </w:r>
    </w:p>
    <w:p w14:paraId="795AFC4B" w14:textId="77777777" w:rsidR="00BB4101" w:rsidRDefault="00BB4101">
      <w:pPr>
        <w:widowControl w:val="0"/>
        <w:autoSpaceDE w:val="0"/>
        <w:autoSpaceDN w:val="0"/>
        <w:adjustRightInd w:val="0"/>
        <w:spacing w:after="0" w:line="240" w:lineRule="auto"/>
        <w:ind w:left="117" w:right="111"/>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077"/>
        <w:gridCol w:w="5670"/>
      </w:tblGrid>
      <w:tr w:rsidR="00BB4101" w14:paraId="6BC03B82" w14:textId="77777777">
        <w:trPr>
          <w:cantSplit/>
          <w:tblHeader/>
        </w:trPr>
        <w:tc>
          <w:tcPr>
            <w:tcW w:w="4077" w:type="dxa"/>
            <w:tcBorders>
              <w:top w:val="nil"/>
              <w:left w:val="nil"/>
              <w:bottom w:val="single" w:sz="4" w:space="0" w:color="D9D9D9"/>
              <w:right w:val="nil"/>
            </w:tcBorders>
            <w:shd w:val="clear" w:color="auto" w:fill="595959"/>
            <w:vAlign w:val="center"/>
          </w:tcPr>
          <w:p w14:paraId="328DD417" w14:textId="77777777" w:rsidR="00BB4101" w:rsidRDefault="006804E6">
            <w:pPr>
              <w:keepLines/>
              <w:widowControl w:val="0"/>
              <w:autoSpaceDE w:val="0"/>
              <w:autoSpaceDN w:val="0"/>
              <w:adjustRightInd w:val="0"/>
              <w:spacing w:before="60" w:after="60" w:line="240" w:lineRule="auto"/>
              <w:ind w:left="108" w:right="91"/>
              <w:jc w:val="center"/>
              <w:rPr>
                <w:rFonts w:ascii="Arial" w:hAnsi="Arial" w:cs="Arial"/>
                <w:sz w:val="24"/>
                <w:szCs w:val="24"/>
              </w:rPr>
            </w:pPr>
            <w:r>
              <w:rPr>
                <w:rFonts w:ascii="Arial" w:hAnsi="Arial" w:cs="Arial"/>
                <w:color w:val="FFFFFF"/>
                <w:sz w:val="20"/>
                <w:szCs w:val="20"/>
              </w:rPr>
              <w:t xml:space="preserve">Critère </w:t>
            </w:r>
          </w:p>
        </w:tc>
        <w:tc>
          <w:tcPr>
            <w:tcW w:w="5670" w:type="dxa"/>
            <w:tcBorders>
              <w:top w:val="nil"/>
              <w:left w:val="nil"/>
              <w:bottom w:val="single" w:sz="4" w:space="0" w:color="D9D9D9"/>
              <w:right w:val="nil"/>
            </w:tcBorders>
            <w:shd w:val="clear" w:color="auto" w:fill="595959"/>
          </w:tcPr>
          <w:p w14:paraId="060E402A" w14:textId="77777777" w:rsidR="00BB4101" w:rsidRDefault="006804E6">
            <w:pPr>
              <w:keepLines/>
              <w:widowControl w:val="0"/>
              <w:autoSpaceDE w:val="0"/>
              <w:autoSpaceDN w:val="0"/>
              <w:adjustRightInd w:val="0"/>
              <w:spacing w:before="60" w:after="60" w:line="240" w:lineRule="auto"/>
              <w:ind w:left="125" w:right="81"/>
              <w:jc w:val="center"/>
              <w:rPr>
                <w:rFonts w:ascii="Arial" w:hAnsi="Arial" w:cs="Arial"/>
                <w:sz w:val="24"/>
                <w:szCs w:val="24"/>
              </w:rPr>
            </w:pPr>
            <w:r>
              <w:rPr>
                <w:rFonts w:ascii="Arial" w:hAnsi="Arial" w:cs="Arial"/>
                <w:color w:val="FFFFFF"/>
                <w:sz w:val="20"/>
                <w:szCs w:val="20"/>
              </w:rPr>
              <w:t>Descriptif</w:t>
            </w:r>
          </w:p>
        </w:tc>
      </w:tr>
      <w:tr w:rsidR="00BB4101" w14:paraId="1916BC6D" w14:textId="77777777">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48B7E988" w14:textId="77777777" w:rsidR="00BB4101" w:rsidRDefault="006804E6">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1. Valeur technique (</w:t>
            </w:r>
            <w:r>
              <w:rPr>
                <w:rFonts w:ascii="Arial" w:hAnsi="Arial" w:cs="Arial"/>
                <w:color w:val="2F5496"/>
                <w:sz w:val="18"/>
                <w:szCs w:val="18"/>
              </w:rPr>
              <w:t>65</w:t>
            </w:r>
            <w:r>
              <w:rPr>
                <w:rFonts w:ascii="Arial" w:hAnsi="Arial" w:cs="Arial"/>
                <w:color w:val="000000"/>
                <w:sz w:val="18"/>
                <w:szCs w:val="18"/>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5286D142" w14:textId="77777777" w:rsidR="00BB4101" w:rsidRDefault="006804E6">
            <w:pPr>
              <w:widowControl w:val="0"/>
              <w:autoSpaceDE w:val="0"/>
              <w:autoSpaceDN w:val="0"/>
              <w:adjustRightInd w:val="0"/>
              <w:spacing w:after="0" w:line="240" w:lineRule="auto"/>
              <w:ind w:left="125" w:right="81"/>
              <w:rPr>
                <w:rFonts w:ascii="Arial" w:hAnsi="Arial" w:cs="Arial"/>
                <w:sz w:val="24"/>
                <w:szCs w:val="24"/>
              </w:rPr>
            </w:pPr>
            <w:r>
              <w:rPr>
                <w:rFonts w:ascii="Arial" w:hAnsi="Arial" w:cs="Arial"/>
                <w:color w:val="000000"/>
                <w:sz w:val="18"/>
                <w:szCs w:val="18"/>
              </w:rPr>
              <w:t>Valeur technique</w:t>
            </w:r>
          </w:p>
        </w:tc>
      </w:tr>
      <w:tr w:rsidR="00BB4101" w14:paraId="26627956" w14:textId="77777777">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18476735" w14:textId="77777777" w:rsidR="00BB4101" w:rsidRDefault="006804E6">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2. Prix (</w:t>
            </w:r>
            <w:r>
              <w:rPr>
                <w:rFonts w:ascii="Arial" w:hAnsi="Arial" w:cs="Arial"/>
                <w:color w:val="2F5496"/>
                <w:sz w:val="18"/>
                <w:szCs w:val="18"/>
              </w:rPr>
              <w:t>30</w:t>
            </w:r>
            <w:r>
              <w:rPr>
                <w:rFonts w:ascii="Arial" w:hAnsi="Arial" w:cs="Arial"/>
                <w:color w:val="000000"/>
                <w:sz w:val="18"/>
                <w:szCs w:val="18"/>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064F2C48" w14:textId="47A01D68" w:rsidR="00BB4101" w:rsidRDefault="00120570">
            <w:pPr>
              <w:widowControl w:val="0"/>
              <w:autoSpaceDE w:val="0"/>
              <w:autoSpaceDN w:val="0"/>
              <w:adjustRightInd w:val="0"/>
              <w:spacing w:after="0" w:line="240" w:lineRule="auto"/>
              <w:ind w:left="125" w:right="81"/>
              <w:rPr>
                <w:rFonts w:ascii="Arial" w:hAnsi="Arial" w:cs="Arial"/>
                <w:sz w:val="24"/>
                <w:szCs w:val="24"/>
              </w:rPr>
            </w:pPr>
            <w:r w:rsidRPr="00120570">
              <w:rPr>
                <w:rFonts w:ascii="Arial" w:hAnsi="Arial" w:cs="Arial"/>
                <w:color w:val="000000"/>
                <w:sz w:val="18"/>
                <w:szCs w:val="18"/>
              </w:rPr>
              <w:t>Prix, analyse du BPU selon un DQE non-fourni</w:t>
            </w:r>
          </w:p>
        </w:tc>
      </w:tr>
      <w:tr w:rsidR="00BB4101" w14:paraId="5074EAF4" w14:textId="77777777">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2AD58E0B" w14:textId="77777777" w:rsidR="00BB4101" w:rsidRDefault="006804E6">
            <w:pPr>
              <w:widowControl w:val="0"/>
              <w:autoSpaceDE w:val="0"/>
              <w:autoSpaceDN w:val="0"/>
              <w:adjustRightInd w:val="0"/>
              <w:spacing w:after="0" w:line="240" w:lineRule="auto"/>
              <w:ind w:left="108" w:right="91"/>
              <w:rPr>
                <w:rFonts w:ascii="Arial" w:hAnsi="Arial" w:cs="Arial"/>
                <w:sz w:val="24"/>
                <w:szCs w:val="24"/>
              </w:rPr>
            </w:pPr>
            <w:r>
              <w:rPr>
                <w:rFonts w:ascii="Arial" w:hAnsi="Arial" w:cs="Arial"/>
                <w:color w:val="000000"/>
                <w:sz w:val="18"/>
                <w:szCs w:val="18"/>
              </w:rPr>
              <w:t>3. Valeur environnementale (</w:t>
            </w:r>
            <w:r>
              <w:rPr>
                <w:rFonts w:ascii="Arial" w:hAnsi="Arial" w:cs="Arial"/>
                <w:color w:val="2F5496"/>
                <w:sz w:val="18"/>
                <w:szCs w:val="18"/>
              </w:rPr>
              <w:t>5</w:t>
            </w:r>
            <w:r>
              <w:rPr>
                <w:rFonts w:ascii="Arial" w:hAnsi="Arial" w:cs="Arial"/>
                <w:color w:val="000000"/>
                <w:sz w:val="18"/>
                <w:szCs w:val="18"/>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5DB6FF81" w14:textId="77777777" w:rsidR="00BB4101" w:rsidRDefault="00BB4101">
            <w:pPr>
              <w:widowControl w:val="0"/>
              <w:autoSpaceDE w:val="0"/>
              <w:autoSpaceDN w:val="0"/>
              <w:adjustRightInd w:val="0"/>
              <w:spacing w:after="0" w:line="240" w:lineRule="auto"/>
              <w:ind w:left="125" w:right="81"/>
              <w:rPr>
                <w:rFonts w:ascii="Arial" w:hAnsi="Arial" w:cs="Arial"/>
                <w:color w:val="000000"/>
                <w:sz w:val="18"/>
                <w:szCs w:val="18"/>
              </w:rPr>
            </w:pPr>
          </w:p>
        </w:tc>
      </w:tr>
    </w:tbl>
    <w:p w14:paraId="30666C7B" w14:textId="77777777" w:rsidR="00BB4101" w:rsidRDefault="00BB4101">
      <w:pPr>
        <w:widowControl w:val="0"/>
        <w:autoSpaceDE w:val="0"/>
        <w:autoSpaceDN w:val="0"/>
        <w:adjustRightInd w:val="0"/>
        <w:spacing w:after="0" w:line="240" w:lineRule="auto"/>
        <w:ind w:left="117" w:right="111"/>
        <w:rPr>
          <w:rFonts w:ascii="Arial" w:hAnsi="Arial" w:cs="Arial"/>
          <w:color w:val="000000"/>
          <w:sz w:val="16"/>
          <w:szCs w:val="16"/>
        </w:rPr>
      </w:pPr>
    </w:p>
    <w:p w14:paraId="645C7C5B"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96CCD7D" w14:textId="2BA53560" w:rsidR="00106930" w:rsidRDefault="002B49B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sous-critères techniques sont les suivants </w:t>
      </w:r>
    </w:p>
    <w:p w14:paraId="23E5D1BB" w14:textId="77777777" w:rsidR="00106930" w:rsidRDefault="0010693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0F5FAF8" w14:textId="3AFF7236" w:rsidR="00106930" w:rsidRDefault="002B49BD">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b/>
          <w:bCs/>
          <w:color w:val="000000"/>
          <w:sz w:val="20"/>
          <w:szCs w:val="20"/>
        </w:rPr>
        <w:t>Lot 1</w:t>
      </w:r>
      <w:r w:rsidRPr="002B49BD">
        <w:rPr>
          <w:rFonts w:ascii="Arial" w:hAnsi="Arial" w:cs="Arial"/>
          <w:color w:val="000000"/>
          <w:sz w:val="20"/>
          <w:szCs w:val="20"/>
        </w:rPr>
        <w:t xml:space="preserve"> :</w:t>
      </w:r>
    </w:p>
    <w:p w14:paraId="17CC1728" w14:textId="77777777" w:rsidR="00106930" w:rsidRDefault="0010693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26"/>
        <w:gridCol w:w="1500"/>
      </w:tblGrid>
      <w:tr w:rsidR="00400974" w:rsidRPr="00400974" w14:paraId="21EF551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3C823EB"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r w:rsidRPr="00400974">
              <w:rPr>
                <w:rFonts w:ascii="Arial" w:hAnsi="Arial" w:cs="Arial"/>
                <w:b/>
                <w:bCs/>
                <w:color w:val="000000"/>
                <w:sz w:val="20"/>
                <w:szCs w:val="20"/>
              </w:rPr>
              <w:t>Sous-critère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016B375"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r w:rsidRPr="00400974">
              <w:rPr>
                <w:rFonts w:ascii="Arial" w:hAnsi="Arial" w:cs="Arial"/>
                <w:b/>
                <w:bCs/>
                <w:color w:val="000000"/>
                <w:sz w:val="20"/>
                <w:szCs w:val="20"/>
              </w:rPr>
              <w:t>Pondération</w:t>
            </w:r>
          </w:p>
        </w:tc>
      </w:tr>
      <w:tr w:rsidR="00400974" w:rsidRPr="00400974" w14:paraId="033273A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5A1098E"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color w:val="000000"/>
                <w:sz w:val="20"/>
                <w:szCs w:val="20"/>
              </w:rPr>
              <w:t>Organisation de la maintenance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DF88C7D" w14:textId="3EA41103" w:rsidR="00400974" w:rsidRPr="00400974" w:rsidRDefault="001522C1"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20</w:t>
            </w:r>
            <w:r w:rsidR="00400974" w:rsidRPr="00400974">
              <w:rPr>
                <w:rFonts w:ascii="Arial" w:hAnsi="Arial" w:cs="Arial"/>
                <w:color w:val="000000"/>
                <w:sz w:val="20"/>
                <w:szCs w:val="20"/>
              </w:rPr>
              <w:t xml:space="preserve"> %</w:t>
            </w:r>
          </w:p>
        </w:tc>
      </w:tr>
      <w:tr w:rsidR="00400974" w:rsidRPr="00400974" w14:paraId="0FED8F5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18B71C9"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color w:val="000000"/>
                <w:sz w:val="20"/>
                <w:szCs w:val="20"/>
              </w:rPr>
              <w:t>Méthodologie d'exploitation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98F4A1"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color w:val="000000"/>
                <w:sz w:val="20"/>
                <w:szCs w:val="20"/>
              </w:rPr>
              <w:t>15 %</w:t>
            </w:r>
          </w:p>
        </w:tc>
      </w:tr>
      <w:tr w:rsidR="00400974" w:rsidRPr="00400974" w14:paraId="25204AB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7A0E80E"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color w:val="000000"/>
                <w:sz w:val="20"/>
                <w:szCs w:val="20"/>
              </w:rPr>
              <w:t>Gestion patrimoniale et DOE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2F326B1"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color w:val="000000"/>
                <w:sz w:val="20"/>
                <w:szCs w:val="20"/>
              </w:rPr>
              <w:t>15 %</w:t>
            </w:r>
          </w:p>
        </w:tc>
      </w:tr>
      <w:tr w:rsidR="00400974" w:rsidRPr="00400974" w14:paraId="54199F8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2DE1B7A"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color w:val="000000"/>
                <w:sz w:val="20"/>
                <w:szCs w:val="20"/>
              </w:rPr>
              <w:t>Obligation de conseil et gestion de la dette technique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D0F37B"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color w:val="000000"/>
                <w:sz w:val="20"/>
                <w:szCs w:val="20"/>
              </w:rPr>
              <w:t>15 %</w:t>
            </w:r>
          </w:p>
        </w:tc>
      </w:tr>
    </w:tbl>
    <w:p w14:paraId="4086D9E7" w14:textId="77777777" w:rsidR="00400974" w:rsidRDefault="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74607AD" w14:textId="2E0D0871" w:rsidR="00400974" w:rsidRDefault="00400974">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r w:rsidRPr="00400974">
        <w:rPr>
          <w:rFonts w:ascii="Arial" w:hAnsi="Arial" w:cs="Arial"/>
          <w:b/>
          <w:bCs/>
          <w:color w:val="000000"/>
          <w:sz w:val="20"/>
          <w:szCs w:val="20"/>
        </w:rPr>
        <w:t xml:space="preserve">Lot 2 : </w:t>
      </w:r>
    </w:p>
    <w:p w14:paraId="4CE79CCC" w14:textId="77777777" w:rsidR="00400974" w:rsidRPr="00400974" w:rsidRDefault="00400974">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03"/>
        <w:gridCol w:w="1500"/>
      </w:tblGrid>
      <w:tr w:rsidR="00400974" w:rsidRPr="00400974" w14:paraId="4522A08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50A634B"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r w:rsidRPr="00400974">
              <w:rPr>
                <w:rFonts w:ascii="Arial" w:hAnsi="Arial" w:cs="Arial"/>
                <w:b/>
                <w:bCs/>
                <w:color w:val="000000"/>
                <w:sz w:val="20"/>
                <w:szCs w:val="20"/>
              </w:rPr>
              <w:t>Sous-critère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A90192D"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r w:rsidRPr="00400974">
              <w:rPr>
                <w:rFonts w:ascii="Arial" w:hAnsi="Arial" w:cs="Arial"/>
                <w:b/>
                <w:bCs/>
                <w:color w:val="000000"/>
                <w:sz w:val="20"/>
                <w:szCs w:val="20"/>
              </w:rPr>
              <w:t>Pondération</w:t>
            </w:r>
          </w:p>
        </w:tc>
      </w:tr>
      <w:tr w:rsidR="00400974" w:rsidRPr="00400974" w14:paraId="18572B4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C7511F7"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color w:val="000000"/>
                <w:sz w:val="20"/>
                <w:szCs w:val="20"/>
              </w:rPr>
              <w:t>Expertise SIPASS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23F100B"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color w:val="000000"/>
                <w:sz w:val="20"/>
                <w:szCs w:val="20"/>
              </w:rPr>
              <w:t>25 %</w:t>
            </w:r>
          </w:p>
        </w:tc>
      </w:tr>
      <w:tr w:rsidR="00400974" w:rsidRPr="00400974" w14:paraId="122A17D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323D586"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color w:val="000000"/>
                <w:sz w:val="20"/>
                <w:szCs w:val="20"/>
              </w:rPr>
              <w:t>Gestion des référentiels et interfaces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C35F40"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color w:val="000000"/>
                <w:sz w:val="20"/>
                <w:szCs w:val="20"/>
              </w:rPr>
              <w:t>15 %</w:t>
            </w:r>
          </w:p>
        </w:tc>
      </w:tr>
      <w:tr w:rsidR="00400974" w:rsidRPr="00400974" w14:paraId="5FD768E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3E10A56"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color w:val="000000"/>
                <w:sz w:val="20"/>
                <w:szCs w:val="20"/>
              </w:rPr>
              <w:t>Cybersécurité et gouvernance des données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B567BC8"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color w:val="000000"/>
                <w:sz w:val="20"/>
                <w:szCs w:val="20"/>
              </w:rPr>
              <w:t>15 %</w:t>
            </w:r>
          </w:p>
        </w:tc>
      </w:tr>
      <w:tr w:rsidR="00400974" w:rsidRPr="00400974" w14:paraId="0874389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5E0E13A"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color w:val="000000"/>
                <w:sz w:val="20"/>
                <w:szCs w:val="20"/>
              </w:rPr>
              <w:t>Stratégie de continuité et de migration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2D5073" w14:textId="77777777" w:rsidR="00400974" w:rsidRPr="00400974" w:rsidRDefault="00400974" w:rsidP="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00974">
              <w:rPr>
                <w:rFonts w:ascii="Arial" w:hAnsi="Arial" w:cs="Arial"/>
                <w:color w:val="000000"/>
                <w:sz w:val="20"/>
                <w:szCs w:val="20"/>
              </w:rPr>
              <w:t>15 %</w:t>
            </w:r>
          </w:p>
        </w:tc>
      </w:tr>
    </w:tbl>
    <w:p w14:paraId="24D44F69" w14:textId="77777777" w:rsidR="00400974" w:rsidRDefault="00400974">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DED1722" w14:textId="74DDA7F4" w:rsidR="00C54BDF" w:rsidRPr="00C54BDF" w:rsidRDefault="00C54BDF">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r w:rsidRPr="00C54BDF">
        <w:rPr>
          <w:rFonts w:ascii="Arial" w:hAnsi="Arial" w:cs="Arial"/>
          <w:b/>
          <w:bCs/>
          <w:color w:val="000000"/>
          <w:sz w:val="20"/>
          <w:szCs w:val="20"/>
        </w:rPr>
        <w:t xml:space="preserve">Lot 3 : </w:t>
      </w:r>
    </w:p>
    <w:p w14:paraId="5660451C" w14:textId="77777777" w:rsidR="00C54BDF" w:rsidRDefault="00C54BD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81"/>
        <w:gridCol w:w="1500"/>
      </w:tblGrid>
      <w:tr w:rsidR="00C54BDF" w:rsidRPr="00C54BDF" w14:paraId="581FEFE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0F740F5" w14:textId="77777777" w:rsidR="00C54BDF" w:rsidRPr="00C54BDF" w:rsidRDefault="00C54BDF" w:rsidP="00C54BDF">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r w:rsidRPr="00C54BDF">
              <w:rPr>
                <w:rFonts w:ascii="Arial" w:hAnsi="Arial" w:cs="Arial"/>
                <w:b/>
                <w:bCs/>
                <w:color w:val="000000"/>
                <w:sz w:val="20"/>
                <w:szCs w:val="20"/>
              </w:rPr>
              <w:t>Sous-critère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883ECCA" w14:textId="77777777" w:rsidR="00C54BDF" w:rsidRPr="00C54BDF" w:rsidRDefault="00C54BDF" w:rsidP="00C54BDF">
            <w:pPr>
              <w:keepLines/>
              <w:widowControl w:val="0"/>
              <w:tabs>
                <w:tab w:val="left" w:pos="392"/>
              </w:tabs>
              <w:autoSpaceDE w:val="0"/>
              <w:autoSpaceDN w:val="0"/>
              <w:adjustRightInd w:val="0"/>
              <w:spacing w:after="0" w:line="240" w:lineRule="auto"/>
              <w:ind w:left="117" w:right="111"/>
              <w:jc w:val="both"/>
              <w:rPr>
                <w:rFonts w:ascii="Arial" w:hAnsi="Arial" w:cs="Arial"/>
                <w:b/>
                <w:bCs/>
                <w:color w:val="000000"/>
                <w:sz w:val="20"/>
                <w:szCs w:val="20"/>
              </w:rPr>
            </w:pPr>
            <w:r w:rsidRPr="00C54BDF">
              <w:rPr>
                <w:rFonts w:ascii="Arial" w:hAnsi="Arial" w:cs="Arial"/>
                <w:b/>
                <w:bCs/>
                <w:color w:val="000000"/>
                <w:sz w:val="20"/>
                <w:szCs w:val="20"/>
              </w:rPr>
              <w:t>Pondération</w:t>
            </w:r>
          </w:p>
        </w:tc>
      </w:tr>
      <w:tr w:rsidR="00C54BDF" w:rsidRPr="00C54BDF" w14:paraId="5C5283A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C4347AF" w14:textId="77777777" w:rsidR="00C54BDF" w:rsidRPr="00C54BDF" w:rsidRDefault="00C54BDF" w:rsidP="00C54BD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54BDF">
              <w:rPr>
                <w:rFonts w:ascii="Arial" w:hAnsi="Arial" w:cs="Arial"/>
                <w:color w:val="000000"/>
                <w:sz w:val="20"/>
                <w:szCs w:val="20"/>
              </w:rPr>
              <w:t>Méthodologie études et travaux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C21EB74" w14:textId="5EFDAA9F" w:rsidR="00C54BDF" w:rsidRPr="00C54BDF" w:rsidRDefault="007060A8" w:rsidP="00C54BD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20</w:t>
            </w:r>
            <w:r w:rsidR="00C54BDF" w:rsidRPr="00C54BDF">
              <w:rPr>
                <w:rFonts w:ascii="Arial" w:hAnsi="Arial" w:cs="Arial"/>
                <w:color w:val="000000"/>
                <w:sz w:val="20"/>
                <w:szCs w:val="20"/>
              </w:rPr>
              <w:t xml:space="preserve"> %</w:t>
            </w:r>
          </w:p>
        </w:tc>
      </w:tr>
      <w:tr w:rsidR="00C54BDF" w:rsidRPr="00C54BDF" w14:paraId="2C09EB7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4926913" w14:textId="77777777" w:rsidR="00C54BDF" w:rsidRPr="00C54BDF" w:rsidRDefault="00C54BDF" w:rsidP="00C54BD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54BDF">
              <w:rPr>
                <w:rFonts w:ascii="Arial" w:hAnsi="Arial" w:cs="Arial"/>
                <w:color w:val="000000"/>
                <w:sz w:val="20"/>
                <w:szCs w:val="20"/>
              </w:rPr>
              <w:t>Doctrine de verrouillage et niveaux de sûreté</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D5E6F3" w14:textId="1DE8DA71" w:rsidR="00C54BDF" w:rsidRPr="00C54BDF" w:rsidRDefault="00C54BDF" w:rsidP="00C54BD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54BDF">
              <w:rPr>
                <w:rFonts w:ascii="Arial" w:hAnsi="Arial" w:cs="Arial"/>
                <w:color w:val="000000"/>
                <w:sz w:val="20"/>
                <w:szCs w:val="20"/>
              </w:rPr>
              <w:t>1</w:t>
            </w:r>
            <w:r w:rsidR="007060A8">
              <w:rPr>
                <w:rFonts w:ascii="Arial" w:hAnsi="Arial" w:cs="Arial"/>
                <w:color w:val="000000"/>
                <w:sz w:val="20"/>
                <w:szCs w:val="20"/>
              </w:rPr>
              <w:t>0</w:t>
            </w:r>
            <w:r w:rsidRPr="00C54BDF">
              <w:rPr>
                <w:rFonts w:ascii="Arial" w:hAnsi="Arial" w:cs="Arial"/>
                <w:color w:val="000000"/>
                <w:sz w:val="20"/>
                <w:szCs w:val="20"/>
              </w:rPr>
              <w:t xml:space="preserve"> %</w:t>
            </w:r>
          </w:p>
        </w:tc>
      </w:tr>
      <w:tr w:rsidR="00C54BDF" w:rsidRPr="00C54BDF" w14:paraId="5001AAB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39A2EDC" w14:textId="77777777" w:rsidR="00C54BDF" w:rsidRPr="00C54BDF" w:rsidRDefault="00C54BDF" w:rsidP="00C54BD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54BDF">
              <w:rPr>
                <w:rFonts w:ascii="Arial" w:hAnsi="Arial" w:cs="Arial"/>
                <w:color w:val="000000"/>
                <w:sz w:val="20"/>
                <w:szCs w:val="20"/>
              </w:rPr>
              <w:t>Réduction de la dette technique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047B7A" w14:textId="697BE542" w:rsidR="00C54BDF" w:rsidRPr="00C54BDF" w:rsidRDefault="00C54BDF" w:rsidP="00C54BD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54BDF">
              <w:rPr>
                <w:rFonts w:ascii="Arial" w:hAnsi="Arial" w:cs="Arial"/>
                <w:color w:val="000000"/>
                <w:sz w:val="20"/>
                <w:szCs w:val="20"/>
              </w:rPr>
              <w:t>1</w:t>
            </w:r>
            <w:r w:rsidR="007060A8">
              <w:rPr>
                <w:rFonts w:ascii="Arial" w:hAnsi="Arial" w:cs="Arial"/>
                <w:color w:val="000000"/>
                <w:sz w:val="20"/>
                <w:szCs w:val="20"/>
              </w:rPr>
              <w:t>0</w:t>
            </w:r>
            <w:r w:rsidRPr="00C54BDF">
              <w:rPr>
                <w:rFonts w:ascii="Arial" w:hAnsi="Arial" w:cs="Arial"/>
                <w:color w:val="000000"/>
                <w:sz w:val="20"/>
                <w:szCs w:val="20"/>
              </w:rPr>
              <w:t xml:space="preserve"> %</w:t>
            </w:r>
          </w:p>
        </w:tc>
      </w:tr>
      <w:tr w:rsidR="00C54BDF" w:rsidRPr="00C54BDF" w14:paraId="067CA16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AFF45E9" w14:textId="77777777" w:rsidR="00C54BDF" w:rsidRPr="00C54BDF" w:rsidRDefault="00C54BDF" w:rsidP="00C54BD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54BDF">
              <w:rPr>
                <w:rFonts w:ascii="Arial" w:hAnsi="Arial" w:cs="Arial"/>
                <w:color w:val="000000"/>
                <w:sz w:val="20"/>
                <w:szCs w:val="20"/>
              </w:rPr>
              <w:t>Standardisation et maintenabilité</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29D927" w14:textId="77777777" w:rsidR="00C54BDF" w:rsidRPr="00C54BDF" w:rsidRDefault="00C54BDF" w:rsidP="00C54BD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54BDF">
              <w:rPr>
                <w:rFonts w:ascii="Arial" w:hAnsi="Arial" w:cs="Arial"/>
                <w:color w:val="000000"/>
                <w:sz w:val="20"/>
                <w:szCs w:val="20"/>
              </w:rPr>
              <w:t>15 %</w:t>
            </w:r>
          </w:p>
        </w:tc>
      </w:tr>
      <w:tr w:rsidR="00C54BDF" w:rsidRPr="00C54BDF" w14:paraId="27A9B61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647FBDF" w14:textId="2EB88378" w:rsidR="00C54BDF" w:rsidRPr="00C54BDF" w:rsidRDefault="00C54BDF" w:rsidP="00C54BD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54BDF">
              <w:rPr>
                <w:rFonts w:ascii="Arial" w:hAnsi="Arial" w:cs="Arial"/>
                <w:color w:val="000000"/>
                <w:sz w:val="20"/>
                <w:szCs w:val="20"/>
              </w:rPr>
              <w:t>Accompagnement transformation</w:t>
            </w:r>
            <w:r w:rsidR="00680AAB">
              <w:rPr>
                <w:rFonts w:ascii="Arial" w:hAnsi="Arial" w:cs="Arial"/>
                <w:color w:val="000000"/>
                <w:sz w:val="20"/>
                <w:szCs w:val="20"/>
              </w:rPr>
              <w:t xml:space="preserve">, </w:t>
            </w:r>
            <w:r w:rsidRPr="00C54BDF">
              <w:rPr>
                <w:rFonts w:ascii="Arial" w:hAnsi="Arial" w:cs="Arial"/>
                <w:color w:val="000000"/>
                <w:sz w:val="20"/>
                <w:szCs w:val="20"/>
              </w:rPr>
              <w:t>migration</w:t>
            </w:r>
            <w:r w:rsidR="00680AAB">
              <w:rPr>
                <w:rFonts w:ascii="Arial" w:hAnsi="Arial" w:cs="Arial"/>
                <w:color w:val="000000"/>
                <w:sz w:val="20"/>
                <w:szCs w:val="20"/>
              </w:rPr>
              <w:t xml:space="preserve"> et gestion patrimoniale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296A0F5" w14:textId="77777777" w:rsidR="00C54BDF" w:rsidRPr="00C54BDF" w:rsidRDefault="00C54BDF" w:rsidP="00C54BD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C54BDF">
              <w:rPr>
                <w:rFonts w:ascii="Arial" w:hAnsi="Arial" w:cs="Arial"/>
                <w:color w:val="000000"/>
                <w:sz w:val="20"/>
                <w:szCs w:val="20"/>
              </w:rPr>
              <w:t>10 %</w:t>
            </w:r>
          </w:p>
        </w:tc>
      </w:tr>
    </w:tbl>
    <w:p w14:paraId="58A1C158" w14:textId="77777777" w:rsidR="00C54BDF" w:rsidRDefault="00C54BDF">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E4E8273" w14:textId="77777777" w:rsidR="00106930" w:rsidRDefault="00106930">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606"/>
      </w:tblGrid>
      <w:tr w:rsidR="00BB4101" w14:paraId="690C160E" w14:textId="77777777">
        <w:tc>
          <w:tcPr>
            <w:tcW w:w="9606" w:type="dxa"/>
            <w:tcBorders>
              <w:top w:val="nil"/>
              <w:left w:val="nil"/>
              <w:bottom w:val="nil"/>
              <w:right w:val="nil"/>
            </w:tcBorders>
            <w:shd w:val="clear" w:color="auto" w:fill="DADADA"/>
          </w:tcPr>
          <w:p w14:paraId="4B1B8873" w14:textId="77777777" w:rsidR="00BB4101" w:rsidRDefault="00BB4101">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8"/>
                <w:szCs w:val="8"/>
              </w:rPr>
            </w:pPr>
          </w:p>
          <w:p w14:paraId="7A4E7200" w14:textId="77777777" w:rsidR="00BB4101" w:rsidRDefault="006804E6">
            <w:pPr>
              <w:keepLines/>
              <w:widowControl w:val="0"/>
              <w:tabs>
                <w:tab w:val="left" w:pos="392"/>
              </w:tabs>
              <w:autoSpaceDE w:val="0"/>
              <w:autoSpaceDN w:val="0"/>
              <w:adjustRightInd w:val="0"/>
              <w:spacing w:after="0" w:line="240" w:lineRule="auto"/>
              <w:ind w:left="108" w:right="102"/>
              <w:jc w:val="both"/>
              <w:rPr>
                <w:rFonts w:ascii="Arial" w:hAnsi="Arial" w:cs="Arial"/>
                <w:i/>
                <w:iCs/>
                <w:color w:val="000000"/>
                <w:sz w:val="16"/>
                <w:szCs w:val="16"/>
              </w:rPr>
            </w:pPr>
            <w:r>
              <w:rPr>
                <w:rFonts w:ascii="Arial" w:hAnsi="Arial" w:cs="Arial"/>
                <w:i/>
                <w:iCs/>
                <w:color w:val="000000"/>
                <w:sz w:val="16"/>
                <w:szCs w:val="16"/>
              </w:rPr>
              <w:t>Modalités de calcul des notes :</w:t>
            </w:r>
          </w:p>
          <w:p w14:paraId="2E785C1E" w14:textId="77777777" w:rsidR="00BB4101" w:rsidRDefault="00BB4101">
            <w:pPr>
              <w:keepLines/>
              <w:widowControl w:val="0"/>
              <w:tabs>
                <w:tab w:val="left" w:pos="392"/>
              </w:tabs>
              <w:autoSpaceDE w:val="0"/>
              <w:autoSpaceDN w:val="0"/>
              <w:adjustRightInd w:val="0"/>
              <w:spacing w:after="0" w:line="240" w:lineRule="auto"/>
              <w:ind w:left="108" w:right="102"/>
              <w:jc w:val="both"/>
              <w:rPr>
                <w:rFonts w:ascii="Arial" w:hAnsi="Arial" w:cs="Arial"/>
                <w:color w:val="000000"/>
                <w:sz w:val="12"/>
                <w:szCs w:val="12"/>
              </w:rPr>
            </w:pPr>
          </w:p>
          <w:p w14:paraId="476BE41E" w14:textId="77777777" w:rsidR="006804E6" w:rsidRDefault="006804E6" w:rsidP="006804E6">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 xml:space="preserve">Les sous-critères sont notés : </w:t>
            </w:r>
            <w:r>
              <w:rPr>
                <w:rFonts w:ascii="Arial" w:hAnsi="Arial" w:cs="Arial"/>
                <w:b/>
                <w:bCs/>
                <w:color w:val="000000"/>
                <w:sz w:val="16"/>
                <w:szCs w:val="16"/>
              </w:rPr>
              <w:t>Sur 5, la note pondérée est obtenue par multiplication du pourcentage de pondération</w:t>
            </w:r>
            <w:r>
              <w:rPr>
                <w:rFonts w:ascii="Arial" w:hAnsi="Arial" w:cs="Arial"/>
                <w:color w:val="000000"/>
                <w:sz w:val="16"/>
                <w:szCs w:val="16"/>
              </w:rPr>
              <w:t>.</w:t>
            </w:r>
          </w:p>
          <w:p w14:paraId="111B33A2" w14:textId="77777777" w:rsidR="006804E6" w:rsidRDefault="006804E6" w:rsidP="006804E6">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 </w:t>
            </w:r>
          </w:p>
          <w:p w14:paraId="5B98946F" w14:textId="77777777" w:rsidR="006804E6" w:rsidRDefault="006804E6" w:rsidP="006804E6">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 xml:space="preserve">0 Information non communiquée ou non pertinente ; </w:t>
            </w:r>
          </w:p>
          <w:p w14:paraId="07834437" w14:textId="77777777" w:rsidR="006804E6" w:rsidRDefault="006804E6" w:rsidP="006804E6">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 xml:space="preserve">1 Document/ information partiel(le) et insuffisante dans son contenu ; </w:t>
            </w:r>
          </w:p>
          <w:p w14:paraId="51DC95F2" w14:textId="77777777" w:rsidR="006804E6" w:rsidRDefault="006804E6" w:rsidP="006804E6">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 xml:space="preserve">2 Document/ information généraliste ; </w:t>
            </w:r>
          </w:p>
          <w:p w14:paraId="167145F3" w14:textId="77777777" w:rsidR="006804E6" w:rsidRDefault="006804E6" w:rsidP="006804E6">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 xml:space="preserve">3 Document / information conforme aux cahiers des charges mais incomplet(e) </w:t>
            </w:r>
          </w:p>
          <w:p w14:paraId="1295375F" w14:textId="77777777" w:rsidR="006804E6" w:rsidRDefault="006804E6" w:rsidP="006804E6">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 xml:space="preserve">4 Document / information détaillé(e), conforme aux cahiers des charges </w:t>
            </w:r>
          </w:p>
          <w:p w14:paraId="017A04EB" w14:textId="77777777" w:rsidR="006804E6" w:rsidRDefault="006804E6" w:rsidP="006804E6">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 xml:space="preserve">5 Document / information exhaustif(ve), offre avec plus-value  </w:t>
            </w:r>
          </w:p>
          <w:p w14:paraId="411B50D6" w14:textId="77777777" w:rsidR="006804E6" w:rsidRDefault="006804E6" w:rsidP="006804E6">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 </w:t>
            </w:r>
          </w:p>
          <w:p w14:paraId="4FF8F4B0" w14:textId="77777777" w:rsidR="006804E6" w:rsidRDefault="006804E6" w:rsidP="006804E6">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 xml:space="preserve">Les critères sont notés : par addition des notes des sous-critères. </w:t>
            </w:r>
          </w:p>
          <w:p w14:paraId="1CCFEC2A" w14:textId="77777777" w:rsidR="006804E6" w:rsidRDefault="006804E6" w:rsidP="006804E6">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 xml:space="preserve">La note totale est notée : par addition des notes des critères sur 100,00, </w:t>
            </w:r>
          </w:p>
          <w:p w14:paraId="6FA3D422" w14:textId="77777777" w:rsidR="006804E6" w:rsidRDefault="006804E6" w:rsidP="006804E6">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 </w:t>
            </w:r>
          </w:p>
          <w:p w14:paraId="7B0E0420" w14:textId="77777777" w:rsidR="006804E6" w:rsidRDefault="006804E6" w:rsidP="006804E6">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 </w:t>
            </w:r>
          </w:p>
          <w:p w14:paraId="63C12F7E" w14:textId="77777777" w:rsidR="006804E6" w:rsidRDefault="006804E6" w:rsidP="006804E6">
            <w:pPr>
              <w:pStyle w:val="NormalWeb"/>
              <w:spacing w:before="0" w:beforeAutospacing="0" w:after="0" w:afterAutospacing="0"/>
              <w:rPr>
                <w:rFonts w:ascii="Arial" w:hAnsi="Arial" w:cs="Arial"/>
                <w:color w:val="000000"/>
                <w:sz w:val="16"/>
                <w:szCs w:val="16"/>
              </w:rPr>
            </w:pPr>
            <w:r>
              <w:rPr>
                <w:rFonts w:ascii="Arial" w:hAnsi="Arial" w:cs="Arial"/>
                <w:color w:val="000000"/>
                <w:sz w:val="16"/>
                <w:szCs w:val="16"/>
              </w:rPr>
              <w:t xml:space="preserve">Pour le critère prix : </w:t>
            </w:r>
          </w:p>
          <w:p w14:paraId="0547D5F6" w14:textId="77777777" w:rsidR="006804E6" w:rsidRDefault="006804E6" w:rsidP="006804E6">
            <w:pPr>
              <w:pStyle w:val="NormalWeb"/>
              <w:spacing w:before="0" w:beforeAutospacing="0" w:after="0" w:afterAutospacing="0"/>
              <w:rPr>
                <w:rFonts w:ascii="Calibri" w:hAnsi="Calibri" w:cs="Calibri"/>
                <w:sz w:val="22"/>
                <w:szCs w:val="22"/>
              </w:rPr>
            </w:pPr>
            <w:r>
              <w:rPr>
                <w:rFonts w:ascii="Calibri" w:hAnsi="Calibri" w:cs="Calibri"/>
                <w:sz w:val="16"/>
                <w:szCs w:val="16"/>
              </w:rPr>
              <w:t xml:space="preserve">Application de la formule de notation des écarts de prix : Note prix = Coeff de pondération x (prix du moins disant acceptable/prix de l'offre à noter) </w:t>
            </w:r>
            <w:r>
              <w:rPr>
                <w:rFonts w:ascii="Arial" w:hAnsi="Arial" w:cs="Arial"/>
                <w:sz w:val="8"/>
                <w:szCs w:val="8"/>
              </w:rPr>
              <w:t xml:space="preserve">  </w:t>
            </w:r>
          </w:p>
          <w:p w14:paraId="4C977263" w14:textId="77777777" w:rsidR="00BB4101" w:rsidRDefault="006804E6">
            <w:pPr>
              <w:keepLines/>
              <w:widowControl w:val="0"/>
              <w:tabs>
                <w:tab w:val="left" w:pos="392"/>
              </w:tabs>
              <w:autoSpaceDE w:val="0"/>
              <w:autoSpaceDN w:val="0"/>
              <w:adjustRightInd w:val="0"/>
              <w:spacing w:after="0" w:line="240" w:lineRule="auto"/>
              <w:ind w:left="108" w:right="102"/>
              <w:jc w:val="both"/>
              <w:rPr>
                <w:rFonts w:ascii="Arial" w:hAnsi="Arial" w:cs="Arial"/>
                <w:sz w:val="24"/>
                <w:szCs w:val="24"/>
              </w:rPr>
            </w:pPr>
            <w:r>
              <w:rPr>
                <w:rFonts w:ascii="Arial" w:hAnsi="Arial" w:cs="Arial"/>
                <w:color w:val="000000"/>
                <w:sz w:val="8"/>
                <w:szCs w:val="8"/>
              </w:rPr>
              <w:t xml:space="preserve"> </w:t>
            </w:r>
          </w:p>
        </w:tc>
      </w:tr>
    </w:tbl>
    <w:p w14:paraId="0FB70BFA"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Calibri" w:hAnsi="Calibri" w:cs="Calibri"/>
          <w:b/>
          <w:bCs/>
          <w:color w:val="595959"/>
          <w:sz w:val="16"/>
          <w:szCs w:val="16"/>
        </w:rPr>
        <w:t xml:space="preserve"> </w:t>
      </w:r>
    </w:p>
    <w:tbl>
      <w:tblPr>
        <w:tblW w:w="0" w:type="auto"/>
        <w:tblInd w:w="14" w:type="dxa"/>
        <w:tblLayout w:type="fixed"/>
        <w:tblCellMar>
          <w:left w:w="0" w:type="dxa"/>
          <w:right w:w="0" w:type="dxa"/>
        </w:tblCellMar>
        <w:tblLook w:val="0000" w:firstRow="0" w:lastRow="0" w:firstColumn="0" w:lastColumn="0" w:noHBand="0" w:noVBand="0"/>
      </w:tblPr>
      <w:tblGrid>
        <w:gridCol w:w="2376"/>
        <w:gridCol w:w="7371"/>
      </w:tblGrid>
      <w:tr w:rsidR="00BB4101" w14:paraId="1F75027D" w14:textId="77777777">
        <w:trPr>
          <w:cantSplit/>
          <w:tblHeader/>
        </w:trPr>
        <w:tc>
          <w:tcPr>
            <w:tcW w:w="9747" w:type="dxa"/>
            <w:gridSpan w:val="2"/>
            <w:tcBorders>
              <w:top w:val="single" w:sz="4" w:space="0" w:color="D9D9D9"/>
              <w:left w:val="single" w:sz="4" w:space="0" w:color="D9D9D9"/>
              <w:bottom w:val="single" w:sz="4" w:space="0" w:color="D9D9D9"/>
              <w:right w:val="single" w:sz="4" w:space="0" w:color="D9D9D9"/>
            </w:tcBorders>
            <w:shd w:val="clear" w:color="auto" w:fill="595959"/>
          </w:tcPr>
          <w:p w14:paraId="7C533714" w14:textId="77777777" w:rsidR="00BB4101" w:rsidRDefault="006804E6">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BB4101" w14:paraId="257E396C"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66ED3193" w14:textId="77777777" w:rsidR="00BB4101" w:rsidRDefault="006804E6">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3493CF23" w14:textId="77777777" w:rsidR="00BB4101" w:rsidRDefault="006804E6">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Lorsque le pli est reçu par l’acheteur après la date et l’heure limite fixées dans la consultation.</w:t>
            </w:r>
          </w:p>
        </w:tc>
      </w:tr>
      <w:tr w:rsidR="00BB4101" w14:paraId="0C91D462"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766DB78D" w14:textId="77777777" w:rsidR="00BB4101" w:rsidRDefault="006804E6">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6A279BD3" w14:textId="77777777" w:rsidR="00BB4101" w:rsidRDefault="006804E6">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notamment au regard du mode de fabrication, de la solution technique, de l’originalité, de la réglementation applicable ou d’une aide d’Etat. L’offre est rejetée en l'absence de justifications suffisantes après demande adressée par l'acheteur.</w:t>
            </w:r>
          </w:p>
        </w:tc>
      </w:tr>
      <w:tr w:rsidR="00BB4101" w14:paraId="050073F1"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518D6833" w14:textId="77777777" w:rsidR="00BB4101" w:rsidRDefault="006804E6">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38E35A00" w14:textId="77777777" w:rsidR="00BB4101" w:rsidRDefault="006804E6">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BB4101" w14:paraId="168CFE45"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7D6C9207" w14:textId="77777777" w:rsidR="00BB4101" w:rsidRDefault="006804E6">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492B2090" w14:textId="77777777" w:rsidR="00BB4101" w:rsidRDefault="006804E6">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ou négociation par l’acheteur.</w:t>
            </w:r>
          </w:p>
        </w:tc>
      </w:tr>
      <w:tr w:rsidR="00BB4101" w14:paraId="3CEF8F60" w14:textId="77777777">
        <w:tc>
          <w:tcPr>
            <w:tcW w:w="2376" w:type="dxa"/>
            <w:tcBorders>
              <w:top w:val="single" w:sz="4" w:space="0" w:color="D9D9D9"/>
              <w:left w:val="single" w:sz="4" w:space="0" w:color="D9D9D9"/>
              <w:bottom w:val="single" w:sz="4" w:space="0" w:color="D9D9D9"/>
              <w:right w:val="single" w:sz="4" w:space="0" w:color="D9D9D9"/>
            </w:tcBorders>
            <w:shd w:val="clear" w:color="auto" w:fill="FFFFFF"/>
          </w:tcPr>
          <w:p w14:paraId="3A035B42" w14:textId="77777777" w:rsidR="00BB4101" w:rsidRDefault="006804E6">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single" w:sz="4" w:space="0" w:color="D9D9D9"/>
              <w:left w:val="single" w:sz="4" w:space="0" w:color="D9D9D9"/>
              <w:bottom w:val="single" w:sz="4" w:space="0" w:color="D9D9D9"/>
              <w:right w:val="single" w:sz="4" w:space="0" w:color="D9D9D9"/>
            </w:tcBorders>
            <w:shd w:val="clear" w:color="auto" w:fill="FFFFFF"/>
          </w:tcPr>
          <w:p w14:paraId="2DD0C3AD" w14:textId="77777777" w:rsidR="00BB4101" w:rsidRDefault="006804E6">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 malgré une éventuelle demande de négociation.</w:t>
            </w:r>
          </w:p>
        </w:tc>
      </w:tr>
    </w:tbl>
    <w:p w14:paraId="4D5C334F"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65294AF1"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Offres anormalement basses :</w:t>
      </w:r>
    </w:p>
    <w:p w14:paraId="7C2CF94E"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Conformément aux articles R2152-3 à R2152-5 du Code de la commande publique, toute offre paraissant anormalement basse fera l'objet d'une demande de justification du prix ou des coûts proposés assortie d'un délai impératif de réponse. Après vérification des justificatifs fournis par le candidat concerné, l'offre sera soit maintenue dans l'analyse des offres, soit rejetée par décision motivée.</w:t>
      </w:r>
    </w:p>
    <w:p w14:paraId="185245D1"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74D10EF"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Négociations :</w:t>
      </w:r>
    </w:p>
    <w:p w14:paraId="528F6888"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2A9FCBA"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sont invités à remettre d'emblée leur meilleure proposition. L'acheteur se réserve la possibilité d'engager des négociations dans les conditions suivantes :</w:t>
      </w:r>
    </w:p>
    <w:p w14:paraId="2E5144D0"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négociations sont destinées à améliorer la performance technique et économique des offres initiales,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14:paraId="7EC99FD9"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négociations seront engagées avec les 3 candidats les mieux classés (sous réserve d'un nombre suffisant d'offres conformes) à l'issue de l'analyse des offres initiales. Les candidats en seront avisés par écrit. Les négociations se dérouleront en autant de tours que nécessaire. </w:t>
      </w:r>
    </w:p>
    <w:p w14:paraId="18064231"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négociations seront conduites dans le respect des principes d'égalité de traitement des candidats et de confidentialité des offres. Les négociations seront conduites de manière dématérialisée sur le profil acheteur exclusivement. Les échanges résultant de la négociation seront formalisés par écrit. A l'achèvement des négociations, les offres négociées feront l'objet d'un dernier classement.</w:t>
      </w:r>
    </w:p>
    <w:p w14:paraId="43261D1B" w14:textId="77777777" w:rsidR="00BB4101" w:rsidRDefault="006804E6">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Toutefois l'acheteur pourra attribuer le contrat sur la base des offres initiales sans négociation.</w:t>
      </w:r>
    </w:p>
    <w:p w14:paraId="6F04A5D9" w14:textId="77777777" w:rsidR="00BB4101" w:rsidRDefault="006804E6">
      <w:pPr>
        <w:keepNext/>
        <w:keepLines/>
        <w:widowControl w:val="0"/>
        <w:numPr>
          <w:ilvl w:val="0"/>
          <w:numId w:val="30"/>
        </w:numPr>
        <w:tabs>
          <w:tab w:val="clear" w:pos="108"/>
          <w:tab w:val="left" w:pos="465"/>
        </w:tabs>
        <w:autoSpaceDE w:val="0"/>
        <w:autoSpaceDN w:val="0"/>
        <w:adjustRightInd w:val="0"/>
        <w:spacing w:before="400" w:after="0" w:line="240" w:lineRule="auto"/>
        <w:jc w:val="both"/>
        <w:rPr>
          <w:rFonts w:ascii="Arial" w:hAnsi="Arial" w:cs="Arial"/>
          <w:sz w:val="24"/>
          <w:szCs w:val="24"/>
        </w:rPr>
      </w:pPr>
      <w:bookmarkStart w:id="6" w:name="_Toc220494063"/>
      <w:bookmarkEnd w:id="6"/>
      <w:r>
        <w:rPr>
          <w:rFonts w:ascii="Arial" w:hAnsi="Arial" w:cs="Arial"/>
          <w:b/>
          <w:bCs/>
          <w:color w:val="595959"/>
          <w:sz w:val="28"/>
          <w:szCs w:val="28"/>
        </w:rPr>
        <w:lastRenderedPageBreak/>
        <w:t>RENSEIGNEMENTS COMPLÉMENTAIRES</w:t>
      </w:r>
    </w:p>
    <w:p w14:paraId="205B6E78" w14:textId="77777777" w:rsidR="00BB4101" w:rsidRDefault="00BB4101">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6EA9B627"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FBDD7B9"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Pour obtenir tous renseignements complémentaires qui leur seraient nécessaires au cours de leur étude, les candidats font parvenir leur demande au plus tard </w:t>
      </w:r>
      <w:r>
        <w:rPr>
          <w:rFonts w:ascii="Arial" w:hAnsi="Arial" w:cs="Arial"/>
          <w:b/>
          <w:bCs/>
          <w:color w:val="000000"/>
          <w:sz w:val="20"/>
          <w:szCs w:val="20"/>
        </w:rPr>
        <w:t>12 jours</w:t>
      </w:r>
      <w:r>
        <w:rPr>
          <w:rFonts w:ascii="Arial" w:hAnsi="Arial" w:cs="Arial"/>
          <w:color w:val="000000"/>
          <w:sz w:val="20"/>
          <w:szCs w:val="20"/>
        </w:rPr>
        <w:t xml:space="preserve"> avant la date limite de remise des offres leurs questions par voie électronique sur le profil acheteur </w:t>
      </w:r>
      <w:r>
        <w:rPr>
          <w:rFonts w:ascii="Arial" w:hAnsi="Arial" w:cs="Arial"/>
          <w:b/>
          <w:bCs/>
          <w:color w:val="2F5496"/>
          <w:sz w:val="20"/>
          <w:szCs w:val="20"/>
          <w:u w:val="single"/>
        </w:rPr>
        <w:t>https://www.marches-publics.gouv.fr/?page=Entreprise.AccueilEntreprise</w:t>
      </w:r>
      <w:r>
        <w:rPr>
          <w:rFonts w:ascii="Arial" w:hAnsi="Arial" w:cs="Arial"/>
          <w:color w:val="000000"/>
          <w:sz w:val="20"/>
          <w:szCs w:val="20"/>
        </w:rPr>
        <w:t xml:space="preserve">. La réponse est adressée au plus tard 6 jours avant la date limite de remise des offres à tous les candidats ayant téléchargé le dossier de consultation sous réserve d’avoir indiqué un courriel valide. </w:t>
      </w:r>
    </w:p>
    <w:p w14:paraId="3109C13B"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E46B2FF" w14:textId="77777777" w:rsidR="00BB4101" w:rsidRDefault="006804E6">
      <w:pPr>
        <w:keepNext/>
        <w:keepLines/>
        <w:widowControl w:val="0"/>
        <w:numPr>
          <w:ilvl w:val="0"/>
          <w:numId w:val="32"/>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 xml:space="preserve">Voies et délais de recours </w:t>
      </w:r>
    </w:p>
    <w:p w14:paraId="594DD42D"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9D19FA3" w14:textId="77777777" w:rsidR="00BB4101" w:rsidRDefault="006804E6">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19E5E92A"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42EA589" w14:textId="77777777" w:rsidR="00BB4101" w:rsidRDefault="006804E6">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2C9131DE" w14:textId="77777777" w:rsidR="00BB4101" w:rsidRDefault="006804E6">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5932D4DC" w14:textId="77777777" w:rsidR="00BB4101" w:rsidRDefault="006804E6">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0E1CD324"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2DCD00B" w14:textId="77777777" w:rsidR="00BB4101" w:rsidRDefault="006804E6">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27"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6C25DFCE"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0407C951"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9C2ECFC"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Lyon</w:t>
      </w:r>
    </w:p>
    <w:p w14:paraId="060A611B"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184 rue Duguesclin</w:t>
      </w:r>
    </w:p>
    <w:p w14:paraId="573C0F51"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69433 Lyon Cedex</w:t>
      </w:r>
    </w:p>
    <w:p w14:paraId="36246D58"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04 87 63 50 00</w:t>
      </w:r>
    </w:p>
    <w:p w14:paraId="2E83976C"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greffe.ta-lyon@juradm.fr</w:t>
      </w:r>
    </w:p>
    <w:p w14:paraId="0954C488"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04 87 63 52 50</w:t>
      </w:r>
    </w:p>
    <w:p w14:paraId="14045506" w14:textId="77777777" w:rsidR="00BB4101" w:rsidRDefault="006804E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lyon.tribunal-administratif.fr</w:t>
      </w:r>
    </w:p>
    <w:p w14:paraId="053E82D4"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A2DA29B" w14:textId="77777777" w:rsidR="00BB4101" w:rsidRDefault="00BB410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BB4101" w14:paraId="73B3537C" w14:textId="77777777">
        <w:tc>
          <w:tcPr>
            <w:tcW w:w="9212" w:type="dxa"/>
            <w:tcBorders>
              <w:top w:val="nil"/>
              <w:left w:val="nil"/>
              <w:bottom w:val="nil"/>
              <w:right w:val="nil"/>
            </w:tcBorders>
            <w:shd w:val="clear" w:color="auto" w:fill="DADADA"/>
          </w:tcPr>
          <w:p w14:paraId="53C3F8DD" w14:textId="77777777" w:rsidR="00BB4101" w:rsidRDefault="006804E6">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b/>
                <w:bCs/>
                <w:color w:val="000000"/>
                <w:sz w:val="16"/>
                <w:szCs w:val="16"/>
              </w:rPr>
              <w:t xml:space="preserve">Utilisation des données à caractère personnel fournies dans le cadre de la présente consultation : </w:t>
            </w:r>
            <w:r>
              <w:rPr>
                <w:rFonts w:ascii="Arial" w:hAnsi="Arial" w:cs="Arial"/>
                <w:color w:val="000000"/>
                <w:sz w:val="16"/>
                <w:szCs w:val="16"/>
              </w:rPr>
              <w:t>L'acheteur s'engage à garantir la confidentialité des informations communiquées par les opérateurs économiques notamment en matière industrielle et commerciale. Conformément au règlement (UE) 2016/679 relatif à la protection des données à caractère personnel du 27 avril 2016, les opérateurs économiques sont avisés que les données personnelles susceptibles d'être contenues dans les informations collectées dans le cadre de la présente consultation sont exploitées uniquement à des fins de vérification de conformité, d'analyse des candidatures et des offres présentées, de suivi et de traçabilité de la procédure.</w:t>
            </w:r>
          </w:p>
          <w:p w14:paraId="202F06FC" w14:textId="77777777" w:rsidR="00BB4101" w:rsidRDefault="006804E6">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b/>
                <w:bCs/>
                <w:color w:val="000000"/>
                <w:sz w:val="16"/>
                <w:szCs w:val="16"/>
              </w:rPr>
              <w:t>Communication aux tiers :</w:t>
            </w:r>
            <w:r>
              <w:rPr>
                <w:rFonts w:ascii="Arial" w:hAnsi="Arial" w:cs="Arial"/>
                <w:color w:val="000000"/>
                <w:sz w:val="16"/>
                <w:szCs w:val="16"/>
              </w:rPr>
              <w:t xml:space="preserve"> Les données personnelles susceptibles d'être contenues dans les documents fournis dans le cadre de la présente consultation ne seront jamais communiquées à des tiers non-habilités et hors des objectifs précédemment rappelés.</w:t>
            </w:r>
          </w:p>
          <w:p w14:paraId="472BBD13" w14:textId="78C55C7B" w:rsidR="00BB4101" w:rsidRDefault="006804E6">
            <w:pPr>
              <w:widowControl w:val="0"/>
              <w:autoSpaceDE w:val="0"/>
              <w:autoSpaceDN w:val="0"/>
              <w:adjustRightInd w:val="0"/>
              <w:spacing w:before="120" w:after="120" w:line="240" w:lineRule="auto"/>
              <w:ind w:left="108"/>
              <w:jc w:val="both"/>
              <w:rPr>
                <w:rFonts w:ascii="Arial" w:hAnsi="Arial" w:cs="Arial"/>
                <w:color w:val="000000"/>
                <w:sz w:val="16"/>
                <w:szCs w:val="16"/>
              </w:rPr>
            </w:pPr>
            <w:r>
              <w:rPr>
                <w:rFonts w:ascii="Arial" w:hAnsi="Arial" w:cs="Arial"/>
                <w:b/>
                <w:bCs/>
                <w:color w:val="000000"/>
                <w:sz w:val="16"/>
                <w:szCs w:val="16"/>
              </w:rPr>
              <w:t>Droits d'accès, de rectification, de suppression :</w:t>
            </w:r>
            <w:r>
              <w:rPr>
                <w:rFonts w:ascii="Arial" w:hAnsi="Arial" w:cs="Arial"/>
                <w:color w:val="000000"/>
                <w:sz w:val="16"/>
                <w:szCs w:val="16"/>
              </w:rPr>
              <w:t xml:space="preserve"> Les personnes dont les données à caractère personnel sont collectées disposent d'un droit d'accès, de rectification et d'effacement des informations qui les concernent, conformément au règlement (UE) 2016/679. Elles peuvent également, pour des motifs légitimes, s'opposer au traitement de ces données. L'exercice de ces droits ne peut être effectué en premier lieu qu'auprès du service acheteur visé au présent règlement de consultation, puis si nécessaire auprès du délégué de la protection des données désigné par l'acheteur : ou enfin, directement auprès de la CNIL (www.cnil.fr).</w:t>
            </w:r>
          </w:p>
          <w:p w14:paraId="74015F56" w14:textId="77777777" w:rsidR="00BB4101" w:rsidRDefault="006804E6">
            <w:pPr>
              <w:widowControl w:val="0"/>
              <w:autoSpaceDE w:val="0"/>
              <w:autoSpaceDN w:val="0"/>
              <w:adjustRightInd w:val="0"/>
              <w:spacing w:before="120" w:after="120" w:line="240" w:lineRule="auto"/>
              <w:ind w:left="108"/>
              <w:jc w:val="both"/>
              <w:rPr>
                <w:rFonts w:ascii="Arial" w:hAnsi="Arial" w:cs="Arial"/>
                <w:sz w:val="24"/>
                <w:szCs w:val="24"/>
              </w:rPr>
            </w:pPr>
            <w:r>
              <w:rPr>
                <w:rFonts w:ascii="Arial" w:hAnsi="Arial" w:cs="Arial"/>
                <w:b/>
                <w:bCs/>
                <w:color w:val="000000"/>
                <w:sz w:val="16"/>
                <w:szCs w:val="16"/>
              </w:rPr>
              <w:t>Durée de conservation des données personnelles :</w:t>
            </w:r>
            <w:r>
              <w:rPr>
                <w:rFonts w:ascii="Arial" w:hAnsi="Arial" w:cs="Arial"/>
                <w:color w:val="000000"/>
                <w:sz w:val="16"/>
                <w:szCs w:val="16"/>
              </w:rPr>
              <w:t xml:space="preserve"> Les données personnelles sont conservées au même titre et conditions d'archivage que celles prévues aux articles R2184-12 et R2184-13 du Code de la commande publique.</w:t>
            </w:r>
          </w:p>
        </w:tc>
      </w:tr>
    </w:tbl>
    <w:p w14:paraId="4196B5F5"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441"/>
        <w:gridCol w:w="8808"/>
      </w:tblGrid>
      <w:tr w:rsidR="00BB4101" w14:paraId="632D01B5" w14:textId="77777777">
        <w:tc>
          <w:tcPr>
            <w:tcW w:w="441" w:type="dxa"/>
            <w:tcBorders>
              <w:top w:val="nil"/>
              <w:left w:val="nil"/>
              <w:bottom w:val="nil"/>
              <w:right w:val="nil"/>
            </w:tcBorders>
            <w:shd w:val="clear" w:color="auto" w:fill="DADADA"/>
            <w:vAlign w:val="center"/>
          </w:tcPr>
          <w:p w14:paraId="4DCF3FDC" w14:textId="0C7700FE" w:rsidR="00BB4101" w:rsidRDefault="006804E6">
            <w:pPr>
              <w:widowControl w:val="0"/>
              <w:tabs>
                <w:tab w:val="left" w:pos="392"/>
              </w:tabs>
              <w:autoSpaceDE w:val="0"/>
              <w:autoSpaceDN w:val="0"/>
              <w:adjustRightInd w:val="0"/>
              <w:spacing w:after="0" w:line="240" w:lineRule="auto"/>
              <w:ind w:left="108" w:right="107"/>
              <w:rPr>
                <w:rFonts w:ascii="Arial" w:hAnsi="Arial" w:cs="Arial"/>
                <w:sz w:val="24"/>
                <w:szCs w:val="24"/>
              </w:rPr>
            </w:pPr>
            <w:r>
              <w:rPr>
                <w:rFonts w:ascii="Arial" w:hAnsi="Arial" w:cs="Arial"/>
                <w:noProof/>
                <w:sz w:val="24"/>
                <w:szCs w:val="24"/>
              </w:rPr>
              <w:drawing>
                <wp:inline distT="0" distB="0" distL="0" distR="0" wp14:anchorId="29C37DD0" wp14:editId="2C3871EB">
                  <wp:extent cx="95250" cy="111125"/>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5250" cy="111125"/>
                          </a:xfrm>
                          <a:prstGeom prst="rect">
                            <a:avLst/>
                          </a:prstGeom>
                          <a:noFill/>
                          <a:ln>
                            <a:noFill/>
                          </a:ln>
                        </pic:spPr>
                      </pic:pic>
                    </a:graphicData>
                  </a:graphic>
                </wp:inline>
              </w:drawing>
            </w:r>
          </w:p>
        </w:tc>
        <w:tc>
          <w:tcPr>
            <w:tcW w:w="8808" w:type="dxa"/>
            <w:tcBorders>
              <w:top w:val="nil"/>
              <w:left w:val="nil"/>
              <w:bottom w:val="nil"/>
              <w:right w:val="nil"/>
            </w:tcBorders>
            <w:shd w:val="clear" w:color="auto" w:fill="DADADA"/>
            <w:vAlign w:val="center"/>
          </w:tcPr>
          <w:p w14:paraId="22D1BC2E" w14:textId="77777777" w:rsidR="00BB4101" w:rsidRDefault="006804E6">
            <w:pPr>
              <w:widowControl w:val="0"/>
              <w:tabs>
                <w:tab w:val="left" w:pos="392"/>
              </w:tabs>
              <w:autoSpaceDE w:val="0"/>
              <w:autoSpaceDN w:val="0"/>
              <w:adjustRightInd w:val="0"/>
              <w:spacing w:after="0" w:line="240" w:lineRule="auto"/>
              <w:ind w:left="109" w:right="99"/>
              <w:rPr>
                <w:rFonts w:ascii="Arial" w:hAnsi="Arial" w:cs="Arial"/>
                <w:sz w:val="24"/>
                <w:szCs w:val="24"/>
              </w:rPr>
            </w:pPr>
            <w:r>
              <w:rPr>
                <w:rFonts w:ascii="Arial" w:hAnsi="Arial" w:cs="Arial"/>
                <w:b/>
                <w:bCs/>
                <w:color w:val="000000"/>
                <w:sz w:val="16"/>
                <w:szCs w:val="16"/>
              </w:rPr>
              <w:t>Documents et liens utiles (versions en vigueur à la date du lancement de la consultation) :</w:t>
            </w:r>
          </w:p>
        </w:tc>
      </w:tr>
      <w:tr w:rsidR="00BB4101" w14:paraId="2529D90C" w14:textId="77777777">
        <w:tc>
          <w:tcPr>
            <w:tcW w:w="441" w:type="dxa"/>
            <w:tcBorders>
              <w:top w:val="nil"/>
              <w:left w:val="nil"/>
              <w:bottom w:val="nil"/>
              <w:right w:val="nil"/>
            </w:tcBorders>
            <w:shd w:val="clear" w:color="auto" w:fill="DADADA"/>
            <w:vAlign w:val="center"/>
          </w:tcPr>
          <w:p w14:paraId="50A76427" w14:textId="77777777" w:rsidR="00BB4101" w:rsidRDefault="00BB4101">
            <w:pPr>
              <w:widowControl w:val="0"/>
              <w:tabs>
                <w:tab w:val="left" w:pos="392"/>
              </w:tabs>
              <w:autoSpaceDE w:val="0"/>
              <w:autoSpaceDN w:val="0"/>
              <w:adjustRightInd w:val="0"/>
              <w:spacing w:after="0" w:line="240" w:lineRule="auto"/>
              <w:ind w:left="109" w:right="99"/>
              <w:rPr>
                <w:rFonts w:ascii="Arial" w:hAnsi="Arial" w:cs="Arial"/>
                <w:sz w:val="24"/>
                <w:szCs w:val="24"/>
              </w:rPr>
            </w:pPr>
          </w:p>
        </w:tc>
        <w:tc>
          <w:tcPr>
            <w:tcW w:w="8808" w:type="dxa"/>
            <w:tcBorders>
              <w:top w:val="nil"/>
              <w:left w:val="nil"/>
              <w:bottom w:val="nil"/>
              <w:right w:val="nil"/>
            </w:tcBorders>
            <w:shd w:val="clear" w:color="auto" w:fill="DADADA"/>
            <w:vAlign w:val="center"/>
          </w:tcPr>
          <w:p w14:paraId="40BA1F7C" w14:textId="77777777" w:rsidR="00BB4101" w:rsidRDefault="006804E6">
            <w:pPr>
              <w:widowControl w:val="0"/>
              <w:tabs>
                <w:tab w:val="left" w:pos="392"/>
              </w:tabs>
              <w:autoSpaceDE w:val="0"/>
              <w:autoSpaceDN w:val="0"/>
              <w:adjustRightInd w:val="0"/>
              <w:spacing w:after="0" w:line="240" w:lineRule="auto"/>
              <w:ind w:left="251" w:right="99"/>
              <w:jc w:val="both"/>
              <w:rPr>
                <w:rFonts w:ascii="Arial" w:hAnsi="Arial" w:cs="Arial"/>
                <w:color w:val="000000"/>
                <w:sz w:val="16"/>
                <w:szCs w:val="16"/>
              </w:rPr>
            </w:pPr>
            <w:hyperlink r:id="rId29" w:tgtFrame="_blank" w:history="1">
              <w:r>
                <w:rPr>
                  <w:rFonts w:ascii="Arial" w:hAnsi="Arial" w:cs="Arial"/>
                  <w:color w:val="0563C1"/>
                  <w:sz w:val="16"/>
                  <w:szCs w:val="16"/>
                  <w:u w:val="single"/>
                </w:rPr>
                <w:t>Code de la commande publique</w:t>
              </w:r>
            </w:hyperlink>
            <w:r>
              <w:rPr>
                <w:rFonts w:ascii="Arial" w:hAnsi="Arial" w:cs="Arial"/>
                <w:color w:val="000000"/>
                <w:sz w:val="16"/>
                <w:szCs w:val="16"/>
              </w:rPr>
              <w:t xml:space="preserve"> et ses </w:t>
            </w:r>
            <w:hyperlink r:id="rId30" w:tgtFrame="_blank" w:history="1">
              <w:r>
                <w:rPr>
                  <w:rFonts w:ascii="Arial" w:hAnsi="Arial" w:cs="Arial"/>
                  <w:color w:val="0563C1"/>
                  <w:sz w:val="16"/>
                  <w:szCs w:val="16"/>
                  <w:u w:val="single"/>
                </w:rPr>
                <w:t>annexes</w:t>
              </w:r>
            </w:hyperlink>
            <w:r>
              <w:rPr>
                <w:rFonts w:ascii="Arial" w:hAnsi="Arial" w:cs="Arial"/>
                <w:color w:val="000000"/>
                <w:sz w:val="16"/>
                <w:szCs w:val="16"/>
              </w:rPr>
              <w:t xml:space="preserve"> (Legifrance)</w:t>
            </w:r>
          </w:p>
          <w:p w14:paraId="3F56A06E" w14:textId="77777777" w:rsidR="00BB4101" w:rsidRDefault="006804E6">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31" w:tgtFrame="_blank" w:history="1">
              <w:r>
                <w:rPr>
                  <w:rFonts w:ascii="Arial" w:hAnsi="Arial" w:cs="Arial"/>
                  <w:color w:val="0563C1"/>
                  <w:sz w:val="16"/>
                  <w:szCs w:val="16"/>
                  <w:u w:val="single"/>
                </w:rPr>
                <w:t>Formulaires candidats (DAJ)</w:t>
              </w:r>
            </w:hyperlink>
          </w:p>
          <w:p w14:paraId="79556144" w14:textId="77777777" w:rsidR="00BB4101" w:rsidRDefault="006804E6">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32" w:tgtFrame="_blank" w:history="1">
              <w:r>
                <w:rPr>
                  <w:rFonts w:ascii="Arial" w:hAnsi="Arial" w:cs="Arial"/>
                  <w:color w:val="0563C1"/>
                  <w:sz w:val="16"/>
                  <w:szCs w:val="16"/>
                  <w:u w:val="single"/>
                </w:rPr>
                <w:t>Médiateur des entreprises</w:t>
              </w:r>
            </w:hyperlink>
          </w:p>
          <w:p w14:paraId="5B816E94" w14:textId="77777777" w:rsidR="00BB4101" w:rsidRDefault="006804E6">
            <w:pPr>
              <w:widowControl w:val="0"/>
              <w:tabs>
                <w:tab w:val="left" w:pos="392"/>
              </w:tabs>
              <w:autoSpaceDE w:val="0"/>
              <w:autoSpaceDN w:val="0"/>
              <w:adjustRightInd w:val="0"/>
              <w:spacing w:after="0" w:line="240" w:lineRule="auto"/>
              <w:ind w:left="251" w:right="99"/>
              <w:jc w:val="both"/>
              <w:rPr>
                <w:rFonts w:ascii="Arial" w:hAnsi="Arial" w:cs="Arial"/>
                <w:color w:val="0563C1"/>
                <w:sz w:val="16"/>
                <w:szCs w:val="16"/>
                <w:u w:val="single"/>
              </w:rPr>
            </w:pPr>
            <w:hyperlink r:id="rId33" w:tgtFrame="_blank" w:history="1">
              <w:r>
                <w:rPr>
                  <w:rFonts w:ascii="Arial" w:hAnsi="Arial" w:cs="Arial"/>
                  <w:color w:val="0563C1"/>
                  <w:sz w:val="16"/>
                  <w:szCs w:val="16"/>
                  <w:u w:val="single"/>
                </w:rPr>
                <w:t>CCAG Prestations intellectuelles du 30 mars 2021</w:t>
              </w:r>
            </w:hyperlink>
          </w:p>
          <w:p w14:paraId="0F7C0DCB" w14:textId="77777777" w:rsidR="00BB4101" w:rsidRDefault="006804E6">
            <w:pPr>
              <w:widowControl w:val="0"/>
              <w:tabs>
                <w:tab w:val="left" w:pos="392"/>
              </w:tabs>
              <w:autoSpaceDE w:val="0"/>
              <w:autoSpaceDN w:val="0"/>
              <w:adjustRightInd w:val="0"/>
              <w:spacing w:after="0" w:line="240" w:lineRule="auto"/>
              <w:ind w:left="251" w:right="99"/>
              <w:jc w:val="both"/>
              <w:rPr>
                <w:rFonts w:ascii="Arial" w:hAnsi="Arial" w:cs="Arial"/>
                <w:sz w:val="24"/>
                <w:szCs w:val="24"/>
              </w:rPr>
            </w:pPr>
            <w:r>
              <w:rPr>
                <w:rFonts w:ascii="Arial" w:hAnsi="Arial" w:cs="Arial"/>
                <w:color w:val="0563C1"/>
                <w:sz w:val="12"/>
                <w:szCs w:val="12"/>
              </w:rPr>
              <w:t xml:space="preserve"> </w:t>
            </w:r>
          </w:p>
        </w:tc>
      </w:tr>
    </w:tbl>
    <w:p w14:paraId="517872F5" w14:textId="77777777" w:rsidR="00BB4101" w:rsidRDefault="00BB4101">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bookmarkStart w:id="7" w:name="page_total_master0"/>
      <w:bookmarkStart w:id="8" w:name="page_total"/>
      <w:bookmarkEnd w:id="7"/>
      <w:bookmarkEnd w:id="8"/>
    </w:p>
    <w:sectPr w:rsidR="00BB4101">
      <w:footerReference w:type="default" r:id="rId34"/>
      <w:headerReference w:type="first" r:id="rId35"/>
      <w:footerReference w:type="first" r:id="rId36"/>
      <w:pgSz w:w="11900" w:h="16820"/>
      <w:pgMar w:top="1400" w:right="1300" w:bottom="1400" w:left="1300" w:header="708" w:footer="708" w:gutter="0"/>
      <w:cols w:space="720"/>
      <w:noEndnote/>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Lea Mendoza" w:date="2026-07-17T11:39:00Z" w:initials="LM">
    <w:p w14:paraId="5B3AEF23" w14:textId="00080B53" w:rsidR="006804E6" w:rsidRDefault="006804E6">
      <w:pPr>
        <w:pStyle w:val="Commentaire"/>
      </w:pPr>
      <w:r>
        <w:rPr>
          <w:rStyle w:val="Marquedecommentaire"/>
        </w:rPr>
        <w:annotationRef/>
      </w:r>
      <w:r>
        <w:t>La justification est bien celle-ci ?</w:t>
      </w:r>
    </w:p>
  </w:comment>
  <w:comment w:id="5" w:author="Lea Mendoza" w:date="2026-07-17T11:46:00Z" w:initials="LM">
    <w:p w14:paraId="3643FAF0" w14:textId="348FA1B6" w:rsidR="006804E6" w:rsidRDefault="006804E6">
      <w:pPr>
        <w:pStyle w:val="Commentaire"/>
      </w:pPr>
      <w:r>
        <w:rPr>
          <w:rStyle w:val="Marquedecommentaire"/>
        </w:rPr>
        <w:annotationRef/>
      </w:r>
      <w:r>
        <w:t>Je vous invite à compléter et modifier cette clause avec vos critères d’attributions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B3AEF23" w15:done="1"/>
  <w15:commentEx w15:paraId="3643FAF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E0492DA" w16cex:dateUtc="2026-07-17T09:39:00Z"/>
  <w16cex:commentExtensible w16cex:durableId="2E049492" w16cex:dateUtc="2026-07-17T09: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B3AEF23" w16cid:durableId="2E0492DA"/>
  <w16cid:commentId w16cid:paraId="3643FAF0" w16cid:durableId="2E0494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51810" w14:textId="77777777" w:rsidR="00B95C5C" w:rsidRDefault="00B95C5C">
      <w:pPr>
        <w:spacing w:after="0" w:line="240" w:lineRule="auto"/>
      </w:pPr>
      <w:r>
        <w:separator/>
      </w:r>
    </w:p>
  </w:endnote>
  <w:endnote w:type="continuationSeparator" w:id="0">
    <w:p w14:paraId="626CAB52" w14:textId="77777777" w:rsidR="00B95C5C" w:rsidRDefault="00B95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BB4101" w14:paraId="609BC20E" w14:textId="77777777">
      <w:tc>
        <w:tcPr>
          <w:tcW w:w="8330" w:type="dxa"/>
          <w:tcBorders>
            <w:top w:val="single" w:sz="4" w:space="0" w:color="595959"/>
            <w:left w:val="nil"/>
            <w:bottom w:val="nil"/>
            <w:right w:val="nil"/>
          </w:tcBorders>
          <w:shd w:val="clear" w:color="auto" w:fill="FFFFFF"/>
          <w:vAlign w:val="center"/>
        </w:tcPr>
        <w:p w14:paraId="24E7FA23" w14:textId="77777777" w:rsidR="00BB4101" w:rsidRDefault="006804E6">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A5A5A"/>
              <w:sz w:val="16"/>
              <w:szCs w:val="16"/>
            </w:rPr>
            <w:t>Consultation n°26083S</w:t>
          </w:r>
          <w:r>
            <w:rPr>
              <w:rFonts w:ascii="Arial" w:hAnsi="Arial" w:cs="Arial"/>
              <w:color w:val="5A5A5A"/>
              <w:sz w:val="16"/>
              <w:szCs w:val="16"/>
            </w:rPr>
            <w:tab/>
            <w:t>Règlement de la consultation</w:t>
          </w:r>
          <w:r>
            <w:rPr>
              <w:rFonts w:ascii="Calibri" w:hAnsi="Calibri" w:cs="Calibri"/>
              <w:color w:val="5A5A5A"/>
            </w:rPr>
            <w:t xml:space="preserve"> </w:t>
          </w:r>
        </w:p>
      </w:tc>
      <w:tc>
        <w:tcPr>
          <w:tcW w:w="882" w:type="dxa"/>
          <w:tcBorders>
            <w:top w:val="single" w:sz="4" w:space="0" w:color="BFBFBF"/>
            <w:left w:val="nil"/>
            <w:bottom w:val="nil"/>
            <w:right w:val="nil"/>
          </w:tcBorders>
          <w:shd w:val="clear" w:color="auto" w:fill="595959"/>
          <w:vAlign w:val="center"/>
        </w:tcPr>
        <w:p w14:paraId="7273D413" w14:textId="77777777" w:rsidR="00BB4101" w:rsidRDefault="006804E6">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Pr>
              <w:rFonts w:ascii="Arial" w:hAnsi="Arial" w:cs="Arial"/>
              <w:color w:val="FFFFFF"/>
              <w:sz w:val="16"/>
              <w:szCs w:val="16"/>
            </w:rPr>
            <w:t>1</w:t>
          </w:r>
          <w:r>
            <w:rPr>
              <w:rFonts w:ascii="Arial" w:hAnsi="Arial" w:cs="Arial"/>
              <w:color w:val="FFFFFF"/>
              <w:sz w:val="16"/>
              <w:szCs w:val="16"/>
            </w:rPr>
            <w:fldChar w:fldCharType="end"/>
          </w:r>
        </w:p>
      </w:tc>
    </w:tr>
  </w:tbl>
  <w:p w14:paraId="52707551" w14:textId="77777777" w:rsidR="00BB4101" w:rsidRDefault="00BB4101">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ED083" w14:textId="77777777" w:rsidR="00BB4101" w:rsidRDefault="00BB4101">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B1F55" w14:textId="77777777" w:rsidR="00B95C5C" w:rsidRDefault="00B95C5C">
      <w:pPr>
        <w:spacing w:after="0" w:line="240" w:lineRule="auto"/>
      </w:pPr>
      <w:r>
        <w:separator/>
      </w:r>
    </w:p>
  </w:footnote>
  <w:footnote w:type="continuationSeparator" w:id="0">
    <w:p w14:paraId="1725FD74" w14:textId="77777777" w:rsidR="00B95C5C" w:rsidRDefault="00B95C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65FB6" w14:textId="77777777" w:rsidR="00BB4101" w:rsidRDefault="00BB4101">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cs="Century Gothic"/>
        <w:b/>
        <w:bCs/>
        <w:color w:val="FF9900"/>
        <w:sz w:val="20"/>
        <w:szCs w:val="20"/>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s="Arial"/>
        <w:color w:val="000000"/>
        <w:sz w:val="24"/>
        <w:szCs w:val="24"/>
      </w:rPr>
    </w:lvl>
    <w:lvl w:ilvl="1">
      <w:start w:val="1"/>
      <w:numFmt w:val="bullet"/>
      <w:lvlText w:val="o"/>
      <w:lvlJc w:val="left"/>
      <w:pPr>
        <w:tabs>
          <w:tab w:val="num" w:pos="108"/>
        </w:tabs>
        <w:ind w:left="1908" w:hanging="360"/>
      </w:pPr>
      <w:rPr>
        <w:rFonts w:ascii="Courier New" w:hAnsi="Courier New" w:cs="Courier New"/>
        <w:color w:val="000000"/>
        <w:sz w:val="24"/>
        <w:szCs w:val="24"/>
      </w:rPr>
    </w:lvl>
    <w:lvl w:ilvl="2">
      <w:start w:val="1"/>
      <w:numFmt w:val="bullet"/>
      <w:lvlText w:val=""/>
      <w:lvlJc w:val="left"/>
      <w:pPr>
        <w:tabs>
          <w:tab w:val="num" w:pos="108"/>
        </w:tabs>
        <w:ind w:left="2628" w:hanging="360"/>
      </w:pPr>
      <w:rPr>
        <w:rFonts w:ascii="Arial" w:hAnsi="Arial" w:cs="Arial"/>
        <w:color w:val="000000"/>
        <w:sz w:val="24"/>
        <w:szCs w:val="24"/>
      </w:rPr>
    </w:lvl>
    <w:lvl w:ilvl="3">
      <w:start w:val="1"/>
      <w:numFmt w:val="bullet"/>
      <w:lvlText w:val=""/>
      <w:lvlJc w:val="left"/>
      <w:pPr>
        <w:tabs>
          <w:tab w:val="num" w:pos="108"/>
        </w:tabs>
        <w:ind w:left="3348" w:hanging="360"/>
      </w:pPr>
      <w:rPr>
        <w:rFonts w:ascii="Arial" w:hAnsi="Arial" w:cs="Arial"/>
        <w:color w:val="000000"/>
        <w:sz w:val="24"/>
        <w:szCs w:val="24"/>
      </w:rPr>
    </w:lvl>
    <w:lvl w:ilvl="4">
      <w:start w:val="1"/>
      <w:numFmt w:val="bullet"/>
      <w:lvlText w:val="o"/>
      <w:lvlJc w:val="left"/>
      <w:pPr>
        <w:tabs>
          <w:tab w:val="num" w:pos="108"/>
        </w:tabs>
        <w:ind w:left="4068" w:hanging="360"/>
      </w:pPr>
      <w:rPr>
        <w:rFonts w:ascii="Courier New" w:hAnsi="Courier New" w:cs="Courier New"/>
        <w:color w:val="000000"/>
        <w:sz w:val="24"/>
        <w:szCs w:val="24"/>
      </w:rPr>
    </w:lvl>
    <w:lvl w:ilvl="5">
      <w:start w:val="1"/>
      <w:numFmt w:val="bullet"/>
      <w:lvlText w:val=""/>
      <w:lvlJc w:val="left"/>
      <w:pPr>
        <w:tabs>
          <w:tab w:val="num" w:pos="108"/>
        </w:tabs>
        <w:ind w:left="4788" w:hanging="360"/>
      </w:pPr>
      <w:rPr>
        <w:rFonts w:ascii="Arial" w:hAnsi="Arial" w:cs="Arial"/>
        <w:color w:val="000000"/>
        <w:sz w:val="24"/>
        <w:szCs w:val="24"/>
      </w:rPr>
    </w:lvl>
    <w:lvl w:ilvl="6">
      <w:start w:val="1"/>
      <w:numFmt w:val="bullet"/>
      <w:lvlText w:val=""/>
      <w:lvlJc w:val="left"/>
      <w:pPr>
        <w:tabs>
          <w:tab w:val="num" w:pos="108"/>
        </w:tabs>
        <w:ind w:left="5508" w:hanging="360"/>
      </w:pPr>
      <w:rPr>
        <w:rFonts w:ascii="Arial" w:hAnsi="Arial" w:cs="Arial"/>
        <w:color w:val="000000"/>
        <w:sz w:val="24"/>
        <w:szCs w:val="24"/>
      </w:rPr>
    </w:lvl>
    <w:lvl w:ilvl="7">
      <w:start w:val="1"/>
      <w:numFmt w:val="bullet"/>
      <w:lvlText w:val="o"/>
      <w:lvlJc w:val="left"/>
      <w:pPr>
        <w:tabs>
          <w:tab w:val="num" w:pos="108"/>
        </w:tabs>
        <w:ind w:left="6228" w:hanging="360"/>
      </w:pPr>
      <w:rPr>
        <w:rFonts w:ascii="Courier New" w:hAnsi="Courier New" w:cs="Courier New"/>
        <w:color w:val="000000"/>
        <w:sz w:val="24"/>
        <w:szCs w:val="24"/>
      </w:rPr>
    </w:lvl>
    <w:lvl w:ilvl="8">
      <w:start w:val="1"/>
      <w:numFmt w:val="bullet"/>
      <w:lvlText w:val=""/>
      <w:lvlJc w:val="left"/>
      <w:pPr>
        <w:tabs>
          <w:tab w:val="num" w:pos="108"/>
        </w:tabs>
        <w:ind w:left="6948" w:hanging="360"/>
      </w:pPr>
      <w:rPr>
        <w:rFonts w:ascii="Arial" w:hAnsi="Arial" w:cs="Arial"/>
        <w:color w:val="000000"/>
        <w:sz w:val="24"/>
        <w:szCs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s="Arial"/>
        <w:color w:val="0000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s="Arial"/>
        <w:color w:val="0000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5" w15:restartNumberingAfterBreak="0">
    <w:nsid w:val="35745B26"/>
    <w:multiLevelType w:val="multilevel"/>
    <w:tmpl w:val="09C6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F4020DB"/>
    <w:multiLevelType w:val="multilevel"/>
    <w:tmpl w:val="4CDC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s="Arial"/>
        <w:color w:val="FF9900"/>
        <w:sz w:val="28"/>
        <w:szCs w:val="28"/>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8"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9"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s="Century Gothic"/>
        <w:color w:val="FF9900"/>
        <w:sz w:val="24"/>
        <w:szCs w:val="24"/>
      </w:rPr>
    </w:lvl>
    <w:lvl w:ilvl="1">
      <w:start w:val="1"/>
      <w:numFmt w:val="bullet"/>
      <w:lvlText w:val="o"/>
      <w:lvlJc w:val="left"/>
      <w:pPr>
        <w:tabs>
          <w:tab w:val="num" w:pos="108"/>
        </w:tabs>
        <w:ind w:left="1548" w:hanging="360"/>
      </w:pPr>
      <w:rPr>
        <w:rFonts w:ascii="Courier New" w:hAnsi="Courier New" w:cs="Courier New"/>
        <w:color w:val="000000"/>
        <w:sz w:val="24"/>
        <w:szCs w:val="24"/>
      </w:rPr>
    </w:lvl>
    <w:lvl w:ilvl="2">
      <w:start w:val="1"/>
      <w:numFmt w:val="bullet"/>
      <w:lvlText w:val=""/>
      <w:lvlJc w:val="left"/>
      <w:pPr>
        <w:tabs>
          <w:tab w:val="num" w:pos="108"/>
        </w:tabs>
        <w:ind w:left="2268" w:hanging="360"/>
      </w:pPr>
      <w:rPr>
        <w:rFonts w:ascii="Arial" w:hAnsi="Arial" w:cs="Arial"/>
        <w:color w:val="000000"/>
        <w:sz w:val="24"/>
        <w:szCs w:val="24"/>
      </w:rPr>
    </w:lvl>
    <w:lvl w:ilvl="3">
      <w:start w:val="1"/>
      <w:numFmt w:val="bullet"/>
      <w:lvlText w:val=""/>
      <w:lvlJc w:val="left"/>
      <w:pPr>
        <w:tabs>
          <w:tab w:val="num" w:pos="108"/>
        </w:tabs>
        <w:ind w:left="2988" w:hanging="360"/>
      </w:pPr>
      <w:rPr>
        <w:rFonts w:ascii="Arial" w:hAnsi="Arial" w:cs="Arial"/>
        <w:color w:val="000000"/>
        <w:sz w:val="24"/>
        <w:szCs w:val="24"/>
      </w:rPr>
    </w:lvl>
    <w:lvl w:ilvl="4">
      <w:start w:val="1"/>
      <w:numFmt w:val="bullet"/>
      <w:lvlText w:val="o"/>
      <w:lvlJc w:val="left"/>
      <w:pPr>
        <w:tabs>
          <w:tab w:val="num" w:pos="108"/>
        </w:tabs>
        <w:ind w:left="3708" w:hanging="360"/>
      </w:pPr>
      <w:rPr>
        <w:rFonts w:ascii="Courier New" w:hAnsi="Courier New" w:cs="Courier New"/>
        <w:color w:val="000000"/>
        <w:sz w:val="24"/>
        <w:szCs w:val="24"/>
      </w:rPr>
    </w:lvl>
    <w:lvl w:ilvl="5">
      <w:start w:val="1"/>
      <w:numFmt w:val="bullet"/>
      <w:lvlText w:val=""/>
      <w:lvlJc w:val="left"/>
      <w:pPr>
        <w:tabs>
          <w:tab w:val="num" w:pos="108"/>
        </w:tabs>
        <w:ind w:left="4428" w:hanging="360"/>
      </w:pPr>
      <w:rPr>
        <w:rFonts w:ascii="Arial" w:hAnsi="Arial" w:cs="Arial"/>
        <w:color w:val="000000"/>
        <w:sz w:val="24"/>
        <w:szCs w:val="24"/>
      </w:rPr>
    </w:lvl>
    <w:lvl w:ilvl="6">
      <w:start w:val="1"/>
      <w:numFmt w:val="bullet"/>
      <w:lvlText w:val=""/>
      <w:lvlJc w:val="left"/>
      <w:pPr>
        <w:tabs>
          <w:tab w:val="num" w:pos="108"/>
        </w:tabs>
        <w:ind w:left="5148" w:hanging="360"/>
      </w:pPr>
      <w:rPr>
        <w:rFonts w:ascii="Arial" w:hAnsi="Arial" w:cs="Arial"/>
        <w:color w:val="000000"/>
        <w:sz w:val="24"/>
        <w:szCs w:val="24"/>
      </w:rPr>
    </w:lvl>
    <w:lvl w:ilvl="7">
      <w:start w:val="1"/>
      <w:numFmt w:val="bullet"/>
      <w:lvlText w:val="o"/>
      <w:lvlJc w:val="left"/>
      <w:pPr>
        <w:tabs>
          <w:tab w:val="num" w:pos="108"/>
        </w:tabs>
        <w:ind w:left="5868" w:hanging="360"/>
      </w:pPr>
      <w:rPr>
        <w:rFonts w:ascii="Courier New" w:hAnsi="Courier New" w:cs="Courier New"/>
        <w:color w:val="000000"/>
        <w:sz w:val="24"/>
        <w:szCs w:val="24"/>
      </w:rPr>
    </w:lvl>
    <w:lvl w:ilvl="8">
      <w:start w:val="1"/>
      <w:numFmt w:val="bullet"/>
      <w:lvlText w:val=""/>
      <w:lvlJc w:val="left"/>
      <w:pPr>
        <w:tabs>
          <w:tab w:val="num" w:pos="108"/>
        </w:tabs>
        <w:ind w:left="6588" w:hanging="360"/>
      </w:pPr>
      <w:rPr>
        <w:rFonts w:ascii="Arial" w:hAnsi="Arial" w:cs="Arial"/>
        <w:color w:val="000000"/>
        <w:sz w:val="24"/>
        <w:szCs w:val="24"/>
      </w:rPr>
    </w:lvl>
  </w:abstractNum>
  <w:abstractNum w:abstractNumId="10" w15:restartNumberingAfterBreak="0">
    <w:nsid w:val="78E81F26"/>
    <w:multiLevelType w:val="hybridMultilevel"/>
    <w:tmpl w:val="ADDA1BF2"/>
    <w:lvl w:ilvl="0" w:tplc="54828DEA">
      <w:start w:val="1"/>
      <w:numFmt w:val="bullet"/>
      <w:lvlText w:val="-"/>
      <w:lvlJc w:val="left"/>
      <w:pPr>
        <w:ind w:left="1188" w:hanging="360"/>
      </w:pPr>
      <w:rPr>
        <w:rFonts w:ascii="Arial" w:eastAsiaTheme="minorEastAsia" w:hAnsi="Arial" w:cs="Arial" w:hint="default"/>
      </w:rPr>
    </w:lvl>
    <w:lvl w:ilvl="1" w:tplc="040C0003" w:tentative="1">
      <w:start w:val="1"/>
      <w:numFmt w:val="bullet"/>
      <w:lvlText w:val="o"/>
      <w:lvlJc w:val="left"/>
      <w:pPr>
        <w:ind w:left="1908" w:hanging="360"/>
      </w:pPr>
      <w:rPr>
        <w:rFonts w:ascii="Courier New" w:hAnsi="Courier New" w:cs="Courier New" w:hint="default"/>
      </w:rPr>
    </w:lvl>
    <w:lvl w:ilvl="2" w:tplc="040C0005" w:tentative="1">
      <w:start w:val="1"/>
      <w:numFmt w:val="bullet"/>
      <w:lvlText w:val=""/>
      <w:lvlJc w:val="left"/>
      <w:pPr>
        <w:ind w:left="2628" w:hanging="360"/>
      </w:pPr>
      <w:rPr>
        <w:rFonts w:ascii="Wingdings" w:hAnsi="Wingdings" w:hint="default"/>
      </w:rPr>
    </w:lvl>
    <w:lvl w:ilvl="3" w:tplc="040C0001" w:tentative="1">
      <w:start w:val="1"/>
      <w:numFmt w:val="bullet"/>
      <w:lvlText w:val=""/>
      <w:lvlJc w:val="left"/>
      <w:pPr>
        <w:ind w:left="3348" w:hanging="360"/>
      </w:pPr>
      <w:rPr>
        <w:rFonts w:ascii="Symbol" w:hAnsi="Symbol" w:hint="default"/>
      </w:rPr>
    </w:lvl>
    <w:lvl w:ilvl="4" w:tplc="040C0003" w:tentative="1">
      <w:start w:val="1"/>
      <w:numFmt w:val="bullet"/>
      <w:lvlText w:val="o"/>
      <w:lvlJc w:val="left"/>
      <w:pPr>
        <w:ind w:left="4068" w:hanging="360"/>
      </w:pPr>
      <w:rPr>
        <w:rFonts w:ascii="Courier New" w:hAnsi="Courier New" w:cs="Courier New" w:hint="default"/>
      </w:rPr>
    </w:lvl>
    <w:lvl w:ilvl="5" w:tplc="040C0005" w:tentative="1">
      <w:start w:val="1"/>
      <w:numFmt w:val="bullet"/>
      <w:lvlText w:val=""/>
      <w:lvlJc w:val="left"/>
      <w:pPr>
        <w:ind w:left="4788" w:hanging="360"/>
      </w:pPr>
      <w:rPr>
        <w:rFonts w:ascii="Wingdings" w:hAnsi="Wingdings" w:hint="default"/>
      </w:rPr>
    </w:lvl>
    <w:lvl w:ilvl="6" w:tplc="040C0001" w:tentative="1">
      <w:start w:val="1"/>
      <w:numFmt w:val="bullet"/>
      <w:lvlText w:val=""/>
      <w:lvlJc w:val="left"/>
      <w:pPr>
        <w:ind w:left="5508" w:hanging="360"/>
      </w:pPr>
      <w:rPr>
        <w:rFonts w:ascii="Symbol" w:hAnsi="Symbol" w:hint="default"/>
      </w:rPr>
    </w:lvl>
    <w:lvl w:ilvl="7" w:tplc="040C0003" w:tentative="1">
      <w:start w:val="1"/>
      <w:numFmt w:val="bullet"/>
      <w:lvlText w:val="o"/>
      <w:lvlJc w:val="left"/>
      <w:pPr>
        <w:ind w:left="6228" w:hanging="360"/>
      </w:pPr>
      <w:rPr>
        <w:rFonts w:ascii="Courier New" w:hAnsi="Courier New" w:cs="Courier New" w:hint="default"/>
      </w:rPr>
    </w:lvl>
    <w:lvl w:ilvl="8" w:tplc="040C0005" w:tentative="1">
      <w:start w:val="1"/>
      <w:numFmt w:val="bullet"/>
      <w:lvlText w:val=""/>
      <w:lvlJc w:val="left"/>
      <w:pPr>
        <w:ind w:left="6948" w:hanging="360"/>
      </w:pPr>
      <w:rPr>
        <w:rFonts w:ascii="Wingdings" w:hAnsi="Wingdings" w:hint="default"/>
      </w:rPr>
    </w:lvl>
  </w:abstractNum>
  <w:num w:numId="1" w16cid:durableId="887374274">
    <w:abstractNumId w:val="0"/>
  </w:num>
  <w:num w:numId="2" w16cid:durableId="1677222092">
    <w:abstractNumId w:val="0"/>
  </w:num>
  <w:num w:numId="3" w16cid:durableId="2052799267">
    <w:abstractNumId w:val="0"/>
  </w:num>
  <w:num w:numId="4" w16cid:durableId="1378240333">
    <w:abstractNumId w:val="0"/>
  </w:num>
  <w:num w:numId="5" w16cid:durableId="2051369887">
    <w:abstractNumId w:val="7"/>
  </w:num>
  <w:num w:numId="6" w16cid:durableId="1412577692">
    <w:abstractNumId w:val="0"/>
  </w:num>
  <w:num w:numId="7" w16cid:durableId="573126426">
    <w:abstractNumId w:val="0"/>
  </w:num>
  <w:num w:numId="8" w16cid:durableId="1689285035">
    <w:abstractNumId w:val="8"/>
  </w:num>
  <w:num w:numId="9" w16cid:durableId="1489900705">
    <w:abstractNumId w:val="0"/>
  </w:num>
  <w:num w:numId="10" w16cid:durableId="265122037">
    <w:abstractNumId w:val="0"/>
  </w:num>
  <w:num w:numId="11" w16cid:durableId="1684361488">
    <w:abstractNumId w:val="9"/>
  </w:num>
  <w:num w:numId="12" w16cid:durableId="1221483922">
    <w:abstractNumId w:val="8"/>
  </w:num>
  <w:num w:numId="13" w16cid:durableId="1040744154">
    <w:abstractNumId w:val="8"/>
  </w:num>
  <w:num w:numId="14" w16cid:durableId="1922593540">
    <w:abstractNumId w:val="8"/>
  </w:num>
  <w:num w:numId="15" w16cid:durableId="927497178">
    <w:abstractNumId w:val="8"/>
  </w:num>
  <w:num w:numId="16" w16cid:durableId="1585068213">
    <w:abstractNumId w:val="0"/>
  </w:num>
  <w:num w:numId="17" w16cid:durableId="1761946002">
    <w:abstractNumId w:val="0"/>
  </w:num>
  <w:num w:numId="18" w16cid:durableId="2093120143">
    <w:abstractNumId w:val="0"/>
  </w:num>
  <w:num w:numId="19" w16cid:durableId="253124485">
    <w:abstractNumId w:val="8"/>
  </w:num>
  <w:num w:numId="20" w16cid:durableId="965476435">
    <w:abstractNumId w:val="8"/>
  </w:num>
  <w:num w:numId="21" w16cid:durableId="100493400">
    <w:abstractNumId w:val="8"/>
  </w:num>
  <w:num w:numId="22" w16cid:durableId="1057388542">
    <w:abstractNumId w:val="8"/>
  </w:num>
  <w:num w:numId="23" w16cid:durableId="1850027675">
    <w:abstractNumId w:val="0"/>
  </w:num>
  <w:num w:numId="24" w16cid:durableId="391007429">
    <w:abstractNumId w:val="0"/>
  </w:num>
  <w:num w:numId="25" w16cid:durableId="1706061040">
    <w:abstractNumId w:val="8"/>
  </w:num>
  <w:num w:numId="26" w16cid:durableId="2104957821">
    <w:abstractNumId w:val="1"/>
  </w:num>
  <w:num w:numId="27" w16cid:durableId="1207714380">
    <w:abstractNumId w:val="4"/>
  </w:num>
  <w:num w:numId="28" w16cid:durableId="471681719">
    <w:abstractNumId w:val="8"/>
  </w:num>
  <w:num w:numId="29" w16cid:durableId="1001204894">
    <w:abstractNumId w:val="2"/>
  </w:num>
  <w:num w:numId="30" w16cid:durableId="714621720">
    <w:abstractNumId w:val="8"/>
  </w:num>
  <w:num w:numId="31" w16cid:durableId="1298604651">
    <w:abstractNumId w:val="3"/>
  </w:num>
  <w:num w:numId="32" w16cid:durableId="102456953">
    <w:abstractNumId w:val="0"/>
  </w:num>
  <w:num w:numId="33" w16cid:durableId="811826091">
    <w:abstractNumId w:val="5"/>
  </w:num>
  <w:num w:numId="34" w16cid:durableId="793715268">
    <w:abstractNumId w:val="6"/>
  </w:num>
  <w:num w:numId="35" w16cid:durableId="446773819">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a Mendoza">
    <w15:presenceInfo w15:providerId="AD" w15:userId="S::lea.mendoza.365@univ-lyon1.fr::290ecaeb-ba16-484c-b8ee-1ab7a7b23a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bordersDoNotSurroundHeader/>
  <w:bordersDoNotSurroundFooter/>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4E6"/>
    <w:rsid w:val="00024E32"/>
    <w:rsid w:val="00106930"/>
    <w:rsid w:val="00120570"/>
    <w:rsid w:val="001212E3"/>
    <w:rsid w:val="001264BC"/>
    <w:rsid w:val="001522C1"/>
    <w:rsid w:val="001909CB"/>
    <w:rsid w:val="00253B1B"/>
    <w:rsid w:val="002B49BD"/>
    <w:rsid w:val="00352262"/>
    <w:rsid w:val="003A681F"/>
    <w:rsid w:val="003A759F"/>
    <w:rsid w:val="003F758B"/>
    <w:rsid w:val="00400974"/>
    <w:rsid w:val="004444CC"/>
    <w:rsid w:val="004D44C2"/>
    <w:rsid w:val="00527F15"/>
    <w:rsid w:val="00533A51"/>
    <w:rsid w:val="005361B3"/>
    <w:rsid w:val="005663B4"/>
    <w:rsid w:val="005B0AD7"/>
    <w:rsid w:val="00654797"/>
    <w:rsid w:val="006804E6"/>
    <w:rsid w:val="00680AAB"/>
    <w:rsid w:val="00696E4E"/>
    <w:rsid w:val="007060A8"/>
    <w:rsid w:val="007251CE"/>
    <w:rsid w:val="00770743"/>
    <w:rsid w:val="00782235"/>
    <w:rsid w:val="00833864"/>
    <w:rsid w:val="008817F9"/>
    <w:rsid w:val="008E1B4B"/>
    <w:rsid w:val="008F63C5"/>
    <w:rsid w:val="00901BB6"/>
    <w:rsid w:val="009E0F4D"/>
    <w:rsid w:val="00A0490F"/>
    <w:rsid w:val="00A50813"/>
    <w:rsid w:val="00B458D9"/>
    <w:rsid w:val="00B526BC"/>
    <w:rsid w:val="00B95C5C"/>
    <w:rsid w:val="00BB4101"/>
    <w:rsid w:val="00BC785E"/>
    <w:rsid w:val="00C05DAC"/>
    <w:rsid w:val="00C54BDF"/>
    <w:rsid w:val="00CA7AB3"/>
    <w:rsid w:val="00CA7C3B"/>
    <w:rsid w:val="00CF40E3"/>
    <w:rsid w:val="00D06EE2"/>
    <w:rsid w:val="00F01A5B"/>
    <w:rsid w:val="00FA216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B0C6D5"/>
  <w14:defaultImageDpi w14:val="0"/>
  <w15:docId w15:val="{DB9F89CD-72A5-402B-B904-24C431EA4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6804E6"/>
    <w:rPr>
      <w:sz w:val="16"/>
      <w:szCs w:val="16"/>
    </w:rPr>
  </w:style>
  <w:style w:type="paragraph" w:styleId="Commentaire">
    <w:name w:val="annotation text"/>
    <w:basedOn w:val="Normal"/>
    <w:link w:val="CommentaireCar"/>
    <w:uiPriority w:val="99"/>
    <w:semiHidden/>
    <w:unhideWhenUsed/>
    <w:rsid w:val="006804E6"/>
    <w:rPr>
      <w:sz w:val="20"/>
      <w:szCs w:val="20"/>
    </w:rPr>
  </w:style>
  <w:style w:type="character" w:customStyle="1" w:styleId="CommentaireCar">
    <w:name w:val="Commentaire Car"/>
    <w:basedOn w:val="Policepardfaut"/>
    <w:link w:val="Commentaire"/>
    <w:uiPriority w:val="99"/>
    <w:semiHidden/>
    <w:rsid w:val="006804E6"/>
    <w:rPr>
      <w:sz w:val="20"/>
      <w:szCs w:val="20"/>
    </w:rPr>
  </w:style>
  <w:style w:type="paragraph" w:styleId="Objetducommentaire">
    <w:name w:val="annotation subject"/>
    <w:basedOn w:val="Commentaire"/>
    <w:next w:val="Commentaire"/>
    <w:link w:val="ObjetducommentaireCar"/>
    <w:uiPriority w:val="99"/>
    <w:semiHidden/>
    <w:unhideWhenUsed/>
    <w:rsid w:val="006804E6"/>
    <w:rPr>
      <w:b/>
      <w:bCs/>
    </w:rPr>
  </w:style>
  <w:style w:type="character" w:customStyle="1" w:styleId="ObjetducommentaireCar">
    <w:name w:val="Objet du commentaire Car"/>
    <w:basedOn w:val="CommentaireCar"/>
    <w:link w:val="Objetducommentaire"/>
    <w:uiPriority w:val="99"/>
    <w:semiHidden/>
    <w:rsid w:val="006804E6"/>
    <w:rPr>
      <w:b/>
      <w:bCs/>
      <w:sz w:val="20"/>
      <w:szCs w:val="20"/>
    </w:rPr>
  </w:style>
  <w:style w:type="character" w:styleId="Lienhypertexte">
    <w:name w:val="Hyperlink"/>
    <w:basedOn w:val="Policepardfaut"/>
    <w:uiPriority w:val="99"/>
    <w:unhideWhenUsed/>
    <w:rsid w:val="006804E6"/>
    <w:rPr>
      <w:color w:val="0563C1" w:themeColor="hyperlink"/>
      <w:u w:val="single"/>
    </w:rPr>
  </w:style>
  <w:style w:type="character" w:styleId="Mentionnonrsolue">
    <w:name w:val="Unresolved Mention"/>
    <w:basedOn w:val="Policepardfaut"/>
    <w:uiPriority w:val="99"/>
    <w:semiHidden/>
    <w:unhideWhenUsed/>
    <w:rsid w:val="006804E6"/>
    <w:rPr>
      <w:color w:val="605E5C"/>
      <w:shd w:val="clear" w:color="auto" w:fill="E1DFDD"/>
    </w:rPr>
  </w:style>
  <w:style w:type="paragraph" w:styleId="NormalWeb">
    <w:name w:val="Normal (Web)"/>
    <w:basedOn w:val="Normal"/>
    <w:uiPriority w:val="99"/>
    <w:semiHidden/>
    <w:unhideWhenUsed/>
    <w:rsid w:val="006804E6"/>
    <w:pPr>
      <w:spacing w:before="100" w:beforeAutospacing="1" w:after="100" w:afterAutospacing="1" w:line="240" w:lineRule="auto"/>
    </w:pPr>
    <w:rPr>
      <w:rFonts w:ascii="Times New Roman" w:eastAsia="Times New Roman" w:hAnsi="Times New Roman" w:cs="Times New Roman"/>
      <w:sz w:val="24"/>
      <w:szCs w:val="24"/>
    </w:rPr>
  </w:style>
  <w:style w:type="paragraph" w:styleId="Paragraphedeliste">
    <w:name w:val="List Paragraph"/>
    <w:basedOn w:val="Normal"/>
    <w:uiPriority w:val="34"/>
    <w:qFormat/>
    <w:rsid w:val="001264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366284">
      <w:bodyDiv w:val="1"/>
      <w:marLeft w:val="0"/>
      <w:marRight w:val="0"/>
      <w:marTop w:val="0"/>
      <w:marBottom w:val="0"/>
      <w:divBdr>
        <w:top w:val="none" w:sz="0" w:space="0" w:color="auto"/>
        <w:left w:val="none" w:sz="0" w:space="0" w:color="auto"/>
        <w:bottom w:val="none" w:sz="0" w:space="0" w:color="auto"/>
        <w:right w:val="none" w:sz="0" w:space="0" w:color="auto"/>
      </w:divBdr>
    </w:div>
    <w:div w:id="686323618">
      <w:bodyDiv w:val="1"/>
      <w:marLeft w:val="0"/>
      <w:marRight w:val="0"/>
      <w:marTop w:val="0"/>
      <w:marBottom w:val="0"/>
      <w:divBdr>
        <w:top w:val="none" w:sz="0" w:space="0" w:color="auto"/>
        <w:left w:val="none" w:sz="0" w:space="0" w:color="auto"/>
        <w:bottom w:val="none" w:sz="0" w:space="0" w:color="auto"/>
        <w:right w:val="none" w:sz="0" w:space="0" w:color="auto"/>
      </w:divBdr>
      <w:divsChild>
        <w:div w:id="2072997633">
          <w:marLeft w:val="0"/>
          <w:marRight w:val="0"/>
          <w:marTop w:val="0"/>
          <w:marBottom w:val="0"/>
          <w:divBdr>
            <w:top w:val="none" w:sz="0" w:space="0" w:color="auto"/>
            <w:left w:val="none" w:sz="0" w:space="0" w:color="auto"/>
            <w:bottom w:val="none" w:sz="0" w:space="0" w:color="auto"/>
            <w:right w:val="none" w:sz="0" w:space="0" w:color="auto"/>
          </w:divBdr>
        </w:div>
        <w:div w:id="1900748341">
          <w:marLeft w:val="0"/>
          <w:marRight w:val="0"/>
          <w:marTop w:val="0"/>
          <w:marBottom w:val="0"/>
          <w:divBdr>
            <w:top w:val="none" w:sz="0" w:space="0" w:color="auto"/>
            <w:left w:val="none" w:sz="0" w:space="0" w:color="auto"/>
            <w:bottom w:val="none" w:sz="0" w:space="0" w:color="auto"/>
            <w:right w:val="none" w:sz="0" w:space="0" w:color="auto"/>
          </w:divBdr>
        </w:div>
        <w:div w:id="1282374335">
          <w:marLeft w:val="0"/>
          <w:marRight w:val="0"/>
          <w:marTop w:val="0"/>
          <w:marBottom w:val="0"/>
          <w:divBdr>
            <w:top w:val="none" w:sz="0" w:space="0" w:color="auto"/>
            <w:left w:val="none" w:sz="0" w:space="0" w:color="auto"/>
            <w:bottom w:val="none" w:sz="0" w:space="0" w:color="auto"/>
            <w:right w:val="none" w:sz="0" w:space="0" w:color="auto"/>
          </w:divBdr>
        </w:div>
      </w:divsChild>
    </w:div>
    <w:div w:id="1685091763">
      <w:bodyDiv w:val="1"/>
      <w:marLeft w:val="0"/>
      <w:marRight w:val="0"/>
      <w:marTop w:val="0"/>
      <w:marBottom w:val="0"/>
      <w:divBdr>
        <w:top w:val="none" w:sz="0" w:space="0" w:color="auto"/>
        <w:left w:val="none" w:sz="0" w:space="0" w:color="auto"/>
        <w:bottom w:val="none" w:sz="0" w:space="0" w:color="auto"/>
        <w:right w:val="none" w:sz="0" w:space="0" w:color="auto"/>
      </w:divBdr>
      <w:divsChild>
        <w:div w:id="1242908447">
          <w:marLeft w:val="0"/>
          <w:marRight w:val="0"/>
          <w:marTop w:val="0"/>
          <w:marBottom w:val="0"/>
          <w:divBdr>
            <w:top w:val="none" w:sz="0" w:space="0" w:color="auto"/>
            <w:left w:val="none" w:sz="0" w:space="0" w:color="auto"/>
            <w:bottom w:val="none" w:sz="0" w:space="0" w:color="auto"/>
            <w:right w:val="none" w:sz="0" w:space="0" w:color="auto"/>
          </w:divBdr>
        </w:div>
        <w:div w:id="19748174">
          <w:marLeft w:val="0"/>
          <w:marRight w:val="0"/>
          <w:marTop w:val="0"/>
          <w:marBottom w:val="0"/>
          <w:divBdr>
            <w:top w:val="none" w:sz="0" w:space="0" w:color="auto"/>
            <w:left w:val="none" w:sz="0" w:space="0" w:color="auto"/>
            <w:bottom w:val="none" w:sz="0" w:space="0" w:color="auto"/>
            <w:right w:val="none" w:sz="0" w:space="0" w:color="auto"/>
          </w:divBdr>
        </w:div>
        <w:div w:id="5191991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pixelsPerInch w:val="120"/>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image" Target="media/image4.png"/><Relationship Id="rId26" Type="http://schemas.openxmlformats.org/officeDocument/2006/relationships/hyperlink" Target="https://cyber.gouv.fr/obtenir-un-certificat-de-signature-electronique" TargetMode="External"/><Relationship Id="rId39" Type="http://schemas.openxmlformats.org/officeDocument/2006/relationships/theme" Target="theme/theme1.xml"/><Relationship Id="rId21" Type="http://schemas.openxmlformats.org/officeDocument/2006/relationships/image" Target="media/image7.png"/><Relationship Id="rId34" Type="http://schemas.openxmlformats.org/officeDocument/2006/relationships/footer" Target="footer1.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image" Target="media/image3.png"/><Relationship Id="rId25" Type="http://schemas.openxmlformats.org/officeDocument/2006/relationships/hyperlink" Target="https://cyber.gouv.fr/la-liste-nationale-de-confiance" TargetMode="External"/><Relationship Id="rId33" Type="http://schemas.openxmlformats.org/officeDocument/2006/relationships/hyperlink" Target="https://www.legifrance.gouv.fr/jorf/id/JORFTEXT000043310613"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yperlink" Target="https://www.legifrance.gouv.fr/codes/id/LEGITEXT00003770101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24" Type="http://schemas.openxmlformats.org/officeDocument/2006/relationships/image" Target="media/image10.png"/><Relationship Id="rId32" Type="http://schemas.openxmlformats.org/officeDocument/2006/relationships/hyperlink" Target="https://www.economie.gouv.fr/mediateur-des-entreprises/achat-public"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univ-lyon1.fr/universite/organisation/service-de-lachat" TargetMode="External"/><Relationship Id="rId23" Type="http://schemas.openxmlformats.org/officeDocument/2006/relationships/image" Target="media/image9.png"/><Relationship Id="rId28" Type="http://schemas.openxmlformats.org/officeDocument/2006/relationships/image" Target="media/image11.png"/><Relationship Id="rId36"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5.png"/><Relationship Id="rId31" Type="http://schemas.openxmlformats.org/officeDocument/2006/relationships/hyperlink" Target="https://www.economie.gouv.fr/daj/formulaires-declaration-du-candidat"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 Id="rId22" Type="http://schemas.openxmlformats.org/officeDocument/2006/relationships/image" Target="media/image8.png"/><Relationship Id="rId27" Type="http://schemas.openxmlformats.org/officeDocument/2006/relationships/hyperlink" Target="https://www.telerecours.fr/" TargetMode="External"/><Relationship Id="rId30" Type="http://schemas.openxmlformats.org/officeDocument/2006/relationships/hyperlink" Target="https://www.legifrance.gouv.fr/codes/id/LEGISCTA000038325322/"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78D3AAC2A461A4281DE482E77196062" ma:contentTypeVersion="21" ma:contentTypeDescription="Crée un document." ma:contentTypeScope="" ma:versionID="bbb13e4e0c8b3a2426aabadee78010c1">
  <xsd:schema xmlns:xsd="http://www.w3.org/2001/XMLSchema" xmlns:xs="http://www.w3.org/2001/XMLSchema" xmlns:p="http://schemas.microsoft.com/office/2006/metadata/properties" xmlns:ns1="http://schemas.microsoft.com/sharepoint/v3" xmlns:ns2="86481b94-6237-4b30-bf5d-544391f99fe3" xmlns:ns3="e114ba7c-643f-4a8f-8dc2-aac182bd935f" targetNamespace="http://schemas.microsoft.com/office/2006/metadata/properties" ma:root="true" ma:fieldsID="f8034bb4343c2b1ae2742b9ca6e15b73" ns1:_="" ns2:_="" ns3:_="">
    <xsd:import namespace="http://schemas.microsoft.com/sharepoint/v3"/>
    <xsd:import namespace="86481b94-6237-4b30-bf5d-544391f99fe3"/>
    <xsd:import namespace="e114ba7c-643f-4a8f-8dc2-aac182bd935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étés de la stratégie de conformité unifiée" ma:hidden="true" ma:internalName="_ip_UnifiedCompliancePolicyProperties">
      <xsd:simpleType>
        <xsd:restriction base="dms:Note"/>
      </xsd:simpleType>
    </xsd:element>
    <xsd:element name="_ip_UnifiedCompliancePolicyUIAction" ma:index="26" nillable="true" ma:displayName="Action d’interface utilisateur de la stratégie de conformité unifié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481b94-6237-4b30-bf5d-544391f99f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42bc2602-ac39-494c-9058-8e026d71b37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14ba7c-643f-4a8f-8dc2-aac182bd935f"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element name="TaxCatchAll" ma:index="23" nillable="true" ma:displayName="Taxonomy Catch All Column" ma:hidden="true" ma:list="{62c3169f-7eeb-4780-9b42-21ba6fbc6328}" ma:internalName="TaxCatchAll" ma:showField="CatchAllData" ma:web="e114ba7c-643f-4a8f-8dc2-aac182bd93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e114ba7c-643f-4a8f-8dc2-aac182bd935f" xsi:nil="true"/>
    <_ip_UnifiedCompliancePolicyProperties xmlns="http://schemas.microsoft.com/sharepoint/v3" xsi:nil="true"/>
    <lcf76f155ced4ddcb4097134ff3c332f xmlns="86481b94-6237-4b30-bf5d-544391f99fe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5D042D-06BC-4975-A4E0-61237E805446}">
  <ds:schemaRefs>
    <ds:schemaRef ds:uri="http://schemas.microsoft.com/sharepoint/v3/contenttype/forms"/>
  </ds:schemaRefs>
</ds:datastoreItem>
</file>

<file path=customXml/itemProps2.xml><?xml version="1.0" encoding="utf-8"?>
<ds:datastoreItem xmlns:ds="http://schemas.openxmlformats.org/officeDocument/2006/customXml" ds:itemID="{293263CD-C02C-4D3F-A5E4-4AD23B11C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481b94-6237-4b30-bf5d-544391f99fe3"/>
    <ds:schemaRef ds:uri="e114ba7c-643f-4a8f-8dc2-aac182bd93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2463DC-F1D4-4197-86C5-CF4B2E8803F3}">
  <ds:schemaRefs>
    <ds:schemaRef ds:uri="http://schemas.microsoft.com/office/2006/metadata/properties"/>
    <ds:schemaRef ds:uri="http://schemas.microsoft.com/office/infopath/2007/PartnerControls"/>
    <ds:schemaRef ds:uri="http://schemas.microsoft.com/sharepoint/v3"/>
    <ds:schemaRef ds:uri="e114ba7c-643f-4a8f-8dc2-aac182bd935f"/>
    <ds:schemaRef ds:uri="86481b94-6237-4b30-bf5d-544391f99fe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4498</Words>
  <Characters>24742</Characters>
  <Application>Microsoft Office Word</Application>
  <DocSecurity>0</DocSecurity>
  <Lines>206</Lines>
  <Paragraphs>58</Paragraphs>
  <ScaleCrop>false</ScaleCrop>
  <Company/>
  <LinksUpToDate>false</LinksUpToDate>
  <CharactersWithSpaces>29182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Lea Mendoza</dc:creator>
  <cp:keywords/>
  <dc:description>Generated by Oracle BI Publisher 10.1.3.4.2</dc:description>
  <cp:lastModifiedBy>Sebastien GAUJON</cp:lastModifiedBy>
  <cp:revision>4</cp:revision>
  <dcterms:created xsi:type="dcterms:W3CDTF">2026-09-29T15:48:00Z</dcterms:created>
  <dcterms:modified xsi:type="dcterms:W3CDTF">2026-10-05T13:26:00Z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0x010100778D3AAC2A461A4281DE482E77196062</vt:lpwstr>
  </property>
  <property fmtid="{D5CDD505-2E9C-101B-9397-08002B2CF9AE}" pid="3" name="MediaServiceImageTags">
    <vt:lpwstr/>
  </property>
</Properties>
</file>