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AB1D1" w14:textId="77777777" w:rsidR="00F4618D" w:rsidRPr="003924AC" w:rsidRDefault="00F4618D" w:rsidP="00F4618D"/>
    <w:p w14:paraId="0EC47F49" w14:textId="77777777" w:rsidR="00F4618D" w:rsidRPr="003924AC" w:rsidRDefault="00F4618D" w:rsidP="00F4618D">
      <w:pPr>
        <w:pStyle w:val="Titre1"/>
        <w:rPr>
          <w:color w:val="auto"/>
        </w:rPr>
      </w:pPr>
      <w:r>
        <w:rPr>
          <w:color w:val="auto"/>
        </w:rPr>
        <w:t>Annexe A. Matrice de qualification des prestations</w:t>
      </w:r>
    </w:p>
    <w:p w14:paraId="2353DDA0" w14:textId="0CF7450A" w:rsidR="00F4618D" w:rsidRDefault="00F4618D" w:rsidP="00F4618D">
      <w:pPr>
        <w:spacing w:after="100" w:line="276" w:lineRule="auto"/>
        <w:jc w:val="both"/>
      </w:pPr>
    </w:p>
    <w:tbl>
      <w:tblPr>
        <w:tblW w:w="9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31"/>
        <w:gridCol w:w="2657"/>
        <w:gridCol w:w="1938"/>
        <w:gridCol w:w="2141"/>
      </w:tblGrid>
      <w:tr w:rsidR="00E00548" w14:paraId="56332993" w14:textId="77777777" w:rsidTr="000D553C">
        <w:trPr>
          <w:cantSplit/>
          <w:trHeight w:val="760"/>
          <w:tblHeader/>
        </w:trPr>
        <w:tc>
          <w:tcPr>
            <w:tcW w:w="3231" w:type="dxa"/>
            <w:shd w:val="clear" w:color="auto" w:fill="E7E6E6"/>
            <w:tcMar>
              <w:top w:w="60" w:type="dxa"/>
              <w:left w:w="90" w:type="dxa"/>
              <w:bottom w:w="60" w:type="dxa"/>
              <w:right w:w="90" w:type="dxa"/>
            </w:tcMar>
          </w:tcPr>
          <w:p w14:paraId="636A0F40" w14:textId="77777777" w:rsidR="00E00548" w:rsidRDefault="00E00548" w:rsidP="00DD0EF3">
            <w:pPr>
              <w:spacing w:after="60" w:line="252" w:lineRule="auto"/>
            </w:pPr>
            <w:r>
              <w:rPr>
                <w:b/>
                <w:bCs/>
                <w:sz w:val="18"/>
                <w:szCs w:val="18"/>
              </w:rPr>
              <w:t>Prestation</w:t>
            </w:r>
          </w:p>
        </w:tc>
        <w:tc>
          <w:tcPr>
            <w:tcW w:w="2657" w:type="dxa"/>
            <w:shd w:val="clear" w:color="auto" w:fill="E7E6E6"/>
            <w:tcMar>
              <w:top w:w="60" w:type="dxa"/>
              <w:left w:w="90" w:type="dxa"/>
              <w:bottom w:w="60" w:type="dxa"/>
              <w:right w:w="90" w:type="dxa"/>
            </w:tcMar>
          </w:tcPr>
          <w:p w14:paraId="76D7F911" w14:textId="77777777" w:rsidR="00E00548" w:rsidRDefault="00E00548" w:rsidP="00DD0EF3">
            <w:pPr>
              <w:spacing w:after="60" w:line="252" w:lineRule="auto"/>
            </w:pPr>
            <w:r>
              <w:rPr>
                <w:b/>
                <w:bCs/>
                <w:sz w:val="18"/>
                <w:szCs w:val="18"/>
              </w:rPr>
              <w:t>Données à caractère personnel traitées par le titulaire</w:t>
            </w:r>
          </w:p>
        </w:tc>
        <w:tc>
          <w:tcPr>
            <w:tcW w:w="1938" w:type="dxa"/>
            <w:shd w:val="clear" w:color="auto" w:fill="E7E6E6"/>
            <w:tcMar>
              <w:top w:w="60" w:type="dxa"/>
              <w:left w:w="90" w:type="dxa"/>
              <w:bottom w:w="60" w:type="dxa"/>
              <w:right w:w="90" w:type="dxa"/>
            </w:tcMar>
          </w:tcPr>
          <w:p w14:paraId="567AF3D1" w14:textId="77777777" w:rsidR="00E00548" w:rsidRDefault="00E00548" w:rsidP="00DD0EF3">
            <w:pPr>
              <w:spacing w:after="60" w:line="252" w:lineRule="auto"/>
            </w:pPr>
            <w:r>
              <w:rPr>
                <w:b/>
                <w:bCs/>
                <w:sz w:val="18"/>
                <w:szCs w:val="18"/>
              </w:rPr>
              <w:t>Qualité du titulaire</w:t>
            </w:r>
          </w:p>
        </w:tc>
        <w:tc>
          <w:tcPr>
            <w:tcW w:w="2141" w:type="dxa"/>
            <w:shd w:val="clear" w:color="auto" w:fill="E7E6E6"/>
            <w:tcMar>
              <w:top w:w="60" w:type="dxa"/>
              <w:left w:w="90" w:type="dxa"/>
              <w:bottom w:w="60" w:type="dxa"/>
              <w:right w:w="90" w:type="dxa"/>
            </w:tcMar>
          </w:tcPr>
          <w:p w14:paraId="45E86F78" w14:textId="77777777" w:rsidR="00E00548" w:rsidRDefault="00E00548" w:rsidP="00DD0EF3">
            <w:pPr>
              <w:spacing w:after="60" w:line="252" w:lineRule="auto"/>
            </w:pPr>
            <w:r>
              <w:rPr>
                <w:b/>
                <w:bCs/>
                <w:sz w:val="18"/>
                <w:szCs w:val="18"/>
              </w:rPr>
              <w:t>Stipulations applicables</w:t>
            </w:r>
          </w:p>
        </w:tc>
      </w:tr>
      <w:tr w:rsidR="00E00548" w14:paraId="6E5D8A1D" w14:textId="77777777" w:rsidTr="000D553C">
        <w:trPr>
          <w:cantSplit/>
          <w:trHeight w:val="5203"/>
        </w:trPr>
        <w:tc>
          <w:tcPr>
            <w:tcW w:w="3231" w:type="dxa"/>
            <w:tcMar>
              <w:top w:w="60" w:type="dxa"/>
              <w:left w:w="90" w:type="dxa"/>
              <w:bottom w:w="60" w:type="dxa"/>
              <w:right w:w="90" w:type="dxa"/>
            </w:tcMar>
          </w:tcPr>
          <w:p w14:paraId="03CED083" w14:textId="1B77926B" w:rsidR="00E00548" w:rsidRDefault="00E00548" w:rsidP="00DD0EF3">
            <w:pPr>
              <w:spacing w:after="60" w:line="252" w:lineRule="auto"/>
            </w:pPr>
            <w:r>
              <w:rPr>
                <w:sz w:val="18"/>
                <w:szCs w:val="18"/>
              </w:rPr>
              <w:t xml:space="preserve">Mission légale de certification des comptes annuels : vérification des valeurs et des documents comptables, contrôle de la conformité de la comptabilité, certification des comptes avec justification des appréciations, rapport à l’organe appelé à statuer sur les comptes, attestation des rémunérations et avantages des dirigeants, procédure d’alerte, obligations de vigilance et de révélation (articles L. 821-53, L. 821-54 et L. 821-60 du code de commerce, normes d’exercice professionnel) </w:t>
            </w:r>
            <w:r w:rsidR="005079F0">
              <w:rPr>
                <w:sz w:val="18"/>
                <w:szCs w:val="18"/>
              </w:rPr>
              <w:t>– art. 4 du CCTP</w:t>
            </w:r>
          </w:p>
        </w:tc>
        <w:tc>
          <w:tcPr>
            <w:tcW w:w="2657" w:type="dxa"/>
            <w:tcMar>
              <w:top w:w="60" w:type="dxa"/>
              <w:left w:w="90" w:type="dxa"/>
              <w:bottom w:w="60" w:type="dxa"/>
              <w:right w:w="90" w:type="dxa"/>
            </w:tcMar>
          </w:tcPr>
          <w:p w14:paraId="3021E3F1" w14:textId="77777777" w:rsidR="00E00548" w:rsidRDefault="00E00548" w:rsidP="00DD0EF3">
            <w:pPr>
              <w:spacing w:after="60" w:line="252" w:lineRule="auto"/>
            </w:pPr>
            <w:r>
              <w:rPr>
                <w:sz w:val="18"/>
                <w:szCs w:val="18"/>
              </w:rPr>
              <w:t>Oui. Données contenues dans les pièces comptables, financières, sociales, contractuelles et juridiques que le titulaire se fait communiquer ou consulte sur place (fiche d’information B.1).</w:t>
            </w:r>
          </w:p>
        </w:tc>
        <w:tc>
          <w:tcPr>
            <w:tcW w:w="1938" w:type="dxa"/>
            <w:tcMar>
              <w:top w:w="60" w:type="dxa"/>
              <w:left w:w="90" w:type="dxa"/>
              <w:bottom w:w="60" w:type="dxa"/>
              <w:right w:w="90" w:type="dxa"/>
            </w:tcMar>
          </w:tcPr>
          <w:p w14:paraId="1F3270CA" w14:textId="77777777" w:rsidR="00E00548" w:rsidRDefault="00E00548" w:rsidP="00DD0EF3">
            <w:pPr>
              <w:spacing w:after="60" w:line="252" w:lineRule="auto"/>
            </w:pPr>
            <w:r>
              <w:rPr>
                <w:sz w:val="18"/>
                <w:szCs w:val="18"/>
              </w:rPr>
              <w:t>Responsable du traitement, situation (b)</w:t>
            </w:r>
          </w:p>
        </w:tc>
        <w:tc>
          <w:tcPr>
            <w:tcW w:w="2141" w:type="dxa"/>
            <w:tcMar>
              <w:top w:w="60" w:type="dxa"/>
              <w:left w:w="90" w:type="dxa"/>
              <w:bottom w:w="60" w:type="dxa"/>
              <w:right w:w="90" w:type="dxa"/>
            </w:tcMar>
          </w:tcPr>
          <w:p w14:paraId="6D1DBFDC" w14:textId="77777777" w:rsidR="00E00548" w:rsidRDefault="00E00548" w:rsidP="00DD0EF3">
            <w:pPr>
              <w:spacing w:after="60" w:line="252" w:lineRule="auto"/>
            </w:pPr>
            <w:r>
              <w:rPr>
                <w:sz w:val="18"/>
                <w:szCs w:val="18"/>
              </w:rPr>
              <w:t>18.2 et 18.4</w:t>
            </w:r>
          </w:p>
        </w:tc>
      </w:tr>
      <w:tr w:rsidR="00E00548" w14:paraId="75AB97E0" w14:textId="77777777" w:rsidTr="000D553C">
        <w:trPr>
          <w:cantSplit/>
          <w:trHeight w:val="3088"/>
        </w:trPr>
        <w:tc>
          <w:tcPr>
            <w:tcW w:w="3231" w:type="dxa"/>
            <w:tcMar>
              <w:top w:w="60" w:type="dxa"/>
              <w:left w:w="90" w:type="dxa"/>
              <w:bottom w:w="60" w:type="dxa"/>
              <w:right w:w="90" w:type="dxa"/>
            </w:tcMar>
          </w:tcPr>
          <w:p w14:paraId="09524D77" w14:textId="0B24AEDC" w:rsidR="00E00548" w:rsidRDefault="00E00548" w:rsidP="00DD0EF3">
            <w:pPr>
              <w:spacing w:after="60" w:line="252" w:lineRule="auto"/>
            </w:pPr>
            <w:r>
              <w:rPr>
                <w:sz w:val="18"/>
                <w:szCs w:val="18"/>
              </w:rPr>
              <w:t xml:space="preserve">Diligences directement liées à la mission et services autres que la certification des comptes autorisés par le code de déontologie : attestations particulières, rapports sur les conventions, attestations de dépenses au titre de financements nationaux ou européens, examen limité de situations intermédiaires </w:t>
            </w:r>
            <w:r w:rsidR="005079F0">
              <w:rPr>
                <w:sz w:val="18"/>
                <w:szCs w:val="18"/>
              </w:rPr>
              <w:t>– art. 4 du CCTP</w:t>
            </w:r>
          </w:p>
        </w:tc>
        <w:tc>
          <w:tcPr>
            <w:tcW w:w="2657" w:type="dxa"/>
            <w:tcMar>
              <w:top w:w="60" w:type="dxa"/>
              <w:left w:w="90" w:type="dxa"/>
              <w:bottom w:w="60" w:type="dxa"/>
              <w:right w:w="90" w:type="dxa"/>
            </w:tcMar>
          </w:tcPr>
          <w:p w14:paraId="35728022" w14:textId="77777777" w:rsidR="00E00548" w:rsidRDefault="00E00548" w:rsidP="00DD0EF3">
            <w:pPr>
              <w:spacing w:after="60" w:line="252" w:lineRule="auto"/>
            </w:pPr>
            <w:r>
              <w:rPr>
                <w:sz w:val="18"/>
                <w:szCs w:val="18"/>
              </w:rPr>
              <w:t>Oui. Mêmes catégories de données, limitées aux pièces nécessaires à chaque diligence (fiche d’information B.1).</w:t>
            </w:r>
          </w:p>
        </w:tc>
        <w:tc>
          <w:tcPr>
            <w:tcW w:w="1938" w:type="dxa"/>
            <w:tcMar>
              <w:top w:w="60" w:type="dxa"/>
              <w:left w:w="90" w:type="dxa"/>
              <w:bottom w:w="60" w:type="dxa"/>
              <w:right w:w="90" w:type="dxa"/>
            </w:tcMar>
          </w:tcPr>
          <w:p w14:paraId="04AA7125" w14:textId="77777777" w:rsidR="00E00548" w:rsidRDefault="00E00548" w:rsidP="00DD0EF3">
            <w:pPr>
              <w:spacing w:after="60" w:line="252" w:lineRule="auto"/>
            </w:pPr>
            <w:r>
              <w:rPr>
                <w:sz w:val="18"/>
                <w:szCs w:val="18"/>
              </w:rPr>
              <w:t>Responsable du traitement, situation (b)</w:t>
            </w:r>
          </w:p>
        </w:tc>
        <w:tc>
          <w:tcPr>
            <w:tcW w:w="2141" w:type="dxa"/>
            <w:tcMar>
              <w:top w:w="60" w:type="dxa"/>
              <w:left w:w="90" w:type="dxa"/>
              <w:bottom w:w="60" w:type="dxa"/>
              <w:right w:w="90" w:type="dxa"/>
            </w:tcMar>
          </w:tcPr>
          <w:p w14:paraId="19C35549" w14:textId="77777777" w:rsidR="00E00548" w:rsidRDefault="00E00548" w:rsidP="00DD0EF3">
            <w:pPr>
              <w:spacing w:after="60" w:line="252" w:lineRule="auto"/>
            </w:pPr>
            <w:r>
              <w:rPr>
                <w:sz w:val="18"/>
                <w:szCs w:val="18"/>
              </w:rPr>
              <w:t>18.2 et 18.4</w:t>
            </w:r>
          </w:p>
        </w:tc>
      </w:tr>
      <w:tr w:rsidR="00E00548" w14:paraId="3265D5FC" w14:textId="77777777" w:rsidTr="000D553C">
        <w:trPr>
          <w:cantSplit/>
          <w:trHeight w:val="2632"/>
        </w:trPr>
        <w:tc>
          <w:tcPr>
            <w:tcW w:w="3231" w:type="dxa"/>
            <w:tcMar>
              <w:top w:w="60" w:type="dxa"/>
              <w:left w:w="90" w:type="dxa"/>
              <w:bottom w:w="60" w:type="dxa"/>
              <w:right w:w="90" w:type="dxa"/>
            </w:tcMar>
          </w:tcPr>
          <w:p w14:paraId="52EE5BB8" w14:textId="77777777" w:rsidR="00E00548" w:rsidRDefault="00E00548" w:rsidP="00DD0EF3">
            <w:pPr>
              <w:spacing w:after="60" w:line="252" w:lineRule="auto"/>
            </w:pPr>
            <w:r>
              <w:rPr>
                <w:sz w:val="18"/>
                <w:szCs w:val="18"/>
              </w:rPr>
              <w:t>Outils mis à disposition par le titulaire pour la collecte et l’échange des pièces (plateforme d’échange sécurisée, portail d’audit, outils d’analyse de données) et conservation du dossier de travail</w:t>
            </w:r>
          </w:p>
        </w:tc>
        <w:tc>
          <w:tcPr>
            <w:tcW w:w="2657" w:type="dxa"/>
            <w:tcMar>
              <w:top w:w="60" w:type="dxa"/>
              <w:left w:w="90" w:type="dxa"/>
              <w:bottom w:w="60" w:type="dxa"/>
              <w:right w:w="90" w:type="dxa"/>
            </w:tcMar>
          </w:tcPr>
          <w:p w14:paraId="1D4178B0" w14:textId="77777777" w:rsidR="00E00548" w:rsidRDefault="00E00548" w:rsidP="00DD0EF3">
            <w:pPr>
              <w:spacing w:after="60" w:line="252" w:lineRule="auto"/>
            </w:pPr>
            <w:r>
              <w:rPr>
                <w:sz w:val="18"/>
                <w:szCs w:val="18"/>
              </w:rPr>
              <w:t>Oui. Pièces et extractions déposées par l’ANRU, données de connexion des agents de l’ANRU utilisateurs de ces outils.</w:t>
            </w:r>
          </w:p>
        </w:tc>
        <w:tc>
          <w:tcPr>
            <w:tcW w:w="1938" w:type="dxa"/>
            <w:tcMar>
              <w:top w:w="60" w:type="dxa"/>
              <w:left w:w="90" w:type="dxa"/>
              <w:bottom w:w="60" w:type="dxa"/>
              <w:right w:w="90" w:type="dxa"/>
            </w:tcMar>
          </w:tcPr>
          <w:p w14:paraId="73BFBF6B" w14:textId="77777777" w:rsidR="00E00548" w:rsidRDefault="00E00548" w:rsidP="00DD0EF3">
            <w:pPr>
              <w:spacing w:after="60" w:line="252" w:lineRule="auto"/>
            </w:pPr>
            <w:r>
              <w:rPr>
                <w:sz w:val="18"/>
                <w:szCs w:val="18"/>
              </w:rPr>
              <w:t>Responsable du traitement, situation (b). Les hébergeurs et éditeurs de ces outils sont les sous-traitants du titulaire, sous sa seule responsabilité.</w:t>
            </w:r>
          </w:p>
        </w:tc>
        <w:tc>
          <w:tcPr>
            <w:tcW w:w="2141" w:type="dxa"/>
            <w:tcMar>
              <w:top w:w="60" w:type="dxa"/>
              <w:left w:w="90" w:type="dxa"/>
              <w:bottom w:w="60" w:type="dxa"/>
              <w:right w:w="90" w:type="dxa"/>
            </w:tcMar>
          </w:tcPr>
          <w:p w14:paraId="1E1F50A7" w14:textId="77777777" w:rsidR="00E00548" w:rsidRDefault="00E00548" w:rsidP="00DD0EF3">
            <w:pPr>
              <w:spacing w:after="60" w:line="252" w:lineRule="auto"/>
            </w:pPr>
            <w:r>
              <w:rPr>
                <w:sz w:val="18"/>
                <w:szCs w:val="18"/>
              </w:rPr>
              <w:t>18.2 et 18.4. Informations attendues du candidat à l’annexe C.</w:t>
            </w:r>
          </w:p>
        </w:tc>
      </w:tr>
      <w:tr w:rsidR="00E00548" w14:paraId="3F4E907A" w14:textId="77777777" w:rsidTr="000D553C">
        <w:trPr>
          <w:cantSplit/>
          <w:trHeight w:val="1688"/>
        </w:trPr>
        <w:tc>
          <w:tcPr>
            <w:tcW w:w="3231" w:type="dxa"/>
            <w:tcMar>
              <w:top w:w="60" w:type="dxa"/>
              <w:left w:w="90" w:type="dxa"/>
              <w:bottom w:w="60" w:type="dxa"/>
              <w:right w:w="90" w:type="dxa"/>
            </w:tcMar>
          </w:tcPr>
          <w:p w14:paraId="07CEEAAF" w14:textId="77777777" w:rsidR="00E00548" w:rsidRDefault="00E00548" w:rsidP="00DD0EF3">
            <w:pPr>
              <w:spacing w:after="60" w:line="252" w:lineRule="auto"/>
            </w:pPr>
            <w:r>
              <w:rPr>
                <w:sz w:val="18"/>
                <w:szCs w:val="18"/>
              </w:rPr>
              <w:lastRenderedPageBreak/>
              <w:t>Gestion de la relation contractuelle : lettre de mission, déclaration d’indépendance, facturation, correspondance avec les interlocuteurs de l’ANRU</w:t>
            </w:r>
          </w:p>
        </w:tc>
        <w:tc>
          <w:tcPr>
            <w:tcW w:w="2657" w:type="dxa"/>
            <w:tcMar>
              <w:top w:w="60" w:type="dxa"/>
              <w:left w:w="90" w:type="dxa"/>
              <w:bottom w:w="60" w:type="dxa"/>
              <w:right w:w="90" w:type="dxa"/>
            </w:tcMar>
          </w:tcPr>
          <w:p w14:paraId="280DEFA7" w14:textId="77777777" w:rsidR="00E00548" w:rsidRDefault="00E00548" w:rsidP="00DD0EF3">
            <w:pPr>
              <w:spacing w:after="60" w:line="252" w:lineRule="auto"/>
            </w:pPr>
            <w:r>
              <w:rPr>
                <w:sz w:val="18"/>
                <w:szCs w:val="18"/>
              </w:rPr>
              <w:t>Oui. Données des agents et des membres des instances de l’ANRU : identité, fonction, coordonnées professionnelles.</w:t>
            </w:r>
          </w:p>
        </w:tc>
        <w:tc>
          <w:tcPr>
            <w:tcW w:w="1938" w:type="dxa"/>
            <w:tcMar>
              <w:top w:w="60" w:type="dxa"/>
              <w:left w:w="90" w:type="dxa"/>
              <w:bottom w:w="60" w:type="dxa"/>
              <w:right w:w="90" w:type="dxa"/>
            </w:tcMar>
          </w:tcPr>
          <w:p w14:paraId="39AF965C" w14:textId="77777777" w:rsidR="00E00548" w:rsidRDefault="00E00548" w:rsidP="00DD0EF3">
            <w:pPr>
              <w:spacing w:after="60" w:line="252" w:lineRule="auto"/>
            </w:pPr>
            <w:r>
              <w:rPr>
                <w:sz w:val="18"/>
                <w:szCs w:val="18"/>
              </w:rPr>
              <w:t>Responsable du traitement, situation (b)</w:t>
            </w:r>
          </w:p>
        </w:tc>
        <w:tc>
          <w:tcPr>
            <w:tcW w:w="2141" w:type="dxa"/>
            <w:tcMar>
              <w:top w:w="60" w:type="dxa"/>
              <w:left w:w="90" w:type="dxa"/>
              <w:bottom w:w="60" w:type="dxa"/>
              <w:right w:w="90" w:type="dxa"/>
            </w:tcMar>
          </w:tcPr>
          <w:p w14:paraId="20282635" w14:textId="77777777" w:rsidR="00E00548" w:rsidRDefault="00E00548" w:rsidP="00DD0EF3">
            <w:pPr>
              <w:spacing w:after="60" w:line="252" w:lineRule="auto"/>
            </w:pPr>
            <w:r>
              <w:rPr>
                <w:sz w:val="18"/>
                <w:szCs w:val="18"/>
              </w:rPr>
              <w:t>18.2 et 18.4</w:t>
            </w:r>
          </w:p>
        </w:tc>
      </w:tr>
      <w:tr w:rsidR="00E00548" w14:paraId="51ED41FB" w14:textId="77777777" w:rsidTr="000D553C">
        <w:trPr>
          <w:cantSplit/>
          <w:trHeight w:val="1688"/>
        </w:trPr>
        <w:tc>
          <w:tcPr>
            <w:tcW w:w="3231" w:type="dxa"/>
            <w:tcMar>
              <w:top w:w="60" w:type="dxa"/>
              <w:left w:w="90" w:type="dxa"/>
              <w:bottom w:w="60" w:type="dxa"/>
              <w:right w:w="90" w:type="dxa"/>
            </w:tcMar>
          </w:tcPr>
          <w:p w14:paraId="44096E43" w14:textId="77777777" w:rsidR="00E00548" w:rsidRDefault="00E00548" w:rsidP="00DD0EF3">
            <w:pPr>
              <w:spacing w:after="60" w:line="252" w:lineRule="auto"/>
            </w:pPr>
            <w:r>
              <w:rPr>
                <w:sz w:val="18"/>
                <w:szCs w:val="18"/>
              </w:rPr>
              <w:t>Opération de traitement distincte de la mission, confiée par l’ANRU et exécutée sur ses seules instructions</w:t>
            </w:r>
          </w:p>
        </w:tc>
        <w:tc>
          <w:tcPr>
            <w:tcW w:w="2657" w:type="dxa"/>
            <w:tcMar>
              <w:top w:w="60" w:type="dxa"/>
              <w:left w:w="90" w:type="dxa"/>
              <w:bottom w:w="60" w:type="dxa"/>
              <w:right w:w="90" w:type="dxa"/>
            </w:tcMar>
          </w:tcPr>
          <w:p w14:paraId="38D7E74B" w14:textId="77777777" w:rsidR="00E00548" w:rsidRDefault="00E00548" w:rsidP="00DD0EF3">
            <w:pPr>
              <w:spacing w:after="60" w:line="252" w:lineRule="auto"/>
            </w:pPr>
            <w:r>
              <w:rPr>
                <w:sz w:val="18"/>
                <w:szCs w:val="18"/>
              </w:rPr>
              <w:t>Aucune prestation de cette nature n’est prévue au marché.</w:t>
            </w:r>
          </w:p>
        </w:tc>
        <w:tc>
          <w:tcPr>
            <w:tcW w:w="1938" w:type="dxa"/>
            <w:tcMar>
              <w:top w:w="60" w:type="dxa"/>
              <w:left w:w="90" w:type="dxa"/>
              <w:bottom w:w="60" w:type="dxa"/>
              <w:right w:w="90" w:type="dxa"/>
            </w:tcMar>
          </w:tcPr>
          <w:p w14:paraId="4DD0F1C0" w14:textId="77777777" w:rsidR="00E00548" w:rsidRDefault="00E00548" w:rsidP="00DD0EF3">
            <w:pPr>
              <w:spacing w:after="60" w:line="252" w:lineRule="auto"/>
            </w:pPr>
            <w:r>
              <w:rPr>
                <w:sz w:val="18"/>
                <w:szCs w:val="18"/>
              </w:rPr>
              <w:t>Sous-traitant, situation (a), uniquement après conclusion de l’avenant prévu à l’article 18.3</w:t>
            </w:r>
          </w:p>
        </w:tc>
        <w:tc>
          <w:tcPr>
            <w:tcW w:w="2141" w:type="dxa"/>
            <w:tcMar>
              <w:top w:w="60" w:type="dxa"/>
              <w:left w:w="90" w:type="dxa"/>
              <w:bottom w:w="60" w:type="dxa"/>
              <w:right w:w="90" w:type="dxa"/>
            </w:tcMar>
          </w:tcPr>
          <w:p w14:paraId="63D733DB" w14:textId="77777777" w:rsidR="00E00548" w:rsidRDefault="00E00548" w:rsidP="00DD0EF3">
            <w:pPr>
              <w:spacing w:after="60" w:line="252" w:lineRule="auto"/>
            </w:pPr>
            <w:r>
              <w:rPr>
                <w:sz w:val="18"/>
                <w:szCs w:val="18"/>
              </w:rPr>
              <w:t>18.3, sous réserve de l’article L. 821-28 du code de commerce</w:t>
            </w:r>
          </w:p>
        </w:tc>
      </w:tr>
    </w:tbl>
    <w:p w14:paraId="0819A118" w14:textId="77777777" w:rsidR="00F4618D" w:rsidRDefault="00F4618D" w:rsidP="00F4618D"/>
    <w:p w14:paraId="2D09E45E" w14:textId="77777777" w:rsidR="00E00548" w:rsidRDefault="00E00548" w:rsidP="00F4618D"/>
    <w:p w14:paraId="385CE04B" w14:textId="77777777" w:rsidR="00E00548" w:rsidRDefault="00E00548" w:rsidP="00F4618D"/>
    <w:p w14:paraId="74EE820C" w14:textId="77777777" w:rsidR="00E00548" w:rsidRDefault="00E00548" w:rsidP="00F4618D"/>
    <w:p w14:paraId="015F7E39" w14:textId="77777777" w:rsidR="00E00548" w:rsidRDefault="00E00548" w:rsidP="00F4618D"/>
    <w:p w14:paraId="30190413" w14:textId="77777777" w:rsidR="00E00548" w:rsidRDefault="00E00548" w:rsidP="00F4618D"/>
    <w:p w14:paraId="7A7F8899" w14:textId="77777777" w:rsidR="00E00548" w:rsidRDefault="00E00548" w:rsidP="00F4618D"/>
    <w:p w14:paraId="1B17E486" w14:textId="77777777" w:rsidR="00E00548" w:rsidRDefault="00E00548" w:rsidP="00F4618D"/>
    <w:p w14:paraId="5A680931" w14:textId="77777777" w:rsidR="00E00548" w:rsidRDefault="00E00548" w:rsidP="00F4618D"/>
    <w:p w14:paraId="733A760E" w14:textId="77777777" w:rsidR="00E00548" w:rsidRDefault="00E00548" w:rsidP="00F4618D"/>
    <w:p w14:paraId="597CA18F" w14:textId="77777777" w:rsidR="00E00548" w:rsidRDefault="00E00548" w:rsidP="00F4618D"/>
    <w:p w14:paraId="16CF4263" w14:textId="77777777" w:rsidR="00E00548" w:rsidRPr="003924AC" w:rsidRDefault="00E00548" w:rsidP="00F4618D"/>
    <w:p w14:paraId="5A45C885" w14:textId="77777777" w:rsidR="00F4618D" w:rsidRPr="003924AC" w:rsidRDefault="00F4618D" w:rsidP="00F4618D">
      <w:pPr>
        <w:pStyle w:val="Titre1"/>
        <w:rPr>
          <w:color w:val="auto"/>
        </w:rPr>
      </w:pPr>
      <w:r>
        <w:rPr>
          <w:color w:val="auto"/>
        </w:rPr>
        <w:t>Annexe B. Description des traitements confiés au titulaire</w:t>
      </w:r>
    </w:p>
    <w:p w14:paraId="5DDBEE11" w14:textId="05203846" w:rsidR="00F4618D" w:rsidRDefault="00F4618D" w:rsidP="000D553C">
      <w:pPr>
        <w:spacing w:after="100" w:line="276" w:lineRule="auto"/>
        <w:jc w:val="both"/>
      </w:pPr>
      <w:r>
        <w:t xml:space="preserve">Sans objet au titre de l’article 18.3.1, aucune prestation du marché ne relevant de la situation (a). La fiche ci-dessous est établie par l’ANRU à titre d’information. </w:t>
      </w:r>
    </w:p>
    <w:p w14:paraId="5D0DCC4C" w14:textId="77777777" w:rsidR="00F4618D" w:rsidRDefault="00F4618D" w:rsidP="00F4618D">
      <w:pPr>
        <w:spacing w:after="120"/>
      </w:pPr>
    </w:p>
    <w:p w14:paraId="756367FB" w14:textId="77777777" w:rsidR="00F4618D" w:rsidRPr="003924AC" w:rsidRDefault="00F4618D" w:rsidP="00F4618D"/>
    <w:p w14:paraId="0199095D" w14:textId="77777777" w:rsidR="00F4618D" w:rsidRPr="003924AC" w:rsidRDefault="00F4618D" w:rsidP="00F4618D">
      <w:pPr>
        <w:pStyle w:val="Titre1"/>
        <w:rPr>
          <w:color w:val="auto"/>
        </w:rPr>
      </w:pPr>
      <w:r>
        <w:rPr>
          <w:color w:val="auto"/>
        </w:rPr>
        <w:t>Annexe C. Mesures de sécurité</w:t>
      </w:r>
    </w:p>
    <w:p w14:paraId="6708EDF4" w14:textId="7BE15821" w:rsidR="00F4618D" w:rsidRPr="003924AC" w:rsidRDefault="00F4618D" w:rsidP="00F4618D">
      <w:pPr>
        <w:spacing w:after="160" w:line="276" w:lineRule="auto"/>
        <w:jc w:val="both"/>
      </w:pPr>
      <w:r>
        <w:t>Le candidat renseigne dans son offre les informations ci-dessous, qui permettent à l’ANRU de s’assurer, avant la communication des pièces, des conditions de confidentialité, de localisation et de conservation de leur traitement. Les éléments déclarés engagent le titulaire pendant toute la durée du marché.</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6370"/>
      </w:tblGrid>
      <w:tr w:rsidR="00F4618D" w:rsidRPr="003924AC" w14:paraId="5E66B888" w14:textId="77777777" w:rsidTr="00DD0EF3">
        <w:trPr>
          <w:cantSplit/>
          <w:tblHeader/>
        </w:trPr>
        <w:tc>
          <w:tcPr>
            <w:tcW w:w="2700" w:type="dxa"/>
            <w:shd w:val="clear" w:color="auto" w:fill="E7E6E6"/>
            <w:tcMar>
              <w:top w:w="60" w:type="dxa"/>
              <w:left w:w="90" w:type="dxa"/>
              <w:bottom w:w="60" w:type="dxa"/>
              <w:right w:w="90" w:type="dxa"/>
            </w:tcMar>
          </w:tcPr>
          <w:p w14:paraId="5C9D9A2F" w14:textId="77777777" w:rsidR="00F4618D" w:rsidRPr="003924AC" w:rsidRDefault="00F4618D" w:rsidP="00DD0EF3">
            <w:pPr>
              <w:spacing w:after="60" w:line="252" w:lineRule="auto"/>
            </w:pPr>
            <w:r>
              <w:rPr>
                <w:b/>
                <w:bCs/>
                <w:sz w:val="18"/>
                <w:szCs w:val="18"/>
              </w:rPr>
              <w:lastRenderedPageBreak/>
              <w:t>Rubrique</w:t>
            </w:r>
          </w:p>
        </w:tc>
        <w:tc>
          <w:tcPr>
            <w:tcW w:w="6370" w:type="dxa"/>
            <w:shd w:val="clear" w:color="auto" w:fill="E7E6E6"/>
            <w:tcMar>
              <w:top w:w="60" w:type="dxa"/>
              <w:left w:w="90" w:type="dxa"/>
              <w:bottom w:w="60" w:type="dxa"/>
              <w:right w:w="90" w:type="dxa"/>
            </w:tcMar>
          </w:tcPr>
          <w:p w14:paraId="2530DBA3" w14:textId="77777777" w:rsidR="00F4618D" w:rsidRPr="003924AC" w:rsidRDefault="00F4618D" w:rsidP="00DD0EF3">
            <w:pPr>
              <w:spacing w:after="60" w:line="252" w:lineRule="auto"/>
            </w:pPr>
            <w:r>
              <w:rPr>
                <w:b/>
                <w:bCs/>
                <w:sz w:val="18"/>
                <w:szCs w:val="18"/>
              </w:rPr>
              <w:t>Mesures attendues et description par le candidat</w:t>
            </w:r>
          </w:p>
        </w:tc>
      </w:tr>
      <w:tr w:rsidR="00F4618D" w:rsidRPr="003924AC" w14:paraId="0780E9FD" w14:textId="77777777" w:rsidTr="00DD0EF3">
        <w:trPr>
          <w:cantSplit/>
        </w:trPr>
        <w:tc>
          <w:tcPr>
            <w:tcW w:w="2700" w:type="dxa"/>
            <w:tcMar>
              <w:top w:w="60" w:type="dxa"/>
              <w:left w:w="90" w:type="dxa"/>
              <w:bottom w:w="60" w:type="dxa"/>
              <w:right w:w="90" w:type="dxa"/>
            </w:tcMar>
          </w:tcPr>
          <w:p w14:paraId="25C21BB7" w14:textId="77777777" w:rsidR="00F4618D" w:rsidRPr="003924AC" w:rsidRDefault="00F4618D" w:rsidP="00DD0EF3">
            <w:pPr>
              <w:spacing w:after="60" w:line="252" w:lineRule="auto"/>
            </w:pPr>
            <w:r>
              <w:rPr>
                <w:sz w:val="18"/>
                <w:szCs w:val="18"/>
              </w:rPr>
              <w:t>Délégué à la protection des données ou interlocuteur (article 18.2.2)</w:t>
            </w:r>
          </w:p>
        </w:tc>
        <w:tc>
          <w:tcPr>
            <w:tcW w:w="6370" w:type="dxa"/>
            <w:tcMar>
              <w:top w:w="60" w:type="dxa"/>
              <w:left w:w="90" w:type="dxa"/>
              <w:bottom w:w="60" w:type="dxa"/>
              <w:right w:w="90" w:type="dxa"/>
            </w:tcMar>
          </w:tcPr>
          <w:p w14:paraId="22ADFAF2" w14:textId="77777777" w:rsidR="00F4618D" w:rsidRPr="003924AC" w:rsidRDefault="00F4618D" w:rsidP="00DD0EF3">
            <w:pPr>
              <w:spacing w:after="60" w:line="252" w:lineRule="auto"/>
            </w:pPr>
            <w:r>
              <w:rPr>
                <w:sz w:val="18"/>
                <w:szCs w:val="18"/>
              </w:rPr>
              <w:t xml:space="preserve">Nom, fonction et coordonnées de la personne chargée des questions relatives à la protection des données chez le titulaire. </w:t>
            </w:r>
            <w:r w:rsidRPr="000D553C">
              <w:rPr>
                <w:sz w:val="18"/>
                <w:szCs w:val="18"/>
                <w:highlight w:val="yellow"/>
              </w:rPr>
              <w:t>[Description du candidat.]</w:t>
            </w:r>
          </w:p>
        </w:tc>
      </w:tr>
      <w:tr w:rsidR="00F4618D" w:rsidRPr="003924AC" w14:paraId="733675E7" w14:textId="77777777" w:rsidTr="00DD0EF3">
        <w:trPr>
          <w:cantSplit/>
        </w:trPr>
        <w:tc>
          <w:tcPr>
            <w:tcW w:w="2700" w:type="dxa"/>
            <w:tcMar>
              <w:top w:w="60" w:type="dxa"/>
              <w:left w:w="90" w:type="dxa"/>
              <w:bottom w:w="60" w:type="dxa"/>
              <w:right w:w="90" w:type="dxa"/>
            </w:tcMar>
          </w:tcPr>
          <w:p w14:paraId="344DCDD0" w14:textId="77777777" w:rsidR="00F4618D" w:rsidRPr="003924AC" w:rsidRDefault="00F4618D" w:rsidP="00DD0EF3">
            <w:pPr>
              <w:spacing w:after="60" w:line="252" w:lineRule="auto"/>
            </w:pPr>
            <w:r>
              <w:rPr>
                <w:sz w:val="18"/>
                <w:szCs w:val="18"/>
              </w:rPr>
              <w:t>Secret professionnel et confidentialité</w:t>
            </w:r>
          </w:p>
        </w:tc>
        <w:tc>
          <w:tcPr>
            <w:tcW w:w="6370" w:type="dxa"/>
            <w:tcMar>
              <w:top w:w="60" w:type="dxa"/>
              <w:left w:w="90" w:type="dxa"/>
              <w:bottom w:w="60" w:type="dxa"/>
              <w:right w:w="90" w:type="dxa"/>
            </w:tcMar>
          </w:tcPr>
          <w:p w14:paraId="27DD6347" w14:textId="77777777" w:rsidR="00F4618D" w:rsidRPr="003924AC" w:rsidRDefault="00F4618D" w:rsidP="00DD0EF3">
            <w:pPr>
              <w:spacing w:after="60" w:line="252" w:lineRule="auto"/>
            </w:pPr>
            <w:r>
              <w:rPr>
                <w:sz w:val="18"/>
                <w:szCs w:val="18"/>
              </w:rPr>
              <w:t xml:space="preserve">Organisation garantissant le respect du secret professionnel prévu à l’article L. 821-35 du code de commerce par les associés, collaborateurs et experts, engagements de confidentialité, sensibilisation du personnel, gestion des départs. </w:t>
            </w:r>
            <w:r w:rsidRPr="000D553C">
              <w:rPr>
                <w:sz w:val="18"/>
                <w:szCs w:val="18"/>
                <w:highlight w:val="yellow"/>
              </w:rPr>
              <w:t>[Description du candidat.]</w:t>
            </w:r>
          </w:p>
        </w:tc>
      </w:tr>
      <w:tr w:rsidR="00F4618D" w:rsidRPr="003924AC" w14:paraId="12F64616" w14:textId="77777777" w:rsidTr="00DD0EF3">
        <w:trPr>
          <w:cantSplit/>
        </w:trPr>
        <w:tc>
          <w:tcPr>
            <w:tcW w:w="2700" w:type="dxa"/>
            <w:tcMar>
              <w:top w:w="60" w:type="dxa"/>
              <w:left w:w="90" w:type="dxa"/>
              <w:bottom w:w="60" w:type="dxa"/>
              <w:right w:w="90" w:type="dxa"/>
            </w:tcMar>
          </w:tcPr>
          <w:p w14:paraId="0B561A54" w14:textId="77777777" w:rsidR="00F4618D" w:rsidRPr="003924AC" w:rsidRDefault="00F4618D" w:rsidP="00DD0EF3">
            <w:pPr>
              <w:spacing w:after="60" w:line="252" w:lineRule="auto"/>
            </w:pPr>
            <w:r>
              <w:rPr>
                <w:sz w:val="18"/>
                <w:szCs w:val="18"/>
              </w:rPr>
              <w:t>Outils d’échange et de collecte des pièces</w:t>
            </w:r>
          </w:p>
        </w:tc>
        <w:tc>
          <w:tcPr>
            <w:tcW w:w="6370" w:type="dxa"/>
            <w:tcMar>
              <w:top w:w="60" w:type="dxa"/>
              <w:left w:w="90" w:type="dxa"/>
              <w:bottom w:w="60" w:type="dxa"/>
              <w:right w:w="90" w:type="dxa"/>
            </w:tcMar>
          </w:tcPr>
          <w:p w14:paraId="013CC24A" w14:textId="77777777" w:rsidR="00F4618D" w:rsidRPr="003924AC" w:rsidRDefault="00F4618D" w:rsidP="00DD0EF3">
            <w:pPr>
              <w:spacing w:after="60" w:line="252" w:lineRule="auto"/>
            </w:pPr>
            <w:r>
              <w:rPr>
                <w:sz w:val="18"/>
                <w:szCs w:val="18"/>
              </w:rPr>
              <w:t xml:space="preserve">Dénomination, éditeur et hébergeur de la plateforme d’échange ou du portail d’audit, lieu d’hébergement, chiffrement, gestion des comptes et des accès des agents de l’ANRU, journalisation, suppression des pièces déposées au terme de la mission. </w:t>
            </w:r>
            <w:r w:rsidRPr="000D553C">
              <w:rPr>
                <w:sz w:val="18"/>
                <w:szCs w:val="18"/>
                <w:highlight w:val="yellow"/>
              </w:rPr>
              <w:t>[Description du candidat.]</w:t>
            </w:r>
          </w:p>
        </w:tc>
      </w:tr>
      <w:tr w:rsidR="00F4618D" w:rsidRPr="003924AC" w14:paraId="0FCCE236" w14:textId="77777777" w:rsidTr="00DD0EF3">
        <w:trPr>
          <w:cantSplit/>
        </w:trPr>
        <w:tc>
          <w:tcPr>
            <w:tcW w:w="2700" w:type="dxa"/>
            <w:tcMar>
              <w:top w:w="60" w:type="dxa"/>
              <w:left w:w="90" w:type="dxa"/>
              <w:bottom w:w="60" w:type="dxa"/>
              <w:right w:w="90" w:type="dxa"/>
            </w:tcMar>
          </w:tcPr>
          <w:p w14:paraId="0CEB6C20" w14:textId="77777777" w:rsidR="00F4618D" w:rsidRPr="003924AC" w:rsidRDefault="00F4618D" w:rsidP="00DD0EF3">
            <w:pPr>
              <w:spacing w:after="60" w:line="252" w:lineRule="auto"/>
            </w:pPr>
            <w:r>
              <w:rPr>
                <w:sz w:val="18"/>
                <w:szCs w:val="18"/>
              </w:rPr>
              <w:t>Hébergement et conservation du dossier de travail</w:t>
            </w:r>
          </w:p>
        </w:tc>
        <w:tc>
          <w:tcPr>
            <w:tcW w:w="6370" w:type="dxa"/>
            <w:tcMar>
              <w:top w:w="60" w:type="dxa"/>
              <w:left w:w="90" w:type="dxa"/>
              <w:bottom w:w="60" w:type="dxa"/>
              <w:right w:w="90" w:type="dxa"/>
            </w:tcMar>
          </w:tcPr>
          <w:p w14:paraId="3E9FB418" w14:textId="77777777" w:rsidR="00F4618D" w:rsidRPr="003924AC" w:rsidRDefault="00F4618D" w:rsidP="00DD0EF3">
            <w:pPr>
              <w:spacing w:after="60" w:line="252" w:lineRule="auto"/>
            </w:pPr>
            <w:r>
              <w:rPr>
                <w:sz w:val="18"/>
                <w:szCs w:val="18"/>
              </w:rPr>
              <w:t xml:space="preserve">Lieu d’hébergement, hébergeur, sauvegardes, durée de conservation et modalités de destruction du dossier de travail à son terme. </w:t>
            </w:r>
            <w:r w:rsidRPr="000D553C">
              <w:rPr>
                <w:sz w:val="18"/>
                <w:szCs w:val="18"/>
                <w:highlight w:val="yellow"/>
              </w:rPr>
              <w:t>[Description du candidat.]</w:t>
            </w:r>
          </w:p>
        </w:tc>
      </w:tr>
      <w:tr w:rsidR="00F4618D" w:rsidRPr="003924AC" w14:paraId="30A810DF" w14:textId="77777777" w:rsidTr="00DD0EF3">
        <w:trPr>
          <w:cantSplit/>
        </w:trPr>
        <w:tc>
          <w:tcPr>
            <w:tcW w:w="2700" w:type="dxa"/>
            <w:tcMar>
              <w:top w:w="60" w:type="dxa"/>
              <w:left w:w="90" w:type="dxa"/>
              <w:bottom w:w="60" w:type="dxa"/>
              <w:right w:w="90" w:type="dxa"/>
            </w:tcMar>
          </w:tcPr>
          <w:p w14:paraId="420EF98C" w14:textId="77777777" w:rsidR="00F4618D" w:rsidRPr="003924AC" w:rsidRDefault="00F4618D" w:rsidP="00DD0EF3">
            <w:pPr>
              <w:spacing w:after="60" w:line="252" w:lineRule="auto"/>
            </w:pPr>
            <w:r>
              <w:rPr>
                <w:sz w:val="18"/>
                <w:szCs w:val="18"/>
              </w:rPr>
              <w:t>Accès depuis un pays tiers et transferts</w:t>
            </w:r>
          </w:p>
        </w:tc>
        <w:tc>
          <w:tcPr>
            <w:tcW w:w="6370" w:type="dxa"/>
            <w:tcMar>
              <w:top w:w="60" w:type="dxa"/>
              <w:left w:w="90" w:type="dxa"/>
              <w:bottom w:w="60" w:type="dxa"/>
              <w:right w:w="90" w:type="dxa"/>
            </w:tcMar>
          </w:tcPr>
          <w:p w14:paraId="53885815" w14:textId="77777777" w:rsidR="00F4618D" w:rsidRPr="003924AC" w:rsidRDefault="00F4618D" w:rsidP="00DD0EF3">
            <w:pPr>
              <w:spacing w:after="60" w:line="252" w:lineRule="auto"/>
            </w:pPr>
            <w:r>
              <w:rPr>
                <w:sz w:val="18"/>
                <w:szCs w:val="18"/>
              </w:rPr>
              <w:t xml:space="preserve">Existence d’un hébergement ou d’un accès aux pièces depuis un pays situé hors de l’Union européenne, y compris au sein du réseau auquel le titulaire appartient, et garanties mises en œuvre au titre du chapitre V du RGPD. </w:t>
            </w:r>
            <w:r w:rsidRPr="000D553C">
              <w:rPr>
                <w:sz w:val="18"/>
                <w:szCs w:val="18"/>
                <w:highlight w:val="yellow"/>
              </w:rPr>
              <w:t>[Description du candidat.]</w:t>
            </w:r>
          </w:p>
        </w:tc>
      </w:tr>
      <w:tr w:rsidR="00F4618D" w:rsidRPr="003924AC" w14:paraId="78C105AE" w14:textId="77777777" w:rsidTr="00DD0EF3">
        <w:trPr>
          <w:cantSplit/>
        </w:trPr>
        <w:tc>
          <w:tcPr>
            <w:tcW w:w="2700" w:type="dxa"/>
            <w:tcMar>
              <w:top w:w="60" w:type="dxa"/>
              <w:left w:w="90" w:type="dxa"/>
              <w:bottom w:w="60" w:type="dxa"/>
              <w:right w:w="90" w:type="dxa"/>
            </w:tcMar>
          </w:tcPr>
          <w:p w14:paraId="3A9BFC6D" w14:textId="77777777" w:rsidR="00F4618D" w:rsidRPr="003924AC" w:rsidRDefault="00F4618D" w:rsidP="00DD0EF3">
            <w:pPr>
              <w:spacing w:after="60" w:line="252" w:lineRule="auto"/>
            </w:pPr>
            <w:r>
              <w:rPr>
                <w:sz w:val="18"/>
                <w:szCs w:val="18"/>
              </w:rPr>
              <w:t>Experts, collaborateurs extérieurs et sous-traitants</w:t>
            </w:r>
          </w:p>
        </w:tc>
        <w:tc>
          <w:tcPr>
            <w:tcW w:w="6370" w:type="dxa"/>
            <w:tcMar>
              <w:top w:w="60" w:type="dxa"/>
              <w:left w:w="90" w:type="dxa"/>
              <w:bottom w:w="60" w:type="dxa"/>
              <w:right w:w="90" w:type="dxa"/>
            </w:tcMar>
          </w:tcPr>
          <w:p w14:paraId="0D2FAB08" w14:textId="77777777" w:rsidR="00F4618D" w:rsidRPr="003924AC" w:rsidRDefault="00F4618D" w:rsidP="00DD0EF3">
            <w:pPr>
              <w:spacing w:after="60" w:line="252" w:lineRule="auto"/>
            </w:pPr>
            <w:r>
              <w:rPr>
                <w:sz w:val="18"/>
                <w:szCs w:val="18"/>
              </w:rPr>
              <w:t xml:space="preserve">Liste des experts et collaborateurs extérieurs susceptibles d’intervenir (article L. 821-60 du code de commerce), hébergeurs et éditeurs accédant aux pièces, avec le lieu de leurs traitements. </w:t>
            </w:r>
            <w:r w:rsidRPr="000D553C">
              <w:rPr>
                <w:sz w:val="18"/>
                <w:szCs w:val="18"/>
                <w:highlight w:val="yellow"/>
              </w:rPr>
              <w:t>[Description du candidat.]</w:t>
            </w:r>
          </w:p>
        </w:tc>
      </w:tr>
      <w:tr w:rsidR="00F4618D" w:rsidRPr="003924AC" w14:paraId="1323E712" w14:textId="77777777" w:rsidTr="00DD0EF3">
        <w:trPr>
          <w:cantSplit/>
        </w:trPr>
        <w:tc>
          <w:tcPr>
            <w:tcW w:w="2700" w:type="dxa"/>
            <w:tcMar>
              <w:top w:w="60" w:type="dxa"/>
              <w:left w:w="90" w:type="dxa"/>
              <w:bottom w:w="60" w:type="dxa"/>
              <w:right w:w="90" w:type="dxa"/>
            </w:tcMar>
          </w:tcPr>
          <w:p w14:paraId="2003D1C2" w14:textId="77777777" w:rsidR="00F4618D" w:rsidRPr="003924AC" w:rsidRDefault="00F4618D" w:rsidP="00DD0EF3">
            <w:pPr>
              <w:spacing w:after="60" w:line="252" w:lineRule="auto"/>
            </w:pPr>
            <w:r>
              <w:rPr>
                <w:sz w:val="18"/>
                <w:szCs w:val="18"/>
              </w:rPr>
              <w:t>Violations de données</w:t>
            </w:r>
          </w:p>
        </w:tc>
        <w:tc>
          <w:tcPr>
            <w:tcW w:w="6370" w:type="dxa"/>
            <w:tcMar>
              <w:top w:w="60" w:type="dxa"/>
              <w:left w:w="90" w:type="dxa"/>
              <w:bottom w:w="60" w:type="dxa"/>
              <w:right w:w="90" w:type="dxa"/>
            </w:tcMar>
          </w:tcPr>
          <w:p w14:paraId="4D92C888" w14:textId="77777777" w:rsidR="00F4618D" w:rsidRPr="003924AC" w:rsidRDefault="00F4618D" w:rsidP="00DD0EF3">
            <w:pPr>
              <w:spacing w:after="60" w:line="252" w:lineRule="auto"/>
            </w:pPr>
            <w:r>
              <w:rPr>
                <w:sz w:val="18"/>
                <w:szCs w:val="18"/>
              </w:rPr>
              <w:t xml:space="preserve">Procédure de détection, de qualification et d’information de l’ANRU en application de l’article 18.4.3, point de contact. </w:t>
            </w:r>
            <w:r w:rsidRPr="000D553C">
              <w:rPr>
                <w:sz w:val="18"/>
                <w:szCs w:val="18"/>
                <w:highlight w:val="yellow"/>
              </w:rPr>
              <w:t>[Description du candidat.]</w:t>
            </w:r>
          </w:p>
        </w:tc>
      </w:tr>
    </w:tbl>
    <w:p w14:paraId="02DE7E5B" w14:textId="77777777" w:rsidR="00F4618D" w:rsidRPr="003924AC" w:rsidRDefault="00F4618D" w:rsidP="00F4618D"/>
    <w:p w14:paraId="2CA2083B" w14:textId="77777777" w:rsidR="00F4618D" w:rsidRPr="003924AC" w:rsidRDefault="00F4618D" w:rsidP="00F4618D">
      <w:pPr>
        <w:pStyle w:val="Titre1"/>
        <w:rPr>
          <w:color w:val="auto"/>
        </w:rPr>
      </w:pPr>
      <w:r>
        <w:rPr>
          <w:color w:val="auto"/>
        </w:rPr>
        <w:t>Annexe D. Sous-traitants ultérieurs autorisés</w:t>
      </w:r>
    </w:p>
    <w:p w14:paraId="5F22887D" w14:textId="0EFEF01D" w:rsidR="00F4618D" w:rsidRPr="003924AC" w:rsidRDefault="00F4618D" w:rsidP="00F4618D">
      <w:pPr>
        <w:spacing w:after="160" w:line="276" w:lineRule="auto"/>
        <w:jc w:val="both"/>
      </w:pPr>
      <w:r>
        <w:t xml:space="preserve">Sans objet. L’article 18.3.5 ne s’applique à aucune prestation du marché. Les experts, collaborateurs, hébergeurs et éditeurs auxquels le titulaire recourt sont ses propres sous-traitants, qu’il encadre sous sa responsabilité en application de l’article 28 du RGPD et qu’il déclare à l’annexe C. </w:t>
      </w:r>
    </w:p>
    <w:p w14:paraId="0ACC5204" w14:textId="77777777" w:rsidR="00F4618D" w:rsidRPr="003924AC" w:rsidRDefault="00F4618D" w:rsidP="00F4618D">
      <w:r>
        <w:br w:type="page"/>
      </w:r>
    </w:p>
    <w:p w14:paraId="5B730EE9" w14:textId="77777777" w:rsidR="00F4618D" w:rsidRPr="003924AC" w:rsidRDefault="00F4618D" w:rsidP="00F4618D"/>
    <w:p w14:paraId="2B5E5E80" w14:textId="77777777" w:rsidR="00F4618D" w:rsidRDefault="00F4618D"/>
    <w:sectPr w:rsidR="00F4618D" w:rsidSect="00F4618D">
      <w:headerReference w:type="default" r:id="rId6"/>
      <w:footerReference w:type="default" r:id="rId7"/>
      <w:pgSz w:w="11906" w:h="16838"/>
      <w:pgMar w:top="1418" w:right="1418" w:bottom="1418"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5196D" w14:textId="77777777" w:rsidR="009A5F48" w:rsidRDefault="009A5F48">
      <w:r>
        <w:separator/>
      </w:r>
    </w:p>
  </w:endnote>
  <w:endnote w:type="continuationSeparator" w:id="0">
    <w:p w14:paraId="6BA0FD6F" w14:textId="77777777" w:rsidR="009A5F48" w:rsidRDefault="009A5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B188E" w14:textId="77777777" w:rsidR="00F4618D" w:rsidRDefault="00F4618D">
    <w:pPr>
      <w:jc w:val="center"/>
    </w:pPr>
    <w:r>
      <w:rPr>
        <w:color w:val="595959"/>
        <w:sz w:val="16"/>
        <w:szCs w:val="16"/>
      </w:rPr>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Pr>
        <w:noProof/>
        <w:color w:val="595959"/>
        <w:sz w:val="16"/>
        <w:szCs w:val="16"/>
      </w:rPr>
      <w:t>1</w:t>
    </w:r>
    <w:r>
      <w:rPr>
        <w:color w:val="595959"/>
        <w:sz w:val="16"/>
        <w:szCs w:val="16"/>
      </w:rPr>
      <w:fldChar w:fldCharType="end"/>
    </w:r>
    <w:r>
      <w:rPr>
        <w:color w:val="595959"/>
        <w:sz w:val="16"/>
        <w:szCs w:val="16"/>
      </w:rPr>
      <w:t xml:space="preserve"> sur </w:t>
    </w:r>
    <w:r>
      <w:rPr>
        <w:color w:val="595959"/>
        <w:sz w:val="16"/>
        <w:szCs w:val="16"/>
      </w:rPr>
      <w:fldChar w:fldCharType="begin"/>
    </w:r>
    <w:r>
      <w:rPr>
        <w:color w:val="595959"/>
        <w:sz w:val="16"/>
        <w:szCs w:val="16"/>
      </w:rPr>
      <w:instrText>NUMPAGES</w:instrText>
    </w:r>
    <w:r>
      <w:rPr>
        <w:color w:val="595959"/>
        <w:sz w:val="16"/>
        <w:szCs w:val="16"/>
      </w:rPr>
      <w:fldChar w:fldCharType="separate"/>
    </w:r>
    <w:r>
      <w:rPr>
        <w:noProof/>
        <w:color w:val="595959"/>
        <w:sz w:val="16"/>
        <w:szCs w:val="16"/>
      </w:rPr>
      <w:t>2</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EFEB8" w14:textId="77777777" w:rsidR="009A5F48" w:rsidRDefault="009A5F48">
      <w:r>
        <w:separator/>
      </w:r>
    </w:p>
  </w:footnote>
  <w:footnote w:type="continuationSeparator" w:id="0">
    <w:p w14:paraId="5D1FED1D" w14:textId="77777777" w:rsidR="009A5F48" w:rsidRDefault="009A5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FE7F8" w14:textId="77777777" w:rsidR="00F4618D" w:rsidRDefault="00F4618D">
    <w:pPr>
      <w:pBdr>
        <w:bottom w:val="single" w:sz="4" w:space="4" w:color="BFBFBF"/>
      </w:pBdr>
      <w:jc w:val="right"/>
    </w:pPr>
    <w:r>
      <w:rPr>
        <w:color w:val="595959"/>
        <w:sz w:val="16"/>
        <w:szCs w:val="16"/>
      </w:rPr>
      <w:t>Seban &amp; Associés. ANRU. Marché de commissariat aux comptes. Annexes RGPD de l’article 18 du CCAP. Version du 21 octobre 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18D"/>
    <w:rsid w:val="00063AFB"/>
    <w:rsid w:val="000D553C"/>
    <w:rsid w:val="001451E8"/>
    <w:rsid w:val="00214DE4"/>
    <w:rsid w:val="002412B5"/>
    <w:rsid w:val="003B598D"/>
    <w:rsid w:val="005079F0"/>
    <w:rsid w:val="006F1DE4"/>
    <w:rsid w:val="0070181A"/>
    <w:rsid w:val="009A5F48"/>
    <w:rsid w:val="009F7A12"/>
    <w:rsid w:val="00A23410"/>
    <w:rsid w:val="00CF3DAA"/>
    <w:rsid w:val="00D220D4"/>
    <w:rsid w:val="00D446F4"/>
    <w:rsid w:val="00E00548"/>
    <w:rsid w:val="00EC370B"/>
    <w:rsid w:val="00F25150"/>
    <w:rsid w:val="00F461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5CE06"/>
  <w15:chartTrackingRefBased/>
  <w15:docId w15:val="{43B1FCA1-EE94-4F4C-B845-CA6F12098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18D"/>
    <w:pPr>
      <w:spacing w:after="0" w:line="240" w:lineRule="auto"/>
    </w:pPr>
    <w:rPr>
      <w:rFonts w:ascii="Calibri" w:eastAsia="Calibri" w:hAnsi="Calibri" w:cs="Calibri"/>
      <w:kern w:val="0"/>
      <w:sz w:val="22"/>
      <w:szCs w:val="22"/>
      <w:lang w:eastAsia="fr-FR"/>
      <w14:ligatures w14:val="none"/>
    </w:rPr>
  </w:style>
  <w:style w:type="paragraph" w:styleId="Titre1">
    <w:name w:val="heading 1"/>
    <w:basedOn w:val="Normal"/>
    <w:next w:val="Normal"/>
    <w:link w:val="Titre1Car"/>
    <w:uiPriority w:val="9"/>
    <w:qFormat/>
    <w:rsid w:val="00F4618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itre2">
    <w:name w:val="heading 2"/>
    <w:basedOn w:val="Normal"/>
    <w:next w:val="Normal"/>
    <w:link w:val="Titre2Car"/>
    <w:uiPriority w:val="9"/>
    <w:semiHidden/>
    <w:unhideWhenUsed/>
    <w:qFormat/>
    <w:rsid w:val="00F4618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itre3">
    <w:name w:val="heading 3"/>
    <w:basedOn w:val="Normal"/>
    <w:next w:val="Normal"/>
    <w:link w:val="Titre3Car"/>
    <w:uiPriority w:val="9"/>
    <w:unhideWhenUsed/>
    <w:qFormat/>
    <w:rsid w:val="00F4618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itre4">
    <w:name w:val="heading 4"/>
    <w:basedOn w:val="Normal"/>
    <w:next w:val="Normal"/>
    <w:link w:val="Titre4Car"/>
    <w:uiPriority w:val="9"/>
    <w:semiHidden/>
    <w:unhideWhenUsed/>
    <w:qFormat/>
    <w:rsid w:val="00F4618D"/>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itre5">
    <w:name w:val="heading 5"/>
    <w:basedOn w:val="Normal"/>
    <w:next w:val="Normal"/>
    <w:link w:val="Titre5Car"/>
    <w:uiPriority w:val="9"/>
    <w:semiHidden/>
    <w:unhideWhenUsed/>
    <w:qFormat/>
    <w:rsid w:val="00F4618D"/>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itre6">
    <w:name w:val="heading 6"/>
    <w:basedOn w:val="Normal"/>
    <w:next w:val="Normal"/>
    <w:link w:val="Titre6Car"/>
    <w:uiPriority w:val="9"/>
    <w:semiHidden/>
    <w:unhideWhenUsed/>
    <w:qFormat/>
    <w:rsid w:val="00F4618D"/>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itre7">
    <w:name w:val="heading 7"/>
    <w:basedOn w:val="Normal"/>
    <w:next w:val="Normal"/>
    <w:link w:val="Titre7Car"/>
    <w:uiPriority w:val="9"/>
    <w:semiHidden/>
    <w:unhideWhenUsed/>
    <w:qFormat/>
    <w:rsid w:val="00F4618D"/>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itre8">
    <w:name w:val="heading 8"/>
    <w:basedOn w:val="Normal"/>
    <w:next w:val="Normal"/>
    <w:link w:val="Titre8Car"/>
    <w:uiPriority w:val="9"/>
    <w:semiHidden/>
    <w:unhideWhenUsed/>
    <w:qFormat/>
    <w:rsid w:val="00F4618D"/>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itre9">
    <w:name w:val="heading 9"/>
    <w:basedOn w:val="Normal"/>
    <w:next w:val="Normal"/>
    <w:link w:val="Titre9Car"/>
    <w:uiPriority w:val="9"/>
    <w:semiHidden/>
    <w:unhideWhenUsed/>
    <w:qFormat/>
    <w:rsid w:val="00F4618D"/>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4618D"/>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F4618D"/>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F4618D"/>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F4618D"/>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F4618D"/>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F4618D"/>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F4618D"/>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F4618D"/>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F4618D"/>
    <w:rPr>
      <w:rFonts w:eastAsiaTheme="majorEastAsia" w:cstheme="majorBidi"/>
      <w:color w:val="272727" w:themeColor="text1" w:themeTint="D8"/>
    </w:rPr>
  </w:style>
  <w:style w:type="paragraph" w:styleId="Titre">
    <w:name w:val="Title"/>
    <w:basedOn w:val="Normal"/>
    <w:next w:val="Normal"/>
    <w:link w:val="TitreCar"/>
    <w:uiPriority w:val="10"/>
    <w:qFormat/>
    <w:rsid w:val="00F4618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reCar">
    <w:name w:val="Titre Car"/>
    <w:basedOn w:val="Policepardfaut"/>
    <w:link w:val="Titre"/>
    <w:uiPriority w:val="10"/>
    <w:rsid w:val="00F4618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F4618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us-titreCar">
    <w:name w:val="Sous-titre Car"/>
    <w:basedOn w:val="Policepardfaut"/>
    <w:link w:val="Sous-titre"/>
    <w:uiPriority w:val="11"/>
    <w:rsid w:val="00F4618D"/>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F4618D"/>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tionCar">
    <w:name w:val="Citation Car"/>
    <w:basedOn w:val="Policepardfaut"/>
    <w:link w:val="Citation"/>
    <w:uiPriority w:val="29"/>
    <w:rsid w:val="00F4618D"/>
    <w:rPr>
      <w:i/>
      <w:iCs/>
      <w:color w:val="404040" w:themeColor="text1" w:themeTint="BF"/>
    </w:rPr>
  </w:style>
  <w:style w:type="paragraph" w:styleId="Paragraphedeliste">
    <w:name w:val="List Paragraph"/>
    <w:basedOn w:val="Normal"/>
    <w:uiPriority w:val="34"/>
    <w:qFormat/>
    <w:rsid w:val="00F4618D"/>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Accentuationintense">
    <w:name w:val="Intense Emphasis"/>
    <w:basedOn w:val="Policepardfaut"/>
    <w:uiPriority w:val="21"/>
    <w:qFormat/>
    <w:rsid w:val="00F4618D"/>
    <w:rPr>
      <w:i/>
      <w:iCs/>
      <w:color w:val="0F4761" w:themeColor="accent1" w:themeShade="BF"/>
    </w:rPr>
  </w:style>
  <w:style w:type="paragraph" w:styleId="Citationintense">
    <w:name w:val="Intense Quote"/>
    <w:basedOn w:val="Normal"/>
    <w:next w:val="Normal"/>
    <w:link w:val="CitationintenseCar"/>
    <w:uiPriority w:val="30"/>
    <w:qFormat/>
    <w:rsid w:val="00F4618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tionintenseCar">
    <w:name w:val="Citation intense Car"/>
    <w:basedOn w:val="Policepardfaut"/>
    <w:link w:val="Citationintense"/>
    <w:uiPriority w:val="30"/>
    <w:rsid w:val="00F4618D"/>
    <w:rPr>
      <w:i/>
      <w:iCs/>
      <w:color w:val="0F4761" w:themeColor="accent1" w:themeShade="BF"/>
    </w:rPr>
  </w:style>
  <w:style w:type="character" w:styleId="Rfrenceintense">
    <w:name w:val="Intense Reference"/>
    <w:basedOn w:val="Policepardfaut"/>
    <w:uiPriority w:val="32"/>
    <w:qFormat/>
    <w:rsid w:val="00F461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823</Words>
  <Characters>4532</Characters>
  <Application>Microsoft Office Word</Application>
  <DocSecurity>0</DocSecurity>
  <Lines>37</Lines>
  <Paragraphs>10</Paragraphs>
  <ScaleCrop>false</ScaleCrop>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Conerardy</dc:creator>
  <cp:keywords/>
  <dc:description/>
  <cp:lastModifiedBy>Leila Bensandoura Patissou</cp:lastModifiedBy>
  <cp:revision>4</cp:revision>
  <dcterms:created xsi:type="dcterms:W3CDTF">2026-10-23T08:11:00Z</dcterms:created>
  <dcterms:modified xsi:type="dcterms:W3CDTF">2026-10-26T09:54:00Z</dcterms:modified>
</cp:coreProperties>
</file>