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18BA3" w14:textId="77777777" w:rsidR="00DC2B4B" w:rsidRPr="00F063FD" w:rsidRDefault="00DC2B4B" w:rsidP="00DC2B4B">
      <w:pPr>
        <w:jc w:val="center"/>
        <w:rPr>
          <w:rFonts w:ascii="Arial" w:hAnsi="Arial" w:cs="Arial"/>
          <w:b/>
          <w:sz w:val="40"/>
          <w:szCs w:val="40"/>
        </w:rPr>
      </w:pPr>
      <w:r>
        <w:rPr>
          <w:rFonts w:ascii="Arial" w:hAnsi="Arial" w:cs="Arial"/>
        </w:rPr>
        <w:t xml:space="preserve">                                                                                                                                                      </w:t>
      </w:r>
    </w:p>
    <w:p w14:paraId="7F96CEAB" w14:textId="5BDE8E46" w:rsidR="00DC2B4B" w:rsidRPr="00F063FD" w:rsidRDefault="00DC2B4B" w:rsidP="00DC2B4B">
      <w:pPr>
        <w:jc w:val="center"/>
        <w:rPr>
          <w:rFonts w:ascii="Arial" w:hAnsi="Arial" w:cs="Arial"/>
          <w:b/>
          <w:sz w:val="40"/>
          <w:szCs w:val="40"/>
        </w:rPr>
      </w:pPr>
      <w:r>
        <w:rPr>
          <w:rFonts w:ascii="Arial" w:hAnsi="Arial" w:cs="Arial"/>
          <w:b/>
          <w:sz w:val="40"/>
          <w:szCs w:val="40"/>
        </w:rPr>
        <w:t xml:space="preserve">                            </w:t>
      </w:r>
      <w:r>
        <w:rPr>
          <w:rFonts w:ascii="Arial" w:hAnsi="Arial" w:cs="Arial"/>
          <w:noProof/>
        </w:rPr>
        <w:drawing>
          <wp:inline distT="0" distB="0" distL="0" distR="0" wp14:anchorId="07EA1558" wp14:editId="55313582">
            <wp:extent cx="3067050" cy="1257300"/>
            <wp:effectExtent l="0" t="0" r="0" b="0"/>
            <wp:docPr id="206436594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7050" cy="1257300"/>
                    </a:xfrm>
                    <a:prstGeom prst="rect">
                      <a:avLst/>
                    </a:prstGeom>
                    <a:noFill/>
                    <a:ln>
                      <a:noFill/>
                    </a:ln>
                  </pic:spPr>
                </pic:pic>
              </a:graphicData>
            </a:graphic>
          </wp:inline>
        </w:drawing>
      </w:r>
    </w:p>
    <w:p w14:paraId="578369E2" w14:textId="77777777" w:rsidR="00DC2B4B" w:rsidRPr="00F063FD" w:rsidRDefault="00DC2B4B" w:rsidP="00DC2B4B">
      <w:pPr>
        <w:rPr>
          <w:rFonts w:ascii="Arial" w:hAnsi="Arial" w:cs="Arial"/>
          <w:b/>
          <w:sz w:val="40"/>
          <w:szCs w:val="40"/>
        </w:rPr>
      </w:pPr>
    </w:p>
    <w:p w14:paraId="6781F55D" w14:textId="7FDD93DA" w:rsidR="00DC2B4B" w:rsidRPr="00F063FD" w:rsidRDefault="00A8212D" w:rsidP="00DC2B4B">
      <w:pPr>
        <w:spacing w:line="264" w:lineRule="auto"/>
        <w:jc w:val="center"/>
        <w:rPr>
          <w:rFonts w:ascii="Arial" w:hAnsi="Arial" w:cs="Arial"/>
          <w:bCs/>
          <w:color w:val="000000"/>
          <w:sz w:val="24"/>
        </w:rPr>
      </w:pPr>
      <w:r>
        <w:rPr>
          <w:rFonts w:ascii="Arial" w:hAnsi="Arial" w:cs="Arial"/>
          <w:bCs/>
          <w:color w:val="000000"/>
          <w:sz w:val="24"/>
          <w:u w:val="single"/>
        </w:rPr>
        <w:t>Pouvoir adjudicateur</w:t>
      </w:r>
      <w:r>
        <w:rPr>
          <w:rFonts w:ascii="Arial" w:hAnsi="Arial" w:cs="Arial"/>
          <w:bCs/>
          <w:color w:val="000000"/>
          <w:sz w:val="24"/>
        </w:rPr>
        <w:t> :</w:t>
      </w:r>
    </w:p>
    <w:p w14:paraId="7FAEF10F" w14:textId="77777777" w:rsidR="00DC2B4B" w:rsidRPr="00F063FD" w:rsidRDefault="00DC2B4B" w:rsidP="00DC2B4B">
      <w:pPr>
        <w:spacing w:line="264" w:lineRule="auto"/>
        <w:jc w:val="center"/>
        <w:rPr>
          <w:rFonts w:ascii="Arial" w:hAnsi="Arial" w:cs="Arial"/>
          <w:bCs/>
          <w:sz w:val="24"/>
        </w:rPr>
      </w:pPr>
      <w:r>
        <w:rPr>
          <w:rFonts w:ascii="Arial" w:hAnsi="Arial" w:cs="Arial"/>
          <w:bCs/>
          <w:color w:val="000000"/>
          <w:sz w:val="24"/>
        </w:rPr>
        <w:t>École Nationale Supérieure Maritime</w:t>
      </w:r>
    </w:p>
    <w:p w14:paraId="7562CB73" w14:textId="77777777" w:rsidR="00DC2B4B" w:rsidRPr="00F063FD" w:rsidRDefault="00DC2B4B" w:rsidP="00DC2B4B">
      <w:pPr>
        <w:spacing w:line="264" w:lineRule="auto"/>
        <w:jc w:val="center"/>
        <w:rPr>
          <w:rFonts w:ascii="Arial" w:hAnsi="Arial" w:cs="Arial"/>
          <w:bCs/>
          <w:sz w:val="24"/>
        </w:rPr>
      </w:pPr>
      <w:r>
        <w:rPr>
          <w:rFonts w:ascii="Arial" w:hAnsi="Arial" w:cs="Arial"/>
          <w:bCs/>
          <w:color w:val="000000"/>
          <w:sz w:val="24"/>
        </w:rPr>
        <w:t>10, quai Frissard</w:t>
      </w:r>
      <w:r>
        <w:rPr>
          <w:rFonts w:ascii="Arial" w:hAnsi="Arial" w:cs="Arial"/>
          <w:bCs/>
          <w:sz w:val="24"/>
        </w:rPr>
        <w:t xml:space="preserve"> </w:t>
      </w:r>
    </w:p>
    <w:p w14:paraId="6A23F67B" w14:textId="77777777" w:rsidR="00DC2B4B" w:rsidRPr="00F063FD" w:rsidRDefault="00DC2B4B" w:rsidP="00DC2B4B">
      <w:pPr>
        <w:spacing w:line="264" w:lineRule="auto"/>
        <w:jc w:val="center"/>
        <w:rPr>
          <w:rFonts w:ascii="Arial" w:hAnsi="Arial" w:cs="Arial"/>
          <w:bCs/>
          <w:color w:val="000000"/>
          <w:sz w:val="24"/>
        </w:rPr>
      </w:pPr>
      <w:r>
        <w:rPr>
          <w:rFonts w:ascii="Arial" w:hAnsi="Arial" w:cs="Arial"/>
          <w:bCs/>
          <w:color w:val="000000"/>
          <w:sz w:val="24"/>
        </w:rPr>
        <w:t>76600</w:t>
      </w:r>
      <w:r>
        <w:rPr>
          <w:rFonts w:ascii="Arial" w:hAnsi="Arial" w:cs="Arial"/>
          <w:bCs/>
          <w:sz w:val="24"/>
        </w:rPr>
        <w:t xml:space="preserve"> </w:t>
      </w:r>
      <w:r>
        <w:rPr>
          <w:rFonts w:ascii="Arial" w:hAnsi="Arial" w:cs="Arial"/>
          <w:bCs/>
          <w:color w:val="000000"/>
          <w:sz w:val="24"/>
        </w:rPr>
        <w:t>Le Havre</w:t>
      </w:r>
    </w:p>
    <w:p w14:paraId="00B3C8B2" w14:textId="571D880E" w:rsidR="00DC2B4B" w:rsidRDefault="00D72F61" w:rsidP="00DC2B4B">
      <w:pPr>
        <w:spacing w:line="264" w:lineRule="auto"/>
        <w:jc w:val="center"/>
        <w:rPr>
          <w:rFonts w:ascii="Arial" w:hAnsi="Arial" w:cs="Arial"/>
          <w:bCs/>
          <w:sz w:val="24"/>
        </w:rPr>
      </w:pPr>
      <w:hyperlink r:id="rId9" w:history="1">
        <w:r>
          <w:rPr>
            <w:rStyle w:val="Lienhypertexte"/>
            <w:rFonts w:ascii="Arial" w:hAnsi="Arial" w:cs="Arial"/>
            <w:bCs/>
            <w:sz w:val="24"/>
          </w:rPr>
          <w:t>marches.publics@supmaritime.fr</w:t>
        </w:r>
      </w:hyperlink>
    </w:p>
    <w:p w14:paraId="36C6D05F" w14:textId="77777777" w:rsidR="00D72F61" w:rsidRPr="00F063FD" w:rsidRDefault="00D72F61" w:rsidP="00DC2B4B">
      <w:pPr>
        <w:spacing w:line="264" w:lineRule="auto"/>
        <w:jc w:val="center"/>
        <w:rPr>
          <w:rFonts w:ascii="Arial" w:hAnsi="Arial" w:cs="Arial"/>
          <w:bCs/>
          <w:sz w:val="24"/>
        </w:rPr>
      </w:pPr>
    </w:p>
    <w:p w14:paraId="4E39D83A" w14:textId="4878A099" w:rsidR="00DC2B4B" w:rsidRPr="00F063FD" w:rsidRDefault="00DC2B4B" w:rsidP="00D72F61">
      <w:pPr>
        <w:jc w:val="center"/>
        <w:rPr>
          <w:rFonts w:ascii="Arial" w:hAnsi="Arial" w:cs="Arial"/>
          <w:b/>
          <w:bCs/>
          <w:sz w:val="28"/>
          <w:szCs w:val="28"/>
        </w:rPr>
      </w:pPr>
      <w:r>
        <w:rPr>
          <w:rFonts w:ascii="Arial" w:hAnsi="Arial" w:cs="Arial"/>
          <w:b/>
          <w:sz w:val="28"/>
          <w:szCs w:val="28"/>
        </w:rPr>
        <w:t xml:space="preserve">Marché public de </w:t>
      </w:r>
      <w:bookmarkStart w:id="0" w:name="_Hlk219104557"/>
      <w:sdt>
        <w:sdtPr>
          <w:rPr>
            <w:rFonts w:ascii="Arial" w:hAnsi="Arial" w:cs="Arial"/>
            <w:b/>
            <w:bCs/>
            <w:sz w:val="28"/>
            <w:szCs w:val="28"/>
          </w:rPr>
          <w:alias w:val="Choix 12 – Nature du besoin :"/>
          <w:tag w:val="nature_besoin"/>
          <w:id w:val="1653248499"/>
          <w:dropDownList>
            <w:listItem w:displayText="services" w:value="services"/>
            <w:listItem w:displayText="fournitures" w:value="fournitures"/>
            <w:listItem w:displayText="travaux" w:value="travaux"/>
          </w:dropDownList>
        </w:sdtPr>
        <w:sdtEndPr/>
        <w:sdtContent>
          <w:r>
            <w:rPr>
              <w:rFonts w:ascii="Arial" w:hAnsi="Arial" w:cs="Arial"/>
              <w:b/>
              <w:bCs/>
              <w:sz w:val="28"/>
              <w:szCs w:val="28"/>
            </w:rPr>
            <w:t>services</w:t>
          </w:r>
        </w:sdtContent>
      </w:sdt>
      <w:bookmarkEnd w:id="0"/>
    </w:p>
    <w:p w14:paraId="6EF80877" w14:textId="70CD1CD3" w:rsidR="00DC2B4B" w:rsidRPr="00F063FD" w:rsidRDefault="00D72F61" w:rsidP="00D72F61">
      <w:pPr>
        <w:jc w:val="center"/>
        <w:rPr>
          <w:rFonts w:ascii="Arial" w:hAnsi="Arial" w:cs="Arial"/>
          <w:b/>
          <w:sz w:val="28"/>
          <w:szCs w:val="28"/>
        </w:rPr>
      </w:pPr>
      <w:r>
        <w:rPr>
          <w:rFonts w:ascii="Arial" w:hAnsi="Arial" w:cs="Arial"/>
          <w:b/>
          <w:sz w:val="28"/>
          <w:szCs w:val="28"/>
        </w:rPr>
        <w:t>N° 2026-38</w:t>
      </w:r>
    </w:p>
    <w:p w14:paraId="3C69C2AE" w14:textId="77777777" w:rsidR="00DC2B4B" w:rsidRPr="00F063FD" w:rsidRDefault="00DC2B4B" w:rsidP="00DC2B4B">
      <w:pPr>
        <w:spacing w:after="160" w:line="256" w:lineRule="auto"/>
        <w:rPr>
          <w:rFonts w:ascii="Arial" w:hAnsi="Arial" w:cs="Arial"/>
          <w:color w:val="000000"/>
        </w:rPr>
      </w:pPr>
    </w:p>
    <w:p w14:paraId="405E5405" w14:textId="77777777" w:rsidR="00DC2B4B" w:rsidRPr="00F063FD" w:rsidRDefault="00DC2B4B" w:rsidP="00DC2B4B">
      <w:pPr>
        <w:pBdr>
          <w:top w:val="single" w:sz="8" w:space="1" w:color="000000"/>
          <w:left w:val="none" w:sz="0" w:space="0" w:color="000000"/>
          <w:bottom w:val="none" w:sz="0" w:space="0" w:color="000000"/>
          <w:right w:val="none" w:sz="0" w:space="0" w:color="000000"/>
        </w:pBdr>
        <w:spacing w:after="160" w:line="256" w:lineRule="auto"/>
        <w:jc w:val="center"/>
        <w:rPr>
          <w:rFonts w:ascii="Arial" w:hAnsi="Arial" w:cs="Arial"/>
          <w:sz w:val="32"/>
          <w:szCs w:val="32"/>
        </w:rPr>
      </w:pPr>
    </w:p>
    <w:p w14:paraId="09B80E3C" w14:textId="77777777" w:rsidR="00D72F61" w:rsidRDefault="00D701D0" w:rsidP="00D701D0">
      <w:pPr>
        <w:spacing w:after="160" w:line="256" w:lineRule="auto"/>
        <w:jc w:val="center"/>
        <w:rPr>
          <w:rFonts w:ascii="Arial" w:hAnsi="Arial" w:cs="Arial"/>
          <w:b/>
          <w:bCs/>
          <w:iCs/>
          <w:color w:val="000000"/>
          <w:sz w:val="32"/>
          <w:szCs w:val="32"/>
        </w:rPr>
      </w:pPr>
      <w:r>
        <w:rPr>
          <w:rFonts w:ascii="Arial" w:hAnsi="Arial" w:cs="Arial"/>
          <w:b/>
          <w:bCs/>
          <w:iCs/>
          <w:color w:val="000000"/>
          <w:sz w:val="32"/>
          <w:szCs w:val="32"/>
        </w:rPr>
        <w:t>Maintenance de la centrale vapeur pédagogique</w:t>
      </w:r>
    </w:p>
    <w:p w14:paraId="7DCA103D" w14:textId="5C6E2CC3" w:rsidR="00DC2B4B" w:rsidRPr="00F063FD" w:rsidRDefault="00D701D0" w:rsidP="00D701D0">
      <w:pPr>
        <w:spacing w:after="160" w:line="256" w:lineRule="auto"/>
        <w:jc w:val="center"/>
        <w:rPr>
          <w:rFonts w:ascii="Arial" w:hAnsi="Arial" w:cs="Arial"/>
        </w:rPr>
      </w:pPr>
      <w:r>
        <w:rPr>
          <w:rFonts w:ascii="Arial" w:hAnsi="Arial" w:cs="Arial"/>
          <w:b/>
          <w:bCs/>
          <w:iCs/>
          <w:color w:val="000000"/>
          <w:sz w:val="32"/>
          <w:szCs w:val="32"/>
        </w:rPr>
        <w:t>du site ENSM de Marseille</w:t>
      </w:r>
    </w:p>
    <w:p w14:paraId="38CE688F" w14:textId="77777777" w:rsidR="004914C0" w:rsidRDefault="004914C0" w:rsidP="00DC2B4B">
      <w:pPr>
        <w:jc w:val="center"/>
        <w:rPr>
          <w:rFonts w:ascii="Arial" w:hAnsi="Arial" w:cs="Arial"/>
          <w:iCs/>
          <w:sz w:val="24"/>
        </w:rPr>
      </w:pPr>
      <w:bookmarkStart w:id="1" w:name="_Hlk200553700"/>
      <w:r>
        <w:rPr>
          <w:rFonts w:ascii="Arial" w:hAnsi="Arial" w:cs="Arial"/>
          <w:iCs/>
          <w:sz w:val="24"/>
        </w:rPr>
        <w:t>APPEL D’OFFRES OUVERT</w:t>
      </w:r>
    </w:p>
    <w:p w14:paraId="4BDDFEDA" w14:textId="2131935E" w:rsidR="00DC2B4B" w:rsidRPr="00F063FD" w:rsidRDefault="00DC2B4B" w:rsidP="00DC2B4B">
      <w:pPr>
        <w:jc w:val="center"/>
        <w:rPr>
          <w:rFonts w:ascii="Arial" w:hAnsi="Arial" w:cs="Arial"/>
          <w:iCs/>
          <w:sz w:val="24"/>
        </w:rPr>
      </w:pPr>
      <w:r>
        <w:rPr>
          <w:rFonts w:ascii="Arial" w:hAnsi="Arial" w:cs="Arial"/>
          <w:iCs/>
          <w:sz w:val="24"/>
        </w:rPr>
        <w:t>En application des articles L. 2124-1, R. 2124-2 et R. 2161-2 à R. 2161-5</w:t>
      </w:r>
    </w:p>
    <w:p w14:paraId="1E86D36E" w14:textId="618E0A64" w:rsidR="00DC2B4B" w:rsidRPr="00F063FD" w:rsidRDefault="00DC2B4B" w:rsidP="00DC2B4B">
      <w:pPr>
        <w:jc w:val="center"/>
        <w:rPr>
          <w:rFonts w:ascii="Arial" w:hAnsi="Arial" w:cs="Arial"/>
        </w:rPr>
      </w:pPr>
      <w:r>
        <w:rPr>
          <w:rFonts w:ascii="Arial" w:hAnsi="Arial" w:cs="Arial"/>
          <w:sz w:val="24"/>
        </w:rPr>
        <w:t>du</w:t>
      </w:r>
      <w:r>
        <w:rPr>
          <w:rFonts w:ascii="Arial" w:hAnsi="Arial" w:cs="Arial"/>
          <w:iCs/>
          <w:sz w:val="24"/>
        </w:rPr>
        <w:t xml:space="preserve"> code de la commande publique</w:t>
      </w:r>
    </w:p>
    <w:bookmarkEnd w:id="1"/>
    <w:p w14:paraId="3569DB75" w14:textId="77777777" w:rsidR="00DC2B4B" w:rsidRPr="00F063FD" w:rsidRDefault="00DC2B4B" w:rsidP="00DC2B4B">
      <w:pPr>
        <w:pBdr>
          <w:top w:val="none" w:sz="0" w:space="0" w:color="000000"/>
          <w:left w:val="none" w:sz="0" w:space="0" w:color="000000"/>
          <w:bottom w:val="single" w:sz="8" w:space="1" w:color="000000"/>
          <w:right w:val="none" w:sz="0" w:space="0" w:color="000000"/>
        </w:pBdr>
        <w:spacing w:after="160" w:line="256" w:lineRule="auto"/>
        <w:jc w:val="center"/>
        <w:rPr>
          <w:rFonts w:ascii="Arial" w:hAnsi="Arial" w:cs="Arial"/>
          <w:iCs/>
          <w:sz w:val="32"/>
          <w:szCs w:val="32"/>
        </w:rPr>
      </w:pPr>
    </w:p>
    <w:p w14:paraId="4B7A3F11" w14:textId="22012C1D" w:rsidR="00D701D0" w:rsidRDefault="00DC2B4B" w:rsidP="00D701D0">
      <w:pPr>
        <w:spacing w:after="160" w:line="256" w:lineRule="auto"/>
        <w:jc w:val="center"/>
        <w:rPr>
          <w:rFonts w:ascii="Arial" w:hAnsi="Arial" w:cs="Arial"/>
          <w:b/>
          <w:bCs/>
          <w:sz w:val="36"/>
          <w:szCs w:val="36"/>
        </w:rPr>
      </w:pPr>
      <w:r>
        <w:rPr>
          <w:rFonts w:ascii="Arial" w:hAnsi="Arial" w:cs="Arial"/>
          <w:b/>
          <w:bCs/>
          <w:sz w:val="36"/>
          <w:szCs w:val="36"/>
        </w:rPr>
        <w:t>Règlement de la Consultation (R.C.)</w:t>
      </w:r>
    </w:p>
    <w:p w14:paraId="3914EFB2" w14:textId="77030F98" w:rsidR="00DC2B4B" w:rsidRPr="00F063FD" w:rsidRDefault="00D701D0" w:rsidP="00D701D0">
      <w:pPr>
        <w:spacing w:after="160" w:line="256" w:lineRule="auto"/>
        <w:jc w:val="center"/>
        <w:rPr>
          <w:rFonts w:ascii="Arial" w:hAnsi="Arial" w:cs="Arial"/>
          <w:b/>
          <w:bCs/>
          <w:sz w:val="36"/>
          <w:szCs w:val="36"/>
        </w:rPr>
      </w:pPr>
      <w:r>
        <w:rPr>
          <w:rFonts w:ascii="Arial" w:hAnsi="Arial" w:cs="Arial"/>
          <w:b/>
          <w:bCs/>
          <w:sz w:val="36"/>
          <w:szCs w:val="36"/>
        </w:rPr>
        <w:t>commun à tous les lots</w:t>
      </w:r>
    </w:p>
    <w:p w14:paraId="733C517C" w14:textId="77777777" w:rsidR="00DC2B4B" w:rsidRPr="00F063FD" w:rsidRDefault="00DC2B4B" w:rsidP="00DC2B4B">
      <w:pPr>
        <w:spacing w:after="160" w:line="256" w:lineRule="auto"/>
        <w:rPr>
          <w:rFonts w:ascii="Arial" w:hAnsi="Arial" w:cs="Arial"/>
          <w:b/>
          <w:bCs/>
          <w:sz w:val="36"/>
          <w:szCs w:val="36"/>
        </w:rPr>
      </w:pPr>
    </w:p>
    <w:p w14:paraId="6C0EE95F" w14:textId="6B0E504B" w:rsidR="00DC2B4B" w:rsidRPr="00D72F61" w:rsidRDefault="00DC2B4B" w:rsidP="00D72F61">
      <w:pPr>
        <w:spacing w:after="160" w:line="256" w:lineRule="auto"/>
        <w:jc w:val="center"/>
        <w:rPr>
          <w:rFonts w:ascii="Arial" w:hAnsi="Arial" w:cs="Arial"/>
          <w:sz w:val="32"/>
          <w:szCs w:val="32"/>
        </w:rPr>
      </w:pPr>
      <w:r>
        <w:rPr>
          <w:rFonts w:ascii="Arial" w:hAnsi="Arial" w:cs="Arial"/>
          <w:b/>
          <w:bCs/>
          <w:sz w:val="32"/>
          <w:szCs w:val="32"/>
          <w:highlight w:val="cyan"/>
        </w:rPr>
        <w:t>Date limite de remise des offres :</w:t>
      </w:r>
    </w:p>
    <w:p w14:paraId="131BCDF0" w14:textId="419AC5E8" w:rsidR="00DC2B4B" w:rsidRPr="00D72F61" w:rsidRDefault="00083FDB" w:rsidP="00083FDB">
      <w:pPr>
        <w:spacing w:after="160" w:line="256" w:lineRule="auto"/>
        <w:jc w:val="center"/>
        <w:rPr>
          <w:rFonts w:ascii="Arial" w:hAnsi="Arial" w:cs="Arial"/>
          <w:b/>
          <w:bCs/>
          <w:sz w:val="40"/>
          <w:szCs w:val="40"/>
        </w:rPr>
      </w:pPr>
      <w:r>
        <w:rPr>
          <w:rFonts w:ascii="Arial" w:hAnsi="Arial" w:cs="Arial"/>
          <w:b/>
          <w:bCs/>
          <w:sz w:val="40"/>
          <w:szCs w:val="40"/>
          <w:highlight w:val="cyan"/>
        </w:rPr>
        <w:t>Mercredi 25 novembre 2026 à 12 h 00</w:t>
      </w:r>
    </w:p>
    <w:p w14:paraId="2CB81D5F" w14:textId="77777777" w:rsidR="00DC2B4B" w:rsidRPr="00F063FD" w:rsidRDefault="00DC2B4B" w:rsidP="00DC2B4B">
      <w:pPr>
        <w:suppressAutoHyphens w:val="0"/>
        <w:spacing w:line="240" w:lineRule="exact"/>
        <w:rPr>
          <w:rFonts w:ascii="Arial" w:eastAsia="Times New Roman" w:hAnsi="Arial" w:cs="Arial"/>
          <w:szCs w:val="20"/>
          <w:lang w:eastAsia="fr-FR"/>
        </w:rPr>
      </w:pPr>
    </w:p>
    <w:p w14:paraId="2E4B8D4B" w14:textId="77777777" w:rsidR="00DC2B4B" w:rsidRPr="00F063FD" w:rsidRDefault="00DC2B4B" w:rsidP="00DC2B4B">
      <w:pPr>
        <w:suppressAutoHyphens w:val="0"/>
        <w:spacing w:line="240" w:lineRule="exact"/>
        <w:rPr>
          <w:rFonts w:ascii="Arial" w:eastAsia="Times New Roman" w:hAnsi="Arial" w:cs="Arial"/>
          <w:szCs w:val="20"/>
          <w:lang w:eastAsia="fr-FR"/>
        </w:rPr>
      </w:pPr>
    </w:p>
    <w:p w14:paraId="59B66CE3" w14:textId="77777777" w:rsidR="00DC2B4B" w:rsidRPr="00F063FD" w:rsidRDefault="00DC2B4B" w:rsidP="00DC2B4B">
      <w:pPr>
        <w:suppressAutoHyphens w:val="0"/>
        <w:spacing w:line="240" w:lineRule="exact"/>
        <w:rPr>
          <w:rFonts w:ascii="Arial" w:eastAsia="Times New Roman" w:hAnsi="Arial" w:cs="Arial"/>
          <w:szCs w:val="20"/>
          <w:lang w:eastAsia="fr-FR"/>
        </w:rPr>
      </w:pPr>
    </w:p>
    <w:p w14:paraId="467C277E" w14:textId="17BE5355" w:rsidR="00DC2B4B" w:rsidRPr="00F063FD" w:rsidRDefault="00DC2B4B" w:rsidP="00DC2B4B">
      <w:pPr>
        <w:suppressAutoHyphens w:val="0"/>
        <w:spacing w:line="240" w:lineRule="exact"/>
        <w:rPr>
          <w:rFonts w:ascii="Arial" w:eastAsia="Times New Roman" w:hAnsi="Arial" w:cs="Arial"/>
          <w:szCs w:val="20"/>
          <w:lang w:eastAsia="fr-FR"/>
        </w:rPr>
      </w:pPr>
    </w:p>
    <w:p w14:paraId="2403DD40" w14:textId="77777777" w:rsidR="00DC2B4B" w:rsidRPr="00F063FD" w:rsidRDefault="00DC2B4B" w:rsidP="00DC2B4B">
      <w:pPr>
        <w:suppressAutoHyphens w:val="0"/>
        <w:spacing w:line="240" w:lineRule="exact"/>
        <w:rPr>
          <w:rFonts w:ascii="Arial" w:eastAsia="Times New Roman" w:hAnsi="Arial" w:cs="Arial"/>
          <w:szCs w:val="20"/>
          <w:lang w:eastAsia="fr-FR"/>
        </w:rPr>
      </w:pPr>
    </w:p>
    <w:p w14:paraId="434B96DF" w14:textId="77777777" w:rsidR="00DC2B4B" w:rsidRPr="00F063FD" w:rsidRDefault="00DC2B4B" w:rsidP="00DC2B4B">
      <w:pPr>
        <w:suppressAutoHyphens w:val="0"/>
        <w:spacing w:line="240" w:lineRule="exact"/>
        <w:rPr>
          <w:rFonts w:ascii="Arial" w:eastAsia="Times New Roman" w:hAnsi="Arial" w:cs="Arial"/>
          <w:szCs w:val="20"/>
          <w:lang w:eastAsia="fr-FR"/>
        </w:rPr>
      </w:pPr>
    </w:p>
    <w:p w14:paraId="45E7D2CF" w14:textId="77777777" w:rsidR="00DC2B4B" w:rsidRPr="00F063FD" w:rsidRDefault="00DC2B4B" w:rsidP="00DC2B4B">
      <w:pPr>
        <w:suppressAutoHyphens w:val="0"/>
        <w:spacing w:line="240" w:lineRule="exact"/>
        <w:rPr>
          <w:rFonts w:ascii="Arial" w:eastAsia="Times New Roman" w:hAnsi="Arial" w:cs="Arial"/>
          <w:szCs w:val="20"/>
          <w:lang w:eastAsia="fr-FR"/>
        </w:rPr>
      </w:pPr>
    </w:p>
    <w:p w14:paraId="698F3B52" w14:textId="77777777" w:rsidR="00DC2B4B" w:rsidRPr="00F063FD" w:rsidRDefault="00DC2B4B" w:rsidP="00DC2B4B">
      <w:pPr>
        <w:suppressAutoHyphens w:val="0"/>
        <w:spacing w:line="240" w:lineRule="exact"/>
        <w:rPr>
          <w:rFonts w:ascii="Arial" w:eastAsia="Times New Roman" w:hAnsi="Arial" w:cs="Arial"/>
          <w:szCs w:val="20"/>
          <w:lang w:eastAsia="fr-FR"/>
        </w:rPr>
      </w:pPr>
    </w:p>
    <w:p w14:paraId="36E396C0" w14:textId="77777777" w:rsidR="00DC2B4B" w:rsidRPr="00F063FD" w:rsidRDefault="00DC2B4B" w:rsidP="00DC2B4B">
      <w:pPr>
        <w:suppressAutoHyphens w:val="0"/>
        <w:spacing w:line="240" w:lineRule="exact"/>
        <w:rPr>
          <w:rFonts w:ascii="Arial" w:eastAsia="Times New Roman" w:hAnsi="Arial" w:cs="Arial"/>
          <w:szCs w:val="20"/>
          <w:lang w:eastAsia="fr-FR"/>
        </w:rPr>
      </w:pPr>
    </w:p>
    <w:p w14:paraId="541B150C" w14:textId="77777777" w:rsidR="00DC2B4B" w:rsidRPr="00F063FD" w:rsidRDefault="00DC2B4B" w:rsidP="00DC2B4B">
      <w:pPr>
        <w:suppressAutoHyphens w:val="0"/>
        <w:spacing w:line="240" w:lineRule="exact"/>
        <w:rPr>
          <w:rFonts w:ascii="Arial" w:eastAsia="Times New Roman" w:hAnsi="Arial" w:cs="Arial"/>
          <w:szCs w:val="20"/>
          <w:lang w:eastAsia="fr-FR"/>
        </w:rPr>
      </w:pPr>
    </w:p>
    <w:p w14:paraId="2E034A46" w14:textId="77777777" w:rsidR="00DC2B4B" w:rsidRPr="00F063FD" w:rsidRDefault="00DC2B4B" w:rsidP="00DC2B4B">
      <w:pPr>
        <w:suppressAutoHyphens w:val="0"/>
        <w:spacing w:line="240" w:lineRule="exact"/>
        <w:rPr>
          <w:rFonts w:ascii="Arial" w:eastAsia="Times New Roman" w:hAnsi="Arial" w:cs="Arial"/>
          <w:szCs w:val="20"/>
          <w:lang w:eastAsia="fr-FR"/>
        </w:rPr>
      </w:pPr>
    </w:p>
    <w:p w14:paraId="33FA3F16" w14:textId="77777777" w:rsidR="00DC2B4B" w:rsidRPr="00F063FD" w:rsidRDefault="00DC2B4B" w:rsidP="00DC2B4B">
      <w:pPr>
        <w:pBdr>
          <w:top w:val="none" w:sz="0" w:space="0" w:color="000000"/>
          <w:left w:val="none" w:sz="0" w:space="0" w:color="000000"/>
          <w:bottom w:val="single" w:sz="8" w:space="1" w:color="000000"/>
          <w:right w:val="none" w:sz="0" w:space="0" w:color="000000"/>
        </w:pBdr>
        <w:jc w:val="center"/>
        <w:rPr>
          <w:rFonts w:ascii="Arial" w:hAnsi="Arial" w:cs="Arial"/>
        </w:rPr>
      </w:pPr>
      <w:r>
        <w:rPr>
          <w:rFonts w:ascii="Arial" w:hAnsi="Arial" w:cs="Arial"/>
          <w:b/>
          <w:sz w:val="28"/>
          <w:szCs w:val="28"/>
        </w:rPr>
        <w:t>SOMMAIRE</w:t>
      </w:r>
    </w:p>
    <w:p w14:paraId="2252EC5C" w14:textId="77777777" w:rsidR="00DC2B4B" w:rsidRPr="00F063FD" w:rsidRDefault="00DC2B4B" w:rsidP="00DC2B4B">
      <w:pPr>
        <w:rPr>
          <w:rFonts w:ascii="Arial" w:hAnsi="Arial" w:cs="Arial"/>
          <w:sz w:val="28"/>
          <w:szCs w:val="28"/>
        </w:rPr>
      </w:pPr>
    </w:p>
    <w:p w14:paraId="748705A7" w14:textId="33AC2A8F" w:rsidR="000E7ACF" w:rsidRDefault="00DC2B4B">
      <w:pPr>
        <w:pStyle w:val="TM1"/>
        <w:tabs>
          <w:tab w:val="left" w:pos="1200"/>
          <w:tab w:val="right" w:leader="dot" w:pos="9560"/>
        </w:tabs>
        <w:rPr>
          <w:rFonts w:asciiTheme="minorHAnsi" w:eastAsiaTheme="minorEastAsia" w:hAnsiTheme="minorHAnsi" w:cstheme="minorBidi"/>
          <w:noProof/>
          <w:kern w:val="2"/>
          <w:sz w:val="24"/>
          <w:szCs w:val="24"/>
          <w:lang w:eastAsia="fr-FR"/>
          <w14:ligatures w14:val="standardContextual"/>
        </w:rPr>
      </w:pPr>
      <w:r>
        <w:rPr>
          <w:rStyle w:val="Lienhypertexte"/>
          <w:rFonts w:ascii="Arial" w:hAnsi="Arial" w:cs="Arial"/>
          <w:b/>
          <w:bCs/>
          <w:noProof/>
        </w:rPr>
        <w:fldChar w:fldCharType="begin"/>
      </w:r>
      <w:r>
        <w:rPr>
          <w:rStyle w:val="Lienhypertexte"/>
          <w:rFonts w:ascii="Arial" w:hAnsi="Arial" w:cs="Arial"/>
          <w:b/>
          <w:bCs/>
          <w:noProof/>
        </w:rPr>
        <w:instrText xml:space="preserve"> TOC \o "1-3" \h \z \t "Addendum;1" </w:instrText>
      </w:r>
      <w:r>
        <w:rPr>
          <w:rStyle w:val="Lienhypertexte"/>
          <w:rFonts w:ascii="Arial" w:hAnsi="Arial" w:cs="Arial"/>
          <w:b/>
          <w:bCs/>
          <w:noProof/>
        </w:rPr>
        <w:fldChar w:fldCharType="separate"/>
      </w:r>
      <w:hyperlink w:anchor="_Toc227920043" w:history="1">
        <w:r>
          <w:rPr>
            <w:rStyle w:val="Lienhypertexte"/>
            <w:rFonts w:ascii="Arial" w:hAnsi="Arial" w:cs="Arial"/>
            <w:b/>
            <w:bCs/>
            <w:noProof/>
          </w:rPr>
          <w:t>Article 1.</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Pouvoir adjudicateur</w:t>
        </w:r>
        <w:r>
          <w:rPr>
            <w:noProof/>
            <w:webHidden/>
          </w:rPr>
          <w:tab/>
        </w:r>
        <w:r>
          <w:rPr>
            <w:noProof/>
            <w:webHidden/>
          </w:rPr>
          <w:fldChar w:fldCharType="begin"/>
        </w:r>
        <w:r>
          <w:rPr>
            <w:noProof/>
            <w:webHidden/>
          </w:rPr>
          <w:instrText xml:space="preserve"> PAGEREF _Toc227920043 \h </w:instrText>
        </w:r>
        <w:r>
          <w:rPr>
            <w:noProof/>
            <w:webHidden/>
          </w:rPr>
        </w:r>
        <w:r>
          <w:rPr>
            <w:noProof/>
            <w:webHidden/>
          </w:rPr>
          <w:fldChar w:fldCharType="separate"/>
        </w:r>
        <w:r>
          <w:rPr>
            <w:noProof/>
            <w:webHidden/>
          </w:rPr>
          <w:t>3</w:t>
        </w:r>
        <w:r>
          <w:rPr>
            <w:noProof/>
            <w:webHidden/>
          </w:rPr>
          <w:fldChar w:fldCharType="end"/>
        </w:r>
      </w:hyperlink>
    </w:p>
    <w:p w14:paraId="7AF0C788" w14:textId="0DDC98A4" w:rsidR="000E7ACF" w:rsidRDefault="000E7ACF">
      <w:pPr>
        <w:pStyle w:val="TM2"/>
        <w:rPr>
          <w:rFonts w:asciiTheme="minorHAnsi" w:eastAsiaTheme="minorEastAsia" w:hAnsiTheme="minorHAnsi" w:cstheme="minorBidi"/>
          <w:smallCaps w:val="0"/>
          <w:noProof/>
          <w:kern w:val="2"/>
          <w:sz w:val="24"/>
          <w:szCs w:val="24"/>
          <w:lang w:val="fr-FR" w:eastAsia="fr-FR"/>
          <w14:ligatures w14:val="standardContextual"/>
        </w:rPr>
      </w:pPr>
      <w:hyperlink w:anchor="_Toc227920044" w:history="1">
        <w:r>
          <w:rPr>
            <w:rStyle w:val="Lienhypertexte"/>
            <w:rFonts w:ascii="Arial" w:hAnsi="Arial" w:cs="Arial"/>
            <w:b/>
            <w:bCs/>
            <w:noProof/>
          </w:rPr>
          <w:t>Ecole Nationale Supérieure Maritime</w:t>
        </w:r>
        <w:r>
          <w:rPr>
            <w:noProof/>
            <w:webHidden/>
          </w:rPr>
          <w:tab/>
        </w:r>
        <w:r>
          <w:rPr>
            <w:noProof/>
            <w:webHidden/>
          </w:rPr>
          <w:fldChar w:fldCharType="begin"/>
        </w:r>
        <w:r>
          <w:rPr>
            <w:noProof/>
            <w:webHidden/>
          </w:rPr>
          <w:instrText xml:space="preserve"> PAGEREF _Toc227920044 \h </w:instrText>
        </w:r>
        <w:r>
          <w:rPr>
            <w:noProof/>
            <w:webHidden/>
          </w:rPr>
        </w:r>
        <w:r>
          <w:rPr>
            <w:noProof/>
            <w:webHidden/>
          </w:rPr>
          <w:fldChar w:fldCharType="separate"/>
        </w:r>
        <w:r>
          <w:rPr>
            <w:noProof/>
            <w:webHidden/>
          </w:rPr>
          <w:t>3</w:t>
        </w:r>
        <w:r>
          <w:rPr>
            <w:noProof/>
            <w:webHidden/>
          </w:rPr>
          <w:fldChar w:fldCharType="end"/>
        </w:r>
      </w:hyperlink>
    </w:p>
    <w:p w14:paraId="0223B3F5" w14:textId="25025F9B" w:rsidR="000E7ACF" w:rsidRDefault="000E7ACF">
      <w:pPr>
        <w:pStyle w:val="TM1"/>
        <w:tabs>
          <w:tab w:val="left" w:pos="120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45" w:history="1">
        <w:r>
          <w:rPr>
            <w:rStyle w:val="Lienhypertexte"/>
            <w:rFonts w:ascii="Arial" w:hAnsi="Arial" w:cs="Arial"/>
            <w:b/>
            <w:bCs/>
            <w:noProof/>
          </w:rPr>
          <w:t>Article 2.</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Description du marché</w:t>
        </w:r>
        <w:r>
          <w:rPr>
            <w:noProof/>
            <w:webHidden/>
          </w:rPr>
          <w:tab/>
        </w:r>
        <w:r>
          <w:rPr>
            <w:noProof/>
            <w:webHidden/>
          </w:rPr>
          <w:fldChar w:fldCharType="begin"/>
        </w:r>
        <w:r>
          <w:rPr>
            <w:noProof/>
            <w:webHidden/>
          </w:rPr>
          <w:instrText xml:space="preserve"> PAGEREF _Toc227920045 \h </w:instrText>
        </w:r>
        <w:r>
          <w:rPr>
            <w:noProof/>
            <w:webHidden/>
          </w:rPr>
        </w:r>
        <w:r>
          <w:rPr>
            <w:noProof/>
            <w:webHidden/>
          </w:rPr>
          <w:fldChar w:fldCharType="separate"/>
        </w:r>
        <w:r>
          <w:rPr>
            <w:noProof/>
            <w:webHidden/>
          </w:rPr>
          <w:t>3</w:t>
        </w:r>
        <w:r>
          <w:rPr>
            <w:noProof/>
            <w:webHidden/>
          </w:rPr>
          <w:fldChar w:fldCharType="end"/>
        </w:r>
      </w:hyperlink>
    </w:p>
    <w:p w14:paraId="2EBB61BF" w14:textId="01116AE5" w:rsidR="000E7ACF" w:rsidRDefault="000E7ACF">
      <w:pPr>
        <w:pStyle w:val="TM1"/>
        <w:tabs>
          <w:tab w:val="left" w:pos="120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46" w:history="1">
        <w:r>
          <w:rPr>
            <w:rStyle w:val="Lienhypertexte"/>
            <w:rFonts w:ascii="Arial" w:hAnsi="Arial" w:cs="Arial"/>
            <w:b/>
            <w:bCs/>
            <w:noProof/>
          </w:rPr>
          <w:t>Article 3.</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Procédure de passation</w:t>
        </w:r>
        <w:r>
          <w:rPr>
            <w:noProof/>
            <w:webHidden/>
          </w:rPr>
          <w:tab/>
        </w:r>
        <w:r>
          <w:rPr>
            <w:noProof/>
            <w:webHidden/>
          </w:rPr>
          <w:fldChar w:fldCharType="begin"/>
        </w:r>
        <w:r>
          <w:rPr>
            <w:noProof/>
            <w:webHidden/>
          </w:rPr>
          <w:instrText xml:space="preserve"> PAGEREF _Toc227920046 \h </w:instrText>
        </w:r>
        <w:r>
          <w:rPr>
            <w:noProof/>
            <w:webHidden/>
          </w:rPr>
        </w:r>
        <w:r>
          <w:rPr>
            <w:noProof/>
            <w:webHidden/>
          </w:rPr>
          <w:fldChar w:fldCharType="separate"/>
        </w:r>
        <w:r>
          <w:rPr>
            <w:noProof/>
            <w:webHidden/>
          </w:rPr>
          <w:t>3</w:t>
        </w:r>
        <w:r>
          <w:rPr>
            <w:noProof/>
            <w:webHidden/>
          </w:rPr>
          <w:fldChar w:fldCharType="end"/>
        </w:r>
      </w:hyperlink>
    </w:p>
    <w:p w14:paraId="65A1A884" w14:textId="3F7BCBE1" w:rsidR="000E7ACF" w:rsidRDefault="000E7ACF">
      <w:pPr>
        <w:pStyle w:val="TM1"/>
        <w:tabs>
          <w:tab w:val="left" w:pos="144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47" w:history="1">
        <w:r>
          <w:rPr>
            <w:rStyle w:val="Lienhypertexte"/>
            <w:rFonts w:ascii="Arial" w:hAnsi="Arial" w:cs="Arial"/>
            <w:b/>
            <w:bCs/>
            <w:noProof/>
          </w:rPr>
          <w:t xml:space="preserve">Article 4. </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Caractéristiques principales du marché</w:t>
        </w:r>
        <w:r>
          <w:rPr>
            <w:noProof/>
            <w:webHidden/>
          </w:rPr>
          <w:tab/>
        </w:r>
        <w:r>
          <w:rPr>
            <w:noProof/>
            <w:webHidden/>
          </w:rPr>
          <w:fldChar w:fldCharType="begin"/>
        </w:r>
        <w:r>
          <w:rPr>
            <w:noProof/>
            <w:webHidden/>
          </w:rPr>
          <w:instrText xml:space="preserve"> PAGEREF _Toc227920047 \h </w:instrText>
        </w:r>
        <w:r>
          <w:rPr>
            <w:noProof/>
            <w:webHidden/>
          </w:rPr>
        </w:r>
        <w:r>
          <w:rPr>
            <w:noProof/>
            <w:webHidden/>
          </w:rPr>
          <w:fldChar w:fldCharType="separate"/>
        </w:r>
        <w:r>
          <w:rPr>
            <w:noProof/>
            <w:webHidden/>
          </w:rPr>
          <w:t>3</w:t>
        </w:r>
        <w:r>
          <w:rPr>
            <w:noProof/>
            <w:webHidden/>
          </w:rPr>
          <w:fldChar w:fldCharType="end"/>
        </w:r>
      </w:hyperlink>
    </w:p>
    <w:p w14:paraId="05CAAF6A" w14:textId="152DF05B" w:rsidR="000E7ACF" w:rsidRDefault="000E7ACF">
      <w:pPr>
        <w:pStyle w:val="TM1"/>
        <w:tabs>
          <w:tab w:val="left" w:pos="72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48" w:history="1">
        <w:r>
          <w:rPr>
            <w:rStyle w:val="Lienhypertexte"/>
            <w:rFonts w:ascii="Arial" w:hAnsi="Arial" w:cs="Arial"/>
            <w:b/>
            <w:bCs/>
            <w:noProof/>
          </w:rPr>
          <w:t>4.1</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Forme du marché</w:t>
        </w:r>
        <w:r>
          <w:rPr>
            <w:noProof/>
            <w:webHidden/>
          </w:rPr>
          <w:tab/>
        </w:r>
        <w:r>
          <w:rPr>
            <w:noProof/>
            <w:webHidden/>
          </w:rPr>
          <w:fldChar w:fldCharType="begin"/>
        </w:r>
        <w:r>
          <w:rPr>
            <w:noProof/>
            <w:webHidden/>
          </w:rPr>
          <w:instrText xml:space="preserve"> PAGEREF _Toc227920048 \h </w:instrText>
        </w:r>
        <w:r>
          <w:rPr>
            <w:noProof/>
            <w:webHidden/>
          </w:rPr>
        </w:r>
        <w:r>
          <w:rPr>
            <w:noProof/>
            <w:webHidden/>
          </w:rPr>
          <w:fldChar w:fldCharType="separate"/>
        </w:r>
        <w:r>
          <w:rPr>
            <w:noProof/>
            <w:webHidden/>
          </w:rPr>
          <w:t>3</w:t>
        </w:r>
        <w:r>
          <w:rPr>
            <w:noProof/>
            <w:webHidden/>
          </w:rPr>
          <w:fldChar w:fldCharType="end"/>
        </w:r>
      </w:hyperlink>
    </w:p>
    <w:p w14:paraId="4BB838B8" w14:textId="7847C0F9" w:rsidR="000E7ACF" w:rsidRDefault="000E7ACF">
      <w:pPr>
        <w:pStyle w:val="TM1"/>
        <w:tabs>
          <w:tab w:val="left" w:pos="72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49" w:history="1">
        <w:r>
          <w:rPr>
            <w:rStyle w:val="Lienhypertexte"/>
            <w:rFonts w:ascii="Arial" w:hAnsi="Arial" w:cs="Arial"/>
            <w:b/>
            <w:bCs/>
            <w:noProof/>
          </w:rPr>
          <w:t>4.2</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Allotissement</w:t>
        </w:r>
        <w:r>
          <w:rPr>
            <w:noProof/>
            <w:webHidden/>
          </w:rPr>
          <w:tab/>
        </w:r>
        <w:r>
          <w:rPr>
            <w:noProof/>
            <w:webHidden/>
          </w:rPr>
          <w:fldChar w:fldCharType="begin"/>
        </w:r>
        <w:r>
          <w:rPr>
            <w:noProof/>
            <w:webHidden/>
          </w:rPr>
          <w:instrText xml:space="preserve"> PAGEREF _Toc227920049 \h </w:instrText>
        </w:r>
        <w:r>
          <w:rPr>
            <w:noProof/>
            <w:webHidden/>
          </w:rPr>
        </w:r>
        <w:r>
          <w:rPr>
            <w:noProof/>
            <w:webHidden/>
          </w:rPr>
          <w:fldChar w:fldCharType="separate"/>
        </w:r>
        <w:r>
          <w:rPr>
            <w:noProof/>
            <w:webHidden/>
          </w:rPr>
          <w:t>3</w:t>
        </w:r>
        <w:r>
          <w:rPr>
            <w:noProof/>
            <w:webHidden/>
          </w:rPr>
          <w:fldChar w:fldCharType="end"/>
        </w:r>
      </w:hyperlink>
    </w:p>
    <w:p w14:paraId="7564C20F" w14:textId="1B2F8E7E" w:rsidR="000E7ACF" w:rsidRDefault="000E7ACF">
      <w:pPr>
        <w:pStyle w:val="TM1"/>
        <w:tabs>
          <w:tab w:val="left" w:pos="72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50" w:history="1">
        <w:r>
          <w:rPr>
            <w:rStyle w:val="Lienhypertexte"/>
            <w:rFonts w:ascii="Arial" w:hAnsi="Arial" w:cs="Arial"/>
            <w:b/>
            <w:bCs/>
            <w:noProof/>
          </w:rPr>
          <w:t>4.3</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Durée du marché – Délai d’exécution</w:t>
        </w:r>
        <w:r>
          <w:rPr>
            <w:noProof/>
            <w:webHidden/>
          </w:rPr>
          <w:tab/>
        </w:r>
        <w:r>
          <w:rPr>
            <w:noProof/>
            <w:webHidden/>
          </w:rPr>
          <w:fldChar w:fldCharType="begin"/>
        </w:r>
        <w:r>
          <w:rPr>
            <w:noProof/>
            <w:webHidden/>
          </w:rPr>
          <w:instrText xml:space="preserve"> PAGEREF _Toc227920050 \h </w:instrText>
        </w:r>
        <w:r>
          <w:rPr>
            <w:noProof/>
            <w:webHidden/>
          </w:rPr>
        </w:r>
        <w:r>
          <w:rPr>
            <w:noProof/>
            <w:webHidden/>
          </w:rPr>
          <w:fldChar w:fldCharType="separate"/>
        </w:r>
        <w:r>
          <w:rPr>
            <w:noProof/>
            <w:webHidden/>
          </w:rPr>
          <w:t>4</w:t>
        </w:r>
        <w:r>
          <w:rPr>
            <w:noProof/>
            <w:webHidden/>
          </w:rPr>
          <w:fldChar w:fldCharType="end"/>
        </w:r>
      </w:hyperlink>
    </w:p>
    <w:p w14:paraId="3575A3C6" w14:textId="0D2778EC" w:rsidR="000E7ACF" w:rsidRDefault="000E7ACF">
      <w:pPr>
        <w:pStyle w:val="TM1"/>
        <w:tabs>
          <w:tab w:val="left" w:pos="72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51" w:history="1">
        <w:r>
          <w:rPr>
            <w:rStyle w:val="Lienhypertexte"/>
            <w:rFonts w:ascii="Arial" w:hAnsi="Arial" w:cs="Arial"/>
            <w:b/>
            <w:bCs/>
            <w:noProof/>
          </w:rPr>
          <w:t>4.4</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Les groupements d’entreprises</w:t>
        </w:r>
        <w:r>
          <w:rPr>
            <w:noProof/>
            <w:webHidden/>
          </w:rPr>
          <w:tab/>
        </w:r>
        <w:r>
          <w:rPr>
            <w:noProof/>
            <w:webHidden/>
          </w:rPr>
          <w:fldChar w:fldCharType="begin"/>
        </w:r>
        <w:r>
          <w:rPr>
            <w:noProof/>
            <w:webHidden/>
          </w:rPr>
          <w:instrText xml:space="preserve"> PAGEREF _Toc227920051 \h </w:instrText>
        </w:r>
        <w:r>
          <w:rPr>
            <w:noProof/>
            <w:webHidden/>
          </w:rPr>
        </w:r>
        <w:r>
          <w:rPr>
            <w:noProof/>
            <w:webHidden/>
          </w:rPr>
          <w:fldChar w:fldCharType="separate"/>
        </w:r>
        <w:r>
          <w:rPr>
            <w:noProof/>
            <w:webHidden/>
          </w:rPr>
          <w:t>4</w:t>
        </w:r>
        <w:r>
          <w:rPr>
            <w:noProof/>
            <w:webHidden/>
          </w:rPr>
          <w:fldChar w:fldCharType="end"/>
        </w:r>
      </w:hyperlink>
    </w:p>
    <w:p w14:paraId="7D18B32D" w14:textId="20AE6B60" w:rsidR="000E7ACF" w:rsidRDefault="000E7ACF">
      <w:pPr>
        <w:pStyle w:val="TM1"/>
        <w:tabs>
          <w:tab w:val="left" w:pos="72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52" w:history="1">
        <w:r>
          <w:rPr>
            <w:rStyle w:val="Lienhypertexte"/>
            <w:rFonts w:ascii="Arial" w:hAnsi="Arial" w:cs="Arial"/>
            <w:b/>
            <w:bCs/>
            <w:noProof/>
          </w:rPr>
          <w:t>4.5</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Variantes et prestations supplémentaires éventuelles</w:t>
        </w:r>
        <w:r>
          <w:rPr>
            <w:noProof/>
            <w:webHidden/>
          </w:rPr>
          <w:tab/>
        </w:r>
        <w:r>
          <w:rPr>
            <w:noProof/>
            <w:webHidden/>
          </w:rPr>
          <w:fldChar w:fldCharType="begin"/>
        </w:r>
        <w:r>
          <w:rPr>
            <w:noProof/>
            <w:webHidden/>
          </w:rPr>
          <w:instrText xml:space="preserve"> PAGEREF _Toc227920052 \h </w:instrText>
        </w:r>
        <w:r>
          <w:rPr>
            <w:noProof/>
            <w:webHidden/>
          </w:rPr>
        </w:r>
        <w:r>
          <w:rPr>
            <w:noProof/>
            <w:webHidden/>
          </w:rPr>
          <w:fldChar w:fldCharType="separate"/>
        </w:r>
        <w:r>
          <w:rPr>
            <w:noProof/>
            <w:webHidden/>
          </w:rPr>
          <w:t>4</w:t>
        </w:r>
        <w:r>
          <w:rPr>
            <w:noProof/>
            <w:webHidden/>
          </w:rPr>
          <w:fldChar w:fldCharType="end"/>
        </w:r>
      </w:hyperlink>
    </w:p>
    <w:p w14:paraId="379EB3CB" w14:textId="3C0F5067" w:rsidR="000E7ACF" w:rsidRDefault="000E7ACF">
      <w:pPr>
        <w:pStyle w:val="TM1"/>
        <w:tabs>
          <w:tab w:val="left" w:pos="120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53" w:history="1">
        <w:r>
          <w:rPr>
            <w:rStyle w:val="Lienhypertexte"/>
            <w:rFonts w:ascii="Arial" w:hAnsi="Arial" w:cs="Arial"/>
            <w:b/>
            <w:bCs/>
            <w:noProof/>
          </w:rPr>
          <w:t>Article 5.</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Conditions de participation à la consultation</w:t>
        </w:r>
        <w:r>
          <w:rPr>
            <w:noProof/>
            <w:webHidden/>
          </w:rPr>
          <w:tab/>
        </w:r>
        <w:r>
          <w:rPr>
            <w:noProof/>
            <w:webHidden/>
          </w:rPr>
          <w:fldChar w:fldCharType="begin"/>
        </w:r>
        <w:r>
          <w:rPr>
            <w:noProof/>
            <w:webHidden/>
          </w:rPr>
          <w:instrText xml:space="preserve"> PAGEREF _Toc227920053 \h </w:instrText>
        </w:r>
        <w:r>
          <w:rPr>
            <w:noProof/>
            <w:webHidden/>
          </w:rPr>
        </w:r>
        <w:r>
          <w:rPr>
            <w:noProof/>
            <w:webHidden/>
          </w:rPr>
          <w:fldChar w:fldCharType="separate"/>
        </w:r>
        <w:r>
          <w:rPr>
            <w:noProof/>
            <w:webHidden/>
          </w:rPr>
          <w:t>5</w:t>
        </w:r>
        <w:r>
          <w:rPr>
            <w:noProof/>
            <w:webHidden/>
          </w:rPr>
          <w:fldChar w:fldCharType="end"/>
        </w:r>
      </w:hyperlink>
    </w:p>
    <w:p w14:paraId="5E6442B1" w14:textId="4C68D4BC" w:rsidR="000E7ACF" w:rsidRDefault="000E7ACF">
      <w:pPr>
        <w:pStyle w:val="TM1"/>
        <w:tabs>
          <w:tab w:val="left" w:pos="72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54" w:history="1">
        <w:r>
          <w:rPr>
            <w:rStyle w:val="Lienhypertexte"/>
            <w:rFonts w:ascii="Arial" w:hAnsi="Arial" w:cs="Arial"/>
            <w:b/>
            <w:bCs/>
            <w:noProof/>
          </w:rPr>
          <w:t>5.1.</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Conditions de participation propres aux groupements</w:t>
        </w:r>
        <w:r>
          <w:rPr>
            <w:noProof/>
            <w:webHidden/>
          </w:rPr>
          <w:tab/>
        </w:r>
        <w:r>
          <w:rPr>
            <w:noProof/>
            <w:webHidden/>
          </w:rPr>
          <w:fldChar w:fldCharType="begin"/>
        </w:r>
        <w:r>
          <w:rPr>
            <w:noProof/>
            <w:webHidden/>
          </w:rPr>
          <w:instrText xml:space="preserve"> PAGEREF _Toc227920054 \h </w:instrText>
        </w:r>
        <w:r>
          <w:rPr>
            <w:noProof/>
            <w:webHidden/>
          </w:rPr>
        </w:r>
        <w:r>
          <w:rPr>
            <w:noProof/>
            <w:webHidden/>
          </w:rPr>
          <w:fldChar w:fldCharType="separate"/>
        </w:r>
        <w:r>
          <w:rPr>
            <w:noProof/>
            <w:webHidden/>
          </w:rPr>
          <w:t>5</w:t>
        </w:r>
        <w:r>
          <w:rPr>
            <w:noProof/>
            <w:webHidden/>
          </w:rPr>
          <w:fldChar w:fldCharType="end"/>
        </w:r>
      </w:hyperlink>
    </w:p>
    <w:p w14:paraId="475F793C" w14:textId="20CC1A13" w:rsidR="000E7ACF" w:rsidRDefault="000E7ACF">
      <w:pPr>
        <w:pStyle w:val="TM1"/>
        <w:tabs>
          <w:tab w:val="left" w:pos="72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55" w:history="1">
        <w:r>
          <w:rPr>
            <w:rStyle w:val="Lienhypertexte"/>
            <w:rFonts w:ascii="Arial" w:hAnsi="Arial" w:cs="Arial"/>
            <w:b/>
            <w:bCs/>
            <w:noProof/>
          </w:rPr>
          <w:t>5.2.</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Dispositions relatives aux sous-traitants</w:t>
        </w:r>
        <w:r>
          <w:rPr>
            <w:noProof/>
            <w:webHidden/>
          </w:rPr>
          <w:tab/>
        </w:r>
        <w:r>
          <w:rPr>
            <w:noProof/>
            <w:webHidden/>
          </w:rPr>
          <w:fldChar w:fldCharType="begin"/>
        </w:r>
        <w:r>
          <w:rPr>
            <w:noProof/>
            <w:webHidden/>
          </w:rPr>
          <w:instrText xml:space="preserve"> PAGEREF _Toc227920055 \h </w:instrText>
        </w:r>
        <w:r>
          <w:rPr>
            <w:noProof/>
            <w:webHidden/>
          </w:rPr>
        </w:r>
        <w:r>
          <w:rPr>
            <w:noProof/>
            <w:webHidden/>
          </w:rPr>
          <w:fldChar w:fldCharType="separate"/>
        </w:r>
        <w:r>
          <w:rPr>
            <w:noProof/>
            <w:webHidden/>
          </w:rPr>
          <w:t>5</w:t>
        </w:r>
        <w:r>
          <w:rPr>
            <w:noProof/>
            <w:webHidden/>
          </w:rPr>
          <w:fldChar w:fldCharType="end"/>
        </w:r>
      </w:hyperlink>
    </w:p>
    <w:p w14:paraId="34BAD315" w14:textId="18906C26" w:rsidR="000E7ACF" w:rsidRDefault="000E7ACF">
      <w:pPr>
        <w:pStyle w:val="TM1"/>
        <w:tabs>
          <w:tab w:val="left" w:pos="72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56" w:history="1">
        <w:r>
          <w:rPr>
            <w:rStyle w:val="Lienhypertexte"/>
            <w:rFonts w:ascii="Arial" w:hAnsi="Arial" w:cs="Arial"/>
            <w:b/>
            <w:bCs/>
            <w:noProof/>
          </w:rPr>
          <w:t>5.3.</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Contenu et retrait du dossier de consultation des entreprises</w:t>
        </w:r>
        <w:r>
          <w:rPr>
            <w:noProof/>
            <w:webHidden/>
          </w:rPr>
          <w:tab/>
        </w:r>
        <w:r>
          <w:rPr>
            <w:noProof/>
            <w:webHidden/>
          </w:rPr>
          <w:fldChar w:fldCharType="begin"/>
        </w:r>
        <w:r>
          <w:rPr>
            <w:noProof/>
            <w:webHidden/>
          </w:rPr>
          <w:instrText xml:space="preserve"> PAGEREF _Toc227920056 \h </w:instrText>
        </w:r>
        <w:r>
          <w:rPr>
            <w:noProof/>
            <w:webHidden/>
          </w:rPr>
        </w:r>
        <w:r>
          <w:rPr>
            <w:noProof/>
            <w:webHidden/>
          </w:rPr>
          <w:fldChar w:fldCharType="separate"/>
        </w:r>
        <w:r>
          <w:rPr>
            <w:noProof/>
            <w:webHidden/>
          </w:rPr>
          <w:t>5</w:t>
        </w:r>
        <w:r>
          <w:rPr>
            <w:noProof/>
            <w:webHidden/>
          </w:rPr>
          <w:fldChar w:fldCharType="end"/>
        </w:r>
      </w:hyperlink>
    </w:p>
    <w:p w14:paraId="7E408FC3" w14:textId="29D0CE3A" w:rsidR="000E7ACF" w:rsidRDefault="000E7ACF">
      <w:pPr>
        <w:pStyle w:val="TM1"/>
        <w:tabs>
          <w:tab w:val="left" w:pos="72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57" w:history="1">
        <w:r>
          <w:rPr>
            <w:rStyle w:val="Lienhypertexte"/>
            <w:rFonts w:ascii="Arial" w:hAnsi="Arial" w:cs="Arial"/>
            <w:b/>
            <w:bCs/>
            <w:noProof/>
          </w:rPr>
          <w:t>5.4.</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Renseignements complémentaires</w:t>
        </w:r>
        <w:r>
          <w:rPr>
            <w:noProof/>
            <w:webHidden/>
          </w:rPr>
          <w:tab/>
        </w:r>
        <w:r>
          <w:rPr>
            <w:noProof/>
            <w:webHidden/>
          </w:rPr>
          <w:fldChar w:fldCharType="begin"/>
        </w:r>
        <w:r>
          <w:rPr>
            <w:noProof/>
            <w:webHidden/>
          </w:rPr>
          <w:instrText xml:space="preserve"> PAGEREF _Toc227920057 \h </w:instrText>
        </w:r>
        <w:r>
          <w:rPr>
            <w:noProof/>
            <w:webHidden/>
          </w:rPr>
        </w:r>
        <w:r>
          <w:rPr>
            <w:noProof/>
            <w:webHidden/>
          </w:rPr>
          <w:fldChar w:fldCharType="separate"/>
        </w:r>
        <w:r>
          <w:rPr>
            <w:noProof/>
            <w:webHidden/>
          </w:rPr>
          <w:t>5</w:t>
        </w:r>
        <w:r>
          <w:rPr>
            <w:noProof/>
            <w:webHidden/>
          </w:rPr>
          <w:fldChar w:fldCharType="end"/>
        </w:r>
      </w:hyperlink>
    </w:p>
    <w:p w14:paraId="0DD82274" w14:textId="4ECF52A2" w:rsidR="000E7ACF" w:rsidRDefault="000E7ACF">
      <w:pPr>
        <w:pStyle w:val="TM1"/>
        <w:tabs>
          <w:tab w:val="left" w:pos="72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58" w:history="1">
        <w:r>
          <w:rPr>
            <w:rStyle w:val="Lienhypertexte"/>
            <w:rFonts w:ascii="Arial" w:hAnsi="Arial" w:cs="Arial"/>
            <w:b/>
            <w:bCs/>
            <w:noProof/>
          </w:rPr>
          <w:t>5.5.</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Pièces à remettre par tous les candidats</w:t>
        </w:r>
        <w:r>
          <w:rPr>
            <w:noProof/>
            <w:webHidden/>
          </w:rPr>
          <w:tab/>
        </w:r>
        <w:r>
          <w:rPr>
            <w:noProof/>
            <w:webHidden/>
          </w:rPr>
          <w:fldChar w:fldCharType="begin"/>
        </w:r>
        <w:r>
          <w:rPr>
            <w:noProof/>
            <w:webHidden/>
          </w:rPr>
          <w:instrText xml:space="preserve"> PAGEREF _Toc227920058 \h </w:instrText>
        </w:r>
        <w:r>
          <w:rPr>
            <w:noProof/>
            <w:webHidden/>
          </w:rPr>
        </w:r>
        <w:r>
          <w:rPr>
            <w:noProof/>
            <w:webHidden/>
          </w:rPr>
          <w:fldChar w:fldCharType="separate"/>
        </w:r>
        <w:r>
          <w:rPr>
            <w:noProof/>
            <w:webHidden/>
          </w:rPr>
          <w:t>6</w:t>
        </w:r>
        <w:r>
          <w:rPr>
            <w:noProof/>
            <w:webHidden/>
          </w:rPr>
          <w:fldChar w:fldCharType="end"/>
        </w:r>
      </w:hyperlink>
    </w:p>
    <w:p w14:paraId="37AE844C" w14:textId="195092FE" w:rsidR="000E7ACF" w:rsidRDefault="000E7ACF">
      <w:pPr>
        <w:pStyle w:val="TM1"/>
        <w:tabs>
          <w:tab w:val="left" w:pos="96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59" w:history="1">
        <w:r>
          <w:rPr>
            <w:rStyle w:val="Lienhypertexte"/>
            <w:rFonts w:ascii="Arial" w:hAnsi="Arial" w:cs="Arial"/>
            <w:b/>
            <w:bCs/>
            <w:noProof/>
          </w:rPr>
          <w:t>5.5.1.</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Pièces se rapportant à la candidature</w:t>
        </w:r>
        <w:r>
          <w:rPr>
            <w:noProof/>
            <w:webHidden/>
          </w:rPr>
          <w:tab/>
        </w:r>
        <w:r>
          <w:rPr>
            <w:noProof/>
            <w:webHidden/>
          </w:rPr>
          <w:fldChar w:fldCharType="begin"/>
        </w:r>
        <w:r>
          <w:rPr>
            <w:noProof/>
            <w:webHidden/>
          </w:rPr>
          <w:instrText xml:space="preserve"> PAGEREF _Toc227920059 \h </w:instrText>
        </w:r>
        <w:r>
          <w:rPr>
            <w:noProof/>
            <w:webHidden/>
          </w:rPr>
        </w:r>
        <w:r>
          <w:rPr>
            <w:noProof/>
            <w:webHidden/>
          </w:rPr>
          <w:fldChar w:fldCharType="separate"/>
        </w:r>
        <w:r>
          <w:rPr>
            <w:noProof/>
            <w:webHidden/>
          </w:rPr>
          <w:t>6</w:t>
        </w:r>
        <w:r>
          <w:rPr>
            <w:noProof/>
            <w:webHidden/>
          </w:rPr>
          <w:fldChar w:fldCharType="end"/>
        </w:r>
      </w:hyperlink>
    </w:p>
    <w:p w14:paraId="3D162E60" w14:textId="50AD1B02" w:rsidR="000E7ACF" w:rsidRDefault="000E7ACF">
      <w:pPr>
        <w:pStyle w:val="TM1"/>
        <w:tabs>
          <w:tab w:val="left" w:pos="96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60" w:history="1">
        <w:r>
          <w:rPr>
            <w:rStyle w:val="Lienhypertexte"/>
            <w:rFonts w:ascii="Arial" w:hAnsi="Arial" w:cs="Arial"/>
            <w:b/>
            <w:bCs/>
            <w:noProof/>
          </w:rPr>
          <w:t>5.5.2.</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Pièces se rapportant à l’offre</w:t>
        </w:r>
        <w:r>
          <w:rPr>
            <w:noProof/>
            <w:webHidden/>
          </w:rPr>
          <w:tab/>
        </w:r>
        <w:r>
          <w:rPr>
            <w:noProof/>
            <w:webHidden/>
          </w:rPr>
          <w:fldChar w:fldCharType="begin"/>
        </w:r>
        <w:r>
          <w:rPr>
            <w:noProof/>
            <w:webHidden/>
          </w:rPr>
          <w:instrText xml:space="preserve"> PAGEREF _Toc227920060 \h </w:instrText>
        </w:r>
        <w:r>
          <w:rPr>
            <w:noProof/>
            <w:webHidden/>
          </w:rPr>
        </w:r>
        <w:r>
          <w:rPr>
            <w:noProof/>
            <w:webHidden/>
          </w:rPr>
          <w:fldChar w:fldCharType="separate"/>
        </w:r>
        <w:r>
          <w:rPr>
            <w:noProof/>
            <w:webHidden/>
          </w:rPr>
          <w:t>7</w:t>
        </w:r>
        <w:r>
          <w:rPr>
            <w:noProof/>
            <w:webHidden/>
          </w:rPr>
          <w:fldChar w:fldCharType="end"/>
        </w:r>
      </w:hyperlink>
    </w:p>
    <w:p w14:paraId="16FDFFC1" w14:textId="2EED5040" w:rsidR="000E7ACF" w:rsidRDefault="000E7ACF">
      <w:pPr>
        <w:pStyle w:val="TM1"/>
        <w:tabs>
          <w:tab w:val="left" w:pos="72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61" w:history="1">
        <w:r>
          <w:rPr>
            <w:rStyle w:val="Lienhypertexte"/>
            <w:rFonts w:ascii="Arial" w:hAnsi="Arial" w:cs="Arial"/>
            <w:b/>
            <w:bCs/>
            <w:noProof/>
          </w:rPr>
          <w:t>5.6.</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Modalités de remise des plis</w:t>
        </w:r>
        <w:r>
          <w:rPr>
            <w:noProof/>
            <w:webHidden/>
          </w:rPr>
          <w:tab/>
        </w:r>
        <w:r>
          <w:rPr>
            <w:noProof/>
            <w:webHidden/>
          </w:rPr>
          <w:fldChar w:fldCharType="begin"/>
        </w:r>
        <w:r>
          <w:rPr>
            <w:noProof/>
            <w:webHidden/>
          </w:rPr>
          <w:instrText xml:space="preserve"> PAGEREF _Toc227920061 \h </w:instrText>
        </w:r>
        <w:r>
          <w:rPr>
            <w:noProof/>
            <w:webHidden/>
          </w:rPr>
        </w:r>
        <w:r>
          <w:rPr>
            <w:noProof/>
            <w:webHidden/>
          </w:rPr>
          <w:fldChar w:fldCharType="separate"/>
        </w:r>
        <w:r>
          <w:rPr>
            <w:noProof/>
            <w:webHidden/>
          </w:rPr>
          <w:t>7</w:t>
        </w:r>
        <w:r>
          <w:rPr>
            <w:noProof/>
            <w:webHidden/>
          </w:rPr>
          <w:fldChar w:fldCharType="end"/>
        </w:r>
      </w:hyperlink>
    </w:p>
    <w:p w14:paraId="294951A7" w14:textId="0255CD0F" w:rsidR="000E7ACF" w:rsidRDefault="000E7ACF">
      <w:pPr>
        <w:pStyle w:val="TM1"/>
        <w:tabs>
          <w:tab w:val="left" w:pos="96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62" w:history="1">
        <w:r>
          <w:rPr>
            <w:rStyle w:val="Lienhypertexte"/>
            <w:rFonts w:ascii="Arial" w:hAnsi="Arial" w:cs="Arial"/>
            <w:b/>
            <w:bCs/>
            <w:noProof/>
          </w:rPr>
          <w:t>5.6.1.</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Date de remise des plis et délai de validité des offres</w:t>
        </w:r>
        <w:r>
          <w:rPr>
            <w:noProof/>
            <w:webHidden/>
          </w:rPr>
          <w:tab/>
        </w:r>
        <w:r>
          <w:rPr>
            <w:noProof/>
            <w:webHidden/>
          </w:rPr>
          <w:fldChar w:fldCharType="begin"/>
        </w:r>
        <w:r>
          <w:rPr>
            <w:noProof/>
            <w:webHidden/>
          </w:rPr>
          <w:instrText xml:space="preserve"> PAGEREF _Toc227920062 \h </w:instrText>
        </w:r>
        <w:r>
          <w:rPr>
            <w:noProof/>
            <w:webHidden/>
          </w:rPr>
        </w:r>
        <w:r>
          <w:rPr>
            <w:noProof/>
            <w:webHidden/>
          </w:rPr>
          <w:fldChar w:fldCharType="separate"/>
        </w:r>
        <w:r>
          <w:rPr>
            <w:noProof/>
            <w:webHidden/>
          </w:rPr>
          <w:t>7</w:t>
        </w:r>
        <w:r>
          <w:rPr>
            <w:noProof/>
            <w:webHidden/>
          </w:rPr>
          <w:fldChar w:fldCharType="end"/>
        </w:r>
      </w:hyperlink>
    </w:p>
    <w:p w14:paraId="7CCE3288" w14:textId="48219632" w:rsidR="000E7ACF" w:rsidRDefault="000E7ACF">
      <w:pPr>
        <w:pStyle w:val="TM1"/>
        <w:tabs>
          <w:tab w:val="left" w:pos="96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63" w:history="1">
        <w:r>
          <w:rPr>
            <w:rStyle w:val="Lienhypertexte"/>
            <w:rFonts w:ascii="Arial" w:hAnsi="Arial" w:cs="Arial"/>
            <w:b/>
            <w:bCs/>
            <w:noProof/>
          </w:rPr>
          <w:t>5.6.2.</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Modalités de transmission des offres</w:t>
        </w:r>
        <w:r>
          <w:rPr>
            <w:noProof/>
            <w:webHidden/>
          </w:rPr>
          <w:tab/>
        </w:r>
        <w:r>
          <w:rPr>
            <w:noProof/>
            <w:webHidden/>
          </w:rPr>
          <w:fldChar w:fldCharType="begin"/>
        </w:r>
        <w:r>
          <w:rPr>
            <w:noProof/>
            <w:webHidden/>
          </w:rPr>
          <w:instrText xml:space="preserve"> PAGEREF _Toc227920063 \h </w:instrText>
        </w:r>
        <w:r>
          <w:rPr>
            <w:noProof/>
            <w:webHidden/>
          </w:rPr>
        </w:r>
        <w:r>
          <w:rPr>
            <w:noProof/>
            <w:webHidden/>
          </w:rPr>
          <w:fldChar w:fldCharType="separate"/>
        </w:r>
        <w:r>
          <w:rPr>
            <w:noProof/>
            <w:webHidden/>
          </w:rPr>
          <w:t>7</w:t>
        </w:r>
        <w:r>
          <w:rPr>
            <w:noProof/>
            <w:webHidden/>
          </w:rPr>
          <w:fldChar w:fldCharType="end"/>
        </w:r>
      </w:hyperlink>
    </w:p>
    <w:p w14:paraId="0D757476" w14:textId="4D4A854C" w:rsidR="000E7ACF" w:rsidRDefault="000E7ACF">
      <w:pPr>
        <w:pStyle w:val="TM1"/>
        <w:tabs>
          <w:tab w:val="left" w:pos="96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64" w:history="1">
        <w:r>
          <w:rPr>
            <w:rStyle w:val="Lienhypertexte"/>
            <w:rFonts w:ascii="Arial" w:hAnsi="Arial" w:cs="Arial"/>
            <w:b/>
            <w:bCs/>
            <w:noProof/>
          </w:rPr>
          <w:t>5.6.3.</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Clauses relatives à la dématérialisation</w:t>
        </w:r>
        <w:r>
          <w:rPr>
            <w:noProof/>
            <w:webHidden/>
          </w:rPr>
          <w:tab/>
        </w:r>
        <w:r>
          <w:rPr>
            <w:noProof/>
            <w:webHidden/>
          </w:rPr>
          <w:fldChar w:fldCharType="begin"/>
        </w:r>
        <w:r>
          <w:rPr>
            <w:noProof/>
            <w:webHidden/>
          </w:rPr>
          <w:instrText xml:space="preserve"> PAGEREF _Toc227920064 \h </w:instrText>
        </w:r>
        <w:r>
          <w:rPr>
            <w:noProof/>
            <w:webHidden/>
          </w:rPr>
        </w:r>
        <w:r>
          <w:rPr>
            <w:noProof/>
            <w:webHidden/>
          </w:rPr>
          <w:fldChar w:fldCharType="separate"/>
        </w:r>
        <w:r>
          <w:rPr>
            <w:noProof/>
            <w:webHidden/>
          </w:rPr>
          <w:t>7</w:t>
        </w:r>
        <w:r>
          <w:rPr>
            <w:noProof/>
            <w:webHidden/>
          </w:rPr>
          <w:fldChar w:fldCharType="end"/>
        </w:r>
      </w:hyperlink>
    </w:p>
    <w:p w14:paraId="6E017974" w14:textId="78BF39B1" w:rsidR="000E7ACF" w:rsidRDefault="000E7ACF">
      <w:pPr>
        <w:pStyle w:val="TM1"/>
        <w:tabs>
          <w:tab w:val="left" w:pos="96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65" w:history="1">
        <w:r>
          <w:rPr>
            <w:rStyle w:val="Lienhypertexte"/>
            <w:rFonts w:ascii="Arial" w:hAnsi="Arial" w:cs="Arial"/>
            <w:b/>
            <w:bCs/>
            <w:noProof/>
          </w:rPr>
          <w:t>5.6.4.</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Copie de sauvegarde</w:t>
        </w:r>
        <w:r>
          <w:rPr>
            <w:noProof/>
            <w:webHidden/>
          </w:rPr>
          <w:tab/>
        </w:r>
        <w:r>
          <w:rPr>
            <w:noProof/>
            <w:webHidden/>
          </w:rPr>
          <w:fldChar w:fldCharType="begin"/>
        </w:r>
        <w:r>
          <w:rPr>
            <w:noProof/>
            <w:webHidden/>
          </w:rPr>
          <w:instrText xml:space="preserve"> PAGEREF _Toc227920065 \h </w:instrText>
        </w:r>
        <w:r>
          <w:rPr>
            <w:noProof/>
            <w:webHidden/>
          </w:rPr>
        </w:r>
        <w:r>
          <w:rPr>
            <w:noProof/>
            <w:webHidden/>
          </w:rPr>
          <w:fldChar w:fldCharType="separate"/>
        </w:r>
        <w:r>
          <w:rPr>
            <w:noProof/>
            <w:webHidden/>
          </w:rPr>
          <w:t>7</w:t>
        </w:r>
        <w:r>
          <w:rPr>
            <w:noProof/>
            <w:webHidden/>
          </w:rPr>
          <w:fldChar w:fldCharType="end"/>
        </w:r>
      </w:hyperlink>
    </w:p>
    <w:p w14:paraId="499D45E2" w14:textId="5584F90B" w:rsidR="000E7ACF" w:rsidRDefault="000E7ACF">
      <w:pPr>
        <w:pStyle w:val="TM1"/>
        <w:tabs>
          <w:tab w:val="left" w:pos="96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66" w:history="1">
        <w:r>
          <w:rPr>
            <w:rStyle w:val="Lienhypertexte"/>
            <w:rFonts w:ascii="Arial" w:hAnsi="Arial" w:cs="Arial"/>
            <w:b/>
            <w:bCs/>
            <w:noProof/>
          </w:rPr>
          <w:t>5.6.5</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Langue utilisée</w:t>
        </w:r>
        <w:r>
          <w:rPr>
            <w:noProof/>
            <w:webHidden/>
          </w:rPr>
          <w:tab/>
        </w:r>
        <w:r>
          <w:rPr>
            <w:noProof/>
            <w:webHidden/>
          </w:rPr>
          <w:fldChar w:fldCharType="begin"/>
        </w:r>
        <w:r>
          <w:rPr>
            <w:noProof/>
            <w:webHidden/>
          </w:rPr>
          <w:instrText xml:space="preserve"> PAGEREF _Toc227920066 \h </w:instrText>
        </w:r>
        <w:r>
          <w:rPr>
            <w:noProof/>
            <w:webHidden/>
          </w:rPr>
        </w:r>
        <w:r>
          <w:rPr>
            <w:noProof/>
            <w:webHidden/>
          </w:rPr>
          <w:fldChar w:fldCharType="separate"/>
        </w:r>
        <w:r>
          <w:rPr>
            <w:noProof/>
            <w:webHidden/>
          </w:rPr>
          <w:t>8</w:t>
        </w:r>
        <w:r>
          <w:rPr>
            <w:noProof/>
            <w:webHidden/>
          </w:rPr>
          <w:fldChar w:fldCharType="end"/>
        </w:r>
      </w:hyperlink>
    </w:p>
    <w:p w14:paraId="318EDAED" w14:textId="31FFBF74" w:rsidR="000E7ACF" w:rsidRDefault="000E7ACF">
      <w:pPr>
        <w:pStyle w:val="TM1"/>
        <w:tabs>
          <w:tab w:val="left" w:pos="96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67" w:history="1">
        <w:r>
          <w:rPr>
            <w:rStyle w:val="Lienhypertexte"/>
            <w:rFonts w:ascii="Arial" w:hAnsi="Arial" w:cs="Arial"/>
            <w:b/>
            <w:bCs/>
            <w:noProof/>
          </w:rPr>
          <w:t>5.6.6</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Unité monétaire</w:t>
        </w:r>
        <w:r>
          <w:rPr>
            <w:noProof/>
            <w:webHidden/>
          </w:rPr>
          <w:tab/>
        </w:r>
        <w:r>
          <w:rPr>
            <w:noProof/>
            <w:webHidden/>
          </w:rPr>
          <w:fldChar w:fldCharType="begin"/>
        </w:r>
        <w:r>
          <w:rPr>
            <w:noProof/>
            <w:webHidden/>
          </w:rPr>
          <w:instrText xml:space="preserve"> PAGEREF _Toc227920067 \h </w:instrText>
        </w:r>
        <w:r>
          <w:rPr>
            <w:noProof/>
            <w:webHidden/>
          </w:rPr>
        </w:r>
        <w:r>
          <w:rPr>
            <w:noProof/>
            <w:webHidden/>
          </w:rPr>
          <w:fldChar w:fldCharType="separate"/>
        </w:r>
        <w:r>
          <w:rPr>
            <w:noProof/>
            <w:webHidden/>
          </w:rPr>
          <w:t>8</w:t>
        </w:r>
        <w:r>
          <w:rPr>
            <w:noProof/>
            <w:webHidden/>
          </w:rPr>
          <w:fldChar w:fldCharType="end"/>
        </w:r>
      </w:hyperlink>
    </w:p>
    <w:p w14:paraId="5071782F" w14:textId="03920270" w:rsidR="000E7ACF" w:rsidRDefault="000E7ACF">
      <w:pPr>
        <w:pStyle w:val="TM1"/>
        <w:tabs>
          <w:tab w:val="left" w:pos="120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68" w:history="1">
        <w:r>
          <w:rPr>
            <w:rStyle w:val="Lienhypertexte"/>
            <w:rFonts w:ascii="Arial" w:hAnsi="Arial" w:cs="Arial"/>
            <w:b/>
            <w:bCs/>
            <w:noProof/>
          </w:rPr>
          <w:t>Article 6.</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Visite sur site</w:t>
        </w:r>
        <w:r>
          <w:rPr>
            <w:noProof/>
            <w:webHidden/>
          </w:rPr>
          <w:tab/>
        </w:r>
        <w:r>
          <w:rPr>
            <w:noProof/>
            <w:webHidden/>
          </w:rPr>
          <w:fldChar w:fldCharType="begin"/>
        </w:r>
        <w:r>
          <w:rPr>
            <w:noProof/>
            <w:webHidden/>
          </w:rPr>
          <w:instrText xml:space="preserve"> PAGEREF _Toc227920068 \h </w:instrText>
        </w:r>
        <w:r>
          <w:rPr>
            <w:noProof/>
            <w:webHidden/>
          </w:rPr>
        </w:r>
        <w:r>
          <w:rPr>
            <w:noProof/>
            <w:webHidden/>
          </w:rPr>
          <w:fldChar w:fldCharType="separate"/>
        </w:r>
        <w:r>
          <w:rPr>
            <w:noProof/>
            <w:webHidden/>
          </w:rPr>
          <w:t>8</w:t>
        </w:r>
        <w:r>
          <w:rPr>
            <w:noProof/>
            <w:webHidden/>
          </w:rPr>
          <w:fldChar w:fldCharType="end"/>
        </w:r>
      </w:hyperlink>
    </w:p>
    <w:p w14:paraId="2C1C84DB" w14:textId="6DD88936" w:rsidR="000E7ACF" w:rsidRDefault="000E7ACF">
      <w:pPr>
        <w:pStyle w:val="TM1"/>
        <w:tabs>
          <w:tab w:val="left" w:pos="120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69" w:history="1">
        <w:r>
          <w:rPr>
            <w:rStyle w:val="Lienhypertexte"/>
            <w:rFonts w:ascii="Arial" w:hAnsi="Arial" w:cs="Arial"/>
            <w:b/>
            <w:bCs/>
            <w:noProof/>
          </w:rPr>
          <w:t>Article 7</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Méthodes d’analyse et de classement des offres</w:t>
        </w:r>
        <w:r>
          <w:rPr>
            <w:noProof/>
            <w:webHidden/>
          </w:rPr>
          <w:tab/>
        </w:r>
        <w:r>
          <w:rPr>
            <w:noProof/>
            <w:webHidden/>
          </w:rPr>
          <w:fldChar w:fldCharType="begin"/>
        </w:r>
        <w:r>
          <w:rPr>
            <w:noProof/>
            <w:webHidden/>
          </w:rPr>
          <w:instrText xml:space="preserve"> PAGEREF _Toc227920069 \h </w:instrText>
        </w:r>
        <w:r>
          <w:rPr>
            <w:noProof/>
            <w:webHidden/>
          </w:rPr>
        </w:r>
        <w:r>
          <w:rPr>
            <w:noProof/>
            <w:webHidden/>
          </w:rPr>
          <w:fldChar w:fldCharType="separate"/>
        </w:r>
        <w:r>
          <w:rPr>
            <w:noProof/>
            <w:webHidden/>
          </w:rPr>
          <w:t>9</w:t>
        </w:r>
        <w:r>
          <w:rPr>
            <w:noProof/>
            <w:webHidden/>
          </w:rPr>
          <w:fldChar w:fldCharType="end"/>
        </w:r>
      </w:hyperlink>
    </w:p>
    <w:p w14:paraId="5D21A0F8" w14:textId="62380659" w:rsidR="000E7ACF" w:rsidRDefault="000E7ACF">
      <w:pPr>
        <w:pStyle w:val="TM1"/>
        <w:tabs>
          <w:tab w:val="left" w:pos="72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70" w:history="1">
        <w:r>
          <w:rPr>
            <w:rStyle w:val="Lienhypertexte"/>
            <w:rFonts w:ascii="Arial" w:hAnsi="Arial" w:cs="Arial"/>
            <w:b/>
            <w:bCs/>
            <w:noProof/>
          </w:rPr>
          <w:t>7.1</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Examen des candidatures</w:t>
        </w:r>
        <w:r>
          <w:rPr>
            <w:noProof/>
            <w:webHidden/>
          </w:rPr>
          <w:tab/>
        </w:r>
        <w:r>
          <w:rPr>
            <w:noProof/>
            <w:webHidden/>
          </w:rPr>
          <w:fldChar w:fldCharType="begin"/>
        </w:r>
        <w:r>
          <w:rPr>
            <w:noProof/>
            <w:webHidden/>
          </w:rPr>
          <w:instrText xml:space="preserve"> PAGEREF _Toc227920070 \h </w:instrText>
        </w:r>
        <w:r>
          <w:rPr>
            <w:noProof/>
            <w:webHidden/>
          </w:rPr>
        </w:r>
        <w:r>
          <w:rPr>
            <w:noProof/>
            <w:webHidden/>
          </w:rPr>
          <w:fldChar w:fldCharType="separate"/>
        </w:r>
        <w:r>
          <w:rPr>
            <w:noProof/>
            <w:webHidden/>
          </w:rPr>
          <w:t>9</w:t>
        </w:r>
        <w:r>
          <w:rPr>
            <w:noProof/>
            <w:webHidden/>
          </w:rPr>
          <w:fldChar w:fldCharType="end"/>
        </w:r>
      </w:hyperlink>
    </w:p>
    <w:p w14:paraId="6E293B02" w14:textId="4D8B93DA" w:rsidR="000E7ACF" w:rsidRDefault="000E7ACF">
      <w:pPr>
        <w:pStyle w:val="TM1"/>
        <w:tabs>
          <w:tab w:val="left" w:pos="72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71" w:history="1">
        <w:r>
          <w:rPr>
            <w:rStyle w:val="Lienhypertexte"/>
            <w:rFonts w:ascii="Arial" w:hAnsi="Arial" w:cs="Arial"/>
            <w:b/>
            <w:bCs/>
            <w:noProof/>
          </w:rPr>
          <w:t>7.2</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Examen des offres</w:t>
        </w:r>
        <w:r>
          <w:rPr>
            <w:noProof/>
            <w:webHidden/>
          </w:rPr>
          <w:tab/>
        </w:r>
        <w:r>
          <w:rPr>
            <w:noProof/>
            <w:webHidden/>
          </w:rPr>
          <w:fldChar w:fldCharType="begin"/>
        </w:r>
        <w:r>
          <w:rPr>
            <w:noProof/>
            <w:webHidden/>
          </w:rPr>
          <w:instrText xml:space="preserve"> PAGEREF _Toc227920071 \h </w:instrText>
        </w:r>
        <w:r>
          <w:rPr>
            <w:noProof/>
            <w:webHidden/>
          </w:rPr>
        </w:r>
        <w:r>
          <w:rPr>
            <w:noProof/>
            <w:webHidden/>
          </w:rPr>
          <w:fldChar w:fldCharType="separate"/>
        </w:r>
        <w:r>
          <w:rPr>
            <w:noProof/>
            <w:webHidden/>
          </w:rPr>
          <w:t>9</w:t>
        </w:r>
        <w:r>
          <w:rPr>
            <w:noProof/>
            <w:webHidden/>
          </w:rPr>
          <w:fldChar w:fldCharType="end"/>
        </w:r>
      </w:hyperlink>
    </w:p>
    <w:p w14:paraId="3EC9B1AA" w14:textId="56D4CE0E" w:rsidR="000E7ACF" w:rsidRDefault="000E7ACF">
      <w:pPr>
        <w:pStyle w:val="TM1"/>
        <w:tabs>
          <w:tab w:val="left" w:pos="120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72" w:history="1">
        <w:r>
          <w:rPr>
            <w:rStyle w:val="Lienhypertexte"/>
            <w:rFonts w:ascii="Arial" w:hAnsi="Arial" w:cs="Arial"/>
            <w:b/>
            <w:bCs/>
            <w:noProof/>
          </w:rPr>
          <w:t>Article 8</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Attribution du marché</w:t>
        </w:r>
        <w:r>
          <w:rPr>
            <w:noProof/>
            <w:webHidden/>
          </w:rPr>
          <w:tab/>
        </w:r>
        <w:r>
          <w:rPr>
            <w:noProof/>
            <w:webHidden/>
          </w:rPr>
          <w:fldChar w:fldCharType="begin"/>
        </w:r>
        <w:r>
          <w:rPr>
            <w:noProof/>
            <w:webHidden/>
          </w:rPr>
          <w:instrText xml:space="preserve"> PAGEREF _Toc227920072 \h </w:instrText>
        </w:r>
        <w:r>
          <w:rPr>
            <w:noProof/>
            <w:webHidden/>
          </w:rPr>
        </w:r>
        <w:r>
          <w:rPr>
            <w:noProof/>
            <w:webHidden/>
          </w:rPr>
          <w:fldChar w:fldCharType="separate"/>
        </w:r>
        <w:r>
          <w:rPr>
            <w:noProof/>
            <w:webHidden/>
          </w:rPr>
          <w:t>10</w:t>
        </w:r>
        <w:r>
          <w:rPr>
            <w:noProof/>
            <w:webHidden/>
          </w:rPr>
          <w:fldChar w:fldCharType="end"/>
        </w:r>
      </w:hyperlink>
    </w:p>
    <w:p w14:paraId="5AB19D00" w14:textId="2220847F" w:rsidR="000E7ACF" w:rsidRDefault="000E7ACF">
      <w:pPr>
        <w:pStyle w:val="TM1"/>
        <w:tabs>
          <w:tab w:val="left" w:pos="120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73" w:history="1">
        <w:r>
          <w:rPr>
            <w:rStyle w:val="Lienhypertexte"/>
            <w:rFonts w:ascii="Arial" w:hAnsi="Arial" w:cs="Arial"/>
            <w:b/>
            <w:bCs/>
            <w:noProof/>
          </w:rPr>
          <w:t>Article 9</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Renseignements complémentaires</w:t>
        </w:r>
        <w:r>
          <w:rPr>
            <w:noProof/>
            <w:webHidden/>
          </w:rPr>
          <w:tab/>
        </w:r>
        <w:r>
          <w:rPr>
            <w:noProof/>
            <w:webHidden/>
          </w:rPr>
          <w:fldChar w:fldCharType="begin"/>
        </w:r>
        <w:r>
          <w:rPr>
            <w:noProof/>
            <w:webHidden/>
          </w:rPr>
          <w:instrText xml:space="preserve"> PAGEREF _Toc227920073 \h </w:instrText>
        </w:r>
        <w:r>
          <w:rPr>
            <w:noProof/>
            <w:webHidden/>
          </w:rPr>
        </w:r>
        <w:r>
          <w:rPr>
            <w:noProof/>
            <w:webHidden/>
          </w:rPr>
          <w:fldChar w:fldCharType="separate"/>
        </w:r>
        <w:r>
          <w:rPr>
            <w:noProof/>
            <w:webHidden/>
          </w:rPr>
          <w:t>10</w:t>
        </w:r>
        <w:r>
          <w:rPr>
            <w:noProof/>
            <w:webHidden/>
          </w:rPr>
          <w:fldChar w:fldCharType="end"/>
        </w:r>
      </w:hyperlink>
    </w:p>
    <w:p w14:paraId="6AE0E576" w14:textId="77B605AF" w:rsidR="000E7ACF" w:rsidRDefault="000E7ACF">
      <w:pPr>
        <w:pStyle w:val="TM1"/>
        <w:tabs>
          <w:tab w:val="left" w:pos="1440"/>
          <w:tab w:val="right" w:leader="dot" w:pos="9560"/>
        </w:tabs>
        <w:rPr>
          <w:rFonts w:asciiTheme="minorHAnsi" w:eastAsiaTheme="minorEastAsia" w:hAnsiTheme="minorHAnsi" w:cstheme="minorBidi"/>
          <w:noProof/>
          <w:kern w:val="2"/>
          <w:sz w:val="24"/>
          <w:szCs w:val="24"/>
          <w:lang w:eastAsia="fr-FR"/>
          <w14:ligatures w14:val="standardContextual"/>
        </w:rPr>
      </w:pPr>
      <w:hyperlink w:anchor="_Toc227920074" w:history="1">
        <w:r>
          <w:rPr>
            <w:rStyle w:val="Lienhypertexte"/>
            <w:rFonts w:ascii="Arial" w:hAnsi="Arial" w:cs="Arial"/>
            <w:b/>
            <w:bCs/>
            <w:noProof/>
          </w:rPr>
          <w:t>Article 10</w:t>
        </w:r>
        <w:r>
          <w:rPr>
            <w:rFonts w:asciiTheme="minorHAnsi" w:eastAsiaTheme="minorEastAsia" w:hAnsiTheme="minorHAnsi" w:cstheme="minorBidi"/>
            <w:noProof/>
            <w:kern w:val="2"/>
            <w:sz w:val="24"/>
            <w:szCs w:val="24"/>
            <w:lang w:eastAsia="fr-FR"/>
            <w14:ligatures w14:val="standardContextual"/>
          </w:rPr>
          <w:tab/>
        </w:r>
        <w:r>
          <w:rPr>
            <w:rStyle w:val="Lienhypertexte"/>
            <w:rFonts w:ascii="Arial" w:hAnsi="Arial" w:cs="Arial"/>
            <w:b/>
            <w:bCs/>
            <w:noProof/>
          </w:rPr>
          <w:t>Litiges et différends</w:t>
        </w:r>
        <w:r>
          <w:rPr>
            <w:noProof/>
            <w:webHidden/>
          </w:rPr>
          <w:tab/>
        </w:r>
        <w:r>
          <w:rPr>
            <w:noProof/>
            <w:webHidden/>
          </w:rPr>
          <w:fldChar w:fldCharType="begin"/>
        </w:r>
        <w:r>
          <w:rPr>
            <w:noProof/>
            <w:webHidden/>
          </w:rPr>
          <w:instrText xml:space="preserve"> PAGEREF _Toc227920074 \h </w:instrText>
        </w:r>
        <w:r>
          <w:rPr>
            <w:noProof/>
            <w:webHidden/>
          </w:rPr>
        </w:r>
        <w:r>
          <w:rPr>
            <w:noProof/>
            <w:webHidden/>
          </w:rPr>
          <w:fldChar w:fldCharType="separate"/>
        </w:r>
        <w:r>
          <w:rPr>
            <w:noProof/>
            <w:webHidden/>
          </w:rPr>
          <w:t>10</w:t>
        </w:r>
        <w:r>
          <w:rPr>
            <w:noProof/>
            <w:webHidden/>
          </w:rPr>
          <w:fldChar w:fldCharType="end"/>
        </w:r>
      </w:hyperlink>
    </w:p>
    <w:p w14:paraId="09EADE98" w14:textId="50CFBF40" w:rsidR="00DC2B4B" w:rsidRPr="00F063FD" w:rsidRDefault="00DC2B4B" w:rsidP="00DB29AD">
      <w:pPr>
        <w:pStyle w:val="TM1"/>
        <w:tabs>
          <w:tab w:val="right" w:leader="dot" w:pos="9560"/>
        </w:tabs>
        <w:rPr>
          <w:rFonts w:ascii="Arial" w:hAnsi="Arial" w:cs="Arial"/>
          <w:lang w:eastAsia="nl-BE"/>
        </w:rPr>
      </w:pPr>
      <w:r>
        <w:rPr>
          <w:rStyle w:val="Lienhypertexte"/>
          <w:rFonts w:ascii="Arial" w:hAnsi="Arial" w:cs="Arial"/>
          <w:b/>
          <w:bCs/>
          <w:noProof/>
        </w:rPr>
        <w:fldChar w:fldCharType="end"/>
      </w:r>
    </w:p>
    <w:p w14:paraId="126A196E" w14:textId="77777777" w:rsidR="00DC2B4B" w:rsidRPr="00F063FD" w:rsidRDefault="00DC2B4B" w:rsidP="00DC2B4B">
      <w:pPr>
        <w:rPr>
          <w:rFonts w:ascii="Arial" w:hAnsi="Arial" w:cs="Arial"/>
          <w:lang w:eastAsia="nl-BE"/>
        </w:rPr>
      </w:pPr>
    </w:p>
    <w:p w14:paraId="26968B69" w14:textId="77777777" w:rsidR="00DC2B4B" w:rsidRPr="00F063FD" w:rsidRDefault="00DC2B4B" w:rsidP="00DC2B4B">
      <w:pPr>
        <w:rPr>
          <w:rFonts w:ascii="Arial" w:hAnsi="Arial" w:cs="Arial"/>
          <w:lang w:eastAsia="nl-BE"/>
        </w:rPr>
      </w:pPr>
    </w:p>
    <w:p w14:paraId="786F0339" w14:textId="77777777" w:rsidR="00DC2B4B" w:rsidRPr="00F063FD" w:rsidRDefault="00DC2B4B" w:rsidP="00DC2B4B">
      <w:pPr>
        <w:rPr>
          <w:rFonts w:ascii="Arial" w:hAnsi="Arial" w:cs="Arial"/>
          <w:lang w:eastAsia="nl-BE"/>
        </w:rPr>
      </w:pPr>
    </w:p>
    <w:p w14:paraId="55DB97DE" w14:textId="15F4CA4A" w:rsidR="00F063FD" w:rsidRPr="00F063FD" w:rsidRDefault="00F063FD">
      <w:pPr>
        <w:suppressAutoHyphens w:val="0"/>
        <w:spacing w:after="160" w:line="278" w:lineRule="auto"/>
        <w:rPr>
          <w:rFonts w:ascii="Arial" w:hAnsi="Arial" w:cs="Arial"/>
        </w:rPr>
      </w:pPr>
      <w:r>
        <w:rPr>
          <w:rFonts w:ascii="Arial" w:hAnsi="Arial" w:cs="Arial"/>
        </w:rPr>
        <w:br w:type="page"/>
      </w:r>
    </w:p>
    <w:p w14:paraId="63386358" w14:textId="4648F131" w:rsidR="00F063FD" w:rsidRPr="00F063FD" w:rsidRDefault="00F063FD" w:rsidP="00F063FD">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2" w:name="_Toc227920043"/>
      <w:r>
        <w:rPr>
          <w:rFonts w:ascii="Arial" w:eastAsia="Calibri" w:hAnsi="Arial" w:cs="Arial"/>
          <w:b/>
          <w:bCs/>
          <w:color w:val="FFFFFF" w:themeColor="background1"/>
          <w:sz w:val="28"/>
          <w:szCs w:val="28"/>
        </w:rPr>
        <w:lastRenderedPageBreak/>
        <w:t>Article 1.</w:t>
      </w:r>
      <w:r>
        <w:rPr>
          <w:rFonts w:ascii="Arial" w:eastAsia="Calibri" w:hAnsi="Arial" w:cs="Arial"/>
          <w:b/>
          <w:bCs/>
          <w:color w:val="FFFFFF" w:themeColor="background1"/>
          <w:sz w:val="28"/>
          <w:szCs w:val="28"/>
        </w:rPr>
        <w:tab/>
        <w:t>Pouvoir adjudicateur</w:t>
      </w:r>
      <w:bookmarkEnd w:id="2"/>
    </w:p>
    <w:p w14:paraId="38C95A8D" w14:textId="5FB72346" w:rsidR="00F063FD" w:rsidRPr="00F063FD" w:rsidRDefault="00F063FD" w:rsidP="00F063FD">
      <w:pPr>
        <w:pStyle w:val="Titre2"/>
        <w:spacing w:after="0"/>
        <w:jc w:val="center"/>
        <w:rPr>
          <w:rFonts w:ascii="Arial" w:hAnsi="Arial" w:cs="Arial"/>
          <w:b/>
          <w:bCs/>
          <w:color w:val="auto"/>
          <w:sz w:val="24"/>
          <w:szCs w:val="24"/>
        </w:rPr>
      </w:pPr>
      <w:bookmarkStart w:id="3" w:name="_Toc220431292"/>
      <w:bookmarkStart w:id="4" w:name="_Toc220502370"/>
      <w:bookmarkStart w:id="5" w:name="_Toc224572054"/>
      <w:bookmarkStart w:id="6" w:name="_Toc224572133"/>
      <w:bookmarkStart w:id="7" w:name="_Toc224572197"/>
      <w:bookmarkStart w:id="8" w:name="_Toc225864216"/>
      <w:bookmarkStart w:id="9" w:name="_Toc225864276"/>
      <w:bookmarkStart w:id="10" w:name="_Toc227919988"/>
      <w:bookmarkStart w:id="11" w:name="_Toc227920044"/>
      <w:r>
        <w:rPr>
          <w:rFonts w:ascii="Arial" w:hAnsi="Arial" w:cs="Arial"/>
          <w:b/>
          <w:bCs/>
          <w:color w:val="auto"/>
          <w:sz w:val="24"/>
          <w:szCs w:val="24"/>
        </w:rPr>
        <w:t>Ecole Nationale Supérieure Maritime</w:t>
      </w:r>
      <w:bookmarkEnd w:id="3"/>
      <w:bookmarkEnd w:id="4"/>
      <w:bookmarkEnd w:id="5"/>
      <w:bookmarkEnd w:id="6"/>
      <w:bookmarkEnd w:id="7"/>
      <w:bookmarkEnd w:id="8"/>
      <w:bookmarkEnd w:id="9"/>
      <w:bookmarkEnd w:id="10"/>
      <w:bookmarkEnd w:id="11"/>
    </w:p>
    <w:p w14:paraId="63DAE1B2" w14:textId="0B0AC5CC" w:rsidR="00F063FD" w:rsidRPr="00F063FD" w:rsidRDefault="00F063FD" w:rsidP="00F063FD">
      <w:pPr>
        <w:jc w:val="center"/>
        <w:rPr>
          <w:rFonts w:ascii="Arial" w:hAnsi="Arial" w:cs="Arial"/>
          <w:b/>
          <w:bCs/>
          <w:sz w:val="24"/>
          <w:szCs w:val="24"/>
        </w:rPr>
      </w:pPr>
      <w:r>
        <w:rPr>
          <w:rFonts w:ascii="Arial" w:hAnsi="Arial" w:cs="Arial"/>
          <w:b/>
          <w:bCs/>
          <w:sz w:val="24"/>
          <w:szCs w:val="24"/>
        </w:rPr>
        <w:t>10 quai Frissard</w:t>
      </w:r>
    </w:p>
    <w:p w14:paraId="7FBCED23" w14:textId="0A7A5792" w:rsidR="00F063FD" w:rsidRPr="00F063FD" w:rsidRDefault="00F063FD" w:rsidP="00F063FD">
      <w:pPr>
        <w:jc w:val="center"/>
        <w:rPr>
          <w:rFonts w:ascii="Arial" w:hAnsi="Arial" w:cs="Arial"/>
          <w:b/>
          <w:bCs/>
          <w:sz w:val="24"/>
          <w:szCs w:val="24"/>
        </w:rPr>
      </w:pPr>
      <w:r>
        <w:rPr>
          <w:rFonts w:ascii="Arial" w:hAnsi="Arial" w:cs="Arial"/>
          <w:b/>
          <w:bCs/>
          <w:sz w:val="24"/>
          <w:szCs w:val="24"/>
        </w:rPr>
        <w:t>76600 Le Havre</w:t>
      </w:r>
    </w:p>
    <w:p w14:paraId="621C940C" w14:textId="77777777" w:rsidR="00F063FD" w:rsidRPr="00F063FD" w:rsidRDefault="00F063FD" w:rsidP="00DC2B4B">
      <w:pPr>
        <w:pStyle w:val="Titre2"/>
        <w:rPr>
          <w:rFonts w:ascii="Arial" w:hAnsi="Arial" w:cs="Arial"/>
          <w:b/>
          <w:bCs/>
          <w:sz w:val="22"/>
          <w:szCs w:val="22"/>
        </w:rPr>
      </w:pPr>
    </w:p>
    <w:p w14:paraId="645E0AB8" w14:textId="40B9B232" w:rsidR="00DC2B4B" w:rsidRPr="00F063FD" w:rsidRDefault="00F063FD">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12" w:name="_Toc227920045"/>
      <w:r>
        <w:rPr>
          <w:rFonts w:ascii="Arial" w:eastAsia="Calibri" w:hAnsi="Arial" w:cs="Arial"/>
          <w:b/>
          <w:bCs/>
          <w:color w:val="FFFFFF" w:themeColor="background1"/>
          <w:sz w:val="28"/>
          <w:szCs w:val="28"/>
        </w:rPr>
        <w:t>Article 2.</w:t>
      </w:r>
      <w:r>
        <w:rPr>
          <w:rFonts w:ascii="Arial" w:eastAsia="Calibri" w:hAnsi="Arial" w:cs="Arial"/>
          <w:b/>
          <w:bCs/>
          <w:color w:val="FFFFFF" w:themeColor="background1"/>
          <w:sz w:val="28"/>
          <w:szCs w:val="28"/>
        </w:rPr>
        <w:tab/>
        <w:t>Description du marché</w:t>
      </w:r>
      <w:bookmarkEnd w:id="12"/>
    </w:p>
    <w:p w14:paraId="4E811167" w14:textId="77777777" w:rsidR="00F063FD" w:rsidRPr="00F063FD" w:rsidRDefault="00F063FD" w:rsidP="00DC2B4B">
      <w:pPr>
        <w:widowControl w:val="0"/>
        <w:jc w:val="both"/>
        <w:rPr>
          <w:rFonts w:ascii="Arial" w:hAnsi="Arial" w:cs="Arial"/>
          <w:snapToGrid w:val="0"/>
          <w:sz w:val="24"/>
          <w:szCs w:val="24"/>
        </w:rPr>
      </w:pPr>
    </w:p>
    <w:p w14:paraId="5B188057" w14:textId="77777777" w:rsidR="00F063FD" w:rsidRPr="00072540" w:rsidRDefault="00F063FD" w:rsidP="00F063FD">
      <w:pPr>
        <w:jc w:val="both"/>
        <w:rPr>
          <w:rFonts w:ascii="Arial" w:hAnsi="Arial" w:cs="Arial"/>
        </w:rPr>
      </w:pPr>
      <w:r>
        <w:rPr>
          <w:rFonts w:ascii="Arial" w:hAnsi="Arial" w:cs="Arial"/>
        </w:rPr>
        <w:t>L’ENSM est un établissement public de l’Etat à caractère scientifique, culturel et professionnel placé sous la tutelle du ministre chargé de la mer, constitué sous la forme d’un grand établissement. Elle a été créée en 2010 par la fusion des 4 écoles nationales de la marine marchande.</w:t>
      </w:r>
    </w:p>
    <w:p w14:paraId="560077AD" w14:textId="77777777" w:rsidR="00F063FD" w:rsidRPr="00072540" w:rsidRDefault="00F063FD" w:rsidP="00F063FD">
      <w:pPr>
        <w:jc w:val="both"/>
        <w:rPr>
          <w:rFonts w:ascii="Arial" w:hAnsi="Arial" w:cs="Arial"/>
        </w:rPr>
      </w:pPr>
    </w:p>
    <w:p w14:paraId="6AFBFB2A" w14:textId="77777777" w:rsidR="00F063FD" w:rsidRPr="00072540" w:rsidRDefault="00F063FD" w:rsidP="00F063FD">
      <w:pPr>
        <w:jc w:val="both"/>
        <w:rPr>
          <w:rFonts w:ascii="Arial" w:hAnsi="Arial" w:cs="Arial"/>
        </w:rPr>
      </w:pPr>
      <w:r>
        <w:rPr>
          <w:rFonts w:ascii="Arial" w:hAnsi="Arial" w:cs="Arial"/>
        </w:rPr>
        <w:t>L’ENSM, dont le siège est situé au Havre, est aujourd’hui implantée sur 4 sites : Le Havre, Saint-Malo, Nantes et Marseille.</w:t>
      </w:r>
    </w:p>
    <w:p w14:paraId="5FDF79DC" w14:textId="77777777" w:rsidR="00F063FD" w:rsidRPr="00072540" w:rsidRDefault="00F063FD" w:rsidP="00F063FD">
      <w:pPr>
        <w:jc w:val="both"/>
        <w:rPr>
          <w:rFonts w:ascii="Arial" w:hAnsi="Arial" w:cs="Arial"/>
        </w:rPr>
      </w:pPr>
    </w:p>
    <w:p w14:paraId="4BBE658D" w14:textId="77777777" w:rsidR="00F063FD" w:rsidRPr="00072540" w:rsidRDefault="00F063FD" w:rsidP="00F063FD">
      <w:pPr>
        <w:widowControl w:val="0"/>
        <w:jc w:val="both"/>
        <w:rPr>
          <w:rFonts w:ascii="Arial" w:hAnsi="Arial" w:cs="Arial"/>
        </w:rPr>
      </w:pPr>
      <w:r>
        <w:rPr>
          <w:rFonts w:ascii="Arial" w:hAnsi="Arial" w:cs="Arial"/>
        </w:rPr>
        <w:t>L’ENSM a pour mission principale de dispenser des formations supérieures scientifiques, techniques et générales, d’officiers de la marine marchande et d’ingénieurs, dans les domaines des activités du secteur de l’économie maritime et portuaire, de la navigation maritime et fluviale, des transports, de l’industrie, des pêches maritimes et des cultures marines, de l’environnement et du développement durable.</w:t>
      </w:r>
    </w:p>
    <w:p w14:paraId="65085B5F" w14:textId="77777777" w:rsidR="00F063FD" w:rsidRPr="00072540" w:rsidRDefault="00F063FD" w:rsidP="00F063FD">
      <w:pPr>
        <w:widowControl w:val="0"/>
        <w:jc w:val="both"/>
        <w:rPr>
          <w:rFonts w:ascii="Arial" w:hAnsi="Arial" w:cs="Arial"/>
        </w:rPr>
      </w:pPr>
    </w:p>
    <w:p w14:paraId="600FFB8B" w14:textId="32857C00" w:rsidR="00F063FD" w:rsidRPr="00072540" w:rsidRDefault="00200263" w:rsidP="00F063FD">
      <w:pPr>
        <w:widowControl w:val="0"/>
        <w:jc w:val="both"/>
        <w:rPr>
          <w:rFonts w:ascii="Arial" w:hAnsi="Arial" w:cs="Arial"/>
        </w:rPr>
      </w:pPr>
      <w:r>
        <w:rPr>
          <w:rFonts w:ascii="Arial" w:hAnsi="Arial" w:cs="Arial"/>
        </w:rPr>
        <w:t>Dans le cadre d’une volonté de garantir un fonctionnement optimal de ses installations pédagogiques, l’ENSM lance une consultation pour des prestations d’entretien et de maintenance de la centrale vapeur pédagogique du site ENSM de Marseille</w:t>
      </w:r>
    </w:p>
    <w:p w14:paraId="755B0E85" w14:textId="77777777" w:rsidR="00F063FD" w:rsidRPr="00072540" w:rsidRDefault="00F063FD" w:rsidP="00F063FD">
      <w:pPr>
        <w:widowControl w:val="0"/>
        <w:jc w:val="both"/>
        <w:rPr>
          <w:rFonts w:ascii="Arial" w:hAnsi="Arial" w:cs="Arial"/>
        </w:rPr>
      </w:pPr>
    </w:p>
    <w:p w14:paraId="6204F846" w14:textId="49886855" w:rsidR="00805D48" w:rsidRPr="00A6569A" w:rsidRDefault="00F063FD" w:rsidP="00F063FD">
      <w:pPr>
        <w:widowControl w:val="0"/>
        <w:jc w:val="both"/>
        <w:rPr>
          <w:rFonts w:ascii="Arial" w:hAnsi="Arial" w:cs="Arial"/>
          <w:snapToGrid w:val="0"/>
        </w:rPr>
      </w:pPr>
      <w:r>
        <w:rPr>
          <w:rFonts w:ascii="Arial" w:hAnsi="Arial" w:cs="Arial"/>
          <w:snapToGrid w:val="0"/>
        </w:rPr>
        <w:t xml:space="preserve">La classification conforme au vocabulaire commun des marchés européens (CPV) est décrite au paragraphe 4 infra. </w:t>
      </w:r>
    </w:p>
    <w:p w14:paraId="154BFB48" w14:textId="77777777" w:rsidR="00805D48" w:rsidRPr="00A6569A" w:rsidRDefault="00805D48" w:rsidP="00F063FD">
      <w:pPr>
        <w:widowControl w:val="0"/>
        <w:jc w:val="both"/>
        <w:rPr>
          <w:rFonts w:ascii="Arial" w:hAnsi="Arial" w:cs="Arial"/>
          <w:snapToGrid w:val="0"/>
        </w:rPr>
      </w:pPr>
    </w:p>
    <w:p w14:paraId="31F9C8E5" w14:textId="77777777" w:rsidR="00DC2B4B" w:rsidRPr="00A6569A" w:rsidRDefault="00DC2B4B" w:rsidP="00DC2B4B">
      <w:pPr>
        <w:rPr>
          <w:rFonts w:ascii="Arial" w:hAnsi="Arial" w:cs="Arial"/>
        </w:rPr>
      </w:pPr>
    </w:p>
    <w:p w14:paraId="57648214" w14:textId="3C300253" w:rsidR="00DC2B4B" w:rsidRPr="00A6569A" w:rsidRDefault="00805D48">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13" w:name="_Toc227920046"/>
      <w:r>
        <w:rPr>
          <w:rFonts w:ascii="Arial" w:eastAsia="Calibri" w:hAnsi="Arial" w:cs="Arial"/>
          <w:b/>
          <w:bCs/>
          <w:color w:val="FFFFFF" w:themeColor="background1"/>
          <w:sz w:val="28"/>
          <w:szCs w:val="28"/>
        </w:rPr>
        <w:t>Article 3.</w:t>
      </w:r>
      <w:r>
        <w:rPr>
          <w:rFonts w:ascii="Arial" w:eastAsia="Calibri" w:hAnsi="Arial" w:cs="Arial"/>
          <w:b/>
          <w:bCs/>
          <w:color w:val="FFFFFF" w:themeColor="background1"/>
          <w:sz w:val="28"/>
          <w:szCs w:val="28"/>
        </w:rPr>
        <w:tab/>
        <w:t>Procédure de passation</w:t>
      </w:r>
      <w:bookmarkEnd w:id="13"/>
    </w:p>
    <w:p w14:paraId="6591D4FF" w14:textId="77777777" w:rsidR="00805D48" w:rsidRPr="00A6569A" w:rsidRDefault="00805D48" w:rsidP="00DC2B4B">
      <w:pPr>
        <w:jc w:val="both"/>
        <w:rPr>
          <w:rFonts w:ascii="Arial" w:hAnsi="Arial" w:cs="Arial"/>
        </w:rPr>
      </w:pPr>
    </w:p>
    <w:p w14:paraId="3A93A162" w14:textId="1EA8EC46" w:rsidR="006411AF" w:rsidRPr="00A6569A" w:rsidRDefault="006411AF" w:rsidP="006411AF">
      <w:pPr>
        <w:jc w:val="both"/>
        <w:rPr>
          <w:rFonts w:ascii="Arial" w:hAnsi="Arial" w:cs="Arial"/>
        </w:rPr>
      </w:pPr>
      <w:r>
        <w:rPr>
          <w:rFonts w:ascii="Arial" w:hAnsi="Arial" w:cs="Arial"/>
        </w:rPr>
        <w:t>Le marché est passé selon une procédure formalisée, l’appel d’offres ouvert, conformément aux articles L. 2124-1 et L. 2124-2 du code de la commande publique.</w:t>
      </w:r>
    </w:p>
    <w:p w14:paraId="6C1D2D82" w14:textId="77777777" w:rsidR="00805D48" w:rsidRDefault="00805D48" w:rsidP="00DC2B4B">
      <w:pPr>
        <w:jc w:val="both"/>
        <w:rPr>
          <w:rFonts w:ascii="Arial" w:hAnsi="Arial" w:cs="Arial"/>
        </w:rPr>
      </w:pPr>
    </w:p>
    <w:p w14:paraId="52C54031" w14:textId="77777777" w:rsidR="00A6569A" w:rsidRPr="00A6569A" w:rsidRDefault="00A6569A" w:rsidP="00DC2B4B">
      <w:pPr>
        <w:jc w:val="both"/>
        <w:rPr>
          <w:rFonts w:ascii="Arial" w:hAnsi="Arial" w:cs="Arial"/>
        </w:rPr>
      </w:pPr>
    </w:p>
    <w:p w14:paraId="445C5F07" w14:textId="22147664" w:rsidR="00805D48" w:rsidRPr="00A6569A" w:rsidRDefault="00805D48">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14" w:name="_Toc227920047"/>
      <w:r>
        <w:rPr>
          <w:rFonts w:ascii="Arial" w:eastAsia="Calibri" w:hAnsi="Arial" w:cs="Arial"/>
          <w:b/>
          <w:bCs/>
          <w:color w:val="FFFFFF" w:themeColor="background1"/>
          <w:sz w:val="28"/>
          <w:szCs w:val="28"/>
        </w:rPr>
        <w:t xml:space="preserve">Article 4. </w:t>
      </w:r>
      <w:r>
        <w:rPr>
          <w:rFonts w:ascii="Arial" w:eastAsia="Calibri" w:hAnsi="Arial" w:cs="Arial"/>
          <w:b/>
          <w:bCs/>
          <w:color w:val="FFFFFF" w:themeColor="background1"/>
          <w:sz w:val="28"/>
          <w:szCs w:val="28"/>
        </w:rPr>
        <w:tab/>
        <w:t>Caractéristiques principales du marché</w:t>
      </w:r>
      <w:bookmarkEnd w:id="14"/>
    </w:p>
    <w:p w14:paraId="1DD5177A" w14:textId="77777777" w:rsidR="00DC2B4B" w:rsidRPr="00A6569A" w:rsidRDefault="00DC2B4B" w:rsidP="00DC2B4B">
      <w:pPr>
        <w:jc w:val="both"/>
        <w:rPr>
          <w:rFonts w:ascii="Arial" w:hAnsi="Arial" w:cs="Arial"/>
        </w:rPr>
      </w:pPr>
    </w:p>
    <w:p w14:paraId="68A91BD8" w14:textId="53F635A5" w:rsidR="006D1B84" w:rsidRPr="00383B54" w:rsidRDefault="006D1B84" w:rsidP="00433443">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15" w:name="_Toc227920048"/>
      <w:r>
        <w:rPr>
          <w:rFonts w:ascii="Arial" w:eastAsia="Calibri" w:hAnsi="Arial" w:cs="Arial"/>
          <w:b/>
          <w:bCs/>
          <w:color w:val="FFFFFF" w:themeColor="background1"/>
          <w:sz w:val="28"/>
          <w:szCs w:val="28"/>
        </w:rPr>
        <w:t>4.1</w:t>
      </w:r>
      <w:r>
        <w:rPr>
          <w:rFonts w:ascii="Arial" w:eastAsia="Calibri" w:hAnsi="Arial" w:cs="Arial"/>
          <w:b/>
          <w:bCs/>
          <w:color w:val="FFFFFF" w:themeColor="background1"/>
          <w:sz w:val="28"/>
          <w:szCs w:val="28"/>
        </w:rPr>
        <w:tab/>
        <w:t>Forme du marché</w:t>
      </w:r>
      <w:bookmarkEnd w:id="15"/>
    </w:p>
    <w:p w14:paraId="18D13294" w14:textId="45D79A4B" w:rsidR="000D4ACC" w:rsidRPr="00A6569A" w:rsidRDefault="006411AF" w:rsidP="000D4ACC">
      <w:pPr>
        <w:tabs>
          <w:tab w:val="left" w:pos="1404"/>
        </w:tabs>
        <w:jc w:val="both"/>
        <w:rPr>
          <w:rFonts w:ascii="Arial" w:hAnsi="Arial" w:cs="Arial"/>
        </w:rPr>
      </w:pPr>
      <w:r>
        <w:rPr>
          <w:rFonts w:ascii="Arial" w:hAnsi="Arial" w:cs="Arial"/>
        </w:rPr>
        <w:t>Le présent marché est un accord-cadre composite mono-attributaire, exécuté au fur et à mesure de l’émission de bons de commande en application des articles L. 2123-1, R. 2162-1 et suivants du code de la commande publique.</w:t>
      </w:r>
    </w:p>
    <w:p w14:paraId="637CB6B9" w14:textId="77777777" w:rsidR="000D4ACC" w:rsidRPr="00A6569A" w:rsidRDefault="000D4ACC" w:rsidP="000D4ACC">
      <w:pPr>
        <w:tabs>
          <w:tab w:val="left" w:pos="1404"/>
        </w:tabs>
        <w:jc w:val="both"/>
        <w:rPr>
          <w:rFonts w:ascii="Arial" w:hAnsi="Arial" w:cs="Arial"/>
        </w:rPr>
      </w:pPr>
    </w:p>
    <w:p w14:paraId="6B10D831" w14:textId="6A38E08F" w:rsidR="000D4ACC" w:rsidRPr="00253BDE" w:rsidRDefault="000D4ACC" w:rsidP="000D4ACC">
      <w:pPr>
        <w:jc w:val="both"/>
        <w:rPr>
          <w:rFonts w:ascii="Arial" w:hAnsi="Arial" w:cs="Arial"/>
        </w:rPr>
      </w:pPr>
      <w:r>
        <w:rPr>
          <w:rFonts w:ascii="Arial" w:hAnsi="Arial" w:cs="Arial"/>
        </w:rPr>
        <w:t xml:space="preserve">En application de l’article R2162-4 du code, chaque contrat est conclu sans montant minimum d’engagement et avec un montant maximum d’engagement sur leur durée totale (4 ans), à savoir : </w:t>
      </w:r>
    </w:p>
    <w:p w14:paraId="0042CE49" w14:textId="644A62CD" w:rsidR="000D4ACC" w:rsidRPr="00253BDE" w:rsidRDefault="000D4ACC" w:rsidP="000D4ACC">
      <w:pPr>
        <w:pStyle w:val="Paragraphedeliste"/>
        <w:widowControl w:val="0"/>
        <w:numPr>
          <w:ilvl w:val="0"/>
          <w:numId w:val="8"/>
        </w:numPr>
        <w:suppressAutoHyphens w:val="0"/>
        <w:autoSpaceDE w:val="0"/>
        <w:autoSpaceDN w:val="0"/>
        <w:adjustRightInd w:val="0"/>
        <w:jc w:val="both"/>
        <w:rPr>
          <w:rFonts w:ascii="Arial" w:hAnsi="Arial" w:cs="Arial"/>
        </w:rPr>
      </w:pPr>
      <w:bookmarkStart w:id="16" w:name="_Hlk158101762"/>
      <w:r>
        <w:rPr>
          <w:rFonts w:ascii="Arial" w:hAnsi="Arial" w:cs="Arial"/>
        </w:rPr>
        <w:t>Lot 1 : 320 000 € HT.</w:t>
      </w:r>
    </w:p>
    <w:p w14:paraId="1DF06B03" w14:textId="14BD4AE3" w:rsidR="000D4ACC" w:rsidRPr="00253BDE" w:rsidRDefault="000D4ACC" w:rsidP="000D4ACC">
      <w:pPr>
        <w:pStyle w:val="Paragraphedeliste"/>
        <w:widowControl w:val="0"/>
        <w:numPr>
          <w:ilvl w:val="0"/>
          <w:numId w:val="8"/>
        </w:numPr>
        <w:suppressAutoHyphens w:val="0"/>
        <w:autoSpaceDE w:val="0"/>
        <w:autoSpaceDN w:val="0"/>
        <w:adjustRightInd w:val="0"/>
        <w:jc w:val="both"/>
        <w:rPr>
          <w:rFonts w:ascii="Arial" w:hAnsi="Arial" w:cs="Arial"/>
        </w:rPr>
      </w:pPr>
      <w:r>
        <w:rPr>
          <w:rFonts w:ascii="Arial" w:hAnsi="Arial" w:cs="Arial"/>
        </w:rPr>
        <w:t>Lot 2 : 50 000 € HT.</w:t>
      </w:r>
    </w:p>
    <w:p w14:paraId="342648AB" w14:textId="3CEE95F8" w:rsidR="000D4ACC" w:rsidRPr="00253BDE" w:rsidRDefault="000D4ACC" w:rsidP="000D4ACC">
      <w:pPr>
        <w:pStyle w:val="Paragraphedeliste"/>
        <w:widowControl w:val="0"/>
        <w:numPr>
          <w:ilvl w:val="0"/>
          <w:numId w:val="8"/>
        </w:numPr>
        <w:suppressAutoHyphens w:val="0"/>
        <w:autoSpaceDE w:val="0"/>
        <w:autoSpaceDN w:val="0"/>
        <w:adjustRightInd w:val="0"/>
        <w:jc w:val="both"/>
        <w:rPr>
          <w:rFonts w:ascii="Arial" w:hAnsi="Arial" w:cs="Arial"/>
        </w:rPr>
      </w:pPr>
      <w:r>
        <w:rPr>
          <w:rFonts w:ascii="Arial" w:hAnsi="Arial" w:cs="Arial"/>
        </w:rPr>
        <w:t>Lot 3 : 30 000 € HT.</w:t>
      </w:r>
    </w:p>
    <w:bookmarkEnd w:id="16"/>
    <w:p w14:paraId="29D47043" w14:textId="77777777" w:rsidR="00A6569A" w:rsidRDefault="00A6569A" w:rsidP="00DC2B4B">
      <w:pPr>
        <w:jc w:val="both"/>
        <w:rPr>
          <w:rFonts w:ascii="Arial" w:hAnsi="Arial" w:cs="Arial"/>
          <w:color w:val="FF0000"/>
        </w:rPr>
      </w:pPr>
    </w:p>
    <w:p w14:paraId="2C7C0F0A" w14:textId="77777777" w:rsidR="00A6569A" w:rsidRPr="00A6569A" w:rsidRDefault="00A6569A" w:rsidP="00DC2B4B">
      <w:pPr>
        <w:jc w:val="both"/>
        <w:rPr>
          <w:rFonts w:ascii="Arial" w:hAnsi="Arial" w:cs="Arial"/>
          <w:color w:val="FF0000"/>
        </w:rPr>
      </w:pPr>
    </w:p>
    <w:p w14:paraId="1A035D8E" w14:textId="32569969" w:rsidR="006D1B84" w:rsidRPr="00A6569A" w:rsidRDefault="006D1B84" w:rsidP="00433443">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17" w:name="_Toc227920049"/>
      <w:r>
        <w:rPr>
          <w:rFonts w:ascii="Arial" w:eastAsia="Calibri" w:hAnsi="Arial" w:cs="Arial"/>
          <w:b/>
          <w:bCs/>
          <w:color w:val="FFFFFF" w:themeColor="background1"/>
          <w:sz w:val="28"/>
          <w:szCs w:val="28"/>
        </w:rPr>
        <w:t>4.2</w:t>
      </w:r>
      <w:r>
        <w:rPr>
          <w:rFonts w:ascii="Arial" w:eastAsia="Calibri" w:hAnsi="Arial" w:cs="Arial"/>
          <w:b/>
          <w:bCs/>
          <w:color w:val="FFFFFF" w:themeColor="background1"/>
          <w:sz w:val="28"/>
          <w:szCs w:val="28"/>
        </w:rPr>
        <w:tab/>
        <w:t>Allotissement</w:t>
      </w:r>
      <w:bookmarkEnd w:id="17"/>
    </w:p>
    <w:p w14:paraId="36DF5D6B" w14:textId="77777777" w:rsidR="00CE3C33" w:rsidRDefault="00CE3C33" w:rsidP="00DC2B4B">
      <w:pPr>
        <w:widowControl w:val="0"/>
        <w:suppressAutoHyphens w:val="0"/>
        <w:jc w:val="both"/>
        <w:rPr>
          <w:rFonts w:ascii="Arial" w:eastAsia="Times New Roman" w:hAnsi="Arial" w:cs="Arial"/>
          <w:bCs/>
          <w:snapToGrid w:val="0"/>
          <w:lang w:eastAsia="fr-FR"/>
        </w:rPr>
      </w:pPr>
    </w:p>
    <w:p w14:paraId="69C66CD8" w14:textId="21BEFC3C" w:rsidR="00DC2B4B" w:rsidRPr="00A6569A" w:rsidRDefault="00DC2B4B" w:rsidP="00DC2B4B">
      <w:pPr>
        <w:widowControl w:val="0"/>
        <w:suppressAutoHyphens w:val="0"/>
        <w:jc w:val="both"/>
        <w:rPr>
          <w:rFonts w:ascii="Arial" w:eastAsia="Times New Roman" w:hAnsi="Arial" w:cs="Arial"/>
          <w:bCs/>
          <w:snapToGrid w:val="0"/>
          <w:lang w:eastAsia="fr-FR"/>
        </w:rPr>
      </w:pPr>
      <w:r>
        <w:rPr>
          <w:rFonts w:ascii="Arial" w:eastAsia="Times New Roman" w:hAnsi="Arial" w:cs="Arial"/>
          <w:bCs/>
          <w:snapToGrid w:val="0"/>
          <w:lang w:eastAsia="fr-FR"/>
        </w:rPr>
        <w:t>Il s’agit d’une consultation :</w:t>
      </w:r>
    </w:p>
    <w:p w14:paraId="7C4A8204" w14:textId="1B7E4132" w:rsidR="00DC2B4B" w:rsidRPr="00A6569A" w:rsidRDefault="00DC2B4B" w:rsidP="00DC2B4B">
      <w:pPr>
        <w:widowControl w:val="0"/>
        <w:suppressAutoHyphens w:val="0"/>
        <w:jc w:val="both"/>
        <w:rPr>
          <w:rFonts w:ascii="Arial" w:eastAsia="Times New Roman" w:hAnsi="Arial" w:cs="Arial"/>
          <w:color w:val="FF0000"/>
          <w:lang w:eastAsia="fr-FR"/>
        </w:rPr>
      </w:pPr>
      <w:r>
        <w:rPr>
          <w:rFonts w:ascii="Arial" w:eastAsia="Times New Roman" w:hAnsi="Arial" w:cs="Arial"/>
          <w:lang w:eastAsia="fr-FR"/>
        </w:rPr>
        <w:sym w:font="Wingdings" w:char="F072"/>
      </w:r>
      <w:r>
        <w:rPr>
          <w:rFonts w:ascii="Arial" w:eastAsia="Times New Roman" w:hAnsi="Arial" w:cs="Arial"/>
          <w:lang w:eastAsia="fr-FR"/>
        </w:rPr>
        <w:t xml:space="preserve"> Non allotie </w:t>
      </w:r>
    </w:p>
    <w:p w14:paraId="516AD4B4" w14:textId="2F05B2AE" w:rsidR="00DC2B4B" w:rsidRPr="00A6569A" w:rsidRDefault="005730B7" w:rsidP="00DC2B4B">
      <w:pPr>
        <w:widowControl w:val="0"/>
        <w:suppressAutoHyphens w:val="0"/>
        <w:jc w:val="both"/>
        <w:rPr>
          <w:rFonts w:ascii="Arial" w:eastAsia="Times New Roman" w:hAnsi="Arial" w:cs="Arial"/>
          <w:lang w:eastAsia="fr-FR"/>
        </w:rPr>
      </w:pPr>
      <w:r>
        <w:rPr>
          <w:rFonts w:ascii="Arial" w:eastAsia="Times New Roman" w:hAnsi="Arial" w:cs="Arial"/>
          <w:lang w:eastAsia="fr-FR"/>
        </w:rPr>
        <w:sym w:font="Wingdings" w:char="F0FE"/>
      </w:r>
      <w:r>
        <w:rPr>
          <w:rFonts w:ascii="Arial" w:eastAsia="Times New Roman" w:hAnsi="Arial" w:cs="Arial"/>
          <w:lang w:eastAsia="fr-FR"/>
        </w:rPr>
        <w:t xml:space="preserve"> Faisant l’objet de l’allotissement défini ci-après :</w:t>
      </w:r>
    </w:p>
    <w:p w14:paraId="52896A9C" w14:textId="77777777" w:rsidR="00DC2B4B" w:rsidRPr="00A6569A" w:rsidRDefault="00DC2B4B" w:rsidP="00DC2B4B">
      <w:pPr>
        <w:widowControl w:val="0"/>
        <w:suppressAutoHyphens w:val="0"/>
        <w:jc w:val="both"/>
        <w:rPr>
          <w:rFonts w:ascii="Arial" w:eastAsia="Times New Roman" w:hAnsi="Arial" w:cs="Arial"/>
          <w:lang w:eastAsia="fr-FR"/>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86"/>
        <w:gridCol w:w="4177"/>
        <w:gridCol w:w="4171"/>
      </w:tblGrid>
      <w:tr w:rsidR="00DC2B4B" w:rsidRPr="00253BDE" w14:paraId="2CD9D25D" w14:textId="77777777" w:rsidTr="00780AD5">
        <w:trPr>
          <w:trHeight w:val="805"/>
        </w:trPr>
        <w:tc>
          <w:tcPr>
            <w:tcW w:w="1286" w:type="dxa"/>
            <w:shd w:val="clear" w:color="auto" w:fill="A5C9EB"/>
          </w:tcPr>
          <w:p w14:paraId="7CCBCA38" w14:textId="77777777" w:rsidR="00DC2B4B" w:rsidRPr="00253BDE" w:rsidRDefault="00DC2B4B" w:rsidP="00AB15E8">
            <w:pPr>
              <w:widowControl w:val="0"/>
              <w:suppressAutoHyphens w:val="0"/>
              <w:jc w:val="center"/>
              <w:rPr>
                <w:rFonts w:ascii="Arial" w:eastAsia="Times New Roman" w:hAnsi="Arial" w:cs="Arial"/>
                <w:b/>
                <w:snapToGrid w:val="0"/>
                <w:lang w:eastAsia="fr-FR"/>
              </w:rPr>
            </w:pPr>
            <w:r>
              <w:rPr>
                <w:rFonts w:ascii="Arial" w:eastAsia="Times New Roman" w:hAnsi="Arial" w:cs="Arial"/>
                <w:b/>
                <w:snapToGrid w:val="0"/>
                <w:lang w:eastAsia="fr-FR"/>
              </w:rPr>
              <w:t>Lots</w:t>
            </w:r>
          </w:p>
        </w:tc>
        <w:tc>
          <w:tcPr>
            <w:tcW w:w="4177" w:type="dxa"/>
            <w:shd w:val="clear" w:color="auto" w:fill="A5C9EB"/>
          </w:tcPr>
          <w:p w14:paraId="3119C799" w14:textId="77777777" w:rsidR="00DC2B4B" w:rsidRPr="00253BDE" w:rsidRDefault="00DC2B4B" w:rsidP="00AB15E8">
            <w:pPr>
              <w:widowControl w:val="0"/>
              <w:suppressAutoHyphens w:val="0"/>
              <w:jc w:val="center"/>
              <w:rPr>
                <w:rFonts w:ascii="Arial" w:eastAsia="Times New Roman" w:hAnsi="Arial" w:cs="Arial"/>
                <w:b/>
                <w:snapToGrid w:val="0"/>
                <w:lang w:eastAsia="fr-FR"/>
              </w:rPr>
            </w:pPr>
            <w:r>
              <w:rPr>
                <w:rFonts w:ascii="Arial" w:eastAsia="Times New Roman" w:hAnsi="Arial" w:cs="Arial"/>
                <w:b/>
                <w:snapToGrid w:val="0"/>
                <w:lang w:eastAsia="fr-FR"/>
              </w:rPr>
              <w:t>Dénomination des lots</w:t>
            </w:r>
          </w:p>
          <w:p w14:paraId="450AF8CC" w14:textId="77777777" w:rsidR="00DC2B4B" w:rsidRPr="00253BDE" w:rsidRDefault="00DC2B4B" w:rsidP="00AB15E8">
            <w:pPr>
              <w:widowControl w:val="0"/>
              <w:suppressAutoHyphens w:val="0"/>
              <w:jc w:val="center"/>
              <w:rPr>
                <w:rFonts w:ascii="Arial" w:eastAsia="Times New Roman" w:hAnsi="Arial" w:cs="Arial"/>
                <w:b/>
                <w:snapToGrid w:val="0"/>
                <w:lang w:eastAsia="fr-FR"/>
              </w:rPr>
            </w:pPr>
          </w:p>
        </w:tc>
        <w:tc>
          <w:tcPr>
            <w:tcW w:w="4171" w:type="dxa"/>
            <w:shd w:val="clear" w:color="auto" w:fill="A5C9EB"/>
          </w:tcPr>
          <w:p w14:paraId="50F77723" w14:textId="77777777" w:rsidR="00DC2B4B" w:rsidRPr="00253BDE" w:rsidRDefault="00DC2B4B" w:rsidP="00AB15E8">
            <w:pPr>
              <w:widowControl w:val="0"/>
              <w:suppressAutoHyphens w:val="0"/>
              <w:jc w:val="center"/>
              <w:rPr>
                <w:rFonts w:ascii="Arial" w:eastAsia="Times New Roman" w:hAnsi="Arial" w:cs="Arial"/>
                <w:b/>
                <w:snapToGrid w:val="0"/>
                <w:lang w:eastAsia="fr-FR"/>
              </w:rPr>
            </w:pPr>
            <w:r>
              <w:rPr>
                <w:rFonts w:ascii="Arial" w:eastAsia="Times New Roman" w:hAnsi="Arial" w:cs="Arial"/>
                <w:b/>
                <w:snapToGrid w:val="0"/>
                <w:lang w:eastAsia="fr-FR"/>
              </w:rPr>
              <w:t>Codes CPV</w:t>
            </w:r>
          </w:p>
          <w:p w14:paraId="40A24910" w14:textId="77777777" w:rsidR="00DC2B4B" w:rsidRPr="00253BDE" w:rsidRDefault="00DC2B4B" w:rsidP="00AB15E8">
            <w:pPr>
              <w:widowControl w:val="0"/>
              <w:suppressAutoHyphens w:val="0"/>
              <w:jc w:val="center"/>
              <w:rPr>
                <w:rFonts w:ascii="Arial" w:eastAsia="Times New Roman" w:hAnsi="Arial" w:cs="Arial"/>
                <w:b/>
                <w:snapToGrid w:val="0"/>
                <w:lang w:eastAsia="fr-FR"/>
              </w:rPr>
            </w:pPr>
            <w:r>
              <w:rPr>
                <w:rFonts w:ascii="Arial" w:eastAsia="Times New Roman" w:hAnsi="Arial" w:cs="Arial"/>
                <w:b/>
                <w:snapToGrid w:val="0"/>
                <w:lang w:eastAsia="fr-FR"/>
              </w:rPr>
              <w:t xml:space="preserve">(Nomenclature Européenne) </w:t>
            </w:r>
          </w:p>
        </w:tc>
      </w:tr>
      <w:tr w:rsidR="00DC2B4B" w:rsidRPr="00253BDE" w14:paraId="20FD7B7E" w14:textId="77777777" w:rsidTr="00780AD5">
        <w:trPr>
          <w:trHeight w:val="516"/>
        </w:trPr>
        <w:tc>
          <w:tcPr>
            <w:tcW w:w="1286" w:type="dxa"/>
          </w:tcPr>
          <w:p w14:paraId="3B6814AC" w14:textId="77777777" w:rsidR="00DC2B4B" w:rsidRPr="00253BDE" w:rsidRDefault="00DC2B4B" w:rsidP="00AB15E8">
            <w:pPr>
              <w:widowControl w:val="0"/>
              <w:suppressAutoHyphens w:val="0"/>
              <w:jc w:val="center"/>
              <w:rPr>
                <w:rFonts w:ascii="Arial" w:eastAsia="Times New Roman" w:hAnsi="Arial" w:cs="Arial"/>
                <w:snapToGrid w:val="0"/>
                <w:lang w:eastAsia="fr-FR"/>
              </w:rPr>
            </w:pPr>
            <w:r>
              <w:rPr>
                <w:rFonts w:ascii="Arial" w:eastAsia="Times New Roman" w:hAnsi="Arial" w:cs="Arial"/>
                <w:snapToGrid w:val="0"/>
                <w:lang w:eastAsia="fr-FR"/>
              </w:rPr>
              <w:t>1</w:t>
            </w:r>
          </w:p>
          <w:p w14:paraId="22EDF0FD" w14:textId="77777777" w:rsidR="00DC2B4B" w:rsidRPr="00253BDE" w:rsidRDefault="00DC2B4B" w:rsidP="00AB15E8">
            <w:pPr>
              <w:widowControl w:val="0"/>
              <w:suppressAutoHyphens w:val="0"/>
              <w:jc w:val="center"/>
              <w:rPr>
                <w:rFonts w:ascii="Arial" w:eastAsia="Times New Roman" w:hAnsi="Arial" w:cs="Arial"/>
                <w:snapToGrid w:val="0"/>
                <w:lang w:eastAsia="fr-FR"/>
              </w:rPr>
            </w:pPr>
          </w:p>
        </w:tc>
        <w:tc>
          <w:tcPr>
            <w:tcW w:w="4177" w:type="dxa"/>
          </w:tcPr>
          <w:p w14:paraId="1D42DFF8" w14:textId="107C49CB" w:rsidR="00DC2B4B" w:rsidRPr="00253BDE" w:rsidRDefault="001676F0" w:rsidP="00AB15E8">
            <w:pPr>
              <w:widowControl w:val="0"/>
              <w:suppressAutoHyphens w:val="0"/>
              <w:jc w:val="center"/>
              <w:rPr>
                <w:rFonts w:ascii="Arial" w:eastAsia="Times New Roman" w:hAnsi="Arial" w:cs="Arial"/>
                <w:snapToGrid w:val="0"/>
                <w:lang w:eastAsia="fr-FR"/>
              </w:rPr>
            </w:pPr>
            <w:r>
              <w:rPr>
                <w:rFonts w:ascii="Arial" w:eastAsia="Times New Roman" w:hAnsi="Arial" w:cs="Arial"/>
                <w:snapToGrid w:val="0"/>
                <w:lang w:eastAsia="fr-FR"/>
              </w:rPr>
              <w:t>Travaux de maintenance sur la chaudière, les circuits vapeur, combustible et eau</w:t>
            </w:r>
          </w:p>
        </w:tc>
        <w:tc>
          <w:tcPr>
            <w:tcW w:w="4171" w:type="dxa"/>
          </w:tcPr>
          <w:p w14:paraId="29970091" w14:textId="3E822D09" w:rsidR="00DC2B4B" w:rsidRPr="00253BDE" w:rsidRDefault="00780AD5" w:rsidP="00AB15E8">
            <w:pPr>
              <w:widowControl w:val="0"/>
              <w:suppressAutoHyphens w:val="0"/>
              <w:jc w:val="center"/>
              <w:rPr>
                <w:rFonts w:ascii="Arial" w:eastAsia="Times New Roman" w:hAnsi="Arial" w:cs="Arial"/>
                <w:snapToGrid w:val="0"/>
                <w:lang w:eastAsia="fr-FR"/>
              </w:rPr>
            </w:pPr>
            <w:r>
              <w:rPr>
                <w:rFonts w:ascii="Arial" w:eastAsia="Times New Roman" w:hAnsi="Arial" w:cs="Arial"/>
                <w:snapToGrid w:val="0"/>
                <w:lang w:eastAsia="fr-FR"/>
              </w:rPr>
              <w:t>50531100-7 services de réparation et de maintenance de chaudières</w:t>
            </w:r>
          </w:p>
          <w:p w14:paraId="056B00B0" w14:textId="77777777" w:rsidR="000F4955" w:rsidRDefault="006F759E">
            <w:pPr>
              <w:widowControl w:val="0"/>
              <w:suppressAutoHyphens w:val="0"/>
              <w:jc w:val="center"/>
              <w:rPr>
                <w:rFonts w:ascii="Arial" w:eastAsia="Times New Roman" w:hAnsi="Arial" w:cs="Arial"/>
                <w:snapToGrid w:val="0"/>
                <w:lang w:eastAsia="fr-FR"/>
              </w:rPr>
            </w:pPr>
            <w:r>
              <w:rPr>
                <w:rFonts w:ascii="Arial" w:eastAsia="Times New Roman" w:hAnsi="Arial" w:cs="Arial"/>
                <w:snapToGrid w:val="0"/>
                <w:lang w:eastAsia="fr-FR"/>
              </w:rPr>
              <w:t>50530000-9 services de réparation et d'entretien de machines-outils et d'installations industrielles</w:t>
            </w:r>
          </w:p>
        </w:tc>
      </w:tr>
      <w:tr w:rsidR="00DC2B4B" w:rsidRPr="00253BDE" w14:paraId="7429E13B" w14:textId="77777777" w:rsidTr="00780AD5">
        <w:trPr>
          <w:trHeight w:val="501"/>
        </w:trPr>
        <w:tc>
          <w:tcPr>
            <w:tcW w:w="1286" w:type="dxa"/>
          </w:tcPr>
          <w:p w14:paraId="0D4FE955" w14:textId="0860A8DB" w:rsidR="00DC2B4B" w:rsidRPr="00253BDE" w:rsidRDefault="00DC2B4B" w:rsidP="00AB15E8">
            <w:pPr>
              <w:widowControl w:val="0"/>
              <w:suppressAutoHyphens w:val="0"/>
              <w:jc w:val="center"/>
              <w:rPr>
                <w:rFonts w:ascii="Arial" w:eastAsia="Times New Roman" w:hAnsi="Arial" w:cs="Arial"/>
                <w:snapToGrid w:val="0"/>
                <w:lang w:eastAsia="fr-FR"/>
              </w:rPr>
            </w:pPr>
            <w:r>
              <w:rPr>
                <w:rFonts w:ascii="Arial" w:eastAsia="Times New Roman" w:hAnsi="Arial" w:cs="Arial"/>
                <w:snapToGrid w:val="0"/>
                <w:lang w:eastAsia="fr-FR"/>
              </w:rPr>
              <w:t>2</w:t>
            </w:r>
          </w:p>
          <w:p w14:paraId="4DB71C53" w14:textId="77777777" w:rsidR="00DC2B4B" w:rsidRPr="00253BDE" w:rsidRDefault="00DC2B4B" w:rsidP="00AB15E8">
            <w:pPr>
              <w:widowControl w:val="0"/>
              <w:suppressAutoHyphens w:val="0"/>
              <w:jc w:val="center"/>
              <w:rPr>
                <w:rFonts w:ascii="Arial" w:eastAsia="Times New Roman" w:hAnsi="Arial" w:cs="Arial"/>
                <w:snapToGrid w:val="0"/>
                <w:lang w:eastAsia="fr-FR"/>
              </w:rPr>
            </w:pPr>
          </w:p>
        </w:tc>
        <w:tc>
          <w:tcPr>
            <w:tcW w:w="4177" w:type="dxa"/>
          </w:tcPr>
          <w:p w14:paraId="04C669B5" w14:textId="14441D6B" w:rsidR="00DC2B4B" w:rsidRPr="00253BDE" w:rsidRDefault="001676F0" w:rsidP="00AB15E8">
            <w:pPr>
              <w:widowControl w:val="0"/>
              <w:suppressAutoHyphens w:val="0"/>
              <w:jc w:val="center"/>
              <w:rPr>
                <w:rFonts w:ascii="Arial" w:eastAsia="Times New Roman" w:hAnsi="Arial" w:cs="Arial"/>
                <w:snapToGrid w:val="0"/>
                <w:lang w:eastAsia="fr-FR"/>
              </w:rPr>
            </w:pPr>
            <w:r>
              <w:rPr>
                <w:rFonts w:ascii="Arial" w:eastAsia="Times New Roman" w:hAnsi="Arial" w:cs="Arial"/>
                <w:snapToGrid w:val="0"/>
                <w:lang w:eastAsia="fr-FR"/>
              </w:rPr>
              <w:t>Travaux de mécanique sur machines tournantes</w:t>
            </w:r>
          </w:p>
        </w:tc>
        <w:tc>
          <w:tcPr>
            <w:tcW w:w="4171" w:type="dxa"/>
          </w:tcPr>
          <w:p w14:paraId="4AD1F828" w14:textId="6C4994A1" w:rsidR="00DC2B4B" w:rsidRPr="00253BDE" w:rsidRDefault="00780AD5" w:rsidP="00AB15E8">
            <w:pPr>
              <w:widowControl w:val="0"/>
              <w:suppressAutoHyphens w:val="0"/>
              <w:jc w:val="center"/>
              <w:rPr>
                <w:rFonts w:ascii="Arial" w:eastAsia="Times New Roman" w:hAnsi="Arial" w:cs="Arial"/>
                <w:snapToGrid w:val="0"/>
                <w:lang w:eastAsia="fr-FR"/>
              </w:rPr>
            </w:pPr>
            <w:r>
              <w:rPr>
                <w:rFonts w:ascii="Arial" w:eastAsia="Times New Roman" w:hAnsi="Arial" w:cs="Arial"/>
                <w:snapToGrid w:val="0"/>
                <w:lang w:eastAsia="fr-FR"/>
              </w:rPr>
              <w:t>50532300-6 services de réparation et d'entretien de générateurs</w:t>
            </w:r>
          </w:p>
        </w:tc>
      </w:tr>
      <w:tr w:rsidR="001676F0" w:rsidRPr="00A6569A" w14:paraId="57630097" w14:textId="77777777" w:rsidTr="00780AD5">
        <w:trPr>
          <w:trHeight w:val="501"/>
        </w:trPr>
        <w:tc>
          <w:tcPr>
            <w:tcW w:w="1286" w:type="dxa"/>
          </w:tcPr>
          <w:p w14:paraId="6C8B9DD7" w14:textId="6DF0EA8F" w:rsidR="001676F0" w:rsidRPr="00253BDE" w:rsidRDefault="001676F0" w:rsidP="00AB15E8">
            <w:pPr>
              <w:widowControl w:val="0"/>
              <w:suppressAutoHyphens w:val="0"/>
              <w:jc w:val="center"/>
              <w:rPr>
                <w:rFonts w:ascii="Arial" w:eastAsia="Times New Roman" w:hAnsi="Arial" w:cs="Arial"/>
                <w:snapToGrid w:val="0"/>
                <w:lang w:eastAsia="fr-FR"/>
              </w:rPr>
            </w:pPr>
            <w:r>
              <w:rPr>
                <w:rFonts w:ascii="Arial" w:eastAsia="Times New Roman" w:hAnsi="Arial" w:cs="Arial"/>
                <w:snapToGrid w:val="0"/>
                <w:lang w:eastAsia="fr-FR"/>
              </w:rPr>
              <w:t>3</w:t>
            </w:r>
          </w:p>
        </w:tc>
        <w:tc>
          <w:tcPr>
            <w:tcW w:w="4177" w:type="dxa"/>
          </w:tcPr>
          <w:p w14:paraId="4333261C" w14:textId="117AB8D2" w:rsidR="001676F0" w:rsidRPr="00253BDE" w:rsidRDefault="001676F0" w:rsidP="00AB15E8">
            <w:pPr>
              <w:widowControl w:val="0"/>
              <w:suppressAutoHyphens w:val="0"/>
              <w:jc w:val="center"/>
              <w:rPr>
                <w:rFonts w:ascii="Arial" w:eastAsia="Times New Roman" w:hAnsi="Arial" w:cs="Arial"/>
                <w:snapToGrid w:val="0"/>
                <w:lang w:eastAsia="fr-FR"/>
              </w:rPr>
            </w:pPr>
            <w:r>
              <w:rPr>
                <w:rFonts w:ascii="Arial" w:eastAsia="Times New Roman" w:hAnsi="Arial" w:cs="Arial"/>
                <w:snapToGrid w:val="0"/>
                <w:lang w:eastAsia="fr-FR"/>
              </w:rPr>
              <w:t>Nettoyage industriel</w:t>
            </w:r>
          </w:p>
        </w:tc>
        <w:tc>
          <w:tcPr>
            <w:tcW w:w="4171" w:type="dxa"/>
          </w:tcPr>
          <w:p w14:paraId="1C49D452" w14:textId="0275A953" w:rsidR="001676F0" w:rsidRPr="00A6569A" w:rsidRDefault="005730B7" w:rsidP="00AB15E8">
            <w:pPr>
              <w:widowControl w:val="0"/>
              <w:suppressAutoHyphens w:val="0"/>
              <w:jc w:val="center"/>
              <w:rPr>
                <w:rFonts w:ascii="Arial" w:eastAsia="Times New Roman" w:hAnsi="Arial" w:cs="Arial"/>
                <w:snapToGrid w:val="0"/>
                <w:lang w:eastAsia="fr-FR"/>
              </w:rPr>
            </w:pPr>
            <w:r>
              <w:rPr>
                <w:rFonts w:ascii="Arial" w:eastAsia="Times New Roman" w:hAnsi="Arial" w:cs="Arial"/>
                <w:snapToGrid w:val="0"/>
                <w:lang w:eastAsia="fr-FR"/>
              </w:rPr>
              <w:t>90920000-2 Services d'hygiénisation d'installations</w:t>
            </w:r>
          </w:p>
        </w:tc>
      </w:tr>
    </w:tbl>
    <w:p w14:paraId="79EA4C17" w14:textId="77777777" w:rsidR="001676F0" w:rsidRPr="00A6569A" w:rsidRDefault="001676F0" w:rsidP="00DC2B4B">
      <w:pPr>
        <w:widowControl w:val="0"/>
        <w:suppressAutoHyphens w:val="0"/>
        <w:jc w:val="both"/>
        <w:rPr>
          <w:rFonts w:ascii="Arial" w:eastAsia="Times New Roman" w:hAnsi="Arial" w:cs="Arial"/>
          <w:snapToGrid w:val="0"/>
          <w:lang w:eastAsia="fr-FR"/>
        </w:rPr>
      </w:pPr>
    </w:p>
    <w:p w14:paraId="5CA8DDF9" w14:textId="3AF2E346" w:rsidR="005730B7" w:rsidRPr="00A6569A" w:rsidRDefault="006D1B84" w:rsidP="005730B7">
      <w:pPr>
        <w:widowControl w:val="0"/>
        <w:suppressAutoHyphens w:val="0"/>
        <w:jc w:val="both"/>
        <w:rPr>
          <w:rFonts w:ascii="Arial" w:hAnsi="Arial" w:cs="Arial"/>
          <w:b/>
          <w:bCs/>
        </w:rPr>
      </w:pPr>
      <w:r>
        <w:rPr>
          <w:rFonts w:ascii="Arial" w:eastAsia="Times New Roman" w:hAnsi="Arial" w:cs="Arial"/>
          <w:lang w:eastAsia="fr-FR"/>
        </w:rPr>
        <w:t xml:space="preserve">Un candidat peut présenter une offre pour un, plusieurs lots ou à la totalité des lots. </w:t>
      </w:r>
    </w:p>
    <w:p w14:paraId="067BDC17" w14:textId="77777777" w:rsidR="006D1B84" w:rsidRPr="00A6569A" w:rsidRDefault="006D1B84" w:rsidP="006D1B84">
      <w:pPr>
        <w:widowControl w:val="0"/>
        <w:suppressAutoHyphens w:val="0"/>
        <w:jc w:val="both"/>
        <w:rPr>
          <w:rFonts w:ascii="Arial" w:eastAsia="Times New Roman" w:hAnsi="Arial" w:cs="Arial"/>
          <w:snapToGrid w:val="0"/>
          <w:lang w:eastAsia="fr-FR"/>
        </w:rPr>
      </w:pPr>
    </w:p>
    <w:p w14:paraId="3EBDD4B8" w14:textId="5E07486D" w:rsidR="00DC2B4B" w:rsidRPr="00A6569A" w:rsidRDefault="00DC2B4B" w:rsidP="006D1B84">
      <w:pPr>
        <w:widowControl w:val="0"/>
        <w:suppressAutoHyphens w:val="0"/>
        <w:jc w:val="both"/>
        <w:rPr>
          <w:rFonts w:ascii="Arial" w:eastAsia="Times New Roman" w:hAnsi="Arial" w:cs="Arial"/>
          <w:snapToGrid w:val="0"/>
          <w:lang w:eastAsia="fr-FR"/>
        </w:rPr>
      </w:pPr>
      <w:r>
        <w:rPr>
          <w:rFonts w:ascii="Arial" w:eastAsia="Times New Roman" w:hAnsi="Arial" w:cs="Arial"/>
          <w:snapToGrid w:val="0"/>
          <w:lang w:eastAsia="fr-FR"/>
        </w:rPr>
        <w:t>Il peut remplir un acte d’engagement pour l’ensemble des lots auxquels il souhaite concourir.</w:t>
      </w:r>
    </w:p>
    <w:p w14:paraId="576F01F7" w14:textId="77777777" w:rsidR="006D1B84" w:rsidRPr="00A6569A" w:rsidRDefault="006D1B84" w:rsidP="006D1B84">
      <w:pPr>
        <w:widowControl w:val="0"/>
        <w:suppressAutoHyphens w:val="0"/>
        <w:jc w:val="both"/>
        <w:rPr>
          <w:rFonts w:ascii="Arial" w:eastAsia="Times New Roman" w:hAnsi="Arial" w:cs="Arial"/>
          <w:snapToGrid w:val="0"/>
          <w:lang w:eastAsia="fr-FR"/>
        </w:rPr>
      </w:pPr>
    </w:p>
    <w:p w14:paraId="514F255F" w14:textId="2774D4B5" w:rsidR="006D1B84" w:rsidRPr="00383B54" w:rsidRDefault="006D1B84" w:rsidP="00433443">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18" w:name="_Toc227920050"/>
      <w:r>
        <w:rPr>
          <w:rFonts w:ascii="Arial" w:eastAsia="Calibri" w:hAnsi="Arial" w:cs="Arial"/>
          <w:b/>
          <w:bCs/>
          <w:color w:val="FFFFFF" w:themeColor="background1"/>
          <w:sz w:val="28"/>
          <w:szCs w:val="28"/>
        </w:rPr>
        <w:t>4.3</w:t>
      </w:r>
      <w:r>
        <w:rPr>
          <w:rFonts w:ascii="Arial" w:eastAsia="Calibri" w:hAnsi="Arial" w:cs="Arial"/>
          <w:b/>
          <w:bCs/>
          <w:color w:val="FFFFFF" w:themeColor="background1"/>
          <w:sz w:val="28"/>
          <w:szCs w:val="28"/>
        </w:rPr>
        <w:tab/>
        <w:t>Durée du marché – Délai d’exécution</w:t>
      </w:r>
      <w:bookmarkEnd w:id="18"/>
    </w:p>
    <w:p w14:paraId="1DAD0ACF" w14:textId="26FF0350" w:rsidR="000D4ACC" w:rsidRPr="00A6569A" w:rsidRDefault="000D4ACC" w:rsidP="000D4ACC">
      <w:pPr>
        <w:jc w:val="both"/>
        <w:rPr>
          <w:rFonts w:ascii="Arial" w:hAnsi="Arial" w:cs="Arial"/>
        </w:rPr>
      </w:pPr>
      <w:r>
        <w:rPr>
          <w:rFonts w:ascii="Arial" w:hAnsi="Arial" w:cs="Arial"/>
        </w:rPr>
        <w:t>Le présent accord-cadre est conclu pour une durée de 12 mois à compter de sa date de notification au titulaire. Il est reconductible tacitement trois fois pour une durée de 12 mois, soit une durée totale de 48 mois.</w:t>
      </w:r>
    </w:p>
    <w:p w14:paraId="1284725B" w14:textId="77777777" w:rsidR="000D4ACC" w:rsidRPr="00A6569A" w:rsidRDefault="000D4ACC" w:rsidP="000D4ACC">
      <w:pPr>
        <w:jc w:val="both"/>
        <w:rPr>
          <w:rFonts w:ascii="Arial" w:hAnsi="Arial" w:cs="Arial"/>
        </w:rPr>
      </w:pPr>
    </w:p>
    <w:p w14:paraId="7E23C7A6" w14:textId="77777777" w:rsidR="000D4ACC" w:rsidRPr="00A6569A" w:rsidRDefault="000D4ACC" w:rsidP="000D4ACC">
      <w:pPr>
        <w:jc w:val="both"/>
        <w:rPr>
          <w:rFonts w:ascii="Arial" w:hAnsi="Arial" w:cs="Arial"/>
        </w:rPr>
      </w:pPr>
      <w:r>
        <w:rPr>
          <w:rFonts w:ascii="Arial" w:hAnsi="Arial" w:cs="Arial"/>
        </w:rPr>
        <w:t>Le titulaire ne peut pas refuser la reconduction.</w:t>
      </w:r>
    </w:p>
    <w:p w14:paraId="3DAF2D28" w14:textId="77777777" w:rsidR="000D4ACC" w:rsidRPr="00A6569A" w:rsidRDefault="000D4ACC" w:rsidP="000D4ACC">
      <w:pPr>
        <w:jc w:val="both"/>
        <w:rPr>
          <w:rFonts w:ascii="Arial" w:hAnsi="Arial" w:cs="Arial"/>
        </w:rPr>
      </w:pPr>
    </w:p>
    <w:p w14:paraId="04642922" w14:textId="77777777" w:rsidR="000D4ACC" w:rsidRPr="00A6569A" w:rsidRDefault="000D4ACC" w:rsidP="000D4ACC">
      <w:pPr>
        <w:jc w:val="both"/>
        <w:rPr>
          <w:rFonts w:ascii="Arial" w:hAnsi="Arial" w:cs="Arial"/>
        </w:rPr>
      </w:pPr>
      <w:r>
        <w:rPr>
          <w:rFonts w:ascii="Arial" w:hAnsi="Arial" w:cs="Arial"/>
        </w:rPr>
        <w:t>En cas de non-reconduction, l’ENSM en informe le titulaire au plus tard un mois avant l’échéance. La non-reconduction de l’accord-cadre n’ouvre droit à aucune indemnisation du titulaire.</w:t>
      </w:r>
    </w:p>
    <w:p w14:paraId="622E0DAE" w14:textId="77777777" w:rsidR="00BA5710" w:rsidRPr="00A6569A" w:rsidRDefault="00BA5710" w:rsidP="006D1B84">
      <w:pPr>
        <w:widowControl w:val="0"/>
        <w:suppressAutoHyphens w:val="0"/>
        <w:jc w:val="both"/>
        <w:rPr>
          <w:rFonts w:ascii="Arial" w:hAnsi="Arial" w:cs="Arial"/>
        </w:rPr>
      </w:pPr>
    </w:p>
    <w:p w14:paraId="2163E584" w14:textId="4810EE75" w:rsidR="00BC7B48" w:rsidRPr="00383B54" w:rsidRDefault="00BC7B48" w:rsidP="00433443">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19" w:name="_Toc227920051"/>
      <w:r>
        <w:rPr>
          <w:rFonts w:ascii="Arial" w:eastAsia="Calibri" w:hAnsi="Arial" w:cs="Arial"/>
          <w:b/>
          <w:bCs/>
          <w:color w:val="FFFFFF" w:themeColor="background1"/>
          <w:sz w:val="28"/>
          <w:szCs w:val="28"/>
        </w:rPr>
        <w:t>4.4</w:t>
      </w:r>
      <w:r>
        <w:rPr>
          <w:rFonts w:ascii="Arial" w:eastAsia="Calibri" w:hAnsi="Arial" w:cs="Arial"/>
          <w:b/>
          <w:bCs/>
          <w:color w:val="FFFFFF" w:themeColor="background1"/>
          <w:sz w:val="28"/>
          <w:szCs w:val="28"/>
        </w:rPr>
        <w:tab/>
        <w:t>Les groupements d’entreprises</w:t>
      </w:r>
      <w:bookmarkEnd w:id="19"/>
    </w:p>
    <w:p w14:paraId="5960F2C3" w14:textId="3E745D10" w:rsidR="00BC7B48" w:rsidRPr="00A6569A" w:rsidRDefault="00BC7B48" w:rsidP="006D1B84">
      <w:pPr>
        <w:widowControl w:val="0"/>
        <w:suppressAutoHyphens w:val="0"/>
        <w:jc w:val="both"/>
        <w:rPr>
          <w:rFonts w:ascii="Arial" w:hAnsi="Arial" w:cs="Arial"/>
        </w:rPr>
      </w:pPr>
      <w:r>
        <w:rPr>
          <w:rFonts w:ascii="Arial" w:hAnsi="Arial" w:cs="Arial"/>
        </w:rPr>
        <w:t>Les opérateurs économiques peuvent présenter une candidature sous la forme d’un groupement d’entreprises.</w:t>
      </w:r>
    </w:p>
    <w:p w14:paraId="31906417" w14:textId="1122F2B3" w:rsidR="00BC7B48" w:rsidRPr="00A6569A" w:rsidRDefault="00BC7B48" w:rsidP="006D1B84">
      <w:pPr>
        <w:widowControl w:val="0"/>
        <w:suppressAutoHyphens w:val="0"/>
        <w:jc w:val="both"/>
        <w:rPr>
          <w:rFonts w:ascii="Arial" w:hAnsi="Arial" w:cs="Arial"/>
        </w:rPr>
      </w:pPr>
      <w:r>
        <w:rPr>
          <w:rFonts w:ascii="Arial" w:hAnsi="Arial" w:cs="Arial"/>
        </w:rPr>
        <w:t>L’appréciation des capacités d’un groupement d’entreprises est globale.</w:t>
      </w:r>
    </w:p>
    <w:p w14:paraId="5FD0AB37" w14:textId="04C5863C" w:rsidR="00D45F8A" w:rsidRPr="00A6569A" w:rsidRDefault="00BC7B48" w:rsidP="00BC7B48">
      <w:pPr>
        <w:widowControl w:val="0"/>
        <w:suppressAutoHyphens w:val="0"/>
        <w:jc w:val="both"/>
        <w:rPr>
          <w:rFonts w:ascii="Arial" w:hAnsi="Arial" w:cs="Arial"/>
        </w:rPr>
      </w:pPr>
      <w:r>
        <w:rPr>
          <w:rFonts w:ascii="Arial" w:hAnsi="Arial" w:cs="Arial"/>
        </w:rPr>
        <w:t>Aucune forme de groupement n’est imposée.</w:t>
      </w:r>
    </w:p>
    <w:p w14:paraId="7AA2D988" w14:textId="28BB7108" w:rsidR="00BC7B48" w:rsidRPr="00A6569A" w:rsidRDefault="00D45F8A" w:rsidP="006D1B84">
      <w:pPr>
        <w:widowControl w:val="0"/>
        <w:suppressAutoHyphens w:val="0"/>
        <w:jc w:val="both"/>
        <w:rPr>
          <w:rFonts w:ascii="Arial" w:hAnsi="Arial" w:cs="Arial"/>
        </w:rPr>
      </w:pPr>
      <w:r>
        <w:rPr>
          <w:rFonts w:ascii="Arial" w:hAnsi="Arial" w:cs="Arial"/>
        </w:rPr>
        <w:t>Quelle que soit sa forme, la composition du groupement doit être détaillée et l’un des opérateurs économiques membre du groupement est désigné comme mandataire. Ce mandataire représente l’ensemble des membres du groupement vis-à-vis de l’acheteur et coordonne les prestations des membres du groupement.</w:t>
      </w:r>
    </w:p>
    <w:p w14:paraId="4745DB0A" w14:textId="076CFB3F" w:rsidR="00BC7B48" w:rsidRDefault="00BC7B48" w:rsidP="006D1B84">
      <w:pPr>
        <w:widowControl w:val="0"/>
        <w:suppressAutoHyphens w:val="0"/>
        <w:jc w:val="both"/>
        <w:rPr>
          <w:rFonts w:ascii="Arial" w:hAnsi="Arial" w:cs="Arial"/>
        </w:rPr>
      </w:pPr>
      <w:r>
        <w:rPr>
          <w:rFonts w:ascii="Arial" w:hAnsi="Arial" w:cs="Arial"/>
        </w:rPr>
        <w:t>L’acheteur interdit aux candidats de présenter leurs offres en agissant à la fois en qualité de candidats individuels et de membres d’un ou plusieurs groupements.</w:t>
      </w:r>
    </w:p>
    <w:p w14:paraId="098DDC97" w14:textId="77777777" w:rsidR="00BC7B48" w:rsidRPr="00A6569A" w:rsidRDefault="00BC7B48" w:rsidP="006D1B84">
      <w:pPr>
        <w:widowControl w:val="0"/>
        <w:suppressAutoHyphens w:val="0"/>
        <w:jc w:val="both"/>
        <w:rPr>
          <w:rFonts w:ascii="Arial" w:hAnsi="Arial" w:cs="Arial"/>
        </w:rPr>
      </w:pPr>
    </w:p>
    <w:p w14:paraId="5DFFFEF5" w14:textId="4C98DC04" w:rsidR="00BA5710" w:rsidRPr="00383B54" w:rsidRDefault="00BA5710" w:rsidP="00433443">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20" w:name="_Toc227920052"/>
      <w:r>
        <w:rPr>
          <w:rFonts w:ascii="Arial" w:eastAsia="Calibri" w:hAnsi="Arial" w:cs="Arial"/>
          <w:b/>
          <w:bCs/>
          <w:color w:val="FFFFFF" w:themeColor="background1"/>
          <w:sz w:val="28"/>
          <w:szCs w:val="28"/>
        </w:rPr>
        <w:t>4.5</w:t>
      </w:r>
      <w:r>
        <w:rPr>
          <w:rFonts w:ascii="Arial" w:eastAsia="Calibri" w:hAnsi="Arial" w:cs="Arial"/>
          <w:b/>
          <w:bCs/>
          <w:color w:val="FFFFFF" w:themeColor="background1"/>
          <w:sz w:val="28"/>
          <w:szCs w:val="28"/>
        </w:rPr>
        <w:tab/>
        <w:t>Variantes et prestations supplémentaires éventuelles</w:t>
      </w:r>
      <w:bookmarkEnd w:id="20"/>
    </w:p>
    <w:p w14:paraId="7528213D" w14:textId="4FF10C6F" w:rsidR="00A86941" w:rsidRPr="00A6569A" w:rsidRDefault="00A86941" w:rsidP="00A86941">
      <w:pPr>
        <w:jc w:val="both"/>
        <w:rPr>
          <w:rFonts w:ascii="Arial" w:hAnsi="Arial" w:cs="Arial"/>
        </w:rPr>
      </w:pPr>
      <w:r>
        <w:rPr>
          <w:rFonts w:ascii="Arial" w:hAnsi="Arial" w:cs="Arial"/>
        </w:rPr>
        <w:t>Pour les présents accords-cadres, la présentation de variantes à l'initiative du soumissionnaire n'est pas autorisée. Aussi, les présents accords-cadres ne comprennent aucune prestation supplémentaire éventuelle (PSE).</w:t>
      </w:r>
    </w:p>
    <w:p w14:paraId="167C2C65" w14:textId="77777777" w:rsidR="00874684" w:rsidRPr="00A6569A" w:rsidRDefault="00874684" w:rsidP="006D1B84">
      <w:pPr>
        <w:widowControl w:val="0"/>
        <w:suppressAutoHyphens w:val="0"/>
        <w:jc w:val="both"/>
        <w:rPr>
          <w:rFonts w:ascii="Arial" w:eastAsia="Times New Roman" w:hAnsi="Arial" w:cs="Arial"/>
          <w:snapToGrid w:val="0"/>
          <w:lang w:eastAsia="fr-FR"/>
        </w:rPr>
      </w:pPr>
    </w:p>
    <w:p w14:paraId="139675DB" w14:textId="558BFC52" w:rsidR="00DC2B4B" w:rsidRPr="00A6569A" w:rsidRDefault="00BA5710">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21" w:name="_Toc227920053"/>
      <w:r>
        <w:rPr>
          <w:rFonts w:ascii="Arial" w:eastAsia="Calibri" w:hAnsi="Arial" w:cs="Arial"/>
          <w:b/>
          <w:bCs/>
          <w:color w:val="FFFFFF" w:themeColor="background1"/>
          <w:sz w:val="28"/>
          <w:szCs w:val="28"/>
        </w:rPr>
        <w:t>Article 5.</w:t>
      </w:r>
      <w:r>
        <w:rPr>
          <w:rFonts w:ascii="Arial" w:eastAsia="Calibri" w:hAnsi="Arial" w:cs="Arial"/>
          <w:b/>
          <w:bCs/>
          <w:color w:val="FFFFFF" w:themeColor="background1"/>
          <w:sz w:val="28"/>
          <w:szCs w:val="28"/>
        </w:rPr>
        <w:tab/>
        <w:t>Conditions de participation à la consultation</w:t>
      </w:r>
      <w:bookmarkEnd w:id="21"/>
      <w:r>
        <w:rPr>
          <w:rFonts w:ascii="Arial" w:eastAsia="Calibri" w:hAnsi="Arial" w:cs="Arial"/>
          <w:b/>
          <w:bCs/>
          <w:color w:val="FFFFFF" w:themeColor="background1"/>
          <w:sz w:val="28"/>
          <w:szCs w:val="28"/>
        </w:rPr>
        <w:t xml:space="preserve"> </w:t>
      </w:r>
    </w:p>
    <w:p w14:paraId="0E341253" w14:textId="77777777" w:rsidR="00DC2B4B" w:rsidRPr="00A6569A" w:rsidRDefault="00DC2B4B" w:rsidP="00DC2B4B">
      <w:pPr>
        <w:widowControl w:val="0"/>
        <w:suppressAutoHyphens w:val="0"/>
        <w:jc w:val="both"/>
        <w:rPr>
          <w:rFonts w:ascii="Arial" w:eastAsia="Times New Roman" w:hAnsi="Arial" w:cs="Arial"/>
          <w:i/>
          <w:snapToGrid w:val="0"/>
          <w:color w:val="4C94D8"/>
          <w:lang w:eastAsia="fr-FR"/>
        </w:rPr>
      </w:pPr>
    </w:p>
    <w:p w14:paraId="77D5FD79" w14:textId="701AC1DD" w:rsidR="009B477C" w:rsidRPr="00A6569A" w:rsidRDefault="009B477C" w:rsidP="009B477C">
      <w:pPr>
        <w:pStyle w:val="LO-Normal1"/>
        <w:spacing w:after="0"/>
        <w:jc w:val="both"/>
        <w:rPr>
          <w:rFonts w:ascii="Arial" w:hAnsi="Arial" w:cs="Arial"/>
        </w:rPr>
      </w:pPr>
      <w:r>
        <w:rPr>
          <w:rFonts w:ascii="Arial" w:hAnsi="Arial" w:cs="Arial"/>
        </w:rPr>
        <w:t>Le candidat ne devra pas se trouver dans un des cas d’interdiction de soumissionner mentionnés aux articles L2141-1 et suivants du code de la commande publique.</w:t>
      </w:r>
    </w:p>
    <w:p w14:paraId="6769F7D3" w14:textId="77777777" w:rsidR="009B477C" w:rsidRPr="00A6569A" w:rsidRDefault="009B477C" w:rsidP="009B477C">
      <w:pPr>
        <w:pStyle w:val="LO-Normal1"/>
        <w:spacing w:after="0"/>
        <w:jc w:val="both"/>
        <w:rPr>
          <w:rFonts w:ascii="Arial" w:hAnsi="Arial" w:cs="Arial"/>
        </w:rPr>
      </w:pPr>
    </w:p>
    <w:p w14:paraId="4E00CEF9" w14:textId="6C2F6626" w:rsidR="003A5CA9" w:rsidRDefault="009B477C" w:rsidP="009B477C">
      <w:pPr>
        <w:pStyle w:val="LO-Normal1"/>
        <w:spacing w:after="0"/>
        <w:jc w:val="both"/>
        <w:rPr>
          <w:rFonts w:ascii="Arial" w:hAnsi="Arial" w:cs="Arial"/>
        </w:rPr>
      </w:pPr>
      <w:r>
        <w:rPr>
          <w:rFonts w:ascii="Arial" w:hAnsi="Arial" w:cs="Arial"/>
        </w:rPr>
        <w:t xml:space="preserve">Conformément aux articles R2142-1 et suivants du code de la commande publique, les niveaux minimaux de capacités technique, professionnelle et financière requis pour l'admission des candidatures sont les suivants : </w:t>
      </w:r>
    </w:p>
    <w:p w14:paraId="7DA45694" w14:textId="77777777" w:rsidR="004914C0" w:rsidRPr="00A6569A" w:rsidRDefault="004914C0" w:rsidP="009B477C">
      <w:pPr>
        <w:pStyle w:val="LO-Normal1"/>
        <w:spacing w:after="0"/>
        <w:jc w:val="both"/>
        <w:rPr>
          <w:rFonts w:ascii="Arial" w:hAnsi="Arial" w:cs="Arial"/>
        </w:rPr>
      </w:pPr>
    </w:p>
    <w:p w14:paraId="2EF58D28" w14:textId="77777777" w:rsidR="00173A49" w:rsidRPr="00253BDE" w:rsidRDefault="003A5CA9" w:rsidP="003A5CA9">
      <w:pPr>
        <w:pStyle w:val="LO-Normal1"/>
        <w:numPr>
          <w:ilvl w:val="0"/>
          <w:numId w:val="8"/>
        </w:numPr>
        <w:spacing w:after="0"/>
        <w:jc w:val="both"/>
        <w:rPr>
          <w:rFonts w:ascii="Arial" w:hAnsi="Arial" w:cs="Arial"/>
        </w:rPr>
      </w:pPr>
      <w:r>
        <w:rPr>
          <w:rFonts w:ascii="Arial" w:hAnsi="Arial" w:cs="Arial"/>
        </w:rPr>
        <w:lastRenderedPageBreak/>
        <w:t xml:space="preserve">Lot 1 : </w:t>
      </w:r>
      <w:r>
        <w:rPr>
          <w:rFonts w:ascii="Arial" w:hAnsi="Arial" w:cs="Arial"/>
          <w:b/>
          <w:bCs/>
        </w:rPr>
        <w:t>accréditation</w:t>
      </w:r>
      <w:r>
        <w:rPr>
          <w:rFonts w:ascii="Arial" w:hAnsi="Arial" w:cs="Arial"/>
        </w:rPr>
        <w:t xml:space="preserve"> en cours de validité, pour les travaux sur les installations classées haute pression. </w:t>
      </w:r>
    </w:p>
    <w:p w14:paraId="67555701" w14:textId="4AE42F40" w:rsidR="009B477C" w:rsidRPr="00A6569A" w:rsidRDefault="00173A49" w:rsidP="00DF4836">
      <w:pPr>
        <w:pStyle w:val="LO-Normal1"/>
        <w:pBdr>
          <w:top w:val="single" w:sz="18" w:space="1" w:color="0F4761" w:themeColor="accent1" w:themeShade="BF"/>
          <w:left w:val="single" w:sz="18" w:space="4" w:color="0F4761" w:themeColor="accent1" w:themeShade="BF"/>
          <w:bottom w:val="single" w:sz="18" w:space="1" w:color="0F4761" w:themeColor="accent1" w:themeShade="BF"/>
          <w:right w:val="single" w:sz="18" w:space="4" w:color="0F4761" w:themeColor="accent1" w:themeShade="BF"/>
        </w:pBdr>
        <w:spacing w:after="0"/>
        <w:ind w:left="720"/>
        <w:jc w:val="both"/>
        <w:rPr>
          <w:rFonts w:ascii="Arial" w:hAnsi="Arial" w:cs="Arial"/>
        </w:rPr>
      </w:pPr>
      <w:r>
        <w:rPr>
          <w:rFonts w:ascii="Arial" w:hAnsi="Arial" w:cs="Arial"/>
        </w:rPr>
        <w:t>Les candidats doivent disposer d’une certification type ISO9001 pour la production et la maintenance d’appareils à pression ou type ISO3834 sur la qualité et la maîtrise des procédés de soudage d’une entreprise ou toute autre certification qui permette de s’assurer qu’ils sont en capacité de faire de la soudure sur les installations classées haute pression.</w:t>
      </w:r>
    </w:p>
    <w:p w14:paraId="4FF7BD25" w14:textId="77777777" w:rsidR="009B477C" w:rsidRPr="00A6569A" w:rsidRDefault="009B477C" w:rsidP="009B477C">
      <w:pPr>
        <w:pStyle w:val="LO-Normal1"/>
        <w:spacing w:after="0"/>
        <w:jc w:val="both"/>
        <w:rPr>
          <w:rFonts w:ascii="Arial" w:hAnsi="Arial" w:cs="Arial"/>
        </w:rPr>
      </w:pPr>
    </w:p>
    <w:p w14:paraId="5F382D2C" w14:textId="1146AAB6" w:rsidR="009B477C" w:rsidRPr="00383B54" w:rsidRDefault="009B477C" w:rsidP="00433443">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22" w:name="_Toc218615791"/>
      <w:bookmarkStart w:id="23" w:name="_Toc227920054"/>
      <w:r>
        <w:rPr>
          <w:rFonts w:ascii="Arial" w:eastAsia="Calibri" w:hAnsi="Arial" w:cs="Arial"/>
          <w:b/>
          <w:bCs/>
          <w:color w:val="FFFFFF" w:themeColor="background1"/>
          <w:sz w:val="28"/>
          <w:szCs w:val="28"/>
        </w:rPr>
        <w:t>5.1.</w:t>
      </w:r>
      <w:r>
        <w:rPr>
          <w:rFonts w:ascii="Arial" w:eastAsia="Calibri" w:hAnsi="Arial" w:cs="Arial"/>
          <w:b/>
          <w:bCs/>
          <w:color w:val="FFFFFF" w:themeColor="background1"/>
          <w:sz w:val="28"/>
          <w:szCs w:val="28"/>
        </w:rPr>
        <w:tab/>
        <w:t>Conditions de participation propres aux groupements</w:t>
      </w:r>
      <w:bookmarkEnd w:id="22"/>
      <w:bookmarkEnd w:id="23"/>
    </w:p>
    <w:p w14:paraId="0929CF9F" w14:textId="149161AA" w:rsidR="009B477C" w:rsidRPr="00A6569A" w:rsidRDefault="009B477C" w:rsidP="009B477C">
      <w:pPr>
        <w:jc w:val="both"/>
        <w:rPr>
          <w:rFonts w:ascii="Arial" w:hAnsi="Arial" w:cs="Arial"/>
          <w:lang w:eastAsia="fr-FR"/>
        </w:rPr>
      </w:pPr>
      <w:bookmarkStart w:id="24" w:name="_Hlk197504680"/>
      <w:r>
        <w:rPr>
          <w:rFonts w:ascii="Arial" w:hAnsi="Arial" w:cs="Arial"/>
          <w:lang w:eastAsia="fr-FR"/>
        </w:rPr>
        <w:t>Les opérateurs économiques peuvent présenter une candidature sous la forme d’un groupement d’entreprises. Dans ce cas, conformément aux dispositions de l’article R2142-25 du code de la commande publique, l'appréciation des capacités d'un groupement d'opérateurs économiques est globale.</w:t>
      </w:r>
    </w:p>
    <w:p w14:paraId="240ECA0D" w14:textId="77777777" w:rsidR="009B477C" w:rsidRPr="00A6569A" w:rsidRDefault="009B477C" w:rsidP="009B477C">
      <w:pPr>
        <w:jc w:val="both"/>
        <w:rPr>
          <w:rFonts w:ascii="Arial" w:hAnsi="Arial" w:cs="Arial"/>
          <w:lang w:eastAsia="fr-FR"/>
        </w:rPr>
      </w:pPr>
    </w:p>
    <w:p w14:paraId="666A0C8B" w14:textId="77777777" w:rsidR="009B477C" w:rsidRPr="00A6569A" w:rsidRDefault="009B477C" w:rsidP="009B477C">
      <w:pPr>
        <w:jc w:val="both"/>
        <w:rPr>
          <w:rFonts w:ascii="Arial" w:hAnsi="Arial" w:cs="Arial"/>
          <w:lang w:eastAsia="fr-FR"/>
        </w:rPr>
      </w:pPr>
      <w:r>
        <w:rPr>
          <w:rFonts w:ascii="Arial" w:hAnsi="Arial" w:cs="Arial"/>
          <w:lang w:eastAsia="fr-FR"/>
        </w:rPr>
        <w:t>La forme du groupement n’est pas imposée.</w:t>
      </w:r>
    </w:p>
    <w:p w14:paraId="0D7016B4" w14:textId="77777777" w:rsidR="009B477C" w:rsidRPr="00A6569A" w:rsidRDefault="009B477C" w:rsidP="009B477C">
      <w:pPr>
        <w:jc w:val="both"/>
        <w:rPr>
          <w:rFonts w:ascii="Arial" w:hAnsi="Arial" w:cs="Arial"/>
        </w:rPr>
      </w:pPr>
    </w:p>
    <w:p w14:paraId="2023A194" w14:textId="77777777" w:rsidR="009B477C" w:rsidRPr="00A6569A" w:rsidRDefault="009B477C" w:rsidP="009B477C">
      <w:pPr>
        <w:jc w:val="both"/>
        <w:rPr>
          <w:rFonts w:ascii="Arial" w:hAnsi="Arial" w:cs="Arial"/>
        </w:rPr>
      </w:pPr>
      <w:r>
        <w:rPr>
          <w:rFonts w:ascii="Arial" w:hAnsi="Arial" w:cs="Arial"/>
        </w:rPr>
        <w:t>Les candidats ne sont pas autorisés à présenter pour le marché plusieurs offres en agissant à la fois en qualité de candidats individuels ou de membres d’un ou plusieurs groupements.</w:t>
      </w:r>
    </w:p>
    <w:bookmarkEnd w:id="24"/>
    <w:p w14:paraId="11FA685C" w14:textId="77777777" w:rsidR="009B477C" w:rsidRPr="00A6569A" w:rsidRDefault="009B477C" w:rsidP="009B477C">
      <w:pPr>
        <w:jc w:val="both"/>
        <w:rPr>
          <w:rFonts w:ascii="Arial" w:hAnsi="Arial" w:cs="Arial"/>
        </w:rPr>
      </w:pPr>
    </w:p>
    <w:p w14:paraId="786028CA" w14:textId="5F0FCEFF" w:rsidR="009B477C" w:rsidRPr="00383B54" w:rsidRDefault="009B477C" w:rsidP="00433443">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25" w:name="_Toc218615792"/>
      <w:bookmarkStart w:id="26" w:name="_Toc227920055"/>
      <w:r>
        <w:rPr>
          <w:rFonts w:ascii="Arial" w:eastAsia="Calibri" w:hAnsi="Arial" w:cs="Arial"/>
          <w:b/>
          <w:bCs/>
          <w:color w:val="FFFFFF" w:themeColor="background1"/>
          <w:sz w:val="28"/>
          <w:szCs w:val="28"/>
        </w:rPr>
        <w:t>5.2.</w:t>
      </w:r>
      <w:r>
        <w:rPr>
          <w:rFonts w:ascii="Arial" w:eastAsia="Calibri" w:hAnsi="Arial" w:cs="Arial"/>
          <w:b/>
          <w:bCs/>
          <w:color w:val="FFFFFF" w:themeColor="background1"/>
          <w:sz w:val="28"/>
          <w:szCs w:val="28"/>
        </w:rPr>
        <w:tab/>
        <w:t>Dispositions relatives aux sous-traitants</w:t>
      </w:r>
      <w:bookmarkEnd w:id="25"/>
      <w:bookmarkEnd w:id="26"/>
    </w:p>
    <w:p w14:paraId="1C09CE30" w14:textId="6202935C" w:rsidR="009B477C" w:rsidRPr="00A6569A" w:rsidRDefault="008E5DCF" w:rsidP="009B477C">
      <w:pPr>
        <w:jc w:val="both"/>
        <w:rPr>
          <w:rFonts w:ascii="Arial" w:hAnsi="Arial" w:cs="Arial"/>
          <w:lang w:eastAsia="fr-FR"/>
        </w:rPr>
      </w:pPr>
      <w:r>
        <w:rPr>
          <w:rFonts w:ascii="Arial" w:hAnsi="Arial" w:cs="Arial"/>
          <w:lang w:eastAsia="fr-FR"/>
        </w:rPr>
        <w:t>La sous-traitance est autorisée pour l’ensemble des lots.</w:t>
      </w:r>
    </w:p>
    <w:p w14:paraId="3F37C434" w14:textId="77777777" w:rsidR="009B477C" w:rsidRPr="00A6569A" w:rsidRDefault="009B477C" w:rsidP="009B477C">
      <w:pPr>
        <w:jc w:val="both"/>
        <w:rPr>
          <w:rFonts w:ascii="Arial" w:hAnsi="Arial" w:cs="Arial"/>
          <w:lang w:eastAsia="fr-FR"/>
        </w:rPr>
      </w:pPr>
    </w:p>
    <w:p w14:paraId="0E465B0C" w14:textId="7C850664" w:rsidR="009B477C" w:rsidRPr="00383B54" w:rsidRDefault="009B477C" w:rsidP="00433443">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27" w:name="_Toc218615793"/>
      <w:bookmarkStart w:id="28" w:name="_Toc227920056"/>
      <w:r>
        <w:rPr>
          <w:rFonts w:ascii="Arial" w:eastAsia="Calibri" w:hAnsi="Arial" w:cs="Arial"/>
          <w:b/>
          <w:bCs/>
          <w:color w:val="FFFFFF" w:themeColor="background1"/>
          <w:sz w:val="28"/>
          <w:szCs w:val="28"/>
        </w:rPr>
        <w:t>5.3.</w:t>
      </w:r>
      <w:r>
        <w:rPr>
          <w:rFonts w:ascii="Arial" w:eastAsia="Calibri" w:hAnsi="Arial" w:cs="Arial"/>
          <w:b/>
          <w:bCs/>
          <w:color w:val="FFFFFF" w:themeColor="background1"/>
          <w:sz w:val="28"/>
          <w:szCs w:val="28"/>
        </w:rPr>
        <w:tab/>
        <w:t>Contenu et retrait du dossier de consultation des entreprises</w:t>
      </w:r>
      <w:bookmarkEnd w:id="27"/>
      <w:bookmarkEnd w:id="28"/>
    </w:p>
    <w:p w14:paraId="651CA4CC" w14:textId="16EB06D8" w:rsidR="00671926" w:rsidRPr="00A6569A" w:rsidRDefault="009B477C" w:rsidP="009B477C">
      <w:pPr>
        <w:jc w:val="both"/>
        <w:rPr>
          <w:rFonts w:ascii="Arial" w:hAnsi="Arial" w:cs="Arial"/>
        </w:rPr>
      </w:pPr>
      <w:r>
        <w:rPr>
          <w:rFonts w:ascii="Arial" w:hAnsi="Arial" w:cs="Arial"/>
        </w:rPr>
        <w:t>Le dossier de consultation des entreprises (DCE) remis aux candidats contient les documents suivants :</w:t>
      </w:r>
    </w:p>
    <w:p w14:paraId="21305F7F" w14:textId="467177B3" w:rsidR="009B477C" w:rsidRDefault="0088505D" w:rsidP="009B477C">
      <w:pPr>
        <w:pStyle w:val="Paragraphedeliste"/>
        <w:numPr>
          <w:ilvl w:val="0"/>
          <w:numId w:val="9"/>
        </w:numPr>
        <w:autoSpaceDN w:val="0"/>
        <w:spacing w:line="256" w:lineRule="auto"/>
        <w:contextualSpacing w:val="0"/>
        <w:jc w:val="both"/>
        <w:textAlignment w:val="baseline"/>
        <w:rPr>
          <w:rFonts w:ascii="Arial" w:hAnsi="Arial" w:cs="Arial"/>
        </w:rPr>
      </w:pPr>
      <w:r>
        <w:rPr>
          <w:rFonts w:ascii="Arial" w:hAnsi="Arial" w:cs="Arial"/>
        </w:rPr>
        <w:t>le présent règlement de la consultation (RC),</w:t>
      </w:r>
    </w:p>
    <w:p w14:paraId="29E8F79C" w14:textId="345FBF5A" w:rsidR="00671926" w:rsidRPr="00A6569A" w:rsidRDefault="00671926" w:rsidP="009B477C">
      <w:pPr>
        <w:pStyle w:val="Paragraphedeliste"/>
        <w:numPr>
          <w:ilvl w:val="0"/>
          <w:numId w:val="9"/>
        </w:numPr>
        <w:autoSpaceDN w:val="0"/>
        <w:spacing w:line="256" w:lineRule="auto"/>
        <w:contextualSpacing w:val="0"/>
        <w:jc w:val="both"/>
        <w:textAlignment w:val="baseline"/>
        <w:rPr>
          <w:rFonts w:ascii="Arial" w:hAnsi="Arial" w:cs="Arial"/>
        </w:rPr>
      </w:pPr>
      <w:r>
        <w:rPr>
          <w:rFonts w:ascii="Arial" w:hAnsi="Arial" w:cs="Arial"/>
        </w:rPr>
        <w:t>l’acte d’engagement (AE),</w:t>
      </w:r>
    </w:p>
    <w:p w14:paraId="6996737E" w14:textId="3B05450A" w:rsidR="008E5DCF" w:rsidRPr="00A6569A" w:rsidRDefault="0088505D" w:rsidP="008E5DCF">
      <w:pPr>
        <w:pStyle w:val="Paragraphedeliste"/>
        <w:widowControl w:val="0"/>
        <w:numPr>
          <w:ilvl w:val="0"/>
          <w:numId w:val="9"/>
        </w:numPr>
        <w:suppressAutoHyphens w:val="0"/>
        <w:jc w:val="both"/>
        <w:rPr>
          <w:rFonts w:ascii="Arial" w:eastAsia="Times New Roman" w:hAnsi="Arial" w:cs="Arial"/>
          <w:iCs/>
          <w:snapToGrid w:val="0"/>
          <w:lang w:eastAsia="fr-FR"/>
        </w:rPr>
      </w:pPr>
      <w:r>
        <w:rPr>
          <w:rFonts w:ascii="Arial" w:eastAsia="Times New Roman" w:hAnsi="Arial" w:cs="Arial"/>
          <w:iCs/>
          <w:snapToGrid w:val="0"/>
          <w:lang w:eastAsia="fr-FR"/>
        </w:rPr>
        <w:t xml:space="preserve">le </w:t>
      </w:r>
      <w:sdt>
        <w:sdtPr>
          <w:rPr>
            <w:rFonts w:ascii="Arial" w:hAnsi="Arial" w:cs="Arial"/>
          </w:rPr>
          <w:alias w:val="Choix 7 – Cahier des clauses :"/>
          <w:tag w:val="cahier_clauses"/>
          <w:id w:val="56134285"/>
          <w:dropDownList>
            <w:listItem w:displayText="Cahier des clauses particulières (CCP)" w:value="Cahier des clauses particulières (CCP)"/>
            <w:listItem w:displayText="Cahier des clauses administratives particulières (CCAP)" w:value="Cahier des clauses administratives particulières (CCAP)"/>
            <w:listItem w:displayText="Cahier des clauses techniques particulières (CCTP)" w:value="Cahier des clauses techniques particulières (CCTP)"/>
          </w:dropDownList>
        </w:sdtPr>
        <w:sdtEndPr/>
        <w:sdtContent>
          <w:r>
            <w:rPr>
              <w:rFonts w:ascii="Arial" w:hAnsi="Arial" w:cs="Arial"/>
            </w:rPr>
            <w:t>Cahier des clauses administratives particulières (CCAP)</w:t>
          </w:r>
        </w:sdtContent>
      </w:sdt>
      <w:r>
        <w:rPr>
          <w:rFonts w:ascii="Arial" w:hAnsi="Arial" w:cs="Arial"/>
        </w:rPr>
        <w:t>,</w:t>
      </w:r>
    </w:p>
    <w:p w14:paraId="4BD9926C" w14:textId="0A09DCA1" w:rsidR="008E5DCF" w:rsidRPr="00A6569A" w:rsidRDefault="0088505D" w:rsidP="008E5DCF">
      <w:pPr>
        <w:pStyle w:val="Paragraphedeliste"/>
        <w:widowControl w:val="0"/>
        <w:numPr>
          <w:ilvl w:val="0"/>
          <w:numId w:val="9"/>
        </w:numPr>
        <w:suppressAutoHyphens w:val="0"/>
        <w:jc w:val="both"/>
        <w:rPr>
          <w:rFonts w:ascii="Arial" w:eastAsia="Times New Roman" w:hAnsi="Arial" w:cs="Arial"/>
          <w:iCs/>
          <w:snapToGrid w:val="0"/>
          <w:lang w:eastAsia="fr-FR"/>
        </w:rPr>
      </w:pPr>
      <w:r>
        <w:rPr>
          <w:rFonts w:ascii="Arial" w:hAnsi="Arial" w:cs="Arial"/>
        </w:rPr>
        <w:t xml:space="preserve">le </w:t>
      </w:r>
      <w:sdt>
        <w:sdtPr>
          <w:rPr>
            <w:rFonts w:ascii="Arial" w:hAnsi="Arial" w:cs="Arial"/>
          </w:rPr>
          <w:alias w:val="Choix 7 – Cahier des clauses :"/>
          <w:tag w:val="cahier_clauses"/>
          <w:id w:val="-576052935"/>
          <w:dropDownList>
            <w:listItem w:displayText="Cahier des clauses particulières (CCP)" w:value="Cahier des clauses particulières (CCP)"/>
            <w:listItem w:displayText="Cahier des clauses administratives particulières (CCAP)" w:value="Cahier des clauses administratives particulières (CCAP)"/>
            <w:listItem w:displayText="Cahier des clauses techniques particulières (CCTP)" w:value="Cahier des clauses techniques particulières (CCTP)"/>
          </w:dropDownList>
        </w:sdtPr>
        <w:sdtEndPr/>
        <w:sdtContent>
          <w:r>
            <w:rPr>
              <w:rFonts w:ascii="Arial" w:hAnsi="Arial" w:cs="Arial"/>
            </w:rPr>
            <w:t>Cahier des clauses techniques particulières (CCTP)</w:t>
          </w:r>
        </w:sdtContent>
      </w:sdt>
      <w:r>
        <w:rPr>
          <w:rFonts w:ascii="Arial" w:hAnsi="Arial" w:cs="Arial"/>
        </w:rPr>
        <w:t xml:space="preserve">, </w:t>
      </w:r>
    </w:p>
    <w:p w14:paraId="50D45241" w14:textId="4E635CE5" w:rsidR="0088505D" w:rsidRDefault="0088505D" w:rsidP="009B477C">
      <w:pPr>
        <w:pStyle w:val="Paragraphedeliste"/>
        <w:numPr>
          <w:ilvl w:val="0"/>
          <w:numId w:val="9"/>
        </w:numPr>
        <w:autoSpaceDN w:val="0"/>
        <w:spacing w:line="256" w:lineRule="auto"/>
        <w:contextualSpacing w:val="0"/>
        <w:jc w:val="both"/>
        <w:textAlignment w:val="baseline"/>
        <w:rPr>
          <w:rFonts w:ascii="Arial" w:hAnsi="Arial" w:cs="Arial"/>
        </w:rPr>
      </w:pPr>
      <w:r>
        <w:rPr>
          <w:rFonts w:ascii="Arial" w:hAnsi="Arial" w:cs="Arial"/>
        </w:rPr>
        <w:t>le fichier de prix de chaque lot (bordereau des prix unitaires, décomposition des prix et simulation de commande),</w:t>
      </w:r>
    </w:p>
    <w:p w14:paraId="06C87B12" w14:textId="2D29D687" w:rsidR="009B477C" w:rsidRPr="00A6569A" w:rsidRDefault="0088505D" w:rsidP="009B477C">
      <w:pPr>
        <w:pStyle w:val="Paragraphedeliste"/>
        <w:numPr>
          <w:ilvl w:val="0"/>
          <w:numId w:val="9"/>
        </w:numPr>
        <w:autoSpaceDN w:val="0"/>
        <w:spacing w:line="256" w:lineRule="auto"/>
        <w:contextualSpacing w:val="0"/>
        <w:jc w:val="both"/>
        <w:textAlignment w:val="baseline"/>
        <w:rPr>
          <w:rFonts w:ascii="Arial" w:hAnsi="Arial" w:cs="Arial"/>
        </w:rPr>
      </w:pPr>
      <w:r>
        <w:rPr>
          <w:rFonts w:ascii="Arial" w:hAnsi="Arial" w:cs="Arial"/>
        </w:rPr>
        <w:t>le cadre de réponse technique,</w:t>
      </w:r>
    </w:p>
    <w:p w14:paraId="656F3C7D" w14:textId="69214070" w:rsidR="008E5DCF" w:rsidRPr="00A6569A" w:rsidRDefault="0088505D" w:rsidP="00720FD6">
      <w:pPr>
        <w:pStyle w:val="Paragraphedeliste"/>
        <w:numPr>
          <w:ilvl w:val="0"/>
          <w:numId w:val="9"/>
        </w:numPr>
        <w:autoSpaceDN w:val="0"/>
        <w:spacing w:line="256" w:lineRule="auto"/>
        <w:contextualSpacing w:val="0"/>
        <w:jc w:val="both"/>
        <w:textAlignment w:val="baseline"/>
        <w:rPr>
          <w:rFonts w:ascii="Arial" w:hAnsi="Arial" w:cs="Arial"/>
        </w:rPr>
      </w:pPr>
      <w:r>
        <w:rPr>
          <w:rFonts w:ascii="Arial" w:hAnsi="Arial" w:cs="Arial"/>
        </w:rPr>
        <w:t>l’attestation de visite.</w:t>
      </w:r>
    </w:p>
    <w:p w14:paraId="535493E2" w14:textId="77777777" w:rsidR="009B477C" w:rsidRPr="00A6569A" w:rsidRDefault="009B477C" w:rsidP="009B477C">
      <w:pPr>
        <w:jc w:val="both"/>
        <w:rPr>
          <w:rFonts w:ascii="Arial" w:hAnsi="Arial" w:cs="Arial"/>
        </w:rPr>
      </w:pPr>
    </w:p>
    <w:p w14:paraId="6EBA2F92" w14:textId="77777777" w:rsidR="009B477C" w:rsidRPr="00A6569A" w:rsidRDefault="009B477C" w:rsidP="009B477C">
      <w:pPr>
        <w:jc w:val="both"/>
        <w:rPr>
          <w:rFonts w:ascii="Arial" w:hAnsi="Arial" w:cs="Arial"/>
        </w:rPr>
      </w:pPr>
      <w:r>
        <w:rPr>
          <w:rFonts w:ascii="Arial" w:hAnsi="Arial" w:cs="Arial"/>
        </w:rPr>
        <w:t xml:space="preserve">Le dossier de consultation des entreprises est téléchargeable gratuitement et à tout moment sur le profil acheteur de l’ENSM à l’adresse suivante : </w:t>
      </w:r>
    </w:p>
    <w:p w14:paraId="77BFF882" w14:textId="77777777" w:rsidR="009B477C" w:rsidRPr="00A6569A" w:rsidRDefault="009B477C" w:rsidP="009B477C">
      <w:pPr>
        <w:jc w:val="both"/>
        <w:rPr>
          <w:rFonts w:ascii="Arial" w:hAnsi="Arial" w:cs="Arial"/>
        </w:rPr>
      </w:pPr>
      <w:hyperlink r:id="rId10" w:history="1">
        <w:r>
          <w:rPr>
            <w:rStyle w:val="Lienhypertexte"/>
            <w:rFonts w:ascii="Arial" w:hAnsi="Arial" w:cs="Arial"/>
          </w:rPr>
          <w:t>www.marches-publics.gouv.fr</w:t>
        </w:r>
      </w:hyperlink>
      <w:r>
        <w:rPr>
          <w:rFonts w:ascii="Arial" w:hAnsi="Arial" w:cs="Arial"/>
        </w:rPr>
        <w:t xml:space="preserve"> </w:t>
      </w:r>
    </w:p>
    <w:p w14:paraId="1AAD98D4" w14:textId="77777777" w:rsidR="009B477C" w:rsidRPr="00A6569A" w:rsidRDefault="009B477C" w:rsidP="009B477C">
      <w:pPr>
        <w:jc w:val="both"/>
        <w:rPr>
          <w:rFonts w:ascii="Arial" w:hAnsi="Arial" w:cs="Arial"/>
        </w:rPr>
      </w:pPr>
      <w:bookmarkStart w:id="29" w:name="_Hlk195826787"/>
    </w:p>
    <w:p w14:paraId="16D82C3E" w14:textId="165330E7" w:rsidR="009B477C" w:rsidRPr="00383B54" w:rsidRDefault="009B477C" w:rsidP="00433443">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30" w:name="_Toc218615794"/>
      <w:bookmarkStart w:id="31" w:name="_Toc227920057"/>
      <w:r>
        <w:rPr>
          <w:rFonts w:ascii="Arial" w:eastAsia="Calibri" w:hAnsi="Arial" w:cs="Arial"/>
          <w:b/>
          <w:bCs/>
          <w:color w:val="FFFFFF" w:themeColor="background1"/>
          <w:sz w:val="28"/>
          <w:szCs w:val="28"/>
        </w:rPr>
        <w:t>5.4.</w:t>
      </w:r>
      <w:r>
        <w:rPr>
          <w:rFonts w:ascii="Arial" w:eastAsia="Calibri" w:hAnsi="Arial" w:cs="Arial"/>
          <w:b/>
          <w:bCs/>
          <w:color w:val="FFFFFF" w:themeColor="background1"/>
          <w:sz w:val="28"/>
          <w:szCs w:val="28"/>
        </w:rPr>
        <w:tab/>
        <w:t>Renseignements complémentaires</w:t>
      </w:r>
      <w:bookmarkEnd w:id="29"/>
      <w:bookmarkEnd w:id="30"/>
      <w:bookmarkEnd w:id="31"/>
    </w:p>
    <w:p w14:paraId="5CD94873" w14:textId="77777777" w:rsidR="00E77E5B" w:rsidRDefault="00E77E5B" w:rsidP="009B477C">
      <w:pPr>
        <w:jc w:val="both"/>
        <w:rPr>
          <w:rFonts w:ascii="Arial" w:hAnsi="Arial" w:cs="Arial"/>
        </w:rPr>
      </w:pPr>
    </w:p>
    <w:p w14:paraId="7E26053C" w14:textId="4CFB397D" w:rsidR="009B477C" w:rsidRPr="00A6569A" w:rsidRDefault="009B477C" w:rsidP="009B477C">
      <w:pPr>
        <w:jc w:val="both"/>
        <w:rPr>
          <w:rFonts w:ascii="Arial" w:hAnsi="Arial" w:cs="Arial"/>
        </w:rPr>
      </w:pPr>
      <w:r>
        <w:rPr>
          <w:rFonts w:ascii="Arial" w:hAnsi="Arial" w:cs="Arial"/>
        </w:rPr>
        <w:t xml:space="preserve">Les candidats sont invités à formuler leurs demandes de renseignements complémentaires, au plus tard 10 jours avant la date de remise des offres, sur le profil acheteur de l’ENSM à l’adresse suivante : </w:t>
      </w:r>
      <w:r>
        <w:rPr>
          <w:rStyle w:val="Lienhypertexte"/>
          <w:rFonts w:ascii="Arial" w:hAnsi="Arial" w:cs="Arial"/>
        </w:rPr>
        <w:t>www.marches-publics.gouv.fr</w:t>
      </w:r>
    </w:p>
    <w:p w14:paraId="13A3D047" w14:textId="77777777" w:rsidR="009B477C" w:rsidRPr="00A6569A" w:rsidRDefault="009B477C" w:rsidP="009B477C">
      <w:pPr>
        <w:jc w:val="both"/>
        <w:rPr>
          <w:rFonts w:ascii="Arial" w:hAnsi="Arial" w:cs="Arial"/>
        </w:rPr>
      </w:pPr>
    </w:p>
    <w:p w14:paraId="0E79E27A" w14:textId="77777777" w:rsidR="009B477C" w:rsidRPr="00A6569A" w:rsidRDefault="009B477C" w:rsidP="009B477C">
      <w:pPr>
        <w:jc w:val="both"/>
        <w:rPr>
          <w:rFonts w:ascii="Arial" w:hAnsi="Arial" w:cs="Arial"/>
        </w:rPr>
      </w:pPr>
      <w:r>
        <w:rPr>
          <w:rFonts w:ascii="Arial" w:hAnsi="Arial" w:cs="Arial"/>
        </w:rPr>
        <w:t>Les réponses aux questions des candidats et les compléments éventuels au DCE, seront transmis aux candidats 6 jours au plus tard avant la date limite fixée pour la réception des offres.</w:t>
      </w:r>
    </w:p>
    <w:p w14:paraId="1B912A9C" w14:textId="77777777" w:rsidR="00720FD6" w:rsidRPr="00A6569A" w:rsidRDefault="00720FD6" w:rsidP="009B477C">
      <w:pPr>
        <w:jc w:val="both"/>
        <w:rPr>
          <w:rFonts w:ascii="Arial" w:hAnsi="Arial" w:cs="Arial"/>
        </w:rPr>
      </w:pPr>
    </w:p>
    <w:p w14:paraId="74F21C03" w14:textId="77777777" w:rsidR="009B477C" w:rsidRPr="00A6569A" w:rsidRDefault="009B477C" w:rsidP="009B477C">
      <w:pPr>
        <w:jc w:val="both"/>
        <w:rPr>
          <w:rFonts w:ascii="Arial" w:hAnsi="Arial" w:cs="Arial"/>
        </w:rPr>
      </w:pPr>
      <w:r>
        <w:rPr>
          <w:rFonts w:ascii="Arial" w:hAnsi="Arial" w:cs="Arial"/>
        </w:rPr>
        <w:t>Toute modification du DCE fait l'objet d'un envoi de message électronique à l'adresse mail qui a été indiquée lors du téléchargement du dossier. Il est donc nécessaire pour les candidats de vérifier très régulièrement les messages reçus sur cette adresse. La responsabilité de l’ENSM ne saurait être recherchée si le candidat a communiqué une adresse erronée, s’il n’a pas souhaité s’identifier ou s'il n'a pas consulté ses messages en temps et en heure.</w:t>
      </w:r>
    </w:p>
    <w:p w14:paraId="07299A0D" w14:textId="77777777" w:rsidR="009B477C" w:rsidRPr="00A6569A" w:rsidRDefault="009B477C" w:rsidP="009B477C">
      <w:pPr>
        <w:jc w:val="both"/>
        <w:rPr>
          <w:rFonts w:ascii="Arial" w:hAnsi="Arial" w:cs="Arial"/>
        </w:rPr>
      </w:pPr>
    </w:p>
    <w:p w14:paraId="58D3E949" w14:textId="51170D06" w:rsidR="009B477C" w:rsidRPr="00383B54" w:rsidRDefault="009B477C" w:rsidP="00433443">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32" w:name="_Toc218615795"/>
      <w:bookmarkStart w:id="33" w:name="_Toc227920058"/>
      <w:r>
        <w:rPr>
          <w:rFonts w:ascii="Arial" w:eastAsia="Calibri" w:hAnsi="Arial" w:cs="Arial"/>
          <w:b/>
          <w:bCs/>
          <w:color w:val="FFFFFF" w:themeColor="background1"/>
          <w:sz w:val="28"/>
          <w:szCs w:val="28"/>
        </w:rPr>
        <w:t>5.5.</w:t>
      </w:r>
      <w:r>
        <w:rPr>
          <w:rFonts w:ascii="Arial" w:eastAsia="Calibri" w:hAnsi="Arial" w:cs="Arial"/>
          <w:b/>
          <w:bCs/>
          <w:color w:val="FFFFFF" w:themeColor="background1"/>
          <w:sz w:val="28"/>
          <w:szCs w:val="28"/>
        </w:rPr>
        <w:tab/>
        <w:t>Pièces à remettre par tous les candidats</w:t>
      </w:r>
      <w:bookmarkEnd w:id="32"/>
      <w:bookmarkEnd w:id="33"/>
    </w:p>
    <w:p w14:paraId="54A96BC3" w14:textId="77777777" w:rsidR="009B477C" w:rsidRPr="00A6569A" w:rsidRDefault="009B477C" w:rsidP="009B477C">
      <w:pPr>
        <w:jc w:val="both"/>
        <w:rPr>
          <w:rFonts w:ascii="Arial" w:hAnsi="Arial" w:cs="Arial"/>
        </w:rPr>
      </w:pPr>
      <w:r>
        <w:rPr>
          <w:rFonts w:ascii="Arial" w:hAnsi="Arial" w:cs="Arial"/>
        </w:rPr>
        <w:lastRenderedPageBreak/>
        <w:t>Dans le cadre de sa candidature, le candidat devra produire les documents listés ci-dessous.</w:t>
      </w:r>
    </w:p>
    <w:p w14:paraId="0297F44E" w14:textId="77777777" w:rsidR="009B477C" w:rsidRPr="00A6569A" w:rsidRDefault="009B477C" w:rsidP="009B477C">
      <w:pPr>
        <w:jc w:val="both"/>
        <w:rPr>
          <w:rFonts w:ascii="Arial" w:hAnsi="Arial" w:cs="Arial"/>
        </w:rPr>
      </w:pPr>
    </w:p>
    <w:p w14:paraId="1A840D5C" w14:textId="77777777" w:rsidR="009B477C" w:rsidRPr="00A6569A" w:rsidRDefault="009B477C" w:rsidP="009B477C">
      <w:pPr>
        <w:jc w:val="both"/>
        <w:rPr>
          <w:rFonts w:ascii="Arial" w:hAnsi="Arial" w:cs="Arial"/>
        </w:rPr>
      </w:pPr>
      <w:r>
        <w:rPr>
          <w:rFonts w:ascii="Arial" w:hAnsi="Arial" w:cs="Arial"/>
        </w:rPr>
        <w:t>Le soumissionnaire est informé qu’une réponse à la consultation vaut adhésion de sa part à l’ensemble des clauses incluses dans les documents de la consultation.</w:t>
      </w:r>
    </w:p>
    <w:p w14:paraId="57013EAA" w14:textId="77777777" w:rsidR="009B477C" w:rsidRPr="00A6569A" w:rsidRDefault="009B477C" w:rsidP="009B477C">
      <w:pPr>
        <w:jc w:val="both"/>
        <w:rPr>
          <w:rFonts w:ascii="Arial" w:hAnsi="Arial" w:cs="Arial"/>
          <w:b/>
          <w:bCs/>
        </w:rPr>
      </w:pPr>
    </w:p>
    <w:p w14:paraId="28CD89F7" w14:textId="7C5B90C5" w:rsidR="009B477C" w:rsidRPr="00383B54" w:rsidRDefault="009B477C" w:rsidP="00433443">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34" w:name="_Toc218615796"/>
      <w:bookmarkStart w:id="35" w:name="_Toc227920059"/>
      <w:r>
        <w:rPr>
          <w:rFonts w:ascii="Arial" w:eastAsia="Calibri" w:hAnsi="Arial" w:cs="Arial"/>
          <w:b/>
          <w:bCs/>
          <w:color w:val="FFFFFF" w:themeColor="background1"/>
          <w:sz w:val="28"/>
          <w:szCs w:val="28"/>
        </w:rPr>
        <w:t>5.5.1.</w:t>
      </w:r>
      <w:r>
        <w:rPr>
          <w:rFonts w:ascii="Arial" w:eastAsia="Calibri" w:hAnsi="Arial" w:cs="Arial"/>
          <w:b/>
          <w:bCs/>
          <w:color w:val="FFFFFF" w:themeColor="background1"/>
          <w:sz w:val="28"/>
          <w:szCs w:val="28"/>
        </w:rPr>
        <w:tab/>
        <w:t>Pièces se rapportant à la candidature</w:t>
      </w:r>
      <w:bookmarkEnd w:id="34"/>
      <w:bookmarkEnd w:id="35"/>
    </w:p>
    <w:p w14:paraId="70329D3F" w14:textId="77777777" w:rsidR="009B477C" w:rsidRPr="00A6569A" w:rsidRDefault="009B477C" w:rsidP="009B477C">
      <w:pPr>
        <w:jc w:val="both"/>
        <w:rPr>
          <w:rFonts w:ascii="Arial" w:hAnsi="Arial" w:cs="Arial"/>
        </w:rPr>
      </w:pPr>
      <w:r>
        <w:rPr>
          <w:rFonts w:ascii="Arial" w:hAnsi="Arial" w:cs="Arial"/>
        </w:rPr>
        <w:t>Le candidat devra impérativement remettre les pièces suivantes au titre du dossier de sa candidature :</w:t>
      </w:r>
    </w:p>
    <w:p w14:paraId="60C775E4" w14:textId="77777777" w:rsidR="009B477C" w:rsidRPr="00A6569A" w:rsidRDefault="009B477C" w:rsidP="009B477C">
      <w:pPr>
        <w:pStyle w:val="Paragraphedeliste"/>
        <w:numPr>
          <w:ilvl w:val="0"/>
          <w:numId w:val="10"/>
        </w:numPr>
        <w:autoSpaceDN w:val="0"/>
        <w:spacing w:line="256" w:lineRule="auto"/>
        <w:contextualSpacing w:val="0"/>
        <w:jc w:val="both"/>
        <w:textAlignment w:val="baseline"/>
        <w:rPr>
          <w:rFonts w:ascii="Arial" w:hAnsi="Arial" w:cs="Arial"/>
        </w:rPr>
      </w:pPr>
      <w:r>
        <w:rPr>
          <w:rFonts w:ascii="Arial" w:hAnsi="Arial" w:cs="Arial"/>
        </w:rPr>
        <w:t>Lettre de candidature (DC1) ;</w:t>
      </w:r>
    </w:p>
    <w:p w14:paraId="5F029D58" w14:textId="77777777" w:rsidR="009B477C" w:rsidRPr="00A6569A" w:rsidRDefault="009B477C" w:rsidP="009B477C">
      <w:pPr>
        <w:pStyle w:val="Paragraphedeliste"/>
        <w:numPr>
          <w:ilvl w:val="0"/>
          <w:numId w:val="10"/>
        </w:numPr>
        <w:autoSpaceDN w:val="0"/>
        <w:spacing w:line="256" w:lineRule="auto"/>
        <w:contextualSpacing w:val="0"/>
        <w:jc w:val="both"/>
        <w:textAlignment w:val="baseline"/>
        <w:rPr>
          <w:rFonts w:ascii="Arial" w:hAnsi="Arial" w:cs="Arial"/>
        </w:rPr>
      </w:pPr>
      <w:r>
        <w:rPr>
          <w:rFonts w:ascii="Arial" w:hAnsi="Arial" w:cs="Arial"/>
        </w:rPr>
        <w:t>Déclaration du candidat (DC2) ;</w:t>
      </w:r>
    </w:p>
    <w:p w14:paraId="025B19EE" w14:textId="77777777" w:rsidR="009B477C" w:rsidRPr="00A6569A" w:rsidRDefault="009B477C" w:rsidP="009B477C">
      <w:pPr>
        <w:pStyle w:val="Paragraphedeliste"/>
        <w:numPr>
          <w:ilvl w:val="0"/>
          <w:numId w:val="10"/>
        </w:numPr>
        <w:autoSpaceDN w:val="0"/>
        <w:spacing w:line="256" w:lineRule="auto"/>
        <w:contextualSpacing w:val="0"/>
        <w:jc w:val="both"/>
        <w:textAlignment w:val="baseline"/>
        <w:rPr>
          <w:rFonts w:ascii="Arial" w:hAnsi="Arial" w:cs="Arial"/>
        </w:rPr>
      </w:pPr>
      <w:r>
        <w:rPr>
          <w:rFonts w:ascii="Arial" w:hAnsi="Arial" w:cs="Arial"/>
        </w:rPr>
        <w:t>Déclaration concernant le chiffre d'affaires global et le chiffre d'affaires concernant les services objet du marché, réalisés au cours des trois derniers exercices disponibles ;</w:t>
      </w:r>
    </w:p>
    <w:p w14:paraId="7BFE7495" w14:textId="77777777" w:rsidR="009B477C" w:rsidRPr="00A6569A" w:rsidRDefault="009B477C" w:rsidP="009B477C">
      <w:pPr>
        <w:pStyle w:val="Paragraphedeliste"/>
        <w:numPr>
          <w:ilvl w:val="0"/>
          <w:numId w:val="10"/>
        </w:numPr>
        <w:autoSpaceDN w:val="0"/>
        <w:spacing w:line="256" w:lineRule="auto"/>
        <w:contextualSpacing w:val="0"/>
        <w:jc w:val="both"/>
        <w:textAlignment w:val="baseline"/>
        <w:rPr>
          <w:rFonts w:ascii="Arial" w:hAnsi="Arial" w:cs="Arial"/>
        </w:rPr>
      </w:pPr>
      <w:r>
        <w:rPr>
          <w:rFonts w:ascii="Arial" w:hAnsi="Arial" w:cs="Arial"/>
        </w:rPr>
        <w:t>Déclaration indiquant les effectifs moyens annuels au cours des trois dernières années ;</w:t>
      </w:r>
    </w:p>
    <w:p w14:paraId="6BCB7004" w14:textId="77777777" w:rsidR="009B477C" w:rsidRPr="00A6569A" w:rsidRDefault="009B477C" w:rsidP="009B477C">
      <w:pPr>
        <w:pStyle w:val="Paragraphedeliste"/>
        <w:numPr>
          <w:ilvl w:val="0"/>
          <w:numId w:val="10"/>
        </w:numPr>
        <w:autoSpaceDN w:val="0"/>
        <w:spacing w:line="256" w:lineRule="auto"/>
        <w:contextualSpacing w:val="0"/>
        <w:jc w:val="both"/>
        <w:textAlignment w:val="baseline"/>
        <w:rPr>
          <w:rFonts w:ascii="Arial" w:hAnsi="Arial" w:cs="Arial"/>
        </w:rPr>
      </w:pPr>
      <w:r>
        <w:rPr>
          <w:rFonts w:ascii="Arial" w:hAnsi="Arial" w:cs="Arial"/>
        </w:rPr>
        <w:t>Liste des principales fournitures ou des principaux services, en lien avec les services objet du marché, au cours des trois dernières années indiquant le montant, la date et le destinataire, prouvées par des attestations du destinataire ou à défaut, par une déclaration de l'opérateur économique ;</w:t>
      </w:r>
    </w:p>
    <w:p w14:paraId="63B7193B" w14:textId="5C4FBFCC" w:rsidR="00C5718F" w:rsidRPr="00A6569A" w:rsidRDefault="00C5718F" w:rsidP="00C5718F">
      <w:pPr>
        <w:pStyle w:val="Paragraphedeliste"/>
        <w:numPr>
          <w:ilvl w:val="0"/>
          <w:numId w:val="10"/>
        </w:numPr>
        <w:jc w:val="both"/>
        <w:rPr>
          <w:rFonts w:ascii="Arial" w:hAnsi="Arial" w:cs="Arial"/>
        </w:rPr>
      </w:pPr>
      <w:r>
        <w:rPr>
          <w:rFonts w:ascii="Arial" w:hAnsi="Arial" w:cs="Arial"/>
        </w:rPr>
        <w:t>Des certificats de qualification professionnelle établis par des organismes indépendants. Dans ce cas, l'acheteur accepte tout moyen de preuve équivalent ainsi que les certificats équivalents d'organismes établis dans d'autres Etats membres ;</w:t>
      </w:r>
    </w:p>
    <w:p w14:paraId="723143EE" w14:textId="77777777" w:rsidR="00C5718F" w:rsidRPr="00A6569A" w:rsidRDefault="00C5718F" w:rsidP="00C5718F">
      <w:pPr>
        <w:pStyle w:val="Paragraphedeliste"/>
        <w:numPr>
          <w:ilvl w:val="0"/>
          <w:numId w:val="10"/>
        </w:numPr>
        <w:jc w:val="both"/>
        <w:rPr>
          <w:rFonts w:ascii="Arial" w:hAnsi="Arial" w:cs="Arial"/>
        </w:rPr>
      </w:pPr>
      <w:r>
        <w:rPr>
          <w:rFonts w:ascii="Arial" w:hAnsi="Arial" w:cs="Arial"/>
        </w:rPr>
        <w:t>Une description de l'outillage, du matériel et de l'équipement technique dont le candidat disposera pour la réalisation du marché public ;</w:t>
      </w:r>
    </w:p>
    <w:p w14:paraId="76952BFB" w14:textId="77777777" w:rsidR="009B477C" w:rsidRPr="00A6569A" w:rsidRDefault="009B477C" w:rsidP="009B477C">
      <w:pPr>
        <w:pStyle w:val="Paragraphedeliste"/>
        <w:numPr>
          <w:ilvl w:val="0"/>
          <w:numId w:val="10"/>
        </w:numPr>
        <w:autoSpaceDN w:val="0"/>
        <w:spacing w:line="256" w:lineRule="auto"/>
        <w:contextualSpacing w:val="0"/>
        <w:jc w:val="both"/>
        <w:textAlignment w:val="baseline"/>
        <w:rPr>
          <w:rFonts w:ascii="Arial" w:hAnsi="Arial" w:cs="Arial"/>
        </w:rPr>
      </w:pPr>
      <w:r>
        <w:rPr>
          <w:rFonts w:ascii="Arial" w:hAnsi="Arial" w:cs="Arial"/>
        </w:rPr>
        <w:t>Déclaration appropriée de banques ou preuve d'une assurance pour les risques professionnels ;</w:t>
      </w:r>
    </w:p>
    <w:p w14:paraId="53C536FD" w14:textId="77777777" w:rsidR="009B477C" w:rsidRPr="00A6569A" w:rsidRDefault="009B477C" w:rsidP="009B477C">
      <w:pPr>
        <w:pStyle w:val="Paragraphedeliste"/>
        <w:numPr>
          <w:ilvl w:val="0"/>
          <w:numId w:val="10"/>
        </w:numPr>
        <w:autoSpaceDN w:val="0"/>
        <w:spacing w:line="256" w:lineRule="auto"/>
        <w:contextualSpacing w:val="0"/>
        <w:jc w:val="both"/>
        <w:textAlignment w:val="baseline"/>
        <w:rPr>
          <w:rFonts w:ascii="Arial" w:hAnsi="Arial" w:cs="Arial"/>
        </w:rPr>
      </w:pPr>
      <w:r>
        <w:rPr>
          <w:rFonts w:ascii="Arial" w:hAnsi="Arial" w:cs="Arial"/>
        </w:rPr>
        <w:t>Copie du pouvoir concernant la personne habilitée à engager le candidat, le cas échéant ;</w:t>
      </w:r>
    </w:p>
    <w:p w14:paraId="4FDB7D06" w14:textId="77777777" w:rsidR="009B477C" w:rsidRPr="00A6569A" w:rsidRDefault="009B477C" w:rsidP="009B477C">
      <w:pPr>
        <w:pStyle w:val="Paragraphedeliste"/>
        <w:numPr>
          <w:ilvl w:val="0"/>
          <w:numId w:val="10"/>
        </w:numPr>
        <w:autoSpaceDN w:val="0"/>
        <w:spacing w:line="256" w:lineRule="auto"/>
        <w:contextualSpacing w:val="0"/>
        <w:jc w:val="both"/>
        <w:textAlignment w:val="baseline"/>
        <w:rPr>
          <w:rFonts w:ascii="Arial" w:hAnsi="Arial" w:cs="Arial"/>
        </w:rPr>
      </w:pPr>
      <w:r>
        <w:rPr>
          <w:rFonts w:ascii="Arial" w:hAnsi="Arial" w:cs="Arial"/>
        </w:rPr>
        <w:t>Copie du/des jugements prononcé(s), si le candidat fait l'objet d'un redressement judiciaire, le cas échéant.</w:t>
      </w:r>
    </w:p>
    <w:p w14:paraId="32582559" w14:textId="77777777" w:rsidR="009B477C" w:rsidRPr="00A6569A" w:rsidRDefault="009B477C" w:rsidP="009B477C">
      <w:pPr>
        <w:jc w:val="both"/>
        <w:rPr>
          <w:rFonts w:ascii="Arial" w:hAnsi="Arial" w:cs="Arial"/>
        </w:rPr>
      </w:pPr>
    </w:p>
    <w:p w14:paraId="2DBCF346" w14:textId="04247592" w:rsidR="00CF7C02" w:rsidRPr="00A6569A" w:rsidRDefault="009B477C" w:rsidP="009B477C">
      <w:pPr>
        <w:jc w:val="both"/>
        <w:rPr>
          <w:rFonts w:ascii="Arial" w:hAnsi="Arial" w:cs="Arial"/>
        </w:rPr>
      </w:pPr>
      <w:r>
        <w:rPr>
          <w:rFonts w:ascii="Arial" w:hAnsi="Arial" w:cs="Arial"/>
        </w:rPr>
        <w:t>En cas de groupement, l’ensemble des membres du groupement doivent remettre les pièces listées ci-dessus.</w:t>
      </w:r>
    </w:p>
    <w:p w14:paraId="2883E977" w14:textId="77777777" w:rsidR="00790E57" w:rsidRPr="00A6569A" w:rsidRDefault="00790E57" w:rsidP="00CF7C02">
      <w:pPr>
        <w:jc w:val="both"/>
        <w:rPr>
          <w:rFonts w:ascii="Arial" w:hAnsi="Arial" w:cs="Arial"/>
        </w:rPr>
      </w:pPr>
    </w:p>
    <w:p w14:paraId="1ABAAD53" w14:textId="06B35300" w:rsidR="00CF7C02" w:rsidRPr="00A6569A" w:rsidRDefault="00CF7C02" w:rsidP="00CF7C02">
      <w:pPr>
        <w:jc w:val="both"/>
        <w:rPr>
          <w:rFonts w:ascii="Arial" w:hAnsi="Arial" w:cs="Arial"/>
        </w:rPr>
      </w:pPr>
      <w:r>
        <w:rPr>
          <w:rFonts w:ascii="Arial" w:hAnsi="Arial" w:cs="Arial"/>
        </w:rPr>
        <w:t xml:space="preserve">En cas de sous-traitance, le candidat fournit une déclaration (DC4) mentionnant : </w:t>
      </w:r>
    </w:p>
    <w:p w14:paraId="0697FAD5" w14:textId="77777777" w:rsidR="00CF7C02" w:rsidRPr="00A6569A" w:rsidRDefault="00CF7C02" w:rsidP="00CF7C02">
      <w:pPr>
        <w:jc w:val="both"/>
        <w:rPr>
          <w:rFonts w:ascii="Arial" w:hAnsi="Arial" w:cs="Arial"/>
        </w:rPr>
      </w:pPr>
    </w:p>
    <w:p w14:paraId="0F7E8144" w14:textId="77777777" w:rsidR="00CF7C02" w:rsidRPr="00A6569A" w:rsidRDefault="00CF7C02" w:rsidP="00CF7C02">
      <w:pPr>
        <w:pStyle w:val="Paragraphedeliste"/>
        <w:numPr>
          <w:ilvl w:val="0"/>
          <w:numId w:val="5"/>
        </w:numPr>
        <w:jc w:val="both"/>
        <w:rPr>
          <w:rFonts w:ascii="Arial" w:hAnsi="Arial" w:cs="Arial"/>
        </w:rPr>
      </w:pPr>
      <w:r>
        <w:rPr>
          <w:rFonts w:ascii="Arial" w:hAnsi="Arial" w:cs="Arial"/>
        </w:rPr>
        <w:t xml:space="preserve">La nature des prestations sous-traitées ; </w:t>
      </w:r>
    </w:p>
    <w:p w14:paraId="0331D6E9" w14:textId="77777777" w:rsidR="00CF7C02" w:rsidRPr="00A6569A" w:rsidRDefault="00CF7C02" w:rsidP="00CF7C02">
      <w:pPr>
        <w:pStyle w:val="Paragraphedeliste"/>
        <w:numPr>
          <w:ilvl w:val="0"/>
          <w:numId w:val="5"/>
        </w:numPr>
        <w:jc w:val="both"/>
        <w:rPr>
          <w:rFonts w:ascii="Arial" w:hAnsi="Arial" w:cs="Arial"/>
        </w:rPr>
      </w:pPr>
      <w:r>
        <w:rPr>
          <w:rFonts w:ascii="Arial" w:hAnsi="Arial" w:cs="Arial"/>
        </w:rPr>
        <w:t>Le nom, la raison ou la dénomination sociale et l’adresse du sous-traitant proposé ;</w:t>
      </w:r>
    </w:p>
    <w:p w14:paraId="2A0E6DE1" w14:textId="77777777" w:rsidR="00CF7C02" w:rsidRPr="00A6569A" w:rsidRDefault="00CF7C02" w:rsidP="00CF7C02">
      <w:pPr>
        <w:pStyle w:val="Paragraphedeliste"/>
        <w:numPr>
          <w:ilvl w:val="0"/>
          <w:numId w:val="5"/>
        </w:numPr>
        <w:jc w:val="both"/>
        <w:rPr>
          <w:rFonts w:ascii="Arial" w:hAnsi="Arial" w:cs="Arial"/>
        </w:rPr>
      </w:pPr>
      <w:r>
        <w:rPr>
          <w:rFonts w:ascii="Arial" w:hAnsi="Arial" w:cs="Arial"/>
        </w:rPr>
        <w:t>Le montant maximum des sommes à verser au sous-traitant ;</w:t>
      </w:r>
    </w:p>
    <w:p w14:paraId="069A244A" w14:textId="77777777" w:rsidR="00CF7C02" w:rsidRPr="00A6569A" w:rsidRDefault="00CF7C02" w:rsidP="00CF7C02">
      <w:pPr>
        <w:pStyle w:val="Paragraphedeliste"/>
        <w:numPr>
          <w:ilvl w:val="0"/>
          <w:numId w:val="5"/>
        </w:numPr>
        <w:jc w:val="both"/>
        <w:rPr>
          <w:rFonts w:ascii="Arial" w:hAnsi="Arial" w:cs="Arial"/>
        </w:rPr>
      </w:pPr>
      <w:r>
        <w:rPr>
          <w:rFonts w:ascii="Arial" w:hAnsi="Arial" w:cs="Arial"/>
        </w:rPr>
        <w:t>Les conditions de paiement prévues par le projet de contrat de sous-traitance et, le cas échéant, les modalités de variation des prix ;</w:t>
      </w:r>
    </w:p>
    <w:p w14:paraId="626EE34D" w14:textId="77777777" w:rsidR="00CF7C02" w:rsidRPr="00A6569A" w:rsidRDefault="00CF7C02" w:rsidP="00CF7C02">
      <w:pPr>
        <w:pStyle w:val="Paragraphedeliste"/>
        <w:numPr>
          <w:ilvl w:val="0"/>
          <w:numId w:val="5"/>
        </w:numPr>
        <w:jc w:val="both"/>
        <w:rPr>
          <w:rFonts w:ascii="Arial" w:hAnsi="Arial" w:cs="Arial"/>
        </w:rPr>
      </w:pPr>
      <w:r>
        <w:rPr>
          <w:rFonts w:ascii="Arial" w:hAnsi="Arial" w:cs="Arial"/>
        </w:rPr>
        <w:t>Les capacités du sous-traitant sur lesquelles le candidat s’appuie le cas échéant ;</w:t>
      </w:r>
    </w:p>
    <w:p w14:paraId="5312F88F" w14:textId="77777777" w:rsidR="00CF7C02" w:rsidRPr="00A6569A" w:rsidRDefault="00CF7C02" w:rsidP="00CF7C02">
      <w:pPr>
        <w:jc w:val="both"/>
        <w:rPr>
          <w:rFonts w:ascii="Arial" w:hAnsi="Arial" w:cs="Arial"/>
        </w:rPr>
      </w:pPr>
    </w:p>
    <w:p w14:paraId="19D65BE5" w14:textId="77777777" w:rsidR="00CF7C02" w:rsidRPr="00A6569A" w:rsidRDefault="00CF7C02" w:rsidP="00CF7C02">
      <w:pPr>
        <w:jc w:val="both"/>
        <w:rPr>
          <w:rFonts w:ascii="Arial" w:hAnsi="Arial" w:cs="Arial"/>
        </w:rPr>
      </w:pPr>
      <w:r>
        <w:rPr>
          <w:rFonts w:ascii="Arial" w:hAnsi="Arial" w:cs="Arial"/>
        </w:rPr>
        <w:t>Il fournit également :</w:t>
      </w:r>
    </w:p>
    <w:p w14:paraId="4F9020C7" w14:textId="77777777" w:rsidR="00CF7C02" w:rsidRPr="00A6569A" w:rsidRDefault="00CF7C02" w:rsidP="00CF7C02">
      <w:pPr>
        <w:jc w:val="both"/>
        <w:rPr>
          <w:rFonts w:ascii="Arial" w:hAnsi="Arial" w:cs="Arial"/>
        </w:rPr>
      </w:pPr>
    </w:p>
    <w:p w14:paraId="67466229" w14:textId="77777777" w:rsidR="00CF7C02" w:rsidRPr="00A6569A" w:rsidRDefault="00CF7C02" w:rsidP="00CF7C02">
      <w:pPr>
        <w:pStyle w:val="Paragraphedeliste"/>
        <w:numPr>
          <w:ilvl w:val="0"/>
          <w:numId w:val="5"/>
        </w:numPr>
        <w:jc w:val="both"/>
        <w:rPr>
          <w:rFonts w:ascii="Arial" w:hAnsi="Arial" w:cs="Arial"/>
        </w:rPr>
      </w:pPr>
      <w:r>
        <w:rPr>
          <w:rFonts w:ascii="Arial" w:hAnsi="Arial" w:cs="Arial"/>
        </w:rPr>
        <w:t>Une déclaration du sous-traitant indiquant qu’il ne tombe pas sous le coup d’une interdiction de soumissionner.</w:t>
      </w:r>
    </w:p>
    <w:p w14:paraId="0B962E29" w14:textId="77777777" w:rsidR="009B477C" w:rsidRPr="00A6569A" w:rsidRDefault="009B477C" w:rsidP="009B477C">
      <w:pPr>
        <w:jc w:val="both"/>
        <w:rPr>
          <w:rFonts w:ascii="Arial" w:hAnsi="Arial" w:cs="Arial"/>
        </w:rPr>
      </w:pPr>
    </w:p>
    <w:p w14:paraId="1B7596C4" w14:textId="532E35E4" w:rsidR="009B477C" w:rsidRPr="00A6569A" w:rsidRDefault="009B477C" w:rsidP="009B477C">
      <w:pPr>
        <w:jc w:val="both"/>
        <w:rPr>
          <w:rFonts w:ascii="Arial" w:hAnsi="Arial" w:cs="Arial"/>
        </w:rPr>
      </w:pPr>
      <w:r>
        <w:rPr>
          <w:rFonts w:ascii="Arial" w:hAnsi="Arial" w:cs="Arial"/>
        </w:rPr>
        <w:t>Conformément à l’article R. 2144-2 du code de la commande publique, dans le cas où un candidat n’a pas remis les pièces visées ci-dessus, l’ENSM lui demandera de compléter son dossier de candidature, dans un délai de 5 jours.</w:t>
      </w:r>
    </w:p>
    <w:p w14:paraId="01ECCC39" w14:textId="77777777" w:rsidR="009B477C" w:rsidRPr="00A6569A" w:rsidRDefault="009B477C" w:rsidP="009B477C">
      <w:pPr>
        <w:jc w:val="both"/>
        <w:rPr>
          <w:rFonts w:ascii="Arial" w:hAnsi="Arial" w:cs="Arial"/>
        </w:rPr>
      </w:pPr>
    </w:p>
    <w:p w14:paraId="684B30F2" w14:textId="5F6A9F7A" w:rsidR="00383B54" w:rsidRDefault="009B477C" w:rsidP="00671926">
      <w:pPr>
        <w:jc w:val="both"/>
        <w:rPr>
          <w:rFonts w:ascii="Arial" w:hAnsi="Arial" w:cs="Arial"/>
        </w:rPr>
      </w:pPr>
      <w:r>
        <w:rPr>
          <w:rFonts w:ascii="Arial" w:hAnsi="Arial" w:cs="Arial"/>
        </w:rPr>
        <w:t>Conformément à l’article R. 2143-4 du code de la commande publique, le candidat peut présenter sa candidature sous forme d’un document unique de marché européen (DUME), en lieu et place des formulaires DC1 et DC2. En cas de groupement, chacun des membres du groupement fournira un formulaire DUME complété.</w:t>
      </w:r>
    </w:p>
    <w:p w14:paraId="06092FF1" w14:textId="77777777" w:rsidR="0034636D" w:rsidRPr="00671926" w:rsidRDefault="0034636D" w:rsidP="00671926">
      <w:pPr>
        <w:jc w:val="both"/>
        <w:rPr>
          <w:rFonts w:ascii="Arial" w:hAnsi="Arial" w:cs="Arial"/>
        </w:rPr>
      </w:pPr>
    </w:p>
    <w:p w14:paraId="65DCA91E" w14:textId="5FCDBD7E" w:rsidR="009B477C" w:rsidRPr="00383B54" w:rsidRDefault="009B477C" w:rsidP="00433443">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36" w:name="_Toc218615797"/>
      <w:bookmarkStart w:id="37" w:name="_Hlk195826920"/>
      <w:bookmarkStart w:id="38" w:name="_Toc227920060"/>
      <w:r>
        <w:rPr>
          <w:rFonts w:ascii="Arial" w:eastAsia="Calibri" w:hAnsi="Arial" w:cs="Arial"/>
          <w:b/>
          <w:bCs/>
          <w:color w:val="FFFFFF" w:themeColor="background1"/>
          <w:sz w:val="28"/>
          <w:szCs w:val="28"/>
        </w:rPr>
        <w:t>5.5.2.</w:t>
      </w:r>
      <w:r>
        <w:rPr>
          <w:rFonts w:ascii="Arial" w:eastAsia="Calibri" w:hAnsi="Arial" w:cs="Arial"/>
          <w:b/>
          <w:bCs/>
          <w:color w:val="FFFFFF" w:themeColor="background1"/>
          <w:sz w:val="28"/>
          <w:szCs w:val="28"/>
        </w:rPr>
        <w:tab/>
        <w:t>Pièces se rapportant à l’offre</w:t>
      </w:r>
      <w:bookmarkEnd w:id="36"/>
      <w:bookmarkEnd w:id="37"/>
      <w:bookmarkEnd w:id="38"/>
    </w:p>
    <w:p w14:paraId="5D50D005" w14:textId="2710F42A" w:rsidR="009B477C" w:rsidRPr="00A6569A" w:rsidRDefault="009B477C" w:rsidP="009B477C">
      <w:pPr>
        <w:jc w:val="both"/>
        <w:rPr>
          <w:rFonts w:ascii="Arial" w:hAnsi="Arial" w:cs="Arial"/>
        </w:rPr>
      </w:pPr>
      <w:r>
        <w:rPr>
          <w:rFonts w:ascii="Arial" w:hAnsi="Arial" w:cs="Arial"/>
        </w:rPr>
        <w:lastRenderedPageBreak/>
        <w:t>Le candidat devra impérativement remettre les pièces suivantes au titre de dossier de son offre :</w:t>
      </w:r>
    </w:p>
    <w:p w14:paraId="00492DC8" w14:textId="77777777" w:rsidR="009B477C" w:rsidRPr="00A6569A" w:rsidRDefault="009B477C" w:rsidP="009B477C">
      <w:pPr>
        <w:pStyle w:val="Paragraphedeliste"/>
        <w:numPr>
          <w:ilvl w:val="0"/>
          <w:numId w:val="11"/>
        </w:numPr>
        <w:autoSpaceDN w:val="0"/>
        <w:spacing w:line="256" w:lineRule="auto"/>
        <w:contextualSpacing w:val="0"/>
        <w:jc w:val="both"/>
        <w:textAlignment w:val="baseline"/>
        <w:rPr>
          <w:rFonts w:ascii="Arial" w:hAnsi="Arial" w:cs="Arial"/>
        </w:rPr>
      </w:pPr>
      <w:r>
        <w:rPr>
          <w:rFonts w:ascii="Arial" w:hAnsi="Arial" w:cs="Arial"/>
        </w:rPr>
        <w:t>L’acte d’engagement dûment complété ;</w:t>
      </w:r>
    </w:p>
    <w:p w14:paraId="126DFC98" w14:textId="0722D857" w:rsidR="009B477C" w:rsidRPr="00A6569A" w:rsidRDefault="009B477C" w:rsidP="009B477C">
      <w:pPr>
        <w:pStyle w:val="Paragraphedeliste"/>
        <w:numPr>
          <w:ilvl w:val="0"/>
          <w:numId w:val="11"/>
        </w:numPr>
        <w:autoSpaceDN w:val="0"/>
        <w:spacing w:line="256" w:lineRule="auto"/>
        <w:contextualSpacing w:val="0"/>
        <w:jc w:val="both"/>
        <w:textAlignment w:val="baseline"/>
        <w:rPr>
          <w:rFonts w:ascii="Arial" w:hAnsi="Arial" w:cs="Arial"/>
        </w:rPr>
      </w:pPr>
      <w:r>
        <w:rPr>
          <w:rFonts w:ascii="Arial" w:hAnsi="Arial" w:cs="Arial"/>
        </w:rPr>
        <w:t>Le fichier de prix du lot dûment complété (BPU, décomposition des prix et simulation de commande) ;</w:t>
      </w:r>
    </w:p>
    <w:p w14:paraId="208009C5" w14:textId="0543A912" w:rsidR="009B477C" w:rsidRPr="00A6569A" w:rsidRDefault="009B477C" w:rsidP="00F95651">
      <w:pPr>
        <w:pStyle w:val="Paragraphedeliste"/>
        <w:numPr>
          <w:ilvl w:val="0"/>
          <w:numId w:val="11"/>
        </w:numPr>
        <w:pBdr>
          <w:top w:val="single" w:sz="18" w:space="1" w:color="0F4761" w:themeColor="accent1" w:themeShade="BF"/>
          <w:left w:val="single" w:sz="18" w:space="4" w:color="0F4761" w:themeColor="accent1" w:themeShade="BF"/>
          <w:bottom w:val="single" w:sz="18" w:space="1" w:color="0F4761" w:themeColor="accent1" w:themeShade="BF"/>
          <w:right w:val="single" w:sz="18" w:space="4" w:color="0F4761" w:themeColor="accent1" w:themeShade="BF"/>
        </w:pBdr>
        <w:autoSpaceDN w:val="0"/>
        <w:spacing w:line="256" w:lineRule="auto"/>
        <w:contextualSpacing w:val="0"/>
        <w:jc w:val="both"/>
        <w:textAlignment w:val="baseline"/>
        <w:rPr>
          <w:rFonts w:ascii="Arial" w:hAnsi="Arial" w:cs="Arial"/>
        </w:rPr>
      </w:pPr>
      <w:r>
        <w:rPr>
          <w:rFonts w:ascii="Arial" w:hAnsi="Arial" w:cs="Arial"/>
        </w:rPr>
        <w:t xml:space="preserve">Le cadre de réponse technique dûment complété en respectant le </w:t>
      </w:r>
      <w:r>
        <w:rPr>
          <w:rFonts w:ascii="Arial" w:hAnsi="Arial" w:cs="Arial"/>
          <w:b/>
          <w:bCs/>
        </w:rPr>
        <w:t>modèle</w:t>
      </w:r>
      <w:r>
        <w:rPr>
          <w:rFonts w:ascii="Arial" w:hAnsi="Arial" w:cs="Arial"/>
        </w:rPr>
        <w:t xml:space="preserve"> ; Le cadre de réponse </w:t>
      </w:r>
      <w:r>
        <w:rPr>
          <w:rFonts w:ascii="Arial" w:hAnsi="Arial" w:cs="Arial"/>
          <w:b/>
          <w:bCs/>
        </w:rPr>
        <w:t>ne pourra pas dépasser 20 pages</w:t>
      </w:r>
      <w:r>
        <w:rPr>
          <w:rFonts w:ascii="Arial" w:hAnsi="Arial" w:cs="Arial"/>
        </w:rPr>
        <w:t xml:space="preserve"> (hors page de garde et annexes) ; au-delà, les pages ne seront pas lues.</w:t>
      </w:r>
    </w:p>
    <w:p w14:paraId="4B630133" w14:textId="00ECFA3C" w:rsidR="00CF7C02" w:rsidRPr="00A6569A" w:rsidRDefault="00CF7C02" w:rsidP="009B477C">
      <w:pPr>
        <w:pStyle w:val="Paragraphedeliste"/>
        <w:numPr>
          <w:ilvl w:val="0"/>
          <w:numId w:val="11"/>
        </w:numPr>
        <w:autoSpaceDN w:val="0"/>
        <w:spacing w:line="256" w:lineRule="auto"/>
        <w:contextualSpacing w:val="0"/>
        <w:jc w:val="both"/>
        <w:textAlignment w:val="baseline"/>
        <w:rPr>
          <w:rFonts w:ascii="Arial" w:hAnsi="Arial" w:cs="Arial"/>
        </w:rPr>
      </w:pPr>
      <w:r>
        <w:rPr>
          <w:rFonts w:ascii="Arial" w:hAnsi="Arial" w:cs="Arial"/>
          <w:b/>
          <w:bCs/>
        </w:rPr>
        <w:t xml:space="preserve">L’attestation de visite </w:t>
      </w:r>
      <w:r>
        <w:rPr>
          <w:rFonts w:ascii="Arial" w:hAnsi="Arial" w:cs="Arial"/>
        </w:rPr>
        <w:t>signée par l’ENSM.</w:t>
      </w:r>
    </w:p>
    <w:p w14:paraId="6B039566" w14:textId="77777777" w:rsidR="009B477C" w:rsidRPr="00A6569A" w:rsidRDefault="009B477C" w:rsidP="009B477C">
      <w:pPr>
        <w:suppressAutoHyphens w:val="0"/>
        <w:rPr>
          <w:rFonts w:ascii="Arial" w:hAnsi="Arial" w:cs="Arial"/>
        </w:rPr>
      </w:pPr>
    </w:p>
    <w:p w14:paraId="03875D60" w14:textId="77777777" w:rsidR="009B477C" w:rsidRPr="00A6569A" w:rsidRDefault="009B477C" w:rsidP="009B477C">
      <w:pPr>
        <w:jc w:val="both"/>
        <w:rPr>
          <w:rFonts w:ascii="Arial" w:hAnsi="Arial" w:cs="Arial"/>
        </w:rPr>
      </w:pPr>
      <w:r>
        <w:rPr>
          <w:rFonts w:ascii="Arial" w:hAnsi="Arial" w:cs="Arial"/>
        </w:rPr>
        <w:t>La signature de ces pièces n’est pas exigée au stade de la remise de l’offre.</w:t>
      </w:r>
    </w:p>
    <w:p w14:paraId="63724C92" w14:textId="77777777" w:rsidR="00720FD6" w:rsidRPr="00A6569A" w:rsidRDefault="00720FD6" w:rsidP="00720FD6">
      <w:pPr>
        <w:pStyle w:val="RedTxt"/>
        <w:rPr>
          <w:rFonts w:ascii="Arial" w:eastAsia="Calibri" w:hAnsi="Arial"/>
          <w:sz w:val="22"/>
          <w:szCs w:val="22"/>
          <w:lang w:eastAsia="en-US"/>
        </w:rPr>
      </w:pPr>
    </w:p>
    <w:p w14:paraId="69D4782E" w14:textId="11EA7EC2" w:rsidR="00720FD6" w:rsidRPr="00A6569A" w:rsidRDefault="00720FD6" w:rsidP="00720FD6">
      <w:pPr>
        <w:pStyle w:val="RedTxt"/>
        <w:rPr>
          <w:rFonts w:ascii="Arial" w:eastAsia="Calibri" w:hAnsi="Arial"/>
          <w:sz w:val="22"/>
          <w:szCs w:val="22"/>
          <w:lang w:eastAsia="en-US"/>
        </w:rPr>
      </w:pPr>
      <w:r>
        <w:rPr>
          <w:rFonts w:ascii="Arial" w:eastAsia="Calibri" w:hAnsi="Arial"/>
          <w:sz w:val="22"/>
          <w:szCs w:val="22"/>
          <w:lang w:eastAsia="en-US"/>
        </w:rPr>
        <w:t xml:space="preserve">Dans le cas où le candidat envisagerait de répondre à plusieurs lots, il devra impérativement et obligatoirement remettre les éléments relatifs à l’offre pour chaque lot auxquels il aura soumissionné. </w:t>
      </w:r>
    </w:p>
    <w:p w14:paraId="7B15CDF7" w14:textId="77777777" w:rsidR="009B477C" w:rsidRPr="00A6569A" w:rsidRDefault="009B477C" w:rsidP="009B477C">
      <w:pPr>
        <w:jc w:val="both"/>
        <w:rPr>
          <w:rFonts w:ascii="Arial" w:hAnsi="Arial" w:cs="Arial"/>
        </w:rPr>
      </w:pPr>
    </w:p>
    <w:p w14:paraId="0E8B6F60" w14:textId="77777777" w:rsidR="009B477C" w:rsidRPr="00A6569A" w:rsidRDefault="009B477C" w:rsidP="009B477C">
      <w:pPr>
        <w:jc w:val="both"/>
        <w:rPr>
          <w:rFonts w:ascii="Arial" w:hAnsi="Arial" w:cs="Arial"/>
        </w:rPr>
      </w:pPr>
    </w:p>
    <w:p w14:paraId="163C660F" w14:textId="77777777" w:rsidR="009B477C" w:rsidRPr="00A6569A" w:rsidRDefault="009B477C" w:rsidP="00433443">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39" w:name="_Toc218615798"/>
      <w:bookmarkStart w:id="40" w:name="_Toc227920061"/>
      <w:r>
        <w:rPr>
          <w:rFonts w:ascii="Arial" w:eastAsia="Calibri" w:hAnsi="Arial" w:cs="Arial"/>
          <w:b/>
          <w:bCs/>
          <w:color w:val="FFFFFF" w:themeColor="background1"/>
          <w:sz w:val="28"/>
          <w:szCs w:val="28"/>
        </w:rPr>
        <w:t>5.6.</w:t>
      </w:r>
      <w:r>
        <w:rPr>
          <w:rFonts w:ascii="Arial" w:eastAsia="Calibri" w:hAnsi="Arial" w:cs="Arial"/>
          <w:b/>
          <w:bCs/>
          <w:color w:val="FFFFFF" w:themeColor="background1"/>
          <w:sz w:val="28"/>
          <w:szCs w:val="28"/>
        </w:rPr>
        <w:tab/>
        <w:t>Modalités de remise des plis</w:t>
      </w:r>
      <w:bookmarkEnd w:id="39"/>
      <w:bookmarkEnd w:id="40"/>
    </w:p>
    <w:p w14:paraId="2623F90F" w14:textId="77777777" w:rsidR="009B477C" w:rsidRPr="00A6569A" w:rsidRDefault="009B477C" w:rsidP="009B477C">
      <w:pPr>
        <w:jc w:val="both"/>
        <w:rPr>
          <w:rFonts w:ascii="Arial" w:hAnsi="Arial" w:cs="Arial"/>
        </w:rPr>
      </w:pPr>
    </w:p>
    <w:p w14:paraId="73B9D16F" w14:textId="6E0B6874" w:rsidR="009B477C" w:rsidRPr="00383B54" w:rsidRDefault="009B477C" w:rsidP="00433443">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41" w:name="_Toc218615799"/>
      <w:bookmarkStart w:id="42" w:name="_Toc227920062"/>
      <w:r>
        <w:rPr>
          <w:rFonts w:ascii="Arial" w:eastAsia="Calibri" w:hAnsi="Arial" w:cs="Arial"/>
          <w:b/>
          <w:bCs/>
          <w:color w:val="FFFFFF" w:themeColor="background1"/>
          <w:sz w:val="28"/>
          <w:szCs w:val="28"/>
        </w:rPr>
        <w:t>5.6.1.</w:t>
      </w:r>
      <w:r>
        <w:rPr>
          <w:rFonts w:ascii="Arial" w:eastAsia="Calibri" w:hAnsi="Arial" w:cs="Arial"/>
          <w:b/>
          <w:bCs/>
          <w:color w:val="FFFFFF" w:themeColor="background1"/>
          <w:sz w:val="28"/>
          <w:szCs w:val="28"/>
        </w:rPr>
        <w:tab/>
        <w:t>Date de remise des plis et délai de validité des offres</w:t>
      </w:r>
      <w:bookmarkEnd w:id="41"/>
      <w:bookmarkEnd w:id="42"/>
    </w:p>
    <w:p w14:paraId="2E42F29A" w14:textId="77777777" w:rsidR="00CF7C02" w:rsidRPr="00A6569A" w:rsidRDefault="00CF7C02" w:rsidP="00CF7C02">
      <w:pPr>
        <w:suppressAutoHyphens w:val="0"/>
        <w:jc w:val="both"/>
        <w:rPr>
          <w:rFonts w:ascii="Arial" w:hAnsi="Arial" w:cs="Arial"/>
        </w:rPr>
      </w:pPr>
      <w:r>
        <w:rPr>
          <w:rFonts w:ascii="Arial" w:hAnsi="Arial" w:cs="Arial"/>
        </w:rPr>
        <w:t>La date limite de réception des propositions est indiquée en page de garde. Les plis déposés postérieurement à la date et heure limites sont considérés comme étant hors délai et ne sont donc pas prises en compte.</w:t>
      </w:r>
    </w:p>
    <w:p w14:paraId="54401584" w14:textId="77777777" w:rsidR="009B477C" w:rsidRPr="00A6569A" w:rsidRDefault="009B477C" w:rsidP="009B477C">
      <w:pPr>
        <w:jc w:val="both"/>
        <w:rPr>
          <w:rFonts w:ascii="Arial" w:hAnsi="Arial" w:cs="Arial"/>
        </w:rPr>
      </w:pPr>
    </w:p>
    <w:p w14:paraId="39864B1C" w14:textId="51BD6AF8" w:rsidR="009B477C" w:rsidRPr="00A6569A" w:rsidRDefault="009B477C" w:rsidP="009B477C">
      <w:pPr>
        <w:jc w:val="both"/>
        <w:rPr>
          <w:rFonts w:ascii="Arial" w:hAnsi="Arial" w:cs="Arial"/>
        </w:rPr>
      </w:pPr>
      <w:r>
        <w:rPr>
          <w:rFonts w:ascii="Arial" w:hAnsi="Arial" w:cs="Arial"/>
        </w:rPr>
        <w:t>Le délai de validité des offres est de 90 jours à compter de la date limite de réception des offres.</w:t>
      </w:r>
    </w:p>
    <w:p w14:paraId="6FFC490F" w14:textId="77777777" w:rsidR="009B477C" w:rsidRPr="00A6569A" w:rsidRDefault="009B477C" w:rsidP="009B477C">
      <w:pPr>
        <w:jc w:val="both"/>
        <w:rPr>
          <w:rFonts w:ascii="Arial" w:hAnsi="Arial" w:cs="Arial"/>
        </w:rPr>
      </w:pPr>
    </w:p>
    <w:p w14:paraId="5962E812" w14:textId="46B31297" w:rsidR="009B477C" w:rsidRPr="00383B54" w:rsidRDefault="009B477C" w:rsidP="00433443">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43" w:name="_Toc218615800"/>
      <w:bookmarkStart w:id="44" w:name="_Toc227920063"/>
      <w:r>
        <w:rPr>
          <w:rFonts w:ascii="Arial" w:eastAsia="Calibri" w:hAnsi="Arial" w:cs="Arial"/>
          <w:b/>
          <w:bCs/>
          <w:color w:val="FFFFFF" w:themeColor="background1"/>
          <w:sz w:val="28"/>
          <w:szCs w:val="28"/>
        </w:rPr>
        <w:t>5.6.2.</w:t>
      </w:r>
      <w:r>
        <w:rPr>
          <w:rFonts w:ascii="Arial" w:eastAsia="Calibri" w:hAnsi="Arial" w:cs="Arial"/>
          <w:b/>
          <w:bCs/>
          <w:color w:val="FFFFFF" w:themeColor="background1"/>
          <w:sz w:val="28"/>
          <w:szCs w:val="28"/>
        </w:rPr>
        <w:tab/>
        <w:t>Modalités de transmission des offres</w:t>
      </w:r>
      <w:bookmarkEnd w:id="43"/>
      <w:bookmarkEnd w:id="44"/>
    </w:p>
    <w:p w14:paraId="265A0B12" w14:textId="77777777" w:rsidR="00CF7C02" w:rsidRPr="00A6569A" w:rsidRDefault="00CF7C02" w:rsidP="00CF7C02">
      <w:pPr>
        <w:jc w:val="both"/>
        <w:rPr>
          <w:rFonts w:ascii="Arial" w:hAnsi="Arial" w:cs="Arial"/>
          <w:shd w:val="clear" w:color="auto" w:fill="FFFFFF"/>
        </w:rPr>
      </w:pPr>
      <w:r>
        <w:rPr>
          <w:rFonts w:ascii="Arial" w:hAnsi="Arial" w:cs="Arial"/>
          <w:shd w:val="clear" w:color="auto" w:fill="FFFFFF"/>
        </w:rPr>
        <w:t xml:space="preserve">Conformément aux articles R. 2132-7 et R. 2132-8 du code de la commande publique, les candidats doivent </w:t>
      </w:r>
      <w:r>
        <w:rPr>
          <w:rFonts w:ascii="Arial" w:hAnsi="Arial" w:cs="Arial"/>
          <w:b/>
          <w:shd w:val="clear" w:color="auto" w:fill="FFFFFF"/>
        </w:rPr>
        <w:t>obligatoirement</w:t>
      </w:r>
      <w:r>
        <w:rPr>
          <w:rFonts w:ascii="Arial" w:hAnsi="Arial" w:cs="Arial"/>
          <w:shd w:val="clear" w:color="auto" w:fill="FFFFFF"/>
        </w:rPr>
        <w:t xml:space="preserve"> transmettre leurs propositions de manière électronique, à l’adresse suivante : </w:t>
      </w:r>
      <w:hyperlink r:id="rId11" w:history="1">
        <w:r>
          <w:rPr>
            <w:rStyle w:val="Lienhypertexte"/>
            <w:rFonts w:ascii="Arial" w:hAnsi="Arial" w:cs="Arial"/>
            <w:shd w:val="clear" w:color="auto" w:fill="FFFFFF"/>
          </w:rPr>
          <w:t>www.marches-publics.gouv.fr</w:t>
        </w:r>
      </w:hyperlink>
      <w:r>
        <w:rPr>
          <w:rFonts w:ascii="Arial" w:hAnsi="Arial" w:cs="Arial"/>
          <w:shd w:val="clear" w:color="auto" w:fill="FFFFFF"/>
        </w:rPr>
        <w:t xml:space="preserve">. </w:t>
      </w:r>
    </w:p>
    <w:p w14:paraId="67676756" w14:textId="77777777" w:rsidR="00CF7C02" w:rsidRPr="00A6569A" w:rsidRDefault="00CF7C02" w:rsidP="00CF7C02">
      <w:pPr>
        <w:jc w:val="both"/>
        <w:rPr>
          <w:rFonts w:ascii="Arial" w:hAnsi="Arial" w:cs="Arial"/>
          <w:shd w:val="clear" w:color="auto" w:fill="FFFFFF"/>
        </w:rPr>
      </w:pPr>
    </w:p>
    <w:p w14:paraId="1C8A9F37" w14:textId="7F875ACC" w:rsidR="00790E57" w:rsidRPr="00A6569A" w:rsidRDefault="00790E57" w:rsidP="00CF7C02">
      <w:pPr>
        <w:jc w:val="both"/>
        <w:rPr>
          <w:rFonts w:ascii="Arial" w:hAnsi="Arial" w:cs="Arial"/>
          <w:shd w:val="clear" w:color="auto" w:fill="FFFFFF"/>
        </w:rPr>
      </w:pPr>
      <w:r>
        <w:rPr>
          <w:rFonts w:ascii="Arial" w:hAnsi="Arial" w:cs="Arial"/>
        </w:rPr>
        <w:t xml:space="preserve">Les candidats doivent déposer l’intégralité de leur candidature et de leur offre en un seul pli. En cas de dépôts successifs avant la date et l’heure limites, </w:t>
      </w:r>
      <w:r>
        <w:rPr>
          <w:rFonts w:ascii="Arial" w:hAnsi="Arial" w:cs="Arial"/>
          <w:b/>
          <w:bCs/>
        </w:rPr>
        <w:t xml:space="preserve">seul le dernier pli </w:t>
      </w:r>
      <w:r>
        <w:rPr>
          <w:rFonts w:ascii="Arial" w:hAnsi="Arial" w:cs="Arial"/>
        </w:rPr>
        <w:t>sera pris en compte pour l’analyse.</w:t>
      </w:r>
    </w:p>
    <w:p w14:paraId="74DC4785" w14:textId="77777777" w:rsidR="009B477C" w:rsidRPr="00A6569A" w:rsidRDefault="009B477C" w:rsidP="009B477C">
      <w:pPr>
        <w:jc w:val="both"/>
        <w:rPr>
          <w:rFonts w:ascii="Arial" w:hAnsi="Arial" w:cs="Arial"/>
        </w:rPr>
      </w:pPr>
    </w:p>
    <w:p w14:paraId="329C22B8" w14:textId="5EDD0CC9" w:rsidR="009B477C" w:rsidRPr="00383B54" w:rsidRDefault="009B477C" w:rsidP="00433443">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45" w:name="_Toc218615801"/>
      <w:bookmarkStart w:id="46" w:name="_Toc227920064"/>
      <w:r>
        <w:rPr>
          <w:rFonts w:ascii="Arial" w:eastAsia="Calibri" w:hAnsi="Arial" w:cs="Arial"/>
          <w:b/>
          <w:bCs/>
          <w:color w:val="FFFFFF" w:themeColor="background1"/>
          <w:sz w:val="28"/>
          <w:szCs w:val="28"/>
        </w:rPr>
        <w:t>5.6.3.</w:t>
      </w:r>
      <w:r>
        <w:rPr>
          <w:rFonts w:ascii="Arial" w:eastAsia="Calibri" w:hAnsi="Arial" w:cs="Arial"/>
          <w:b/>
          <w:bCs/>
          <w:color w:val="FFFFFF" w:themeColor="background1"/>
          <w:sz w:val="28"/>
          <w:szCs w:val="28"/>
        </w:rPr>
        <w:tab/>
        <w:t>Clauses relatives à la dématérialisation</w:t>
      </w:r>
      <w:bookmarkEnd w:id="45"/>
      <w:bookmarkEnd w:id="46"/>
    </w:p>
    <w:p w14:paraId="2AECB886" w14:textId="77777777" w:rsidR="009B477C" w:rsidRPr="00A6569A" w:rsidRDefault="009B477C" w:rsidP="009B477C">
      <w:pPr>
        <w:jc w:val="both"/>
        <w:rPr>
          <w:rFonts w:ascii="Arial" w:hAnsi="Arial" w:cs="Arial"/>
        </w:rPr>
      </w:pPr>
      <w:r>
        <w:rPr>
          <w:rFonts w:ascii="Arial" w:hAnsi="Arial" w:cs="Arial"/>
        </w:rPr>
        <w:t>Pour pouvoir remettre une offre électronique, le candidat doit s’assurer de répondre aux prérequis techniques de la plateforme PLACE.</w:t>
      </w:r>
    </w:p>
    <w:p w14:paraId="566FB1B0" w14:textId="77777777" w:rsidR="009B477C" w:rsidRPr="00A6569A" w:rsidRDefault="009B477C" w:rsidP="009B477C">
      <w:pPr>
        <w:jc w:val="both"/>
        <w:rPr>
          <w:rFonts w:ascii="Arial" w:hAnsi="Arial" w:cs="Arial"/>
        </w:rPr>
      </w:pPr>
    </w:p>
    <w:p w14:paraId="160091F2" w14:textId="77777777" w:rsidR="009B477C" w:rsidRPr="00A6569A" w:rsidRDefault="009B477C" w:rsidP="009B477C">
      <w:pPr>
        <w:jc w:val="both"/>
        <w:rPr>
          <w:rFonts w:ascii="Arial" w:hAnsi="Arial" w:cs="Arial"/>
        </w:rPr>
      </w:pPr>
      <w:r>
        <w:rPr>
          <w:rFonts w:ascii="Arial" w:hAnsi="Arial" w:cs="Arial"/>
        </w:rPr>
        <w:t>Le candidat devra fournir une adresse électronique qui devra être valide durant toute la procédure de passation du marché. Elle servira d’adresse de correspondance tout au long de la procédure.</w:t>
      </w:r>
    </w:p>
    <w:p w14:paraId="2033EBD5" w14:textId="77777777" w:rsidR="009B477C" w:rsidRPr="00A6569A" w:rsidRDefault="009B477C" w:rsidP="009B477C">
      <w:pPr>
        <w:jc w:val="both"/>
        <w:rPr>
          <w:rFonts w:ascii="Arial" w:hAnsi="Arial" w:cs="Arial"/>
        </w:rPr>
      </w:pPr>
    </w:p>
    <w:p w14:paraId="02EB03B4" w14:textId="77777777" w:rsidR="009B477C" w:rsidRPr="00A6569A" w:rsidRDefault="009B477C" w:rsidP="009B477C">
      <w:pPr>
        <w:jc w:val="both"/>
        <w:rPr>
          <w:rFonts w:ascii="Arial" w:hAnsi="Arial" w:cs="Arial"/>
        </w:rPr>
      </w:pPr>
      <w:r>
        <w:rPr>
          <w:rFonts w:ascii="Arial" w:hAnsi="Arial" w:cs="Arial"/>
        </w:rPr>
        <w:t>Il est recommandé aux candidats de ne pas transmettre leur offre en « dernière minute » et de s'assurer par un test préalable qu'ils maîtrisent bien le mode de fonctionnement de la plateforme.</w:t>
      </w:r>
    </w:p>
    <w:p w14:paraId="0CF9C225" w14:textId="77777777" w:rsidR="009B477C" w:rsidRPr="00A6569A" w:rsidRDefault="009B477C" w:rsidP="009B477C">
      <w:pPr>
        <w:jc w:val="both"/>
        <w:rPr>
          <w:rFonts w:ascii="Arial" w:hAnsi="Arial" w:cs="Arial"/>
        </w:rPr>
      </w:pPr>
      <w:r>
        <w:rPr>
          <w:rFonts w:ascii="Arial" w:hAnsi="Arial" w:cs="Arial"/>
        </w:rPr>
        <w:t>L’ENSM doit pouvoir lire et imprimer les fichiers reçus.</w:t>
      </w:r>
    </w:p>
    <w:p w14:paraId="6499D04C" w14:textId="77777777" w:rsidR="009B477C" w:rsidRPr="00A6569A" w:rsidRDefault="009B477C" w:rsidP="009B477C">
      <w:pPr>
        <w:jc w:val="both"/>
        <w:rPr>
          <w:rFonts w:ascii="Arial" w:hAnsi="Arial" w:cs="Arial"/>
        </w:rPr>
      </w:pPr>
    </w:p>
    <w:p w14:paraId="44ADE3EC" w14:textId="3935BEEE" w:rsidR="00790E57" w:rsidRPr="00A6569A" w:rsidRDefault="00790E57" w:rsidP="00790E57">
      <w:pPr>
        <w:jc w:val="both"/>
        <w:rPr>
          <w:rFonts w:ascii="Arial" w:hAnsi="Arial" w:cs="Arial"/>
        </w:rPr>
      </w:pPr>
      <w:r>
        <w:rPr>
          <w:rFonts w:ascii="Arial" w:hAnsi="Arial" w:cs="Arial"/>
        </w:rPr>
        <w:t>Les documents transmis par voie électronique peuvent être rematérialisés pour signature manuscrite après l’attribution. Dans cette hypothèse, l’attributaire désigné s’engage à signer l’acte d’engagement et toutes autres pièces éventuelles.</w:t>
      </w:r>
    </w:p>
    <w:p w14:paraId="5E0DBBC2" w14:textId="77777777" w:rsidR="00790E57" w:rsidRPr="00A6569A" w:rsidRDefault="00790E57" w:rsidP="00790E57">
      <w:pPr>
        <w:jc w:val="both"/>
        <w:rPr>
          <w:rFonts w:ascii="Arial" w:hAnsi="Arial" w:cs="Arial"/>
        </w:rPr>
      </w:pPr>
    </w:p>
    <w:p w14:paraId="4FE8F850" w14:textId="77777777" w:rsidR="00790E57" w:rsidRPr="00A6569A" w:rsidRDefault="00790E57" w:rsidP="00790E57">
      <w:pPr>
        <w:jc w:val="both"/>
        <w:rPr>
          <w:rFonts w:ascii="Arial" w:hAnsi="Arial" w:cs="Arial"/>
        </w:rPr>
      </w:pPr>
      <w:r>
        <w:rPr>
          <w:rFonts w:ascii="Arial" w:hAnsi="Arial" w:cs="Arial"/>
        </w:rPr>
        <w:t>Les frais d’accès au réseau et de recours à la signature électronique sont à la charge de chaque soumissionnaire.</w:t>
      </w:r>
    </w:p>
    <w:p w14:paraId="07AFE2CD" w14:textId="77777777" w:rsidR="00790E57" w:rsidRPr="00A6569A" w:rsidRDefault="00790E57" w:rsidP="009B477C">
      <w:pPr>
        <w:jc w:val="both"/>
        <w:rPr>
          <w:rFonts w:ascii="Arial" w:hAnsi="Arial" w:cs="Arial"/>
        </w:rPr>
      </w:pPr>
    </w:p>
    <w:p w14:paraId="44E18B32" w14:textId="2F87210B" w:rsidR="009B477C" w:rsidRPr="00383B54" w:rsidRDefault="009B477C" w:rsidP="00433443">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47" w:name="_Toc218615802"/>
      <w:bookmarkStart w:id="48" w:name="_Toc227920065"/>
      <w:r>
        <w:rPr>
          <w:rFonts w:ascii="Arial" w:eastAsia="Calibri" w:hAnsi="Arial" w:cs="Arial"/>
          <w:b/>
          <w:bCs/>
          <w:color w:val="FFFFFF" w:themeColor="background1"/>
          <w:sz w:val="28"/>
          <w:szCs w:val="28"/>
        </w:rPr>
        <w:t>5.6.4.</w:t>
      </w:r>
      <w:r>
        <w:rPr>
          <w:rFonts w:ascii="Arial" w:eastAsia="Calibri" w:hAnsi="Arial" w:cs="Arial"/>
          <w:b/>
          <w:bCs/>
          <w:color w:val="FFFFFF" w:themeColor="background1"/>
          <w:sz w:val="28"/>
          <w:szCs w:val="28"/>
        </w:rPr>
        <w:tab/>
        <w:t>Copie de sauvegarde</w:t>
      </w:r>
      <w:bookmarkEnd w:id="47"/>
      <w:bookmarkEnd w:id="48"/>
    </w:p>
    <w:p w14:paraId="04F7129A" w14:textId="6140645E" w:rsidR="00790E57" w:rsidRPr="00A6569A" w:rsidRDefault="00790E57" w:rsidP="00790E57">
      <w:pPr>
        <w:jc w:val="both"/>
        <w:rPr>
          <w:rFonts w:ascii="Arial" w:hAnsi="Arial" w:cs="Arial"/>
        </w:rPr>
      </w:pPr>
      <w:r>
        <w:rPr>
          <w:rFonts w:ascii="Arial" w:hAnsi="Arial" w:cs="Arial"/>
        </w:rPr>
        <w:lastRenderedPageBreak/>
        <w:t xml:space="preserve">Il est rappelé que le soumissionnaire peut remettre dans une enveloppe fermée, une copie de sauvegarde de sa candidature et de son offre sur support papier ou sur un support électronique physique (clé USB ou CD ROM) dans les mêmes conditions de forme que l’offre électronique et impérativement avant l’expiration du délai de remise des offres à l’adresse suivante, sous pli recommandé avec accusé de réception : </w:t>
      </w:r>
    </w:p>
    <w:p w14:paraId="15915F49" w14:textId="77777777" w:rsidR="00790E57" w:rsidRPr="00A6569A" w:rsidRDefault="00790E57" w:rsidP="00790E57">
      <w:pPr>
        <w:jc w:val="both"/>
        <w:rPr>
          <w:rFonts w:ascii="Arial" w:hAnsi="Arial" w:cs="Arial"/>
        </w:rPr>
      </w:pPr>
    </w:p>
    <w:p w14:paraId="050135FC" w14:textId="77777777" w:rsidR="00790E57" w:rsidRPr="00A6569A" w:rsidRDefault="00790E57" w:rsidP="00790E57">
      <w:pPr>
        <w:pBdr>
          <w:top w:val="single" w:sz="4" w:space="1" w:color="auto"/>
          <w:left w:val="single" w:sz="4" w:space="4" w:color="auto"/>
          <w:bottom w:val="single" w:sz="4" w:space="1" w:color="auto"/>
          <w:right w:val="single" w:sz="4" w:space="4" w:color="auto"/>
        </w:pBdr>
        <w:jc w:val="center"/>
        <w:rPr>
          <w:rFonts w:ascii="Arial" w:hAnsi="Arial" w:cs="Arial"/>
        </w:rPr>
      </w:pPr>
      <w:r>
        <w:rPr>
          <w:rFonts w:ascii="Arial" w:hAnsi="Arial" w:cs="Arial"/>
        </w:rPr>
        <w:t>ENSM</w:t>
      </w:r>
    </w:p>
    <w:p w14:paraId="1A80BC72" w14:textId="77777777" w:rsidR="00790E57" w:rsidRPr="00A6569A" w:rsidRDefault="00790E57" w:rsidP="00790E57">
      <w:pPr>
        <w:pBdr>
          <w:top w:val="single" w:sz="4" w:space="1" w:color="auto"/>
          <w:left w:val="single" w:sz="4" w:space="4" w:color="auto"/>
          <w:bottom w:val="single" w:sz="4" w:space="1" w:color="auto"/>
          <w:right w:val="single" w:sz="4" w:space="4" w:color="auto"/>
        </w:pBdr>
        <w:jc w:val="center"/>
        <w:rPr>
          <w:rFonts w:ascii="Arial" w:hAnsi="Arial" w:cs="Arial"/>
        </w:rPr>
      </w:pPr>
      <w:r>
        <w:rPr>
          <w:rFonts w:ascii="Arial" w:hAnsi="Arial" w:cs="Arial"/>
        </w:rPr>
        <w:t>10, Quai Frissard</w:t>
      </w:r>
    </w:p>
    <w:p w14:paraId="57CA2838" w14:textId="77777777" w:rsidR="00790E57" w:rsidRPr="00A6569A" w:rsidRDefault="00790E57" w:rsidP="00790E57">
      <w:pPr>
        <w:pBdr>
          <w:top w:val="single" w:sz="4" w:space="1" w:color="auto"/>
          <w:left w:val="single" w:sz="4" w:space="4" w:color="auto"/>
          <w:bottom w:val="single" w:sz="4" w:space="1" w:color="auto"/>
          <w:right w:val="single" w:sz="4" w:space="4" w:color="auto"/>
        </w:pBdr>
        <w:jc w:val="center"/>
        <w:rPr>
          <w:rFonts w:ascii="Arial" w:hAnsi="Arial" w:cs="Arial"/>
        </w:rPr>
      </w:pPr>
      <w:r>
        <w:rPr>
          <w:rFonts w:ascii="Arial" w:hAnsi="Arial" w:cs="Arial"/>
        </w:rPr>
        <w:t>76600 Le Havre</w:t>
      </w:r>
    </w:p>
    <w:p w14:paraId="0175DF23" w14:textId="77777777" w:rsidR="00790E57" w:rsidRPr="00A6569A" w:rsidRDefault="00790E57" w:rsidP="00790E57">
      <w:pPr>
        <w:pBdr>
          <w:top w:val="single" w:sz="4" w:space="1" w:color="auto"/>
          <w:left w:val="single" w:sz="4" w:space="4" w:color="auto"/>
          <w:bottom w:val="single" w:sz="4" w:space="1" w:color="auto"/>
          <w:right w:val="single" w:sz="4" w:space="4" w:color="auto"/>
        </w:pBdr>
        <w:jc w:val="center"/>
        <w:rPr>
          <w:rFonts w:ascii="Arial" w:hAnsi="Arial" w:cs="Arial"/>
        </w:rPr>
      </w:pPr>
    </w:p>
    <w:p w14:paraId="21FDFFAF" w14:textId="77777777" w:rsidR="00790E57" w:rsidRPr="00A6569A" w:rsidRDefault="00790E57" w:rsidP="00790E57">
      <w:pPr>
        <w:pBdr>
          <w:top w:val="single" w:sz="4" w:space="1" w:color="auto"/>
          <w:left w:val="single" w:sz="4" w:space="4" w:color="auto"/>
          <w:bottom w:val="single" w:sz="4" w:space="1" w:color="auto"/>
          <w:right w:val="single" w:sz="4" w:space="4" w:color="auto"/>
        </w:pBdr>
        <w:jc w:val="center"/>
        <w:rPr>
          <w:rFonts w:ascii="Arial" w:hAnsi="Arial" w:cs="Arial"/>
        </w:rPr>
      </w:pPr>
      <w:r>
        <w:rPr>
          <w:rFonts w:ascii="Arial" w:hAnsi="Arial" w:cs="Arial"/>
        </w:rPr>
        <w:t>Copie de sauvegarde pour le marché</w:t>
      </w:r>
    </w:p>
    <w:p w14:paraId="1A896618" w14:textId="0A5BCC7C" w:rsidR="00790E57" w:rsidRPr="00A6569A" w:rsidRDefault="00790E57" w:rsidP="00790E57">
      <w:pPr>
        <w:pBdr>
          <w:top w:val="single" w:sz="4" w:space="1" w:color="auto"/>
          <w:left w:val="single" w:sz="4" w:space="4" w:color="auto"/>
          <w:bottom w:val="single" w:sz="4" w:space="1" w:color="auto"/>
          <w:right w:val="single" w:sz="4" w:space="4" w:color="auto"/>
        </w:pBdr>
        <w:jc w:val="center"/>
        <w:rPr>
          <w:rFonts w:ascii="Arial" w:hAnsi="Arial" w:cs="Arial"/>
        </w:rPr>
      </w:pPr>
      <w:r>
        <w:rPr>
          <w:rFonts w:ascii="Arial" w:hAnsi="Arial" w:cs="Arial"/>
        </w:rPr>
        <w:t>Maintenance de la centrale vapeur pédagogique du site ENSM de Marseille</w:t>
      </w:r>
    </w:p>
    <w:p w14:paraId="5B8807A7" w14:textId="77777777" w:rsidR="00790E57" w:rsidRPr="00A6569A" w:rsidRDefault="00790E57" w:rsidP="00790E57">
      <w:pPr>
        <w:pBdr>
          <w:top w:val="single" w:sz="4" w:space="1" w:color="auto"/>
          <w:left w:val="single" w:sz="4" w:space="4" w:color="auto"/>
          <w:bottom w:val="single" w:sz="4" w:space="1" w:color="auto"/>
          <w:right w:val="single" w:sz="4" w:space="4" w:color="auto"/>
        </w:pBdr>
        <w:jc w:val="center"/>
        <w:rPr>
          <w:rFonts w:ascii="Arial" w:eastAsia="Trebuchet MS" w:hAnsi="Arial" w:cs="Arial"/>
          <w:color w:val="000000"/>
        </w:rPr>
      </w:pPr>
    </w:p>
    <w:p w14:paraId="241E788B" w14:textId="0520EF46" w:rsidR="00790E57" w:rsidRPr="00A6569A" w:rsidRDefault="00790E57" w:rsidP="00790E57">
      <w:pPr>
        <w:pBdr>
          <w:top w:val="single" w:sz="4" w:space="1" w:color="auto"/>
          <w:left w:val="single" w:sz="4" w:space="4" w:color="auto"/>
          <w:bottom w:val="single" w:sz="4" w:space="1" w:color="auto"/>
          <w:right w:val="single" w:sz="4" w:space="4" w:color="auto"/>
        </w:pBdr>
        <w:jc w:val="center"/>
        <w:rPr>
          <w:rFonts w:ascii="Arial" w:eastAsia="Trebuchet MS" w:hAnsi="Arial" w:cs="Arial"/>
          <w:color w:val="000000"/>
        </w:rPr>
      </w:pPr>
      <w:r>
        <w:rPr>
          <w:rFonts w:ascii="Arial" w:eastAsia="Trebuchet MS" w:hAnsi="Arial" w:cs="Arial"/>
          <w:color w:val="000000"/>
        </w:rPr>
        <w:t>Candidat : ………………………………………………………………………………</w:t>
      </w:r>
    </w:p>
    <w:p w14:paraId="40032D76" w14:textId="77777777" w:rsidR="00790E57" w:rsidRPr="00A6569A" w:rsidRDefault="00790E57" w:rsidP="00790E57">
      <w:pPr>
        <w:pBdr>
          <w:top w:val="single" w:sz="4" w:space="1" w:color="auto"/>
          <w:left w:val="single" w:sz="4" w:space="4" w:color="auto"/>
          <w:bottom w:val="single" w:sz="4" w:space="1" w:color="auto"/>
          <w:right w:val="single" w:sz="4" w:space="4" w:color="auto"/>
        </w:pBdr>
        <w:jc w:val="center"/>
        <w:rPr>
          <w:rFonts w:ascii="Arial" w:eastAsia="Trebuchet MS" w:hAnsi="Arial" w:cs="Arial"/>
          <w:color w:val="000000"/>
        </w:rPr>
      </w:pPr>
    </w:p>
    <w:p w14:paraId="54F3CDD9" w14:textId="77777777" w:rsidR="00790E57" w:rsidRPr="00A6569A" w:rsidRDefault="00790E57" w:rsidP="00790E57">
      <w:pPr>
        <w:pBdr>
          <w:top w:val="single" w:sz="4" w:space="1" w:color="auto"/>
          <w:left w:val="single" w:sz="4" w:space="4" w:color="auto"/>
          <w:bottom w:val="single" w:sz="4" w:space="1" w:color="auto"/>
          <w:right w:val="single" w:sz="4" w:space="4" w:color="auto"/>
        </w:pBdr>
        <w:jc w:val="center"/>
        <w:rPr>
          <w:rFonts w:ascii="Arial" w:eastAsia="Trebuchet MS" w:hAnsi="Arial" w:cs="Arial"/>
          <w:b/>
          <w:bCs/>
          <w:color w:val="000000"/>
          <w:u w:val="single"/>
        </w:rPr>
      </w:pPr>
      <w:r>
        <w:rPr>
          <w:rFonts w:ascii="Arial" w:eastAsia="Trebuchet MS" w:hAnsi="Arial" w:cs="Arial"/>
          <w:b/>
          <w:bCs/>
          <w:color w:val="000000"/>
          <w:u w:val="single"/>
        </w:rPr>
        <w:t>NE PAS OUVRIR PAR LE SERVICE ACCUEIL- COURRIER</w:t>
      </w:r>
    </w:p>
    <w:p w14:paraId="282CF0B3" w14:textId="77777777" w:rsidR="00790E57" w:rsidRPr="00A6569A" w:rsidRDefault="00790E57" w:rsidP="00790E57">
      <w:pPr>
        <w:pBdr>
          <w:top w:val="single" w:sz="4" w:space="1" w:color="auto"/>
          <w:left w:val="single" w:sz="4" w:space="4" w:color="auto"/>
          <w:bottom w:val="single" w:sz="4" w:space="1" w:color="auto"/>
          <w:right w:val="single" w:sz="4" w:space="4" w:color="auto"/>
        </w:pBdr>
        <w:jc w:val="center"/>
        <w:rPr>
          <w:rFonts w:ascii="Arial" w:eastAsia="Trebuchet MS" w:hAnsi="Arial" w:cs="Arial"/>
          <w:b/>
          <w:bCs/>
          <w:color w:val="000000"/>
          <w:u w:val="single"/>
        </w:rPr>
      </w:pPr>
    </w:p>
    <w:p w14:paraId="5F1AC7F6" w14:textId="77777777" w:rsidR="00790E57" w:rsidRPr="00A6569A" w:rsidRDefault="00790E57" w:rsidP="00790E57">
      <w:pPr>
        <w:jc w:val="both"/>
        <w:rPr>
          <w:rFonts w:ascii="Arial" w:hAnsi="Arial" w:cs="Arial"/>
        </w:rPr>
      </w:pPr>
    </w:p>
    <w:p w14:paraId="21760668" w14:textId="77777777" w:rsidR="00790E57" w:rsidRPr="00A6569A" w:rsidRDefault="00790E57" w:rsidP="00790E57">
      <w:pPr>
        <w:jc w:val="both"/>
        <w:rPr>
          <w:rFonts w:ascii="Arial" w:hAnsi="Arial" w:cs="Arial"/>
        </w:rPr>
      </w:pPr>
      <w:r>
        <w:rPr>
          <w:rFonts w:ascii="Arial" w:hAnsi="Arial" w:cs="Arial"/>
        </w:rPr>
        <w:t>Faute de respecter ces dispositions, la copie de sauvegarde est rejetée et ne peut pas être examinée.</w:t>
      </w:r>
    </w:p>
    <w:p w14:paraId="47E075AF" w14:textId="77777777" w:rsidR="00790E57" w:rsidRPr="00A6569A" w:rsidRDefault="00790E57" w:rsidP="00790E57">
      <w:pPr>
        <w:jc w:val="both"/>
        <w:rPr>
          <w:rFonts w:ascii="Arial" w:hAnsi="Arial" w:cs="Arial"/>
        </w:rPr>
      </w:pPr>
    </w:p>
    <w:p w14:paraId="090F935E" w14:textId="77777777" w:rsidR="00790E57" w:rsidRPr="00A6569A" w:rsidRDefault="00790E57" w:rsidP="00790E57">
      <w:pPr>
        <w:jc w:val="both"/>
        <w:rPr>
          <w:rFonts w:ascii="Arial" w:hAnsi="Arial" w:cs="Arial"/>
        </w:rPr>
      </w:pPr>
      <w:r>
        <w:rPr>
          <w:rFonts w:ascii="Arial" w:hAnsi="Arial" w:cs="Arial"/>
        </w:rPr>
        <w:t>La copie de sauvegarde n’est ouverte que si l’offre transmise par voie électronique n’est pas parvenue à l’ENSM dans les délais de dépôt des offres pour un évènement qui n’est pas du fait du candidat ou sil elle n’a pas pu être ouverte par l’ENSM.</w:t>
      </w:r>
    </w:p>
    <w:p w14:paraId="15E75FDF" w14:textId="77777777" w:rsidR="00790E57" w:rsidRPr="00A6569A" w:rsidRDefault="00790E57" w:rsidP="00790E57">
      <w:pPr>
        <w:jc w:val="both"/>
        <w:rPr>
          <w:rFonts w:ascii="Arial" w:hAnsi="Arial" w:cs="Arial"/>
        </w:rPr>
      </w:pPr>
    </w:p>
    <w:p w14:paraId="5CD9F468" w14:textId="7E5752D2" w:rsidR="00790E57" w:rsidRPr="00383B54" w:rsidRDefault="00790E57" w:rsidP="00433443">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49" w:name="_Toc227920066"/>
      <w:r>
        <w:rPr>
          <w:rFonts w:ascii="Arial" w:eastAsia="Calibri" w:hAnsi="Arial" w:cs="Arial"/>
          <w:b/>
          <w:bCs/>
          <w:color w:val="FFFFFF" w:themeColor="background1"/>
          <w:sz w:val="28"/>
          <w:szCs w:val="28"/>
        </w:rPr>
        <w:t>5.6.5</w:t>
      </w:r>
      <w:r>
        <w:rPr>
          <w:rFonts w:ascii="Arial" w:eastAsia="Calibri" w:hAnsi="Arial" w:cs="Arial"/>
          <w:b/>
          <w:bCs/>
          <w:color w:val="FFFFFF" w:themeColor="background1"/>
          <w:sz w:val="28"/>
          <w:szCs w:val="28"/>
        </w:rPr>
        <w:tab/>
        <w:t>Langue utilisée</w:t>
      </w:r>
      <w:bookmarkEnd w:id="49"/>
    </w:p>
    <w:p w14:paraId="30821006" w14:textId="77777777" w:rsidR="00790E57" w:rsidRPr="00A6569A" w:rsidRDefault="00790E57" w:rsidP="00790E57">
      <w:pPr>
        <w:jc w:val="both"/>
        <w:rPr>
          <w:rFonts w:ascii="Arial" w:hAnsi="Arial" w:cs="Arial"/>
        </w:rPr>
      </w:pPr>
      <w:r>
        <w:rPr>
          <w:rFonts w:ascii="Arial" w:hAnsi="Arial" w:cs="Arial"/>
        </w:rPr>
        <w:t>Les propositions sont rédigées en langue française.</w:t>
      </w:r>
    </w:p>
    <w:p w14:paraId="08AD92A5" w14:textId="6CE8F4D8" w:rsidR="00790E57" w:rsidRPr="00A6569A" w:rsidRDefault="00790E57" w:rsidP="00790E57">
      <w:pPr>
        <w:jc w:val="both"/>
        <w:rPr>
          <w:rFonts w:ascii="Arial" w:hAnsi="Arial" w:cs="Arial"/>
        </w:rPr>
      </w:pPr>
    </w:p>
    <w:p w14:paraId="69C9CBF8" w14:textId="7EBBDB66" w:rsidR="00790E57" w:rsidRPr="00383B54" w:rsidRDefault="00790E57" w:rsidP="00433443">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50" w:name="_Toc227920067"/>
      <w:r>
        <w:rPr>
          <w:rFonts w:ascii="Arial" w:eastAsia="Calibri" w:hAnsi="Arial" w:cs="Arial"/>
          <w:b/>
          <w:bCs/>
          <w:color w:val="FFFFFF" w:themeColor="background1"/>
          <w:sz w:val="28"/>
          <w:szCs w:val="28"/>
        </w:rPr>
        <w:t>5.6.6</w:t>
      </w:r>
      <w:r>
        <w:rPr>
          <w:rFonts w:ascii="Arial" w:eastAsia="Calibri" w:hAnsi="Arial" w:cs="Arial"/>
          <w:b/>
          <w:bCs/>
          <w:color w:val="FFFFFF" w:themeColor="background1"/>
          <w:sz w:val="28"/>
          <w:szCs w:val="28"/>
        </w:rPr>
        <w:tab/>
        <w:t>Unité monétaire</w:t>
      </w:r>
      <w:bookmarkEnd w:id="50"/>
    </w:p>
    <w:p w14:paraId="7DA2EACB" w14:textId="77777777" w:rsidR="00790E57" w:rsidRPr="00A6569A" w:rsidRDefault="00790E57" w:rsidP="00790E57">
      <w:pPr>
        <w:jc w:val="both"/>
        <w:rPr>
          <w:rFonts w:ascii="Arial" w:hAnsi="Arial" w:cs="Arial"/>
        </w:rPr>
      </w:pPr>
      <w:r>
        <w:rPr>
          <w:rFonts w:ascii="Arial" w:hAnsi="Arial" w:cs="Arial"/>
        </w:rPr>
        <w:t>Le pouvoir adjudicateur conclut le marché en euros.</w:t>
      </w:r>
    </w:p>
    <w:p w14:paraId="3A6B6FB3" w14:textId="77777777" w:rsidR="00790E57" w:rsidRPr="00A6569A" w:rsidRDefault="00790E57" w:rsidP="00790E57">
      <w:pPr>
        <w:jc w:val="both"/>
        <w:rPr>
          <w:rFonts w:ascii="Arial" w:hAnsi="Arial" w:cs="Arial"/>
        </w:rPr>
      </w:pPr>
    </w:p>
    <w:p w14:paraId="27A13AB7" w14:textId="77777777" w:rsidR="00C5718F" w:rsidRPr="00A6569A" w:rsidRDefault="00C5718F" w:rsidP="009B477C">
      <w:pPr>
        <w:widowControl w:val="0"/>
        <w:suppressAutoHyphens w:val="0"/>
        <w:jc w:val="both"/>
        <w:rPr>
          <w:rFonts w:ascii="Arial" w:eastAsia="Times New Roman" w:hAnsi="Arial" w:cs="Arial"/>
          <w:iCs/>
          <w:snapToGrid w:val="0"/>
          <w:lang w:eastAsia="fr-FR"/>
        </w:rPr>
      </w:pPr>
    </w:p>
    <w:p w14:paraId="4958352B" w14:textId="70C080DD" w:rsidR="004D3D33" w:rsidRPr="00A6569A" w:rsidRDefault="004D3D33">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51" w:name="_Toc227920068"/>
      <w:r>
        <w:rPr>
          <w:rFonts w:ascii="Arial" w:eastAsia="Calibri" w:hAnsi="Arial" w:cs="Arial"/>
          <w:b/>
          <w:bCs/>
          <w:color w:val="FFFFFF" w:themeColor="background1"/>
          <w:sz w:val="28"/>
          <w:szCs w:val="28"/>
        </w:rPr>
        <w:t>Article 6.</w:t>
      </w:r>
      <w:r>
        <w:rPr>
          <w:rFonts w:ascii="Arial" w:eastAsia="Calibri" w:hAnsi="Arial" w:cs="Arial"/>
          <w:b/>
          <w:bCs/>
          <w:color w:val="FFFFFF" w:themeColor="background1"/>
          <w:sz w:val="28"/>
          <w:szCs w:val="28"/>
        </w:rPr>
        <w:tab/>
        <w:t>Visite sur site</w:t>
      </w:r>
      <w:bookmarkEnd w:id="51"/>
      <w:r>
        <w:rPr>
          <w:rFonts w:ascii="Arial" w:eastAsia="Calibri" w:hAnsi="Arial" w:cs="Arial"/>
          <w:b/>
          <w:bCs/>
          <w:color w:val="FFFFFF" w:themeColor="background1"/>
          <w:sz w:val="28"/>
          <w:szCs w:val="28"/>
        </w:rPr>
        <w:t xml:space="preserve"> obligatoire</w:t>
      </w:r>
    </w:p>
    <w:p w14:paraId="2FB144D6" w14:textId="77777777" w:rsidR="006765B0" w:rsidRPr="00A6569A" w:rsidRDefault="006765B0" w:rsidP="006765B0">
      <w:pPr>
        <w:widowControl w:val="0"/>
        <w:suppressAutoHyphens w:val="0"/>
        <w:jc w:val="both"/>
        <w:rPr>
          <w:rFonts w:ascii="Arial" w:eastAsia="Times New Roman" w:hAnsi="Arial" w:cs="Arial"/>
          <w:snapToGrid w:val="0"/>
          <w:lang w:eastAsia="fr-FR"/>
        </w:rPr>
      </w:pPr>
    </w:p>
    <w:p w14:paraId="76AE8D89" w14:textId="12DA4E02" w:rsidR="001C2193" w:rsidRDefault="006765B0" w:rsidP="006765B0">
      <w:pPr>
        <w:widowControl w:val="0"/>
        <w:suppressAutoHyphens w:val="0"/>
        <w:jc w:val="both"/>
        <w:rPr>
          <w:rFonts w:ascii="Arial" w:eastAsia="Times New Roman" w:hAnsi="Arial" w:cs="Arial"/>
          <w:snapToGrid w:val="0"/>
          <w:lang w:eastAsia="fr-FR"/>
        </w:rPr>
      </w:pPr>
      <w:r>
        <w:rPr>
          <w:rFonts w:ascii="Arial" w:eastAsia="Times New Roman" w:hAnsi="Arial" w:cs="Arial"/>
          <w:snapToGrid w:val="0"/>
          <w:lang w:eastAsia="fr-FR"/>
        </w:rPr>
        <w:t xml:space="preserve">Afin de prendre connaissance des contraintes relatives à l’exécution des prestations et de pouvoir qualifier les simulations de commande auxquelles il est demandé de répondre dans l’offre, les candidats devront </w:t>
      </w:r>
      <w:r>
        <w:rPr>
          <w:rFonts w:ascii="Arial" w:eastAsia="Times New Roman" w:hAnsi="Arial" w:cs="Arial"/>
          <w:b/>
          <w:bCs/>
          <w:snapToGrid w:val="0"/>
          <w:u w:val="single"/>
          <w:lang w:eastAsia="fr-FR"/>
        </w:rPr>
        <w:t>obligatoirement</w:t>
      </w:r>
      <w:r>
        <w:rPr>
          <w:rFonts w:ascii="Arial" w:eastAsia="Times New Roman" w:hAnsi="Arial" w:cs="Arial"/>
          <w:snapToGrid w:val="0"/>
          <w:lang w:eastAsia="fr-FR"/>
        </w:rPr>
        <w:t xml:space="preserve"> visiter le site. </w:t>
      </w:r>
    </w:p>
    <w:p w14:paraId="310B7CB8" w14:textId="77777777" w:rsidR="001C2193" w:rsidRDefault="001C2193" w:rsidP="006765B0">
      <w:pPr>
        <w:widowControl w:val="0"/>
        <w:suppressAutoHyphens w:val="0"/>
        <w:jc w:val="both"/>
        <w:rPr>
          <w:rFonts w:ascii="Arial" w:eastAsia="Times New Roman" w:hAnsi="Arial" w:cs="Arial"/>
          <w:snapToGrid w:val="0"/>
          <w:lang w:eastAsia="fr-FR"/>
        </w:rPr>
      </w:pPr>
    </w:p>
    <w:p w14:paraId="208A633E" w14:textId="54B81087" w:rsidR="001C2193" w:rsidRDefault="001C2193" w:rsidP="006765B0">
      <w:pPr>
        <w:widowControl w:val="0"/>
        <w:suppressAutoHyphens w:val="0"/>
        <w:jc w:val="both"/>
        <w:rPr>
          <w:rFonts w:ascii="Arial" w:eastAsia="Times New Roman" w:hAnsi="Arial" w:cs="Arial"/>
          <w:snapToGrid w:val="0"/>
          <w:lang w:eastAsia="fr-FR"/>
        </w:rPr>
      </w:pPr>
      <w:r>
        <w:rPr>
          <w:rFonts w:ascii="Arial" w:eastAsia="Times New Roman" w:hAnsi="Arial" w:cs="Arial"/>
          <w:snapToGrid w:val="0"/>
          <w:lang w:eastAsia="fr-FR"/>
        </w:rPr>
        <w:t>-Pour ceux qui auraient effectué une visite sur site dans les six mois qui précèdent le dépôt de l’offre, une nouvelle visite n’est pas nécessaire. L’attestation de la visite précédente pourra être jointe à l’offre.</w:t>
      </w:r>
    </w:p>
    <w:p w14:paraId="3E19DA7B" w14:textId="77777777" w:rsidR="001C2193" w:rsidRDefault="001C2193" w:rsidP="006765B0">
      <w:pPr>
        <w:widowControl w:val="0"/>
        <w:suppressAutoHyphens w:val="0"/>
        <w:jc w:val="both"/>
        <w:rPr>
          <w:rFonts w:ascii="Arial" w:eastAsia="Times New Roman" w:hAnsi="Arial" w:cs="Arial"/>
          <w:snapToGrid w:val="0"/>
          <w:lang w:eastAsia="fr-FR"/>
        </w:rPr>
      </w:pPr>
    </w:p>
    <w:p w14:paraId="094793E0" w14:textId="77777777" w:rsidR="00182013" w:rsidRPr="00A6569A" w:rsidRDefault="001C2193" w:rsidP="00182013">
      <w:pPr>
        <w:widowControl w:val="0"/>
        <w:suppressAutoHyphens w:val="0"/>
        <w:jc w:val="both"/>
        <w:rPr>
          <w:rFonts w:ascii="Arial" w:eastAsia="Times New Roman" w:hAnsi="Arial" w:cs="Arial"/>
          <w:snapToGrid w:val="0"/>
          <w:lang w:eastAsia="fr-FR"/>
        </w:rPr>
      </w:pPr>
      <w:r>
        <w:rPr>
          <w:rFonts w:ascii="Arial" w:eastAsia="Times New Roman" w:hAnsi="Arial" w:cs="Arial"/>
          <w:snapToGrid w:val="0"/>
          <w:lang w:eastAsia="fr-FR"/>
        </w:rPr>
        <w:t>-Pour ceux qui n’auraient pas effectué de visite sur site dans les six mois qui précèdent le dépôt de l’offre, les candidats devront préalablement s’inscrire en contactant :</w:t>
      </w:r>
    </w:p>
    <w:p w14:paraId="757DFA31" w14:textId="77777777" w:rsidR="00182013" w:rsidRDefault="00182013" w:rsidP="00182013">
      <w:pPr>
        <w:widowControl w:val="0"/>
        <w:suppressAutoHyphens w:val="0"/>
        <w:jc w:val="both"/>
        <w:rPr>
          <w:rFonts w:ascii="Arial" w:eastAsia="Times New Roman" w:hAnsi="Arial" w:cs="Arial"/>
          <w:snapToGrid w:val="0"/>
          <w:lang w:eastAsia="fr-FR"/>
        </w:rPr>
      </w:pPr>
    </w:p>
    <w:p w14:paraId="7157A3EC" w14:textId="33A90051" w:rsidR="00182013" w:rsidRPr="00A6569A" w:rsidRDefault="00182013" w:rsidP="00182013">
      <w:pPr>
        <w:widowControl w:val="0"/>
        <w:suppressAutoHyphens w:val="0"/>
        <w:jc w:val="both"/>
        <w:rPr>
          <w:rFonts w:ascii="Arial" w:eastAsia="Times New Roman" w:hAnsi="Arial" w:cs="Arial"/>
          <w:snapToGrid w:val="0"/>
          <w:lang w:eastAsia="fr-FR"/>
        </w:rPr>
      </w:pPr>
      <w:r>
        <w:rPr>
          <w:rFonts w:ascii="Arial" w:eastAsia="Times New Roman" w:hAnsi="Arial" w:cs="Arial"/>
          <w:snapToGrid w:val="0"/>
          <w:lang w:eastAsia="fr-FR"/>
        </w:rPr>
        <w:t>Monsieur Cyril Delher - Directeur de site</w:t>
      </w:r>
    </w:p>
    <w:p w14:paraId="4A387C83" w14:textId="77777777" w:rsidR="00182013" w:rsidRDefault="00182013" w:rsidP="00182013">
      <w:pPr>
        <w:widowControl w:val="0"/>
        <w:suppressAutoHyphens w:val="0"/>
        <w:jc w:val="both"/>
        <w:rPr>
          <w:rFonts w:ascii="Arial" w:eastAsia="Times New Roman" w:hAnsi="Arial" w:cs="Arial"/>
          <w:snapToGrid w:val="0"/>
          <w:lang w:eastAsia="fr-FR"/>
        </w:rPr>
      </w:pPr>
      <w:hyperlink r:id="rId12" w:history="1">
        <w:r>
          <w:rPr>
            <w:rStyle w:val="Lienhypertexte"/>
            <w:rFonts w:ascii="Arial" w:eastAsia="Times New Roman" w:hAnsi="Arial" w:cs="Arial"/>
            <w:snapToGrid w:val="0"/>
            <w:lang w:eastAsia="fr-FR"/>
          </w:rPr>
          <w:t>cyril.delher@supmaritime.fr</w:t>
        </w:r>
      </w:hyperlink>
    </w:p>
    <w:p w14:paraId="1A00BE96" w14:textId="77777777" w:rsidR="00182013" w:rsidRPr="00A6569A" w:rsidRDefault="00182013" w:rsidP="00182013">
      <w:pPr>
        <w:widowControl w:val="0"/>
        <w:suppressAutoHyphens w:val="0"/>
        <w:jc w:val="both"/>
        <w:rPr>
          <w:rFonts w:ascii="Arial" w:eastAsia="Times New Roman" w:hAnsi="Arial" w:cs="Arial"/>
          <w:snapToGrid w:val="0"/>
          <w:lang w:eastAsia="fr-FR"/>
        </w:rPr>
      </w:pPr>
    </w:p>
    <w:p w14:paraId="24EC848C" w14:textId="77777777" w:rsidR="00182013" w:rsidRPr="00383B54" w:rsidRDefault="00182013" w:rsidP="00182013">
      <w:pPr>
        <w:widowControl w:val="0"/>
        <w:suppressAutoHyphens w:val="0"/>
        <w:jc w:val="both"/>
        <w:rPr>
          <w:rFonts w:ascii="Arial" w:eastAsia="Times New Roman" w:hAnsi="Arial" w:cs="Arial"/>
          <w:snapToGrid w:val="0"/>
          <w:lang w:eastAsia="fr-FR"/>
        </w:rPr>
      </w:pPr>
      <w:r>
        <w:rPr>
          <w:rFonts w:ascii="Arial" w:eastAsia="Times New Roman" w:hAnsi="Arial" w:cs="Arial"/>
          <w:snapToGrid w:val="0"/>
          <w:lang w:eastAsia="fr-FR"/>
        </w:rPr>
        <w:t>Monsieur Serge Fiorillo - Agent de maintenance pédagogique</w:t>
      </w:r>
    </w:p>
    <w:p w14:paraId="20A5BB10" w14:textId="77777777" w:rsidR="00182013" w:rsidRDefault="00182013" w:rsidP="00182013">
      <w:pPr>
        <w:widowControl w:val="0"/>
        <w:suppressAutoHyphens w:val="0"/>
        <w:jc w:val="both"/>
        <w:rPr>
          <w:rFonts w:ascii="Arial" w:eastAsia="Times New Roman" w:hAnsi="Arial" w:cs="Arial"/>
          <w:snapToGrid w:val="0"/>
          <w:lang w:eastAsia="fr-FR"/>
        </w:rPr>
      </w:pPr>
      <w:hyperlink r:id="rId13" w:history="1">
        <w:r>
          <w:rPr>
            <w:rStyle w:val="Lienhypertexte"/>
            <w:rFonts w:ascii="Arial" w:eastAsia="Times New Roman" w:hAnsi="Arial" w:cs="Arial"/>
            <w:snapToGrid w:val="0"/>
            <w:lang w:eastAsia="fr-FR"/>
          </w:rPr>
          <w:t>serge.fiorillo@supmaritime.fr</w:t>
        </w:r>
      </w:hyperlink>
    </w:p>
    <w:p w14:paraId="1106243D" w14:textId="77777777" w:rsidR="00182013" w:rsidRPr="00A6569A" w:rsidRDefault="00182013" w:rsidP="00182013">
      <w:pPr>
        <w:suppressAutoHyphens w:val="0"/>
        <w:jc w:val="both"/>
        <w:rPr>
          <w:rFonts w:ascii="Arial" w:eastAsia="Trebuchet MS" w:hAnsi="Arial" w:cs="Arial"/>
        </w:rPr>
      </w:pPr>
    </w:p>
    <w:p w14:paraId="39DAAB21" w14:textId="77E34A2B" w:rsidR="006765B0" w:rsidRPr="00A6569A" w:rsidRDefault="00B25000" w:rsidP="00A85953">
      <w:pPr>
        <w:widowControl w:val="0"/>
        <w:pBdr>
          <w:top w:val="single" w:sz="18" w:space="1" w:color="0F4761" w:themeColor="accent1" w:themeShade="BF"/>
          <w:left w:val="single" w:sz="18" w:space="4" w:color="0F4761" w:themeColor="accent1" w:themeShade="BF"/>
          <w:bottom w:val="single" w:sz="18" w:space="1" w:color="0F4761" w:themeColor="accent1" w:themeShade="BF"/>
          <w:right w:val="single" w:sz="18" w:space="4" w:color="0F4761" w:themeColor="accent1" w:themeShade="BF"/>
        </w:pBdr>
        <w:suppressAutoHyphens w:val="0"/>
        <w:jc w:val="both"/>
        <w:rPr>
          <w:rFonts w:ascii="Arial" w:eastAsia="Times New Roman" w:hAnsi="Arial" w:cs="Arial"/>
          <w:snapToGrid w:val="0"/>
          <w:lang w:eastAsia="fr-FR"/>
        </w:rPr>
      </w:pPr>
      <w:r>
        <w:rPr>
          <w:rFonts w:ascii="Arial" w:eastAsia="Trebuchet MS" w:hAnsi="Arial" w:cs="Arial"/>
        </w:rPr>
        <w:t xml:space="preserve">Les visites se dérouleront </w:t>
      </w:r>
      <w:r>
        <w:rPr>
          <w:rFonts w:ascii="Arial" w:eastAsia="Trebuchet MS" w:hAnsi="Arial" w:cs="Arial"/>
          <w:b/>
          <w:bCs/>
          <w:u w:val="single"/>
        </w:rPr>
        <w:t>uniquement</w:t>
      </w:r>
      <w:r>
        <w:rPr>
          <w:rFonts w:ascii="Arial" w:eastAsia="Trebuchet MS" w:hAnsi="Arial" w:cs="Arial"/>
        </w:rPr>
        <w:t xml:space="preserve"> dans la </w:t>
      </w:r>
      <w:r>
        <w:rPr>
          <w:rFonts w:ascii="Arial" w:eastAsia="Trebuchet MS" w:hAnsi="Arial" w:cs="Arial"/>
          <w:b/>
          <w:bCs/>
        </w:rPr>
        <w:t>semaine du 27 au 30 octobre 2026</w:t>
      </w:r>
      <w:r>
        <w:rPr>
          <w:rFonts w:ascii="Arial" w:eastAsia="Trebuchet MS" w:hAnsi="Arial" w:cs="Arial"/>
        </w:rPr>
        <w:t>.</w:t>
      </w:r>
    </w:p>
    <w:p w14:paraId="33F9485E" w14:textId="77777777" w:rsidR="00376E9C" w:rsidRPr="00A6569A" w:rsidRDefault="00376E9C" w:rsidP="006765B0">
      <w:pPr>
        <w:widowControl w:val="0"/>
        <w:suppressAutoHyphens w:val="0"/>
        <w:jc w:val="both"/>
        <w:rPr>
          <w:rFonts w:ascii="Arial" w:eastAsia="Times New Roman" w:hAnsi="Arial" w:cs="Arial"/>
          <w:snapToGrid w:val="0"/>
          <w:lang w:eastAsia="fr-FR"/>
        </w:rPr>
      </w:pPr>
    </w:p>
    <w:p w14:paraId="2E0BB1E0" w14:textId="6A675FE3" w:rsidR="006765B0" w:rsidRPr="00A6569A" w:rsidRDefault="006765B0" w:rsidP="006765B0">
      <w:pPr>
        <w:suppressAutoHyphens w:val="0"/>
        <w:spacing w:after="240"/>
        <w:jc w:val="both"/>
        <w:rPr>
          <w:rFonts w:ascii="Arial" w:eastAsia="Trebuchet MS" w:hAnsi="Arial" w:cs="Arial"/>
        </w:rPr>
      </w:pPr>
      <w:r>
        <w:rPr>
          <w:rFonts w:ascii="Arial" w:eastAsia="Trebuchet MS" w:hAnsi="Arial" w:cs="Arial"/>
        </w:rPr>
        <w:t>L’attestation de visite sera jointe à l’offre.</w:t>
      </w:r>
    </w:p>
    <w:p w14:paraId="2F93F30A" w14:textId="434517A4" w:rsidR="00B25000" w:rsidRDefault="00870D41" w:rsidP="00870D41">
      <w:pPr>
        <w:suppressAutoHyphens w:val="0"/>
        <w:spacing w:after="240"/>
        <w:jc w:val="both"/>
        <w:rPr>
          <w:rFonts w:ascii="Arial" w:eastAsia="Trebuchet MS" w:hAnsi="Arial" w:cs="Arial"/>
        </w:rPr>
      </w:pPr>
      <w:r>
        <w:rPr>
          <w:rFonts w:ascii="Arial" w:eastAsia="Trebuchet MS" w:hAnsi="Arial" w:cs="Arial"/>
        </w:rPr>
        <w:lastRenderedPageBreak/>
        <w:t>L’offre d’un candidat qui n’a pas effectué la visite obligatoire, dans les six mois précédents le dépôt de l’offre ou à l’une des dates mentionnées plus haut, est éliminée.</w:t>
      </w:r>
    </w:p>
    <w:p w14:paraId="320E543C" w14:textId="77777777" w:rsidR="00383B54" w:rsidRPr="00A6569A" w:rsidRDefault="00383B54" w:rsidP="00870D41">
      <w:pPr>
        <w:suppressAutoHyphens w:val="0"/>
        <w:spacing w:after="240"/>
        <w:jc w:val="both"/>
        <w:rPr>
          <w:rFonts w:ascii="Arial" w:eastAsia="Trebuchet MS" w:hAnsi="Arial" w:cs="Arial"/>
        </w:rPr>
      </w:pPr>
    </w:p>
    <w:p w14:paraId="448679D9" w14:textId="2137FAFA" w:rsidR="00E075A6" w:rsidRPr="00A6569A" w:rsidRDefault="00E075A6">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52" w:name="_Toc227920069"/>
      <w:r>
        <w:rPr>
          <w:rFonts w:ascii="Arial" w:eastAsia="Calibri" w:hAnsi="Arial" w:cs="Arial"/>
          <w:b/>
          <w:bCs/>
          <w:color w:val="FFFFFF" w:themeColor="background1"/>
          <w:sz w:val="28"/>
          <w:szCs w:val="28"/>
        </w:rPr>
        <w:t>Article 7</w:t>
      </w:r>
      <w:r>
        <w:rPr>
          <w:rFonts w:ascii="Arial" w:eastAsia="Calibri" w:hAnsi="Arial" w:cs="Arial"/>
          <w:b/>
          <w:bCs/>
          <w:color w:val="FFFFFF" w:themeColor="background1"/>
          <w:sz w:val="28"/>
          <w:szCs w:val="28"/>
        </w:rPr>
        <w:tab/>
        <w:t>Méthodes d’analyse et de classement des offres</w:t>
      </w:r>
      <w:bookmarkEnd w:id="52"/>
    </w:p>
    <w:p w14:paraId="59B28574" w14:textId="77777777" w:rsidR="0040496F" w:rsidRPr="00A6569A" w:rsidRDefault="0040496F" w:rsidP="0040496F">
      <w:pPr>
        <w:jc w:val="both"/>
        <w:rPr>
          <w:rFonts w:ascii="Arial" w:hAnsi="Arial" w:cs="Arial"/>
        </w:rPr>
      </w:pPr>
      <w:bookmarkStart w:id="53" w:name="_Toc211267481"/>
    </w:p>
    <w:p w14:paraId="236BD510" w14:textId="6AC25EA1" w:rsidR="0040496F" w:rsidRPr="00383B54" w:rsidRDefault="00790E57" w:rsidP="00433443">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54" w:name="_Toc227920070"/>
      <w:r>
        <w:rPr>
          <w:rFonts w:ascii="Arial" w:eastAsia="Calibri" w:hAnsi="Arial" w:cs="Arial"/>
          <w:b/>
          <w:bCs/>
          <w:color w:val="FFFFFF" w:themeColor="background1"/>
          <w:sz w:val="28"/>
          <w:szCs w:val="28"/>
        </w:rPr>
        <w:t>7.1</w:t>
      </w:r>
      <w:r>
        <w:rPr>
          <w:rFonts w:ascii="Arial" w:eastAsia="Calibri" w:hAnsi="Arial" w:cs="Arial"/>
          <w:b/>
          <w:bCs/>
          <w:color w:val="FFFFFF" w:themeColor="background1"/>
          <w:sz w:val="28"/>
          <w:szCs w:val="28"/>
        </w:rPr>
        <w:tab/>
        <w:t>Examen des candidatures</w:t>
      </w:r>
      <w:bookmarkEnd w:id="54"/>
    </w:p>
    <w:p w14:paraId="68031711" w14:textId="7ECFAE17" w:rsidR="0040496F" w:rsidRPr="00A6569A" w:rsidRDefault="0040496F" w:rsidP="0040496F">
      <w:pPr>
        <w:jc w:val="both"/>
        <w:rPr>
          <w:rFonts w:ascii="Arial" w:hAnsi="Arial" w:cs="Arial"/>
        </w:rPr>
      </w:pPr>
      <w:r>
        <w:rPr>
          <w:rFonts w:ascii="Arial" w:hAnsi="Arial" w:cs="Arial"/>
        </w:rPr>
        <w:t>Les candidatures sont examinées au vu des documents produits par le candidat, énumérés à l’article 5.5.1 du présent règlement de la consultation.</w:t>
      </w:r>
    </w:p>
    <w:p w14:paraId="2DEF9744" w14:textId="77777777" w:rsidR="0040496F" w:rsidRPr="00A6569A" w:rsidRDefault="0040496F" w:rsidP="0040496F">
      <w:pPr>
        <w:jc w:val="both"/>
        <w:rPr>
          <w:rFonts w:ascii="Arial" w:hAnsi="Arial" w:cs="Arial"/>
        </w:rPr>
      </w:pPr>
    </w:p>
    <w:p w14:paraId="77675BC4" w14:textId="3E1ED479" w:rsidR="0040496F" w:rsidRPr="00A6569A" w:rsidRDefault="0040496F" w:rsidP="0040496F">
      <w:pPr>
        <w:jc w:val="both"/>
        <w:rPr>
          <w:rFonts w:ascii="Arial" w:hAnsi="Arial" w:cs="Arial"/>
        </w:rPr>
      </w:pPr>
      <w:r>
        <w:rPr>
          <w:rFonts w:ascii="Arial" w:hAnsi="Arial" w:cs="Arial"/>
        </w:rPr>
        <w:t>L’examen de la candidature peut être réalisé à tout moment de la procédure et au plus tard avant l’attribution du marché.</w:t>
      </w:r>
    </w:p>
    <w:p w14:paraId="4577EEFC" w14:textId="77777777" w:rsidR="0040496F" w:rsidRPr="00A6569A" w:rsidRDefault="0040496F" w:rsidP="0040496F">
      <w:pPr>
        <w:jc w:val="both"/>
        <w:rPr>
          <w:rFonts w:ascii="Arial" w:hAnsi="Arial" w:cs="Arial"/>
        </w:rPr>
      </w:pPr>
    </w:p>
    <w:p w14:paraId="5A0210D9" w14:textId="77777777" w:rsidR="0040496F" w:rsidRPr="00A6569A" w:rsidRDefault="0040496F" w:rsidP="0040496F">
      <w:pPr>
        <w:jc w:val="both"/>
        <w:rPr>
          <w:rFonts w:ascii="Arial" w:hAnsi="Arial" w:cs="Arial"/>
        </w:rPr>
      </w:pPr>
      <w:r>
        <w:rPr>
          <w:rFonts w:ascii="Arial" w:hAnsi="Arial" w:cs="Arial"/>
        </w:rPr>
        <w:t xml:space="preserve">Le candidat qui est interdit de soumissionner à un marché public est éliminé. </w:t>
      </w:r>
    </w:p>
    <w:p w14:paraId="20427B03" w14:textId="115DE40A" w:rsidR="0040496F" w:rsidRPr="00A6569A" w:rsidRDefault="0040496F" w:rsidP="0040496F">
      <w:pPr>
        <w:jc w:val="both"/>
        <w:rPr>
          <w:rFonts w:ascii="Arial" w:hAnsi="Arial" w:cs="Arial"/>
        </w:rPr>
      </w:pPr>
      <w:r>
        <w:rPr>
          <w:rFonts w:ascii="Arial" w:hAnsi="Arial" w:cs="Arial"/>
        </w:rPr>
        <w:t>Un candidat qui n’a pas la qualité pour présenter une offre ou dont les niveaux de capacités demandés sont insuffisants est également éliminé.</w:t>
      </w:r>
    </w:p>
    <w:p w14:paraId="28F43FE5" w14:textId="3175DAF6" w:rsidR="0040496F" w:rsidRPr="00A6569A" w:rsidRDefault="0040496F" w:rsidP="0040496F">
      <w:pPr>
        <w:jc w:val="both"/>
        <w:rPr>
          <w:rFonts w:ascii="Arial" w:hAnsi="Arial" w:cs="Arial"/>
        </w:rPr>
      </w:pPr>
    </w:p>
    <w:p w14:paraId="27070D02" w14:textId="3DB548B7" w:rsidR="0040496F" w:rsidRPr="00383B54" w:rsidRDefault="00EF6A33" w:rsidP="00433443">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55" w:name="_Toc227920071"/>
      <w:bookmarkEnd w:id="53"/>
      <w:r>
        <w:rPr>
          <w:rFonts w:ascii="Arial" w:eastAsia="Calibri" w:hAnsi="Arial" w:cs="Arial"/>
          <w:b/>
          <w:bCs/>
          <w:color w:val="FFFFFF" w:themeColor="background1"/>
          <w:sz w:val="28"/>
          <w:szCs w:val="28"/>
        </w:rPr>
        <w:t>7.2</w:t>
      </w:r>
      <w:r>
        <w:rPr>
          <w:rFonts w:ascii="Arial" w:eastAsia="Calibri" w:hAnsi="Arial" w:cs="Arial"/>
          <w:b/>
          <w:bCs/>
          <w:color w:val="FFFFFF" w:themeColor="background1"/>
          <w:sz w:val="28"/>
          <w:szCs w:val="28"/>
        </w:rPr>
        <w:tab/>
        <w:t>Examen des offres</w:t>
      </w:r>
      <w:bookmarkEnd w:id="55"/>
    </w:p>
    <w:p w14:paraId="6B9BF2C8" w14:textId="064C46F7" w:rsidR="0040496F" w:rsidRPr="00A6569A" w:rsidRDefault="0040496F" w:rsidP="00DC2B4B">
      <w:pPr>
        <w:suppressAutoHyphens w:val="0"/>
        <w:jc w:val="both"/>
        <w:rPr>
          <w:rFonts w:ascii="Arial" w:eastAsia="Trebuchet MS" w:hAnsi="Arial" w:cs="Arial"/>
          <w:color w:val="FF0000"/>
        </w:rPr>
      </w:pPr>
      <w:r>
        <w:rPr>
          <w:rFonts w:ascii="Arial" w:eastAsia="Trebuchet MS" w:hAnsi="Arial" w:cs="Arial"/>
        </w:rPr>
        <w:t>Les offres irrégulières, inacceptables, anormalement basses et inappropriées sont écartées de l’analyse des offres.</w:t>
      </w:r>
    </w:p>
    <w:p w14:paraId="3EF099C2" w14:textId="77777777" w:rsidR="0040496F" w:rsidRPr="00A6569A" w:rsidRDefault="0040496F" w:rsidP="00DC2B4B">
      <w:pPr>
        <w:suppressAutoHyphens w:val="0"/>
        <w:jc w:val="both"/>
        <w:rPr>
          <w:rFonts w:ascii="Arial" w:eastAsia="Trebuchet MS" w:hAnsi="Arial" w:cs="Arial"/>
          <w:color w:val="FF0000"/>
        </w:rPr>
      </w:pPr>
    </w:p>
    <w:p w14:paraId="5CEFDBF3" w14:textId="428A1618" w:rsidR="00DC2B4B" w:rsidRDefault="0040496F" w:rsidP="0040496F">
      <w:pPr>
        <w:suppressAutoHyphens w:val="0"/>
        <w:jc w:val="both"/>
        <w:rPr>
          <w:rFonts w:ascii="Arial" w:eastAsia="Trebuchet MS" w:hAnsi="Arial" w:cs="Arial"/>
        </w:rPr>
      </w:pPr>
      <w:r>
        <w:rPr>
          <w:rFonts w:ascii="Arial" w:eastAsia="Trebuchet MS" w:hAnsi="Arial" w:cs="Arial"/>
        </w:rPr>
        <w:t xml:space="preserve">Les offres restantes sont analysées et classés selon les critères pondérés suivants : </w:t>
      </w:r>
    </w:p>
    <w:p w14:paraId="58524087" w14:textId="77777777" w:rsidR="00654E56" w:rsidRDefault="00654E56" w:rsidP="0040496F">
      <w:pPr>
        <w:suppressAutoHyphens w:val="0"/>
        <w:jc w:val="both"/>
        <w:rPr>
          <w:rFonts w:ascii="Arial" w:eastAsia="Trebuchet MS" w:hAnsi="Arial" w:cs="Arial"/>
        </w:rPr>
      </w:pPr>
    </w:p>
    <w:p w14:paraId="3DEDE1C5" w14:textId="56885053" w:rsidR="00654E56" w:rsidRPr="00654E56" w:rsidRDefault="00654E56" w:rsidP="0040496F">
      <w:pPr>
        <w:suppressAutoHyphens w:val="0"/>
        <w:jc w:val="both"/>
        <w:rPr>
          <w:rFonts w:ascii="Arial" w:eastAsia="Trebuchet MS" w:hAnsi="Arial" w:cs="Arial"/>
          <w:b/>
          <w:bCs/>
        </w:rPr>
      </w:pPr>
      <w:r>
        <w:rPr>
          <w:rFonts w:ascii="Arial" w:eastAsia="Trebuchet MS" w:hAnsi="Arial" w:cs="Arial"/>
          <w:b/>
          <w:bCs/>
        </w:rPr>
        <w:t xml:space="preserve">Pour le lot 1 : </w:t>
      </w:r>
    </w:p>
    <w:tbl>
      <w:tblPr>
        <w:tblStyle w:val="Grilledutableau"/>
        <w:tblW w:w="9673" w:type="dxa"/>
        <w:tblLook w:val="04A0" w:firstRow="1" w:lastRow="0" w:firstColumn="1" w:lastColumn="0" w:noHBand="0" w:noVBand="1"/>
      </w:tblPr>
      <w:tblGrid>
        <w:gridCol w:w="8029"/>
        <w:gridCol w:w="1644"/>
      </w:tblGrid>
      <w:tr w:rsidR="00654E56" w:rsidRPr="00A6569A" w14:paraId="3D96213A" w14:textId="77777777" w:rsidTr="00FF75B4">
        <w:tc>
          <w:tcPr>
            <w:tcW w:w="8029" w:type="dxa"/>
          </w:tcPr>
          <w:p w14:paraId="44C91B23" w14:textId="77777777" w:rsidR="00654E56" w:rsidRPr="00A6569A" w:rsidRDefault="00654E56" w:rsidP="00FF75B4">
            <w:pPr>
              <w:suppressAutoHyphens w:val="0"/>
              <w:jc w:val="both"/>
              <w:rPr>
                <w:rFonts w:ascii="Arial" w:eastAsia="Trebuchet MS" w:hAnsi="Arial" w:cs="Arial"/>
              </w:rPr>
            </w:pPr>
            <w:r>
              <w:rPr>
                <w:rFonts w:ascii="Arial" w:eastAsia="Trebuchet MS" w:hAnsi="Arial" w:cs="Arial"/>
              </w:rPr>
              <w:t>Critères</w:t>
            </w:r>
          </w:p>
        </w:tc>
        <w:tc>
          <w:tcPr>
            <w:tcW w:w="1644" w:type="dxa"/>
          </w:tcPr>
          <w:p w14:paraId="7222D6C4" w14:textId="77777777" w:rsidR="00654E56" w:rsidRPr="00A6569A" w:rsidRDefault="00654E56" w:rsidP="00FF75B4">
            <w:pPr>
              <w:suppressAutoHyphens w:val="0"/>
              <w:jc w:val="both"/>
              <w:rPr>
                <w:rFonts w:ascii="Arial" w:eastAsia="Trebuchet MS" w:hAnsi="Arial" w:cs="Arial"/>
              </w:rPr>
            </w:pPr>
            <w:r>
              <w:rPr>
                <w:rFonts w:ascii="Arial" w:eastAsia="Trebuchet MS" w:hAnsi="Arial" w:cs="Arial"/>
              </w:rPr>
              <w:t>Pondération</w:t>
            </w:r>
          </w:p>
        </w:tc>
      </w:tr>
      <w:tr w:rsidR="00654E56" w:rsidRPr="00A6569A" w14:paraId="52A07EDA" w14:textId="77777777" w:rsidTr="00FF75B4">
        <w:tc>
          <w:tcPr>
            <w:tcW w:w="8029" w:type="dxa"/>
          </w:tcPr>
          <w:p w14:paraId="7AE6776A" w14:textId="77777777" w:rsidR="00654E56" w:rsidRDefault="00654E56" w:rsidP="00FF75B4">
            <w:pPr>
              <w:suppressAutoHyphens w:val="0"/>
              <w:spacing w:before="80" w:after="20"/>
              <w:ind w:left="80" w:right="80"/>
              <w:jc w:val="both"/>
              <w:rPr>
                <w:rFonts w:ascii="Arial" w:eastAsia="Trebuchet MS" w:hAnsi="Arial" w:cs="Arial"/>
              </w:rPr>
            </w:pPr>
            <w:r>
              <w:rPr>
                <w:rFonts w:ascii="Arial" w:eastAsia="Trebuchet MS" w:hAnsi="Arial" w:cs="Arial"/>
              </w:rPr>
              <w:t>Prix, sur la base du montant total HT :</w:t>
            </w:r>
          </w:p>
          <w:p w14:paraId="4C15B625" w14:textId="5C3936EE" w:rsidR="00654E56" w:rsidRPr="00654E56" w:rsidRDefault="00654E56" w:rsidP="00654E56">
            <w:pPr>
              <w:pStyle w:val="Paragraphedeliste"/>
              <w:numPr>
                <w:ilvl w:val="0"/>
                <w:numId w:val="5"/>
              </w:numPr>
              <w:suppressAutoHyphens w:val="0"/>
              <w:spacing w:before="80" w:after="20"/>
              <w:ind w:right="80"/>
              <w:jc w:val="both"/>
              <w:rPr>
                <w:rFonts w:ascii="Arial" w:eastAsia="Trebuchet MS" w:hAnsi="Arial" w:cs="Arial"/>
              </w:rPr>
            </w:pPr>
            <w:r>
              <w:rPr>
                <w:rFonts w:ascii="Arial" w:eastAsia="Trebuchet MS" w:hAnsi="Arial" w:cs="Arial"/>
              </w:rPr>
              <w:t>des lignes 1 à 5 du BPU (surlignées en gris), noté sur 30 points (soit 6 points par ligne) :</w:t>
            </w:r>
          </w:p>
          <w:p w14:paraId="43858A02" w14:textId="06AF2E3D" w:rsidR="00654E56" w:rsidRPr="00654E56" w:rsidRDefault="00654E56" w:rsidP="00654E56">
            <w:pPr>
              <w:pStyle w:val="Paragraphedeliste"/>
              <w:numPr>
                <w:ilvl w:val="0"/>
                <w:numId w:val="5"/>
              </w:numPr>
              <w:suppressAutoHyphens w:val="0"/>
              <w:spacing w:before="80" w:after="20"/>
              <w:ind w:right="80"/>
              <w:jc w:val="both"/>
              <w:rPr>
                <w:rFonts w:ascii="Arial" w:eastAsia="Trebuchet MS" w:hAnsi="Arial" w:cs="Arial"/>
              </w:rPr>
            </w:pPr>
            <w:r>
              <w:rPr>
                <w:rFonts w:ascii="Arial" w:eastAsia="Trebuchet MS" w:hAnsi="Arial" w:cs="Arial"/>
              </w:rPr>
              <w:t>des simulations de commande lot 1, noté sur 20 points</w:t>
            </w:r>
          </w:p>
          <w:p w14:paraId="3F7DB584" w14:textId="71B861F3" w:rsidR="00654E56" w:rsidRPr="00A6569A" w:rsidRDefault="00D50D97" w:rsidP="00FF75B4">
            <w:pPr>
              <w:suppressAutoHyphens w:val="0"/>
              <w:spacing w:before="80" w:after="20"/>
              <w:ind w:left="80" w:right="80"/>
              <w:jc w:val="both"/>
              <w:rPr>
                <w:rFonts w:ascii="Arial" w:eastAsia="Trebuchet MS" w:hAnsi="Arial" w:cs="Arial"/>
              </w:rPr>
            </w:pPr>
            <w:r>
              <w:rPr>
                <w:rFonts w:ascii="Arial" w:eastAsia="Trebuchet MS" w:hAnsi="Arial" w:cs="Arial"/>
              </w:rPr>
              <w:t xml:space="preserve">Selon la formule suivante : </w:t>
            </w:r>
          </w:p>
          <w:p w14:paraId="750C43B1" w14:textId="699959E0" w:rsidR="00654E56" w:rsidRDefault="00D50D97" w:rsidP="00FF75B4">
            <w:pPr>
              <w:suppressAutoHyphens w:val="0"/>
              <w:ind w:left="164"/>
              <w:jc w:val="both"/>
              <w:rPr>
                <w:rFonts w:ascii="Arial" w:eastAsia="Trebuchet MS" w:hAnsi="Arial" w:cs="Arial"/>
              </w:rPr>
            </w:pPr>
            <w:r>
              <w:rPr>
                <w:rFonts w:ascii="Arial" w:eastAsia="Trebuchet MS" w:hAnsi="Arial" w:cs="Arial"/>
              </w:rPr>
              <w:t xml:space="preserve">Le nombre de point maximum alloué pour le prix le plus bas puis classement relatif : </w:t>
            </w:r>
          </w:p>
          <w:p w14:paraId="753A8353" w14:textId="77777777" w:rsidR="00654E56" w:rsidRDefault="00654E56" w:rsidP="00654E56">
            <w:pPr>
              <w:suppressAutoHyphens w:val="0"/>
              <w:ind w:left="164"/>
              <w:jc w:val="both"/>
              <w:rPr>
                <w:rFonts w:ascii="Arial" w:eastAsia="Trebuchet MS" w:hAnsi="Arial" w:cs="Arial"/>
              </w:rPr>
            </w:pPr>
            <w:r>
              <w:rPr>
                <w:rFonts w:ascii="Arial" w:eastAsia="Trebuchet MS" w:hAnsi="Arial" w:cs="Arial"/>
              </w:rPr>
              <w:t xml:space="preserve">(prix le plus bas/prix analysé) * le nombre de point maximum alloué </w:t>
            </w:r>
          </w:p>
          <w:p w14:paraId="475AB0E7" w14:textId="3B19D0EC" w:rsidR="005B5E1D" w:rsidRPr="00A6569A" w:rsidRDefault="005B5E1D" w:rsidP="00654E56">
            <w:pPr>
              <w:suppressAutoHyphens w:val="0"/>
              <w:ind w:left="164"/>
              <w:jc w:val="both"/>
              <w:rPr>
                <w:rFonts w:ascii="Arial" w:eastAsia="Trebuchet MS" w:hAnsi="Arial" w:cs="Arial"/>
              </w:rPr>
            </w:pPr>
          </w:p>
        </w:tc>
        <w:tc>
          <w:tcPr>
            <w:tcW w:w="1644" w:type="dxa"/>
          </w:tcPr>
          <w:p w14:paraId="7D417132" w14:textId="77777777" w:rsidR="00654E56" w:rsidRPr="00A6569A" w:rsidRDefault="00654E56" w:rsidP="00FF75B4">
            <w:pPr>
              <w:suppressAutoHyphens w:val="0"/>
              <w:jc w:val="both"/>
              <w:rPr>
                <w:rFonts w:ascii="Arial" w:eastAsia="Trebuchet MS" w:hAnsi="Arial" w:cs="Arial"/>
              </w:rPr>
            </w:pPr>
            <w:r>
              <w:rPr>
                <w:rFonts w:ascii="Arial" w:eastAsia="Trebuchet MS" w:hAnsi="Arial" w:cs="Arial"/>
              </w:rPr>
              <w:t>50 points</w:t>
            </w:r>
          </w:p>
        </w:tc>
      </w:tr>
    </w:tbl>
    <w:p w14:paraId="722F5C6A" w14:textId="77777777" w:rsidR="00654E56" w:rsidRPr="00A6569A" w:rsidRDefault="00654E56" w:rsidP="00FF75B4">
      <w:pPr>
        <w:suppressAutoHyphens w:val="0"/>
        <w:spacing w:before="80" w:after="20"/>
        <w:ind w:left="80" w:right="80"/>
        <w:jc w:val="both"/>
        <w:rPr>
          <w:rFonts w:ascii="Arial" w:eastAsia="Trebuchet MS" w:hAnsi="Arial" w:cs="Arial"/>
        </w:rPr>
      </w:pPr>
      <w:r>
        <w:rPr>
          <w:rFonts w:ascii="Arial" w:eastAsia="Trebuchet MS" w:hAnsi="Arial" w:cs="Arial"/>
        </w:rPr>
        <w:t>Valeur technique, appréciée sur la base du cadre de réponse technique :</w:t>
      </w:r>
    </w:p>
    <w:p w14:paraId="1DF94BF1" w14:textId="77777777" w:rsidR="00654E56" w:rsidRPr="00A6569A" w:rsidRDefault="00654E56" w:rsidP="00FF75B4">
      <w:pPr>
        <w:pStyle w:val="Paragraphedeliste"/>
        <w:numPr>
          <w:ilvl w:val="0"/>
          <w:numId w:val="5"/>
        </w:numPr>
        <w:suppressAutoHyphens w:val="0"/>
        <w:spacing w:before="80" w:after="20"/>
        <w:ind w:right="80"/>
        <w:jc w:val="both"/>
        <w:rPr>
          <w:rFonts w:ascii="Arial" w:eastAsia="Trebuchet MS" w:hAnsi="Arial" w:cs="Arial"/>
        </w:rPr>
      </w:pPr>
      <w:r>
        <w:rPr>
          <w:rFonts w:ascii="Arial" w:eastAsia="Trebuchet MS" w:hAnsi="Arial" w:cs="Arial"/>
        </w:rPr>
        <w:t>Sous-critère 1, Pertinence technique, noté sur 20</w:t>
      </w:r>
    </w:p>
    <w:p w14:paraId="7FE312B8" w14:textId="77777777" w:rsidR="00654E56" w:rsidRPr="00A6569A" w:rsidRDefault="00654E56" w:rsidP="00FF75B4">
      <w:pPr>
        <w:pStyle w:val="Paragraphedeliste"/>
        <w:numPr>
          <w:ilvl w:val="0"/>
          <w:numId w:val="5"/>
        </w:numPr>
        <w:suppressAutoHyphens w:val="0"/>
        <w:spacing w:before="80" w:after="20"/>
        <w:ind w:right="80"/>
        <w:jc w:val="both"/>
        <w:rPr>
          <w:rFonts w:ascii="Arial" w:eastAsia="Trebuchet MS" w:hAnsi="Arial" w:cs="Arial"/>
        </w:rPr>
      </w:pPr>
      <w:r>
        <w:rPr>
          <w:rFonts w:ascii="Arial" w:eastAsia="Trebuchet MS" w:hAnsi="Arial" w:cs="Arial"/>
        </w:rPr>
        <w:t>Sous-critère 2, Pertinence des délais proposés pour la réalisation des prestations, noté sur 10</w:t>
      </w:r>
    </w:p>
    <w:p w14:paraId="30EB6A7C" w14:textId="77777777" w:rsidR="00654E56" w:rsidRDefault="00654E56" w:rsidP="00654E56">
      <w:pPr>
        <w:pStyle w:val="Paragraphedeliste"/>
        <w:numPr>
          <w:ilvl w:val="0"/>
          <w:numId w:val="5"/>
        </w:numPr>
        <w:suppressAutoHyphens w:val="0"/>
        <w:spacing w:before="80" w:after="20"/>
        <w:ind w:right="80"/>
        <w:jc w:val="both"/>
        <w:rPr>
          <w:rFonts w:ascii="Arial" w:eastAsia="Trebuchet MS" w:hAnsi="Arial" w:cs="Arial"/>
        </w:rPr>
      </w:pPr>
      <w:r>
        <w:rPr>
          <w:rFonts w:ascii="Arial" w:eastAsia="Trebuchet MS" w:hAnsi="Arial" w:cs="Arial"/>
        </w:rPr>
        <w:t>Sous-critère 3 Pertinence de l’organisation des moyens humains proposés pour la réalisation des prestations, noté sur 10</w:t>
      </w:r>
    </w:p>
    <w:tbl>
      <w:tblPr>
        <w:tblStyle w:val="Grilledutableau"/>
        <w:tblW w:w="9673" w:type="dxa"/>
        <w:tblLook w:val="04A0" w:firstRow="1" w:lastRow="0" w:firstColumn="1" w:lastColumn="0" w:noHBand="0" w:noVBand="1"/>
      </w:tblPr>
      <w:tblGrid>
        <w:gridCol w:w="1644"/>
        <w:gridCol w:w="6385"/>
        <w:gridCol w:w="1644"/>
      </w:tblGrid>
      <w:tr w:rsidR="00654E56" w:rsidRPr="00A6569A" w14:paraId="5BB252A0" w14:textId="77777777" w:rsidTr="00FF75B4">
        <w:trPr>
          <w:gridAfter w:val="2"/>
          <w:wAfter w:w="8029" w:type="dxa"/>
        </w:trPr>
        <w:tc>
          <w:tcPr>
            <w:tcW w:w="1644" w:type="dxa"/>
          </w:tcPr>
          <w:p w14:paraId="3AA80AC7" w14:textId="77777777" w:rsidR="00654E56" w:rsidRPr="00A6569A" w:rsidRDefault="00654E56" w:rsidP="00FF75B4">
            <w:pPr>
              <w:suppressAutoHyphens w:val="0"/>
              <w:jc w:val="both"/>
              <w:rPr>
                <w:rFonts w:ascii="Arial" w:eastAsia="Trebuchet MS" w:hAnsi="Arial" w:cs="Arial"/>
              </w:rPr>
            </w:pPr>
            <w:r>
              <w:rPr>
                <w:rFonts w:ascii="Arial" w:eastAsia="Trebuchet MS" w:hAnsi="Arial" w:cs="Arial"/>
              </w:rPr>
              <w:t>40 points</w:t>
            </w:r>
          </w:p>
        </w:tc>
      </w:tr>
      <w:tr w:rsidR="00654E56" w:rsidRPr="00A6569A" w14:paraId="4D484098" w14:textId="77777777" w:rsidTr="00FF75B4">
        <w:tc>
          <w:tcPr>
            <w:tcW w:w="8029" w:type="dxa"/>
            <w:gridSpan w:val="2"/>
          </w:tcPr>
          <w:p w14:paraId="69D57F5A" w14:textId="77777777" w:rsidR="00654E56" w:rsidRDefault="00654E56" w:rsidP="00654E56">
            <w:pPr>
              <w:suppressAutoHyphens w:val="0"/>
              <w:spacing w:before="80" w:after="20"/>
              <w:ind w:left="80" w:right="80"/>
              <w:jc w:val="both"/>
              <w:rPr>
                <w:rFonts w:ascii="Arial" w:eastAsia="Trebuchet MS" w:hAnsi="Arial" w:cs="Arial"/>
              </w:rPr>
            </w:pPr>
            <w:r>
              <w:rPr>
                <w:rFonts w:ascii="Arial" w:eastAsia="Times New Roman" w:hAnsi="Arial" w:cs="Arial"/>
              </w:rPr>
              <w:t>Développement durable, apprécié sur la base du cadre de réponse technique</w:t>
            </w:r>
            <w:r>
              <w:rPr>
                <w:rFonts w:ascii="Arial" w:eastAsia="Trebuchet MS" w:hAnsi="Arial" w:cs="Arial"/>
              </w:rPr>
              <w:t>, noté sur 10</w:t>
            </w:r>
          </w:p>
          <w:p w14:paraId="4661D102" w14:textId="7763818C" w:rsidR="005B5E1D" w:rsidRPr="00654E56" w:rsidRDefault="005B5E1D" w:rsidP="00654E56">
            <w:pPr>
              <w:suppressAutoHyphens w:val="0"/>
              <w:spacing w:before="80" w:after="20"/>
              <w:ind w:left="80" w:right="80"/>
              <w:jc w:val="both"/>
              <w:rPr>
                <w:rFonts w:ascii="Arial" w:eastAsia="Times New Roman" w:hAnsi="Arial" w:cs="Arial"/>
              </w:rPr>
            </w:pPr>
          </w:p>
        </w:tc>
        <w:tc>
          <w:tcPr>
            <w:tcW w:w="1644" w:type="dxa"/>
          </w:tcPr>
          <w:p w14:paraId="319C1E6E" w14:textId="77777777" w:rsidR="00654E56" w:rsidRPr="00A6569A" w:rsidRDefault="00654E56" w:rsidP="00FF75B4">
            <w:pPr>
              <w:suppressAutoHyphens w:val="0"/>
              <w:jc w:val="both"/>
              <w:rPr>
                <w:rFonts w:ascii="Arial" w:eastAsia="Trebuchet MS" w:hAnsi="Arial" w:cs="Arial"/>
              </w:rPr>
            </w:pPr>
            <w:r>
              <w:rPr>
                <w:rFonts w:ascii="Arial" w:eastAsia="Trebuchet MS" w:hAnsi="Arial" w:cs="Arial"/>
              </w:rPr>
              <w:t>10 points</w:t>
            </w:r>
          </w:p>
        </w:tc>
      </w:tr>
    </w:tbl>
    <w:p w14:paraId="1633D654" w14:textId="77777777" w:rsidR="00654E56" w:rsidRDefault="00654E56" w:rsidP="0040496F">
      <w:pPr>
        <w:suppressAutoHyphens w:val="0"/>
        <w:jc w:val="both"/>
        <w:rPr>
          <w:rFonts w:ascii="Arial" w:eastAsia="Trebuchet MS" w:hAnsi="Arial" w:cs="Arial"/>
        </w:rPr>
      </w:pPr>
    </w:p>
    <w:p w14:paraId="25F1F8A8" w14:textId="7F3A9FC3" w:rsidR="00DC2B4B" w:rsidRPr="00654E56" w:rsidRDefault="00654E56" w:rsidP="00DC2B4B">
      <w:pPr>
        <w:suppressAutoHyphens w:val="0"/>
        <w:jc w:val="both"/>
        <w:rPr>
          <w:rFonts w:ascii="Arial" w:eastAsia="Trebuchet MS" w:hAnsi="Arial" w:cs="Arial"/>
          <w:b/>
          <w:bCs/>
        </w:rPr>
      </w:pPr>
      <w:r>
        <w:rPr>
          <w:rFonts w:ascii="Arial" w:eastAsia="Trebuchet MS" w:hAnsi="Arial" w:cs="Arial"/>
          <w:b/>
          <w:bCs/>
        </w:rPr>
        <w:t xml:space="preserve">Pour les lots </w:t>
      </w:r>
      <w:commentRangeStart w:id="56"/>
      <w:r>
        <w:rPr>
          <w:rFonts w:ascii="Arial" w:eastAsia="Trebuchet MS" w:hAnsi="Arial" w:cs="Arial"/>
          <w:b/>
          <w:bCs/>
        </w:rPr>
        <w:t>2 et 3</w:t>
      </w:r>
      <w:commentRangeEnd w:id="56"/>
      <w:r>
        <w:rPr>
          <w:rStyle w:val="Marquedecommentaire"/>
          <w:rFonts w:ascii="Arial" w:eastAsia="Trebuchet MS" w:hAnsi="Arial" w:cs="Arial"/>
          <w:b/>
          <w:bCs/>
          <w:sz w:val="22"/>
          <w:szCs w:val="22"/>
        </w:rPr>
        <w:commentReference w:id="56"/>
      </w:r>
      <w:r>
        <w:rPr>
          <w:rFonts w:ascii="Arial" w:eastAsia="Trebuchet MS" w:hAnsi="Arial" w:cs="Arial"/>
          <w:b/>
          <w:bCs/>
        </w:rPr>
        <w:t> :</w:t>
      </w:r>
    </w:p>
    <w:tbl>
      <w:tblPr>
        <w:tblStyle w:val="Grilledutableau"/>
        <w:tblW w:w="9673" w:type="dxa"/>
        <w:tblLook w:val="04A0" w:firstRow="1" w:lastRow="0" w:firstColumn="1" w:lastColumn="0" w:noHBand="0" w:noVBand="1"/>
      </w:tblPr>
      <w:tblGrid>
        <w:gridCol w:w="8029"/>
        <w:gridCol w:w="1644"/>
      </w:tblGrid>
      <w:tr w:rsidR="004D3D33" w:rsidRPr="00A6569A" w14:paraId="5B57B672" w14:textId="77777777" w:rsidTr="004D3D33">
        <w:tc>
          <w:tcPr>
            <w:tcW w:w="8029" w:type="dxa"/>
          </w:tcPr>
          <w:p w14:paraId="4AC0C7E0" w14:textId="0B39DFCC" w:rsidR="004D3D33" w:rsidRPr="00A6569A" w:rsidRDefault="004D3D33" w:rsidP="00DC2B4B">
            <w:pPr>
              <w:suppressAutoHyphens w:val="0"/>
              <w:jc w:val="both"/>
              <w:rPr>
                <w:rFonts w:ascii="Arial" w:eastAsia="Trebuchet MS" w:hAnsi="Arial" w:cs="Arial"/>
              </w:rPr>
            </w:pPr>
            <w:r>
              <w:rPr>
                <w:rFonts w:ascii="Arial" w:eastAsia="Trebuchet MS" w:hAnsi="Arial" w:cs="Arial"/>
              </w:rPr>
              <w:t>Critères</w:t>
            </w:r>
          </w:p>
        </w:tc>
        <w:tc>
          <w:tcPr>
            <w:tcW w:w="1644" w:type="dxa"/>
          </w:tcPr>
          <w:p w14:paraId="60C0B11E" w14:textId="320558E7" w:rsidR="004D3D33" w:rsidRPr="00A6569A" w:rsidRDefault="004D3D33" w:rsidP="00DC2B4B">
            <w:pPr>
              <w:suppressAutoHyphens w:val="0"/>
              <w:jc w:val="both"/>
              <w:rPr>
                <w:rFonts w:ascii="Arial" w:eastAsia="Trebuchet MS" w:hAnsi="Arial" w:cs="Arial"/>
              </w:rPr>
            </w:pPr>
            <w:r>
              <w:rPr>
                <w:rFonts w:ascii="Arial" w:eastAsia="Trebuchet MS" w:hAnsi="Arial" w:cs="Arial"/>
              </w:rPr>
              <w:t>Pondération</w:t>
            </w:r>
          </w:p>
        </w:tc>
      </w:tr>
      <w:tr w:rsidR="004D3D33" w:rsidRPr="00A6569A" w14:paraId="6E9FFD82" w14:textId="77777777" w:rsidTr="004D3D33">
        <w:tc>
          <w:tcPr>
            <w:tcW w:w="8029" w:type="dxa"/>
          </w:tcPr>
          <w:p w14:paraId="277B7E86" w14:textId="10C937C7" w:rsidR="004D3D33" w:rsidRPr="00A6569A" w:rsidRDefault="004D3D33" w:rsidP="004D3D33">
            <w:pPr>
              <w:suppressAutoHyphens w:val="0"/>
              <w:spacing w:before="80" w:after="20"/>
              <w:ind w:left="80" w:right="80"/>
              <w:jc w:val="both"/>
              <w:rPr>
                <w:rFonts w:ascii="Arial" w:eastAsia="Trebuchet MS" w:hAnsi="Arial" w:cs="Arial"/>
              </w:rPr>
            </w:pPr>
            <w:r>
              <w:rPr>
                <w:rFonts w:ascii="Arial" w:eastAsia="Trebuchet MS" w:hAnsi="Arial" w:cs="Arial"/>
              </w:rPr>
              <w:t>Prix, sur la base du montant total HT des simulations de commande par lot :</w:t>
            </w:r>
          </w:p>
          <w:p w14:paraId="7FB3DCC9" w14:textId="77777777" w:rsidR="00383B54" w:rsidRDefault="00BE3E7E" w:rsidP="00383B54">
            <w:pPr>
              <w:suppressAutoHyphens w:val="0"/>
              <w:ind w:left="164"/>
              <w:jc w:val="both"/>
              <w:rPr>
                <w:rFonts w:ascii="Arial" w:eastAsia="Trebuchet MS" w:hAnsi="Arial" w:cs="Arial"/>
              </w:rPr>
            </w:pPr>
            <w:r>
              <w:rPr>
                <w:rFonts w:ascii="Arial" w:eastAsia="Trebuchet MS" w:hAnsi="Arial" w:cs="Arial"/>
              </w:rPr>
              <w:t xml:space="preserve">50 pour le prix le plus bas puis classement relatif : </w:t>
            </w:r>
          </w:p>
          <w:p w14:paraId="5A3B307E" w14:textId="77777777" w:rsidR="00383B54" w:rsidRDefault="004D3D33" w:rsidP="00654E56">
            <w:pPr>
              <w:suppressAutoHyphens w:val="0"/>
              <w:ind w:left="164"/>
              <w:jc w:val="both"/>
              <w:rPr>
                <w:rFonts w:ascii="Arial" w:eastAsia="Trebuchet MS" w:hAnsi="Arial" w:cs="Arial"/>
              </w:rPr>
            </w:pPr>
            <w:r>
              <w:rPr>
                <w:rFonts w:ascii="Arial" w:eastAsia="Trebuchet MS" w:hAnsi="Arial" w:cs="Arial"/>
              </w:rPr>
              <w:t>(prix le plus bas/prix analysé) * 50</w:t>
            </w:r>
          </w:p>
          <w:p w14:paraId="4EFF187E" w14:textId="08C98C02" w:rsidR="005B5E1D" w:rsidRPr="00A6569A" w:rsidRDefault="005B5E1D" w:rsidP="00654E56">
            <w:pPr>
              <w:suppressAutoHyphens w:val="0"/>
              <w:ind w:left="164"/>
              <w:jc w:val="both"/>
              <w:rPr>
                <w:rFonts w:ascii="Arial" w:eastAsia="Trebuchet MS" w:hAnsi="Arial" w:cs="Arial"/>
              </w:rPr>
            </w:pPr>
          </w:p>
        </w:tc>
        <w:tc>
          <w:tcPr>
            <w:tcW w:w="1644" w:type="dxa"/>
          </w:tcPr>
          <w:p w14:paraId="2B5B74E3" w14:textId="2F849CF2" w:rsidR="004D3D33" w:rsidRPr="00A6569A" w:rsidRDefault="00BE3E7E" w:rsidP="00DC2B4B">
            <w:pPr>
              <w:suppressAutoHyphens w:val="0"/>
              <w:jc w:val="both"/>
              <w:rPr>
                <w:rFonts w:ascii="Arial" w:eastAsia="Trebuchet MS" w:hAnsi="Arial" w:cs="Arial"/>
              </w:rPr>
            </w:pPr>
            <w:r>
              <w:rPr>
                <w:rFonts w:ascii="Arial" w:eastAsia="Trebuchet MS" w:hAnsi="Arial" w:cs="Arial"/>
              </w:rPr>
              <w:t>50 points</w:t>
            </w:r>
          </w:p>
        </w:tc>
      </w:tr>
      <w:tr w:rsidR="004D3D33" w:rsidRPr="00A6569A" w14:paraId="4AA2D5E5" w14:textId="77777777" w:rsidTr="004D3D33">
        <w:tc>
          <w:tcPr>
            <w:tcW w:w="8029" w:type="dxa"/>
          </w:tcPr>
          <w:p w14:paraId="11962345" w14:textId="77777777" w:rsidR="004D3D33" w:rsidRPr="00A6569A" w:rsidRDefault="004D3D33" w:rsidP="004D3D33">
            <w:pPr>
              <w:suppressAutoHyphens w:val="0"/>
              <w:spacing w:before="80" w:after="20"/>
              <w:ind w:left="80" w:right="80"/>
              <w:jc w:val="both"/>
              <w:rPr>
                <w:rFonts w:ascii="Arial" w:eastAsia="Trebuchet MS" w:hAnsi="Arial" w:cs="Arial"/>
              </w:rPr>
            </w:pPr>
            <w:r>
              <w:rPr>
                <w:rFonts w:ascii="Arial" w:eastAsia="Trebuchet MS" w:hAnsi="Arial" w:cs="Arial"/>
              </w:rPr>
              <w:lastRenderedPageBreak/>
              <w:t>Valeur technique, appréciée sur la base du cadre de réponse technique :</w:t>
            </w:r>
          </w:p>
          <w:p w14:paraId="47D3C537" w14:textId="0284A799" w:rsidR="004D3D33" w:rsidRPr="00A6569A" w:rsidRDefault="004D3D33" w:rsidP="004D3D33">
            <w:pPr>
              <w:pStyle w:val="Paragraphedeliste"/>
              <w:numPr>
                <w:ilvl w:val="0"/>
                <w:numId w:val="5"/>
              </w:numPr>
              <w:suppressAutoHyphens w:val="0"/>
              <w:spacing w:before="80" w:after="20"/>
              <w:ind w:right="80"/>
              <w:jc w:val="both"/>
              <w:rPr>
                <w:rFonts w:ascii="Arial" w:eastAsia="Trebuchet MS" w:hAnsi="Arial" w:cs="Arial"/>
              </w:rPr>
            </w:pPr>
            <w:r>
              <w:rPr>
                <w:rFonts w:ascii="Arial" w:eastAsia="Trebuchet MS" w:hAnsi="Arial" w:cs="Arial"/>
              </w:rPr>
              <w:t>Sous-critère 1, Pertinence technique, noté sur 20</w:t>
            </w:r>
          </w:p>
          <w:p w14:paraId="22419CD5" w14:textId="361E508E" w:rsidR="004D3D33" w:rsidRPr="00A6569A" w:rsidRDefault="004D3D33" w:rsidP="004D3D33">
            <w:pPr>
              <w:pStyle w:val="Paragraphedeliste"/>
              <w:numPr>
                <w:ilvl w:val="0"/>
                <w:numId w:val="5"/>
              </w:numPr>
              <w:suppressAutoHyphens w:val="0"/>
              <w:spacing w:before="80" w:after="20"/>
              <w:ind w:right="80"/>
              <w:jc w:val="both"/>
              <w:rPr>
                <w:rFonts w:ascii="Arial" w:eastAsia="Trebuchet MS" w:hAnsi="Arial" w:cs="Arial"/>
              </w:rPr>
            </w:pPr>
            <w:r>
              <w:rPr>
                <w:rFonts w:ascii="Arial" w:eastAsia="Trebuchet MS" w:hAnsi="Arial" w:cs="Arial"/>
              </w:rPr>
              <w:t>Sous-critère 2, Pertinence des délais proposés pour la réalisation des prestations, noté sur 10</w:t>
            </w:r>
          </w:p>
          <w:p w14:paraId="0966B468" w14:textId="77777777" w:rsidR="004D3D33" w:rsidRDefault="00BE3E7E" w:rsidP="00654E56">
            <w:pPr>
              <w:pStyle w:val="Paragraphedeliste"/>
              <w:numPr>
                <w:ilvl w:val="0"/>
                <w:numId w:val="5"/>
              </w:numPr>
              <w:suppressAutoHyphens w:val="0"/>
              <w:spacing w:before="80" w:after="20"/>
              <w:ind w:right="80"/>
              <w:jc w:val="both"/>
              <w:rPr>
                <w:rFonts w:ascii="Arial" w:eastAsia="Trebuchet MS" w:hAnsi="Arial" w:cs="Arial"/>
              </w:rPr>
            </w:pPr>
            <w:r>
              <w:rPr>
                <w:rFonts w:ascii="Arial" w:eastAsia="Trebuchet MS" w:hAnsi="Arial" w:cs="Arial"/>
              </w:rPr>
              <w:t>Sous-critère 3 Pertinence de l’organisation des moyens humains proposés pour la réalisation des prestations, noté sur 10</w:t>
            </w:r>
          </w:p>
          <w:p w14:paraId="442720D0" w14:textId="76F70F30" w:rsidR="005B5E1D" w:rsidRPr="00654E56" w:rsidRDefault="005B5E1D" w:rsidP="005B5E1D">
            <w:pPr>
              <w:pStyle w:val="Paragraphedeliste"/>
              <w:suppressAutoHyphens w:val="0"/>
              <w:spacing w:before="80" w:after="20"/>
              <w:ind w:right="80"/>
              <w:jc w:val="both"/>
              <w:rPr>
                <w:rFonts w:ascii="Arial" w:eastAsia="Trebuchet MS" w:hAnsi="Arial" w:cs="Arial"/>
              </w:rPr>
            </w:pPr>
          </w:p>
        </w:tc>
        <w:tc>
          <w:tcPr>
            <w:tcW w:w="1644" w:type="dxa"/>
          </w:tcPr>
          <w:p w14:paraId="2C22B5BD" w14:textId="317CC06B" w:rsidR="004D3D33" w:rsidRPr="00A6569A" w:rsidRDefault="00BE3E7E" w:rsidP="00DC2B4B">
            <w:pPr>
              <w:suppressAutoHyphens w:val="0"/>
              <w:jc w:val="both"/>
              <w:rPr>
                <w:rFonts w:ascii="Arial" w:eastAsia="Trebuchet MS" w:hAnsi="Arial" w:cs="Arial"/>
              </w:rPr>
            </w:pPr>
            <w:r>
              <w:rPr>
                <w:rFonts w:ascii="Arial" w:eastAsia="Trebuchet MS" w:hAnsi="Arial" w:cs="Arial"/>
              </w:rPr>
              <w:t>40 points</w:t>
            </w:r>
          </w:p>
        </w:tc>
      </w:tr>
      <w:tr w:rsidR="004D3D33" w:rsidRPr="00A6569A" w14:paraId="73C780F9" w14:textId="77777777" w:rsidTr="004D3D33">
        <w:tc>
          <w:tcPr>
            <w:tcW w:w="8029" w:type="dxa"/>
          </w:tcPr>
          <w:p w14:paraId="25C94506" w14:textId="77777777" w:rsidR="00383B54" w:rsidRDefault="004D3D33" w:rsidP="00654E56">
            <w:pPr>
              <w:suppressAutoHyphens w:val="0"/>
              <w:spacing w:before="80" w:after="20"/>
              <w:ind w:left="80" w:right="80"/>
              <w:jc w:val="both"/>
              <w:rPr>
                <w:rFonts w:ascii="Arial" w:eastAsia="Trebuchet MS" w:hAnsi="Arial" w:cs="Arial"/>
              </w:rPr>
            </w:pPr>
            <w:r>
              <w:rPr>
                <w:rFonts w:ascii="Arial" w:eastAsia="Times New Roman" w:hAnsi="Arial" w:cs="Arial"/>
              </w:rPr>
              <w:t>Développement durable, apprécié sur la base du cadre de réponse technique</w:t>
            </w:r>
            <w:r>
              <w:rPr>
                <w:rFonts w:ascii="Arial" w:eastAsia="Trebuchet MS" w:hAnsi="Arial" w:cs="Arial"/>
              </w:rPr>
              <w:t>, noté sur 10</w:t>
            </w:r>
          </w:p>
          <w:p w14:paraId="46812F3B" w14:textId="7F0E9F64" w:rsidR="005B5E1D" w:rsidRPr="00654E56" w:rsidRDefault="005B5E1D" w:rsidP="00654E56">
            <w:pPr>
              <w:suppressAutoHyphens w:val="0"/>
              <w:spacing w:before="80" w:after="20"/>
              <w:ind w:left="80" w:right="80"/>
              <w:jc w:val="both"/>
              <w:rPr>
                <w:rFonts w:ascii="Arial" w:eastAsia="Times New Roman" w:hAnsi="Arial" w:cs="Arial"/>
              </w:rPr>
            </w:pPr>
          </w:p>
        </w:tc>
        <w:tc>
          <w:tcPr>
            <w:tcW w:w="1644" w:type="dxa"/>
          </w:tcPr>
          <w:p w14:paraId="64FDB2F6" w14:textId="675DB10C" w:rsidR="004D3D33" w:rsidRPr="00A6569A" w:rsidRDefault="00BE3E7E" w:rsidP="00DC2B4B">
            <w:pPr>
              <w:suppressAutoHyphens w:val="0"/>
              <w:jc w:val="both"/>
              <w:rPr>
                <w:rFonts w:ascii="Arial" w:eastAsia="Trebuchet MS" w:hAnsi="Arial" w:cs="Arial"/>
              </w:rPr>
            </w:pPr>
            <w:r>
              <w:rPr>
                <w:rFonts w:ascii="Arial" w:eastAsia="Trebuchet MS" w:hAnsi="Arial" w:cs="Arial"/>
              </w:rPr>
              <w:t>10 points</w:t>
            </w:r>
          </w:p>
        </w:tc>
      </w:tr>
    </w:tbl>
    <w:p w14:paraId="32128952" w14:textId="77777777" w:rsidR="00553AA2" w:rsidRPr="00A6569A" w:rsidRDefault="00553AA2" w:rsidP="00DC2B4B">
      <w:pPr>
        <w:suppressAutoHyphens w:val="0"/>
        <w:jc w:val="both"/>
        <w:rPr>
          <w:rFonts w:ascii="Arial" w:eastAsia="Trebuchet MS" w:hAnsi="Arial" w:cs="Arial"/>
        </w:rPr>
      </w:pPr>
    </w:p>
    <w:p w14:paraId="5772A0DE" w14:textId="6C47D765" w:rsidR="00553AA2" w:rsidRPr="00383B54" w:rsidRDefault="00553AA2" w:rsidP="00553AA2">
      <w:pPr>
        <w:jc w:val="both"/>
        <w:rPr>
          <w:rFonts w:ascii="Arial" w:hAnsi="Arial" w:cs="Arial"/>
        </w:rPr>
      </w:pPr>
      <w:r>
        <w:rPr>
          <w:rFonts w:ascii="Arial" w:hAnsi="Arial" w:cs="Arial"/>
        </w:rPr>
        <w:t>En cas de discordance constatée dans une offre, les indications portées sur le bordereau des prix unitaires (BPU) prévaudront sur toute autre indication de l'offre et le montant de la simulation de commande sera rectifié en conséquence.</w:t>
      </w:r>
    </w:p>
    <w:p w14:paraId="63923725" w14:textId="77777777" w:rsidR="00553AA2" w:rsidRPr="00383B54" w:rsidRDefault="00553AA2" w:rsidP="00553AA2">
      <w:pPr>
        <w:jc w:val="both"/>
        <w:rPr>
          <w:rFonts w:ascii="Arial" w:hAnsi="Arial" w:cs="Arial"/>
        </w:rPr>
      </w:pPr>
    </w:p>
    <w:p w14:paraId="6F30257A" w14:textId="76A54F20" w:rsidR="00553AA2" w:rsidRPr="00A6569A" w:rsidRDefault="00553AA2" w:rsidP="00553AA2">
      <w:pPr>
        <w:suppressAutoHyphens w:val="0"/>
        <w:jc w:val="both"/>
        <w:rPr>
          <w:rFonts w:ascii="Arial" w:eastAsia="Trebuchet MS" w:hAnsi="Arial" w:cs="Arial"/>
        </w:rPr>
      </w:pPr>
      <w:r>
        <w:rPr>
          <w:rFonts w:ascii="Arial" w:hAnsi="Arial" w:cs="Arial"/>
        </w:rPr>
        <w:t>Les erreurs de multiplication, d'addition ou de report qui seraient constatées dans cette simulation de commande seront également rectifiées. Pour le jugement des offres, le montant ainsi rectifié sera pris en considération pour l’application de la formule de prix.</w:t>
      </w:r>
    </w:p>
    <w:p w14:paraId="0D96D811" w14:textId="77777777" w:rsidR="00553AA2" w:rsidRPr="00A6569A" w:rsidRDefault="00553AA2" w:rsidP="00DC2B4B">
      <w:pPr>
        <w:suppressAutoHyphens w:val="0"/>
        <w:jc w:val="both"/>
        <w:rPr>
          <w:rFonts w:ascii="Arial" w:eastAsia="Trebuchet MS" w:hAnsi="Arial" w:cs="Arial"/>
          <w:color w:val="FF0000"/>
        </w:rPr>
      </w:pPr>
    </w:p>
    <w:p w14:paraId="5D20DC76" w14:textId="77DF8829" w:rsidR="00DC2B4B" w:rsidRPr="00A6569A" w:rsidRDefault="00553AA2" w:rsidP="00DC2B4B">
      <w:pPr>
        <w:jc w:val="both"/>
        <w:rPr>
          <w:rFonts w:ascii="Arial" w:hAnsi="Arial" w:cs="Arial"/>
        </w:rPr>
      </w:pPr>
      <w:r>
        <w:rPr>
          <w:rFonts w:ascii="Arial" w:hAnsi="Arial" w:cs="Arial"/>
        </w:rPr>
        <w:t>Les notes obtenues seront additionnées ; le candidat le mieux classé sera retenu.</w:t>
      </w:r>
    </w:p>
    <w:p w14:paraId="019AD750" w14:textId="77777777" w:rsidR="00553AA2" w:rsidRPr="00A6569A" w:rsidRDefault="00553AA2" w:rsidP="00DC2B4B">
      <w:pPr>
        <w:jc w:val="both"/>
        <w:rPr>
          <w:rFonts w:ascii="Arial" w:hAnsi="Arial" w:cs="Arial"/>
        </w:rPr>
      </w:pPr>
    </w:p>
    <w:p w14:paraId="50B67F92" w14:textId="19315E8F" w:rsidR="00DC2B4B" w:rsidRPr="00A6569A" w:rsidRDefault="00DC2B4B" w:rsidP="00DC2B4B">
      <w:pPr>
        <w:jc w:val="both"/>
        <w:rPr>
          <w:rFonts w:ascii="Arial" w:hAnsi="Arial" w:cs="Arial"/>
        </w:rPr>
      </w:pPr>
      <w:r>
        <w:rPr>
          <w:rFonts w:ascii="Arial" w:hAnsi="Arial" w:cs="Arial"/>
        </w:rPr>
        <w:t>En cas de classement ex aequo à l’issue de l’analyse des offres, le candidat le mieux placé sur le critère Prix se voit déclarer attributaire pressenti en attendant qu’il ait fourni les documents visés à l’article suivant.</w:t>
      </w:r>
    </w:p>
    <w:p w14:paraId="20629BA4" w14:textId="77777777" w:rsidR="00383B54" w:rsidRPr="00A6569A" w:rsidRDefault="00383B54" w:rsidP="00553AA2">
      <w:pPr>
        <w:jc w:val="both"/>
        <w:rPr>
          <w:rFonts w:ascii="Arial" w:hAnsi="Arial" w:cs="Arial"/>
        </w:rPr>
      </w:pPr>
      <w:bookmarkStart w:id="57" w:name="_Toc211267482"/>
    </w:p>
    <w:p w14:paraId="7B2CCA21" w14:textId="5A0E795F" w:rsidR="00DC2B4B" w:rsidRPr="00A6569A" w:rsidRDefault="00F45015">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58" w:name="_Toc227920072"/>
      <w:r>
        <w:rPr>
          <w:rFonts w:ascii="Arial" w:eastAsia="Calibri" w:hAnsi="Arial" w:cs="Arial"/>
          <w:b/>
          <w:bCs/>
          <w:color w:val="FFFFFF" w:themeColor="background1"/>
          <w:sz w:val="28"/>
          <w:szCs w:val="28"/>
        </w:rPr>
        <w:t>Article 8</w:t>
      </w:r>
      <w:r>
        <w:rPr>
          <w:rFonts w:ascii="Arial" w:eastAsia="Calibri" w:hAnsi="Arial" w:cs="Arial"/>
          <w:b/>
          <w:bCs/>
          <w:color w:val="FFFFFF" w:themeColor="background1"/>
          <w:sz w:val="28"/>
          <w:szCs w:val="28"/>
        </w:rPr>
        <w:tab/>
        <w:t>Attribution du marché</w:t>
      </w:r>
      <w:bookmarkEnd w:id="57"/>
      <w:bookmarkEnd w:id="58"/>
    </w:p>
    <w:p w14:paraId="0053588A" w14:textId="77777777" w:rsidR="00DC2B4B" w:rsidRPr="00A6569A" w:rsidRDefault="00DC2B4B" w:rsidP="00DC2B4B">
      <w:pPr>
        <w:jc w:val="both"/>
        <w:rPr>
          <w:rFonts w:ascii="Arial" w:hAnsi="Arial" w:cs="Arial"/>
        </w:rPr>
      </w:pPr>
    </w:p>
    <w:p w14:paraId="1878660D" w14:textId="4D66E325" w:rsidR="00DC2B4B" w:rsidRPr="00A6569A" w:rsidRDefault="00DC2B4B" w:rsidP="00DC2B4B">
      <w:pPr>
        <w:rPr>
          <w:rFonts w:ascii="Arial" w:hAnsi="Arial" w:cs="Arial"/>
        </w:rPr>
      </w:pPr>
      <w:r>
        <w:rPr>
          <w:rFonts w:ascii="Arial" w:hAnsi="Arial" w:cs="Arial"/>
        </w:rPr>
        <w:t>Au terme de la procédure, le pouvoir adjudicateur demande à l’attributaire de lui fournir :</w:t>
      </w:r>
    </w:p>
    <w:p w14:paraId="5DEFB1E0" w14:textId="77777777" w:rsidR="00DC2B4B" w:rsidRPr="00A6569A" w:rsidRDefault="00DC2B4B" w:rsidP="00DC2B4B">
      <w:pPr>
        <w:rPr>
          <w:rFonts w:ascii="Arial" w:hAnsi="Arial" w:cs="Arial"/>
        </w:rPr>
      </w:pPr>
    </w:p>
    <w:p w14:paraId="723A362E" w14:textId="6BCB5314" w:rsidR="008B1120" w:rsidRPr="00A6569A" w:rsidRDefault="008B1120" w:rsidP="008B1120">
      <w:pPr>
        <w:pStyle w:val="Paragraphedeliste"/>
        <w:numPr>
          <w:ilvl w:val="0"/>
          <w:numId w:val="6"/>
        </w:numPr>
        <w:jc w:val="both"/>
        <w:rPr>
          <w:rFonts w:ascii="Arial" w:hAnsi="Arial" w:cs="Arial"/>
        </w:rPr>
      </w:pPr>
      <w:r>
        <w:rPr>
          <w:rFonts w:ascii="Arial" w:hAnsi="Arial" w:cs="Arial"/>
        </w:rPr>
        <w:t>L’extrait de casier judiciaire n°2 (ou attestation sur l’honneur)</w:t>
      </w:r>
    </w:p>
    <w:p w14:paraId="3953E1CE" w14:textId="75665790" w:rsidR="00DC2B4B" w:rsidRPr="00A6569A" w:rsidRDefault="008B1120" w:rsidP="008B1120">
      <w:pPr>
        <w:pStyle w:val="Paragraphedeliste"/>
        <w:numPr>
          <w:ilvl w:val="0"/>
          <w:numId w:val="6"/>
        </w:numPr>
        <w:jc w:val="both"/>
        <w:rPr>
          <w:rFonts w:ascii="Arial" w:hAnsi="Arial" w:cs="Arial"/>
        </w:rPr>
      </w:pPr>
      <w:r>
        <w:rPr>
          <w:rFonts w:ascii="Arial" w:hAnsi="Arial" w:cs="Arial"/>
        </w:rPr>
        <w:t>Un certificat ou une attestation de moins de 6 mois prouvant qu’il à jour de ses obligations fiscales ;</w:t>
      </w:r>
    </w:p>
    <w:p w14:paraId="0E35C06D" w14:textId="0893DFB5" w:rsidR="008B1120" w:rsidRPr="00A6569A" w:rsidRDefault="008B1120" w:rsidP="008B1120">
      <w:pPr>
        <w:pStyle w:val="Paragraphedeliste"/>
        <w:numPr>
          <w:ilvl w:val="0"/>
          <w:numId w:val="6"/>
        </w:numPr>
        <w:jc w:val="both"/>
        <w:rPr>
          <w:rFonts w:ascii="Arial" w:hAnsi="Arial" w:cs="Arial"/>
        </w:rPr>
      </w:pPr>
      <w:r>
        <w:rPr>
          <w:rFonts w:ascii="Arial" w:hAnsi="Arial" w:cs="Arial"/>
        </w:rPr>
        <w:t>Une attestation de fourniture de déclarations sociales et de paiement des cotisations et contributions de sécurité sociale de moins de 6 mois émanant de l’organisme de protection sociale chargé du recouvrement des cotisations et contributions.</w:t>
      </w:r>
    </w:p>
    <w:p w14:paraId="620A772C" w14:textId="77777777" w:rsidR="00DC2B4B" w:rsidRPr="00A6569A" w:rsidRDefault="00DC2B4B" w:rsidP="00DC2B4B">
      <w:pPr>
        <w:rPr>
          <w:rFonts w:ascii="Arial" w:hAnsi="Arial" w:cs="Arial"/>
        </w:rPr>
      </w:pPr>
    </w:p>
    <w:p w14:paraId="468ABCEF" w14:textId="117309CC" w:rsidR="00DC2B4B" w:rsidRPr="00A6569A" w:rsidRDefault="008B1120" w:rsidP="00DC2B4B">
      <w:pPr>
        <w:jc w:val="both"/>
        <w:rPr>
          <w:rFonts w:ascii="Arial" w:hAnsi="Arial" w:cs="Arial"/>
        </w:rPr>
      </w:pPr>
      <w:r>
        <w:rPr>
          <w:rFonts w:ascii="Arial" w:hAnsi="Arial" w:cs="Arial"/>
        </w:rPr>
        <w:t>L’attributaire devra signer l’acte d’engagement.</w:t>
      </w:r>
    </w:p>
    <w:p w14:paraId="41B3C443" w14:textId="77777777" w:rsidR="008B1120" w:rsidRPr="00A6569A" w:rsidRDefault="008B1120" w:rsidP="00DC2B4B">
      <w:pPr>
        <w:jc w:val="both"/>
        <w:rPr>
          <w:rFonts w:ascii="Arial" w:hAnsi="Arial" w:cs="Arial"/>
        </w:rPr>
      </w:pPr>
    </w:p>
    <w:p w14:paraId="6323A239" w14:textId="0773D6D5" w:rsidR="008B1120" w:rsidRPr="00A6569A" w:rsidRDefault="008B1120" w:rsidP="00DC2B4B">
      <w:pPr>
        <w:jc w:val="both"/>
        <w:rPr>
          <w:rFonts w:ascii="Arial" w:hAnsi="Arial" w:cs="Arial"/>
        </w:rPr>
      </w:pPr>
      <w:r>
        <w:rPr>
          <w:rFonts w:ascii="Arial" w:hAnsi="Arial" w:cs="Arial"/>
        </w:rPr>
        <w:t>Si le pli déposé par le candidat retenu contient déjà l’ensemble de ces documents, en cours de validité, le marché pourra lui être attribué sans délai.</w:t>
      </w:r>
    </w:p>
    <w:p w14:paraId="0575E4AB" w14:textId="77777777" w:rsidR="00DC2B4B" w:rsidRPr="00A6569A" w:rsidRDefault="00DC2B4B" w:rsidP="00DC2B4B">
      <w:pPr>
        <w:jc w:val="both"/>
        <w:rPr>
          <w:rFonts w:ascii="Arial" w:hAnsi="Arial" w:cs="Arial"/>
        </w:rPr>
      </w:pPr>
    </w:p>
    <w:p w14:paraId="65D3BE1D" w14:textId="6F05C260" w:rsidR="008B1120" w:rsidRPr="00654E56" w:rsidRDefault="008B1120">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59" w:name="_Toc227920073"/>
      <w:r>
        <w:rPr>
          <w:rFonts w:ascii="Arial" w:eastAsia="Calibri" w:hAnsi="Arial" w:cs="Arial"/>
          <w:b/>
          <w:bCs/>
          <w:color w:val="FFFFFF" w:themeColor="background1"/>
          <w:sz w:val="28"/>
          <w:szCs w:val="28"/>
        </w:rPr>
        <w:t>Article 9</w:t>
      </w:r>
      <w:r>
        <w:rPr>
          <w:rFonts w:ascii="Arial" w:eastAsia="Calibri" w:hAnsi="Arial" w:cs="Arial"/>
          <w:b/>
          <w:bCs/>
          <w:color w:val="FFFFFF" w:themeColor="background1"/>
          <w:sz w:val="28"/>
          <w:szCs w:val="28"/>
        </w:rPr>
        <w:tab/>
        <w:t>Renseignements complémentaires</w:t>
      </w:r>
      <w:bookmarkEnd w:id="59"/>
    </w:p>
    <w:p w14:paraId="2CADEE73" w14:textId="77777777" w:rsidR="00654E56" w:rsidRDefault="00654E56" w:rsidP="006765B0">
      <w:pPr>
        <w:jc w:val="both"/>
        <w:rPr>
          <w:rFonts w:ascii="Arial" w:hAnsi="Arial" w:cs="Arial"/>
        </w:rPr>
      </w:pPr>
    </w:p>
    <w:p w14:paraId="659ABD4F" w14:textId="4AFED13D" w:rsidR="00DC2B4B" w:rsidRPr="00A6569A" w:rsidRDefault="008B1120" w:rsidP="006765B0">
      <w:pPr>
        <w:jc w:val="both"/>
        <w:rPr>
          <w:rFonts w:ascii="Arial" w:hAnsi="Arial" w:cs="Arial"/>
        </w:rPr>
      </w:pPr>
      <w:r>
        <w:rPr>
          <w:rFonts w:ascii="Arial" w:hAnsi="Arial" w:cs="Arial"/>
        </w:rPr>
        <w:t xml:space="preserve">Pour obtenir tous les renseignements complémentaires qui leur seraient nécessaires pendant la consultation, les candidats doivent faire parvenir au plus tard 10 jours avant la date limite de remise des offres leur demande </w:t>
      </w:r>
      <w:r>
        <w:rPr>
          <w:rFonts w:ascii="Arial" w:hAnsi="Arial" w:cs="Arial"/>
          <w:u w:val="single"/>
        </w:rPr>
        <w:t>uniquement</w:t>
      </w:r>
      <w:r>
        <w:rPr>
          <w:rFonts w:ascii="Arial" w:hAnsi="Arial" w:cs="Arial"/>
        </w:rPr>
        <w:t xml:space="preserve"> par l’intermédiaire du profil d’acheteur du pouvoir adjudicateur, à l’adresse suivante : </w:t>
      </w:r>
      <w:hyperlink r:id="rId18" w:history="1">
        <w:r>
          <w:rPr>
            <w:rStyle w:val="Lienhypertexte"/>
            <w:rFonts w:ascii="Arial" w:hAnsi="Arial" w:cs="Arial"/>
          </w:rPr>
          <w:t>www.marches-publics.gouv.fr</w:t>
        </w:r>
      </w:hyperlink>
      <w:r>
        <w:rPr>
          <w:rFonts w:ascii="Arial" w:hAnsi="Arial" w:cs="Arial"/>
        </w:rPr>
        <w:t>.</w:t>
      </w:r>
    </w:p>
    <w:p w14:paraId="24CDAE78" w14:textId="77777777" w:rsidR="00DC2B4B" w:rsidRPr="00A6569A" w:rsidRDefault="00DC2B4B" w:rsidP="00DC2B4B">
      <w:pPr>
        <w:rPr>
          <w:rFonts w:ascii="Arial" w:hAnsi="Arial" w:cs="Arial"/>
        </w:rPr>
      </w:pPr>
    </w:p>
    <w:p w14:paraId="01AB00F2" w14:textId="1369D0E6" w:rsidR="00DC2B4B" w:rsidRPr="00A6569A" w:rsidRDefault="008B1120">
      <w:pPr>
        <w:pStyle w:val="Titre1"/>
        <w:keepNext w:val="0"/>
        <w:keepLines w:val="0"/>
        <w:shd w:val="clear" w:color="auto" w:fill="002060"/>
        <w:autoSpaceDN w:val="0"/>
        <w:spacing w:before="0" w:after="0" w:line="256" w:lineRule="auto"/>
        <w:jc w:val="both"/>
        <w:textAlignment w:val="baseline"/>
        <w:rPr>
          <w:rFonts w:ascii="Arial" w:eastAsia="Calibri" w:hAnsi="Arial" w:cs="Arial"/>
          <w:b/>
          <w:bCs/>
          <w:color w:val="FFFFFF" w:themeColor="background1"/>
          <w:sz w:val="28"/>
          <w:szCs w:val="28"/>
        </w:rPr>
      </w:pPr>
      <w:bookmarkStart w:id="60" w:name="_Toc227920074"/>
      <w:r>
        <w:rPr>
          <w:rFonts w:ascii="Arial" w:eastAsia="Calibri" w:hAnsi="Arial" w:cs="Arial"/>
          <w:b/>
          <w:bCs/>
          <w:color w:val="FFFFFF" w:themeColor="background1"/>
          <w:sz w:val="28"/>
          <w:szCs w:val="28"/>
        </w:rPr>
        <w:t>Article 10</w:t>
      </w:r>
      <w:r>
        <w:rPr>
          <w:rFonts w:ascii="Arial" w:eastAsia="Calibri" w:hAnsi="Arial" w:cs="Arial"/>
          <w:b/>
          <w:bCs/>
          <w:color w:val="FFFFFF" w:themeColor="background1"/>
          <w:sz w:val="28"/>
          <w:szCs w:val="28"/>
        </w:rPr>
        <w:tab/>
        <w:t>Litiges et différends</w:t>
      </w:r>
      <w:bookmarkEnd w:id="60"/>
      <w:r>
        <w:rPr>
          <w:rFonts w:ascii="Arial" w:eastAsia="Calibri" w:hAnsi="Arial" w:cs="Arial"/>
          <w:b/>
          <w:bCs/>
          <w:color w:val="FFFFFF" w:themeColor="background1"/>
          <w:sz w:val="28"/>
          <w:szCs w:val="28"/>
        </w:rPr>
        <w:t xml:space="preserve"> </w:t>
      </w:r>
    </w:p>
    <w:p w14:paraId="768816D7" w14:textId="77777777" w:rsidR="00654E56" w:rsidRDefault="00654E56" w:rsidP="00DC2B4B">
      <w:pPr>
        <w:rPr>
          <w:rFonts w:ascii="Arial" w:hAnsi="Arial" w:cs="Arial"/>
        </w:rPr>
      </w:pPr>
    </w:p>
    <w:p w14:paraId="1850051B" w14:textId="27A16ABA" w:rsidR="00DC2B4B" w:rsidRPr="00A6569A" w:rsidRDefault="00DC2B4B" w:rsidP="00DC2B4B">
      <w:pPr>
        <w:rPr>
          <w:rFonts w:ascii="Arial" w:hAnsi="Arial" w:cs="Arial"/>
        </w:rPr>
      </w:pPr>
      <w:r>
        <w:rPr>
          <w:rFonts w:ascii="Arial" w:hAnsi="Arial" w:cs="Arial"/>
        </w:rPr>
        <w:t>En cas de litige, les coordonnées du service auprès duquel des renseignements peuvent être obtenus concernant l’introduction des recours et de l’instance chargée des procédures de recours sont les suivantes :</w:t>
      </w:r>
    </w:p>
    <w:p w14:paraId="798665C7" w14:textId="77777777" w:rsidR="006765B0" w:rsidRPr="00A6569A" w:rsidRDefault="006765B0" w:rsidP="00DC2B4B">
      <w:pPr>
        <w:rPr>
          <w:rFonts w:ascii="Arial" w:hAnsi="Arial" w:cs="Arial"/>
        </w:rPr>
      </w:pPr>
    </w:p>
    <w:p w14:paraId="50E09156" w14:textId="481A9561" w:rsidR="00DC2B4B" w:rsidRPr="00A6569A" w:rsidRDefault="00DC2B4B" w:rsidP="00DC2B4B">
      <w:pPr>
        <w:rPr>
          <w:rFonts w:ascii="Arial" w:hAnsi="Arial" w:cs="Arial"/>
        </w:rPr>
      </w:pPr>
      <w:r>
        <w:rPr>
          <w:rFonts w:ascii="Arial" w:hAnsi="Arial" w:cs="Arial"/>
        </w:rPr>
        <w:lastRenderedPageBreak/>
        <w:t>Tribunal administratif de Rouen</w:t>
      </w:r>
    </w:p>
    <w:p w14:paraId="7F8731AB" w14:textId="4C120430" w:rsidR="006765B0" w:rsidRPr="00A6569A" w:rsidRDefault="006765B0" w:rsidP="00DC2B4B">
      <w:pPr>
        <w:rPr>
          <w:rFonts w:ascii="Arial" w:hAnsi="Arial" w:cs="Arial"/>
        </w:rPr>
      </w:pPr>
      <w:r>
        <w:rPr>
          <w:rFonts w:ascii="Arial" w:hAnsi="Arial" w:cs="Arial"/>
        </w:rPr>
        <w:t>53 avenue Gustave Flaubert</w:t>
      </w:r>
    </w:p>
    <w:p w14:paraId="70E09885" w14:textId="52ACA147" w:rsidR="006765B0" w:rsidRPr="00A6569A" w:rsidRDefault="006765B0" w:rsidP="00DC2B4B">
      <w:pPr>
        <w:rPr>
          <w:rFonts w:ascii="Arial" w:hAnsi="Arial" w:cs="Arial"/>
        </w:rPr>
      </w:pPr>
      <w:r>
        <w:rPr>
          <w:rFonts w:ascii="Arial" w:hAnsi="Arial" w:cs="Arial"/>
        </w:rPr>
        <w:t>76005 Rouen Cedex</w:t>
      </w:r>
    </w:p>
    <w:p w14:paraId="52346762" w14:textId="77777777" w:rsidR="00DC2B4B" w:rsidRPr="00A6569A" w:rsidRDefault="00DC2B4B" w:rsidP="00DC2B4B">
      <w:pPr>
        <w:rPr>
          <w:rFonts w:ascii="Arial" w:hAnsi="Arial" w:cs="Arial"/>
        </w:rPr>
      </w:pPr>
      <w:r>
        <w:rPr>
          <w:rFonts w:ascii="Arial" w:hAnsi="Arial" w:cs="Arial"/>
        </w:rPr>
        <w:t>Tél. : 02 35 58 35 00</w:t>
      </w:r>
    </w:p>
    <w:p w14:paraId="2011744D" w14:textId="77777777" w:rsidR="00DC2B4B" w:rsidRPr="00A6569A" w:rsidRDefault="00DC2B4B" w:rsidP="00DC2B4B">
      <w:pPr>
        <w:rPr>
          <w:rFonts w:ascii="Arial" w:hAnsi="Arial" w:cs="Arial"/>
        </w:rPr>
      </w:pPr>
      <w:r>
        <w:rPr>
          <w:rFonts w:ascii="Arial" w:hAnsi="Arial" w:cs="Arial"/>
        </w:rPr>
        <w:t>Email : greffe.ta-rouen@juradm.fr</w:t>
      </w:r>
    </w:p>
    <w:p w14:paraId="58A76EB6" w14:textId="77777777" w:rsidR="00DC2B4B" w:rsidRPr="00A6569A" w:rsidRDefault="00DC2B4B" w:rsidP="00DC2B4B">
      <w:pPr>
        <w:rPr>
          <w:rFonts w:ascii="Arial" w:hAnsi="Arial" w:cs="Arial"/>
        </w:rPr>
      </w:pPr>
    </w:p>
    <w:p w14:paraId="4650B82A" w14:textId="77777777" w:rsidR="002261A1" w:rsidRPr="00A6569A" w:rsidRDefault="002261A1" w:rsidP="00DC2B4B">
      <w:pPr>
        <w:rPr>
          <w:rFonts w:ascii="Arial" w:hAnsi="Arial" w:cs="Arial"/>
        </w:rPr>
      </w:pPr>
    </w:p>
    <w:p w14:paraId="2A4F138F" w14:textId="5AC63231" w:rsidR="00DC2B4B" w:rsidRPr="00A6569A" w:rsidRDefault="00DC2B4B" w:rsidP="00DC2B4B">
      <w:pPr>
        <w:rPr>
          <w:rFonts w:ascii="Arial" w:hAnsi="Arial" w:cs="Arial"/>
        </w:rPr>
      </w:pPr>
      <w:r>
        <w:rPr>
          <w:rFonts w:ascii="Arial" w:hAnsi="Arial" w:cs="Arial"/>
        </w:rPr>
        <w:t>Les coordonnées de l’instance chargée des procédures de médiation sont les mêmes.</w:t>
      </w:r>
    </w:p>
    <w:sectPr w:rsidR="00DC2B4B" w:rsidRPr="00A6569A" w:rsidSect="00DC2B4B">
      <w:headerReference w:type="default" r:id="rId19"/>
      <w:footerReference w:type="default" r:id="rId20"/>
      <w:pgSz w:w="11906" w:h="16838"/>
      <w:pgMar w:top="907" w:right="1078" w:bottom="907" w:left="1258" w:header="851" w:footer="851"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56" w:author="Sofian Bentifraouine" w:date="2026-09-30T07:11:00Z" w:initials="SB">
    <w:p w14:paraId="5AE98509" w14:textId="77777777" w:rsidR="000F4955" w:rsidRDefault="006F759E">
      <w:r>
        <w:annotationRef/>
      </w:r>
      <w:r>
        <w:rPr>
          <w:color w:val="000000"/>
          <w:sz w:val="20"/>
          <w:szCs w:val="20"/>
        </w:rPr>
        <w:t>Renumérotation suite à la fusion des lots 1 et 2.</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AE98509"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FF25EFB" w16cex:dateUtc="2026-09-30T07: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AE98509" w16cid:durableId="1FF25EF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174A1" w14:textId="77777777" w:rsidR="00BC17EA" w:rsidRDefault="00BC17EA">
      <w:r>
        <w:separator/>
      </w:r>
    </w:p>
  </w:endnote>
  <w:endnote w:type="continuationSeparator" w:id="0">
    <w:p w14:paraId="59E146D5" w14:textId="77777777" w:rsidR="00BC17EA" w:rsidRDefault="00BC1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2F617" w14:textId="77777777" w:rsidR="00DC2B4B" w:rsidRPr="00D72F61" w:rsidRDefault="00DC2B4B">
    <w:pPr>
      <w:pStyle w:val="Pieddepage"/>
      <w:tabs>
        <w:tab w:val="clear" w:pos="4153"/>
        <w:tab w:val="clear" w:pos="8306"/>
        <w:tab w:val="right" w:pos="8505"/>
      </w:tabs>
      <w:rPr>
        <w:sz w:val="18"/>
        <w:szCs w:val="18"/>
      </w:rPr>
    </w:pPr>
  </w:p>
  <w:p w14:paraId="0EF7BB22" w14:textId="0710039D" w:rsidR="00DC2B4B" w:rsidRPr="00D72F61" w:rsidRDefault="00DC2B4B">
    <w:pPr>
      <w:pStyle w:val="Pieddepage"/>
      <w:tabs>
        <w:tab w:val="clear" w:pos="4153"/>
        <w:tab w:val="clear" w:pos="8306"/>
        <w:tab w:val="left" w:pos="7371"/>
      </w:tabs>
      <w:rPr>
        <w:sz w:val="18"/>
        <w:szCs w:val="18"/>
      </w:rPr>
    </w:pPr>
    <w:r w:rsidRPr="00D72F61">
      <w:rPr>
        <w:sz w:val="18"/>
        <w:szCs w:val="18"/>
      </w:rPr>
      <w:t xml:space="preserve">R.C. - </w:t>
    </w:r>
    <w:r w:rsidRPr="00D72F61">
      <w:rPr>
        <w:bCs/>
        <w:color w:val="000000"/>
        <w:sz w:val="18"/>
        <w:szCs w:val="18"/>
      </w:rPr>
      <w:t>2026-</w:t>
    </w:r>
    <w:r>
      <w:rPr>
        <w:bCs/>
        <w:color w:val="000000"/>
        <w:sz w:val="18"/>
        <w:szCs w:val="18"/>
      </w:rPr>
      <w:t>38</w:t>
    </w:r>
    <w:r w:rsidR="000F4376" w:rsidRPr="00D72F61">
      <w:rPr>
        <w:bCs/>
        <w:color w:val="000000"/>
        <w:sz w:val="18"/>
        <w:szCs w:val="18"/>
      </w:rPr>
      <w:t xml:space="preserve"> </w:t>
    </w:r>
    <w:r w:rsidR="00D701D0" w:rsidRPr="00D72F61">
      <w:rPr>
        <w:bCs/>
        <w:color w:val="000000"/>
        <w:sz w:val="18"/>
        <w:szCs w:val="18"/>
      </w:rPr>
      <w:t>Maintenance de la centrale vapeur pédagogique du site ENSM de Marseille</w:t>
    </w:r>
    <w:r w:rsidRPr="00D72F61">
      <w:rPr>
        <w:bCs/>
        <w:sz w:val="18"/>
        <w:szCs w:val="18"/>
      </w:rPr>
      <w:tab/>
    </w:r>
    <w:r w:rsidRPr="00D72F61">
      <w:rPr>
        <w:bCs/>
        <w:sz w:val="18"/>
        <w:szCs w:val="18"/>
      </w:rPr>
      <w:tab/>
    </w:r>
    <w:r w:rsidRPr="00D72F61">
      <w:rPr>
        <w:sz w:val="18"/>
        <w:szCs w:val="18"/>
      </w:rPr>
      <w:t xml:space="preserve">Page </w:t>
    </w:r>
    <w:r w:rsidRPr="00D72F61">
      <w:rPr>
        <w:b/>
        <w:bCs/>
        <w:sz w:val="18"/>
        <w:szCs w:val="18"/>
      </w:rPr>
      <w:fldChar w:fldCharType="begin"/>
    </w:r>
    <w:r w:rsidRPr="00D72F61">
      <w:rPr>
        <w:b/>
        <w:bCs/>
        <w:sz w:val="18"/>
        <w:szCs w:val="18"/>
      </w:rPr>
      <w:instrText xml:space="preserve"> PAGE </w:instrText>
    </w:r>
    <w:r w:rsidRPr="00D72F61">
      <w:rPr>
        <w:b/>
        <w:bCs/>
        <w:sz w:val="18"/>
        <w:szCs w:val="18"/>
      </w:rPr>
      <w:fldChar w:fldCharType="separate"/>
    </w:r>
    <w:r w:rsidRPr="00D72F61">
      <w:rPr>
        <w:b/>
        <w:bCs/>
        <w:sz w:val="18"/>
        <w:szCs w:val="18"/>
      </w:rPr>
      <w:t>10</w:t>
    </w:r>
    <w:r w:rsidRPr="00D72F61">
      <w:rPr>
        <w:b/>
        <w:bCs/>
        <w:sz w:val="18"/>
        <w:szCs w:val="18"/>
      </w:rPr>
      <w:fldChar w:fldCharType="end"/>
    </w:r>
    <w:r w:rsidRPr="00D72F61">
      <w:rPr>
        <w:sz w:val="18"/>
        <w:szCs w:val="18"/>
      </w:rPr>
      <w:t xml:space="preserve"> sur </w:t>
    </w:r>
    <w:r w:rsidRPr="00D72F61">
      <w:rPr>
        <w:b/>
        <w:bCs/>
        <w:sz w:val="18"/>
        <w:szCs w:val="18"/>
      </w:rPr>
      <w:fldChar w:fldCharType="begin"/>
    </w:r>
    <w:r w:rsidRPr="00D72F61">
      <w:rPr>
        <w:b/>
        <w:bCs/>
        <w:sz w:val="18"/>
        <w:szCs w:val="18"/>
      </w:rPr>
      <w:instrText xml:space="preserve"> NUMPAGES \* ARABIC </w:instrText>
    </w:r>
    <w:r w:rsidRPr="00D72F61">
      <w:rPr>
        <w:b/>
        <w:bCs/>
        <w:sz w:val="18"/>
        <w:szCs w:val="18"/>
      </w:rPr>
      <w:fldChar w:fldCharType="separate"/>
    </w:r>
    <w:r w:rsidRPr="00D72F61">
      <w:rPr>
        <w:b/>
        <w:bCs/>
        <w:sz w:val="18"/>
        <w:szCs w:val="18"/>
      </w:rPr>
      <w:t>10</w:t>
    </w:r>
    <w:r w:rsidRPr="00D72F61">
      <w:rPr>
        <w:b/>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E6CF0" w14:textId="77777777" w:rsidR="00BC17EA" w:rsidRDefault="00BC17EA">
      <w:r>
        <w:separator/>
      </w:r>
    </w:p>
  </w:footnote>
  <w:footnote w:type="continuationSeparator" w:id="0">
    <w:p w14:paraId="0BCC1485" w14:textId="77777777" w:rsidR="00BC17EA" w:rsidRDefault="00BC17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DF7F8" w14:textId="77777777" w:rsidR="00DC2B4B" w:rsidRPr="00DC58C6" w:rsidRDefault="00DC2B4B">
    <w:pPr>
      <w:pStyle w:val="En-tte"/>
      <w:ind w:left="0"/>
      <w:rPr>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19"/>
    <w:lvl w:ilvl="0">
      <w:numFmt w:val="bullet"/>
      <w:lvlText w:val="-"/>
      <w:lvlJc w:val="left"/>
      <w:pPr>
        <w:tabs>
          <w:tab w:val="num" w:pos="0"/>
        </w:tabs>
        <w:ind w:left="720" w:hanging="360"/>
      </w:pPr>
      <w:rPr>
        <w:rFonts w:ascii="Calibri" w:hAnsi="Calibri" w:cs="Calibri" w:hint="default"/>
        <w:sz w:val="22"/>
      </w:rPr>
    </w:lvl>
  </w:abstractNum>
  <w:abstractNum w:abstractNumId="1" w15:restartNumberingAfterBreak="0">
    <w:nsid w:val="03103021"/>
    <w:multiLevelType w:val="hybridMultilevel"/>
    <w:tmpl w:val="34B6B946"/>
    <w:lvl w:ilvl="0" w:tplc="DE42341C">
      <w:start w:val="8"/>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EB853EE"/>
    <w:multiLevelType w:val="hybridMultilevel"/>
    <w:tmpl w:val="57F47C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A5F5DD1"/>
    <w:multiLevelType w:val="hybridMultilevel"/>
    <w:tmpl w:val="27AAF45E"/>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8EC266A"/>
    <w:multiLevelType w:val="hybridMultilevel"/>
    <w:tmpl w:val="F3B4F0B0"/>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5156665"/>
    <w:multiLevelType w:val="multilevel"/>
    <w:tmpl w:val="DD605C42"/>
    <w:lvl w:ilvl="0">
      <w:start w:val="15"/>
      <w:numFmt w:val="decimal"/>
      <w:lvlText w:val="Article %1."/>
      <w:lvlJc w:val="left"/>
      <w:pPr>
        <w:tabs>
          <w:tab w:val="num" w:pos="1702"/>
        </w:tabs>
        <w:ind w:left="2062" w:hanging="360"/>
      </w:pPr>
      <w:rPr>
        <w:rFonts w:hint="default"/>
        <w:caps/>
      </w:rPr>
    </w:lvl>
    <w:lvl w:ilvl="1">
      <w:numFmt w:val="decimal"/>
      <w:lvlText w:val=""/>
      <w:lvlJc w:val="left"/>
      <w:pPr>
        <w:ind w:left="1702" w:firstLine="0"/>
      </w:pPr>
      <w:rPr>
        <w:rFonts w:hint="default"/>
      </w:rPr>
    </w:lvl>
    <w:lvl w:ilvl="2">
      <w:numFmt w:val="decimal"/>
      <w:lvlText w:val=""/>
      <w:lvlJc w:val="left"/>
      <w:pPr>
        <w:ind w:left="1702" w:firstLine="0"/>
      </w:pPr>
      <w:rPr>
        <w:rFonts w:hint="default"/>
      </w:rPr>
    </w:lvl>
    <w:lvl w:ilvl="3">
      <w:numFmt w:val="decimal"/>
      <w:lvlText w:val=""/>
      <w:lvlJc w:val="left"/>
      <w:pPr>
        <w:ind w:left="1702" w:firstLine="0"/>
      </w:pPr>
      <w:rPr>
        <w:rFonts w:hint="default"/>
      </w:rPr>
    </w:lvl>
    <w:lvl w:ilvl="4">
      <w:numFmt w:val="decimal"/>
      <w:lvlText w:val=""/>
      <w:lvlJc w:val="left"/>
      <w:pPr>
        <w:ind w:left="1702" w:firstLine="0"/>
      </w:pPr>
      <w:rPr>
        <w:rFonts w:hint="default"/>
      </w:rPr>
    </w:lvl>
    <w:lvl w:ilvl="5">
      <w:numFmt w:val="decimal"/>
      <w:lvlText w:val=""/>
      <w:lvlJc w:val="left"/>
      <w:pPr>
        <w:ind w:left="1702" w:firstLine="0"/>
      </w:pPr>
      <w:rPr>
        <w:rFonts w:hint="default"/>
      </w:rPr>
    </w:lvl>
    <w:lvl w:ilvl="6">
      <w:numFmt w:val="decimal"/>
      <w:lvlText w:val=""/>
      <w:lvlJc w:val="left"/>
      <w:pPr>
        <w:ind w:left="1702" w:firstLine="0"/>
      </w:pPr>
      <w:rPr>
        <w:rFonts w:hint="default"/>
      </w:rPr>
    </w:lvl>
    <w:lvl w:ilvl="7">
      <w:numFmt w:val="decimal"/>
      <w:lvlText w:val=""/>
      <w:lvlJc w:val="left"/>
      <w:pPr>
        <w:ind w:left="1702" w:firstLine="0"/>
      </w:pPr>
      <w:rPr>
        <w:rFonts w:hint="default"/>
      </w:rPr>
    </w:lvl>
    <w:lvl w:ilvl="8">
      <w:numFmt w:val="decimal"/>
      <w:lvlText w:val=""/>
      <w:lvlJc w:val="left"/>
      <w:pPr>
        <w:ind w:left="1702" w:firstLine="0"/>
      </w:pPr>
      <w:rPr>
        <w:rFonts w:hint="default"/>
      </w:rPr>
    </w:lvl>
  </w:abstractNum>
  <w:abstractNum w:abstractNumId="6" w15:restartNumberingAfterBreak="0">
    <w:nsid w:val="45F51866"/>
    <w:multiLevelType w:val="hybridMultilevel"/>
    <w:tmpl w:val="444A1A2A"/>
    <w:lvl w:ilvl="0" w:tplc="4B8A7F9E">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49F1BA5"/>
    <w:multiLevelType w:val="hybridMultilevel"/>
    <w:tmpl w:val="C77A3578"/>
    <w:lvl w:ilvl="0" w:tplc="BF8CEB6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0776EEE"/>
    <w:multiLevelType w:val="multilevel"/>
    <w:tmpl w:val="C8FE305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66742FC3"/>
    <w:multiLevelType w:val="hybridMultilevel"/>
    <w:tmpl w:val="64DE331A"/>
    <w:lvl w:ilvl="0" w:tplc="3178231C">
      <w:start w:val="5"/>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C513E5A"/>
    <w:multiLevelType w:val="hybridMultilevel"/>
    <w:tmpl w:val="84BE017E"/>
    <w:lvl w:ilvl="0" w:tplc="2D8EFBC2">
      <w:numFmt w:val="bullet"/>
      <w:lvlText w:val="-"/>
      <w:lvlJc w:val="left"/>
      <w:pPr>
        <w:ind w:left="720" w:hanging="360"/>
      </w:pPr>
      <w:rPr>
        <w:rFonts w:ascii="Arial Narrow" w:eastAsia="Times New Roman" w:hAnsi="Arial Narro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16cid:durableId="399013490">
    <w:abstractNumId w:val="0"/>
  </w:num>
  <w:num w:numId="2" w16cid:durableId="1675186659">
    <w:abstractNumId w:val="5"/>
  </w:num>
  <w:num w:numId="3" w16cid:durableId="470907171">
    <w:abstractNumId w:val="7"/>
  </w:num>
  <w:num w:numId="4" w16cid:durableId="419259214">
    <w:abstractNumId w:val="8"/>
  </w:num>
  <w:num w:numId="5" w16cid:durableId="2132089834">
    <w:abstractNumId w:val="9"/>
  </w:num>
  <w:num w:numId="6" w16cid:durableId="792750183">
    <w:abstractNumId w:val="1"/>
  </w:num>
  <w:num w:numId="7" w16cid:durableId="115299647">
    <w:abstractNumId w:val="6"/>
  </w:num>
  <w:num w:numId="8" w16cid:durableId="1725717301">
    <w:abstractNumId w:val="10"/>
  </w:num>
  <w:num w:numId="9" w16cid:durableId="1562591753">
    <w:abstractNumId w:val="3"/>
  </w:num>
  <w:num w:numId="10" w16cid:durableId="526254086">
    <w:abstractNumId w:val="2"/>
  </w:num>
  <w:num w:numId="11" w16cid:durableId="20613165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B4B"/>
    <w:rsid w:val="00013A6A"/>
    <w:rsid w:val="000579EF"/>
    <w:rsid w:val="00072540"/>
    <w:rsid w:val="00083FDB"/>
    <w:rsid w:val="00087037"/>
    <w:rsid w:val="00093395"/>
    <w:rsid w:val="00095B78"/>
    <w:rsid w:val="000B7075"/>
    <w:rsid w:val="000D4ACC"/>
    <w:rsid w:val="000E4316"/>
    <w:rsid w:val="000E7ACF"/>
    <w:rsid w:val="000F4376"/>
    <w:rsid w:val="000F4955"/>
    <w:rsid w:val="001676F0"/>
    <w:rsid w:val="00173A49"/>
    <w:rsid w:val="00182013"/>
    <w:rsid w:val="001B79A5"/>
    <w:rsid w:val="001C2193"/>
    <w:rsid w:val="001D6E1A"/>
    <w:rsid w:val="001F293A"/>
    <w:rsid w:val="00200263"/>
    <w:rsid w:val="00207B23"/>
    <w:rsid w:val="002225BA"/>
    <w:rsid w:val="002261A1"/>
    <w:rsid w:val="00227377"/>
    <w:rsid w:val="002317C1"/>
    <w:rsid w:val="0023405D"/>
    <w:rsid w:val="0024091D"/>
    <w:rsid w:val="002469A6"/>
    <w:rsid w:val="00253BDE"/>
    <w:rsid w:val="00274210"/>
    <w:rsid w:val="00282740"/>
    <w:rsid w:val="00283426"/>
    <w:rsid w:val="002B2DE4"/>
    <w:rsid w:val="002B6604"/>
    <w:rsid w:val="002D4A57"/>
    <w:rsid w:val="00302242"/>
    <w:rsid w:val="003045F7"/>
    <w:rsid w:val="00311374"/>
    <w:rsid w:val="00317745"/>
    <w:rsid w:val="00335A2F"/>
    <w:rsid w:val="00335F89"/>
    <w:rsid w:val="0034636D"/>
    <w:rsid w:val="003663AC"/>
    <w:rsid w:val="00375C76"/>
    <w:rsid w:val="00376E9C"/>
    <w:rsid w:val="00382AD8"/>
    <w:rsid w:val="00383B54"/>
    <w:rsid w:val="003A0C50"/>
    <w:rsid w:val="003A5CA9"/>
    <w:rsid w:val="003B2CB9"/>
    <w:rsid w:val="003B2FAA"/>
    <w:rsid w:val="003B7984"/>
    <w:rsid w:val="003D761E"/>
    <w:rsid w:val="003F2690"/>
    <w:rsid w:val="0040496F"/>
    <w:rsid w:val="004215BA"/>
    <w:rsid w:val="00423122"/>
    <w:rsid w:val="00431A91"/>
    <w:rsid w:val="00433443"/>
    <w:rsid w:val="00436684"/>
    <w:rsid w:val="0049079B"/>
    <w:rsid w:val="004914C0"/>
    <w:rsid w:val="004B6F9D"/>
    <w:rsid w:val="004B7894"/>
    <w:rsid w:val="004D0FBE"/>
    <w:rsid w:val="004D3D33"/>
    <w:rsid w:val="00506F81"/>
    <w:rsid w:val="0051171D"/>
    <w:rsid w:val="005119A6"/>
    <w:rsid w:val="00533D28"/>
    <w:rsid w:val="00553AA2"/>
    <w:rsid w:val="00566E91"/>
    <w:rsid w:val="005730B7"/>
    <w:rsid w:val="0058518D"/>
    <w:rsid w:val="005B5E1D"/>
    <w:rsid w:val="005D7A3D"/>
    <w:rsid w:val="005E4346"/>
    <w:rsid w:val="006411AF"/>
    <w:rsid w:val="00652383"/>
    <w:rsid w:val="00654E56"/>
    <w:rsid w:val="00661778"/>
    <w:rsid w:val="006702D3"/>
    <w:rsid w:val="00671926"/>
    <w:rsid w:val="006765B0"/>
    <w:rsid w:val="006B0706"/>
    <w:rsid w:val="006B3E5C"/>
    <w:rsid w:val="006D1B84"/>
    <w:rsid w:val="006D36A8"/>
    <w:rsid w:val="006F759E"/>
    <w:rsid w:val="00720FD6"/>
    <w:rsid w:val="00765165"/>
    <w:rsid w:val="0077004A"/>
    <w:rsid w:val="00780AD5"/>
    <w:rsid w:val="0078113B"/>
    <w:rsid w:val="00784430"/>
    <w:rsid w:val="00790E57"/>
    <w:rsid w:val="007D7F63"/>
    <w:rsid w:val="007F3B8A"/>
    <w:rsid w:val="00805D48"/>
    <w:rsid w:val="00816352"/>
    <w:rsid w:val="0082539E"/>
    <w:rsid w:val="00867750"/>
    <w:rsid w:val="00870D41"/>
    <w:rsid w:val="00874684"/>
    <w:rsid w:val="008762B2"/>
    <w:rsid w:val="00883EC9"/>
    <w:rsid w:val="0088505D"/>
    <w:rsid w:val="008B1120"/>
    <w:rsid w:val="008D1923"/>
    <w:rsid w:val="008D2435"/>
    <w:rsid w:val="008E1093"/>
    <w:rsid w:val="008E275F"/>
    <w:rsid w:val="008E5DCF"/>
    <w:rsid w:val="00916C91"/>
    <w:rsid w:val="00922DFE"/>
    <w:rsid w:val="009263BC"/>
    <w:rsid w:val="009558DC"/>
    <w:rsid w:val="009664A6"/>
    <w:rsid w:val="009868C3"/>
    <w:rsid w:val="00993716"/>
    <w:rsid w:val="009A27B2"/>
    <w:rsid w:val="009A73C7"/>
    <w:rsid w:val="009B477C"/>
    <w:rsid w:val="009E7EC8"/>
    <w:rsid w:val="009F45A9"/>
    <w:rsid w:val="009F56D8"/>
    <w:rsid w:val="00A160BE"/>
    <w:rsid w:val="00A6569A"/>
    <w:rsid w:val="00A65C5C"/>
    <w:rsid w:val="00A8212D"/>
    <w:rsid w:val="00A842CB"/>
    <w:rsid w:val="00A85953"/>
    <w:rsid w:val="00A86941"/>
    <w:rsid w:val="00A9039E"/>
    <w:rsid w:val="00AB15E8"/>
    <w:rsid w:val="00B21F93"/>
    <w:rsid w:val="00B25000"/>
    <w:rsid w:val="00BA5710"/>
    <w:rsid w:val="00BB1DB4"/>
    <w:rsid w:val="00BB403E"/>
    <w:rsid w:val="00BC17EA"/>
    <w:rsid w:val="00BC7B48"/>
    <w:rsid w:val="00BE0610"/>
    <w:rsid w:val="00BE3E7E"/>
    <w:rsid w:val="00BE5483"/>
    <w:rsid w:val="00BF096E"/>
    <w:rsid w:val="00C10863"/>
    <w:rsid w:val="00C30C8E"/>
    <w:rsid w:val="00C5718F"/>
    <w:rsid w:val="00C72F9F"/>
    <w:rsid w:val="00CA7D18"/>
    <w:rsid w:val="00CB6CEC"/>
    <w:rsid w:val="00CC33F0"/>
    <w:rsid w:val="00CE1338"/>
    <w:rsid w:val="00CE3C33"/>
    <w:rsid w:val="00CF7C02"/>
    <w:rsid w:val="00D21E6F"/>
    <w:rsid w:val="00D22274"/>
    <w:rsid w:val="00D45F8A"/>
    <w:rsid w:val="00D50D97"/>
    <w:rsid w:val="00D50F10"/>
    <w:rsid w:val="00D57577"/>
    <w:rsid w:val="00D61E20"/>
    <w:rsid w:val="00D701D0"/>
    <w:rsid w:val="00D72F61"/>
    <w:rsid w:val="00D7677F"/>
    <w:rsid w:val="00D94602"/>
    <w:rsid w:val="00DB29AD"/>
    <w:rsid w:val="00DC2B4B"/>
    <w:rsid w:val="00DF3A68"/>
    <w:rsid w:val="00DF4836"/>
    <w:rsid w:val="00E075A6"/>
    <w:rsid w:val="00E11873"/>
    <w:rsid w:val="00E12EA8"/>
    <w:rsid w:val="00E16653"/>
    <w:rsid w:val="00E30ACA"/>
    <w:rsid w:val="00E30B93"/>
    <w:rsid w:val="00E3135A"/>
    <w:rsid w:val="00E41140"/>
    <w:rsid w:val="00E41831"/>
    <w:rsid w:val="00E72E54"/>
    <w:rsid w:val="00E77E5B"/>
    <w:rsid w:val="00EA56CD"/>
    <w:rsid w:val="00EC00AD"/>
    <w:rsid w:val="00EF6A33"/>
    <w:rsid w:val="00F049FD"/>
    <w:rsid w:val="00F05A22"/>
    <w:rsid w:val="00F063FD"/>
    <w:rsid w:val="00F36BC6"/>
    <w:rsid w:val="00F42ED5"/>
    <w:rsid w:val="00F45015"/>
    <w:rsid w:val="00F76BFA"/>
    <w:rsid w:val="00F779F3"/>
    <w:rsid w:val="00F95651"/>
    <w:rsid w:val="00FA0C7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E299A"/>
  <w15:chartTrackingRefBased/>
  <w15:docId w15:val="{ECAA0E9B-6A40-4838-BD8D-DC06E226B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B4B"/>
    <w:pPr>
      <w:suppressAutoHyphens/>
      <w:spacing w:after="0" w:line="240" w:lineRule="auto"/>
    </w:pPr>
    <w:rPr>
      <w:rFonts w:ascii="Calibri" w:eastAsia="Calibri" w:hAnsi="Calibri" w:cs="Calibri"/>
      <w:kern w:val="0"/>
      <w:sz w:val="22"/>
      <w:szCs w:val="22"/>
      <w14:ligatures w14:val="none"/>
    </w:rPr>
  </w:style>
  <w:style w:type="paragraph" w:styleId="Titre1">
    <w:name w:val="heading 1"/>
    <w:basedOn w:val="Normal"/>
    <w:next w:val="Normal"/>
    <w:link w:val="Titre1Car"/>
    <w:uiPriority w:val="9"/>
    <w:qFormat/>
    <w:rsid w:val="00DC2B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rsid w:val="00DC2B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DC2B4B"/>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DC2B4B"/>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DC2B4B"/>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DC2B4B"/>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DC2B4B"/>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DC2B4B"/>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DC2B4B"/>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C2B4B"/>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DC2B4B"/>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DC2B4B"/>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DC2B4B"/>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DC2B4B"/>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DC2B4B"/>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DC2B4B"/>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DC2B4B"/>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DC2B4B"/>
    <w:rPr>
      <w:rFonts w:eastAsiaTheme="majorEastAsia" w:cstheme="majorBidi"/>
      <w:color w:val="272727" w:themeColor="text1" w:themeTint="D8"/>
    </w:rPr>
  </w:style>
  <w:style w:type="paragraph" w:styleId="Titre">
    <w:name w:val="Title"/>
    <w:basedOn w:val="Normal"/>
    <w:next w:val="Normal"/>
    <w:link w:val="TitreCar"/>
    <w:uiPriority w:val="10"/>
    <w:qFormat/>
    <w:rsid w:val="00DC2B4B"/>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DC2B4B"/>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DC2B4B"/>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DC2B4B"/>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DC2B4B"/>
    <w:pPr>
      <w:spacing w:before="160"/>
      <w:jc w:val="center"/>
    </w:pPr>
    <w:rPr>
      <w:i/>
      <w:iCs/>
      <w:color w:val="404040" w:themeColor="text1" w:themeTint="BF"/>
    </w:rPr>
  </w:style>
  <w:style w:type="character" w:customStyle="1" w:styleId="CitationCar">
    <w:name w:val="Citation Car"/>
    <w:basedOn w:val="Policepardfaut"/>
    <w:link w:val="Citation"/>
    <w:uiPriority w:val="29"/>
    <w:rsid w:val="00DC2B4B"/>
    <w:rPr>
      <w:i/>
      <w:iCs/>
      <w:color w:val="404040" w:themeColor="text1" w:themeTint="BF"/>
    </w:rPr>
  </w:style>
  <w:style w:type="paragraph" w:styleId="Paragraphedeliste">
    <w:name w:val="List Paragraph"/>
    <w:aliases w:val="Liste à puce - Normal,lp1,List Paragraph,P1 Pharos,Bullet Niv 1"/>
    <w:basedOn w:val="Normal"/>
    <w:link w:val="ParagraphedelisteCar"/>
    <w:uiPriority w:val="34"/>
    <w:qFormat/>
    <w:rsid w:val="00DC2B4B"/>
    <w:pPr>
      <w:ind w:left="720"/>
      <w:contextualSpacing/>
    </w:pPr>
  </w:style>
  <w:style w:type="character" w:styleId="Accentuationintense">
    <w:name w:val="Intense Emphasis"/>
    <w:basedOn w:val="Policepardfaut"/>
    <w:uiPriority w:val="21"/>
    <w:qFormat/>
    <w:rsid w:val="00DC2B4B"/>
    <w:rPr>
      <w:i/>
      <w:iCs/>
      <w:color w:val="0F4761" w:themeColor="accent1" w:themeShade="BF"/>
    </w:rPr>
  </w:style>
  <w:style w:type="paragraph" w:styleId="Citationintense">
    <w:name w:val="Intense Quote"/>
    <w:basedOn w:val="Normal"/>
    <w:next w:val="Normal"/>
    <w:link w:val="CitationintenseCar"/>
    <w:uiPriority w:val="30"/>
    <w:qFormat/>
    <w:rsid w:val="00DC2B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DC2B4B"/>
    <w:rPr>
      <w:i/>
      <w:iCs/>
      <w:color w:val="0F4761" w:themeColor="accent1" w:themeShade="BF"/>
    </w:rPr>
  </w:style>
  <w:style w:type="character" w:styleId="Rfrenceintense">
    <w:name w:val="Intense Reference"/>
    <w:basedOn w:val="Policepardfaut"/>
    <w:uiPriority w:val="32"/>
    <w:qFormat/>
    <w:rsid w:val="00DC2B4B"/>
    <w:rPr>
      <w:b/>
      <w:bCs/>
      <w:smallCaps/>
      <w:color w:val="0F4761" w:themeColor="accent1" w:themeShade="BF"/>
      <w:spacing w:val="5"/>
    </w:rPr>
  </w:style>
  <w:style w:type="character" w:styleId="Lienhypertexte">
    <w:name w:val="Hyperlink"/>
    <w:uiPriority w:val="99"/>
    <w:rsid w:val="00DC2B4B"/>
    <w:rPr>
      <w:color w:val="0000FF"/>
      <w:u w:val="single"/>
    </w:rPr>
  </w:style>
  <w:style w:type="paragraph" w:styleId="Corpsdetexte">
    <w:name w:val="Body Text"/>
    <w:basedOn w:val="Normal"/>
    <w:link w:val="CorpsdetexteCar"/>
    <w:rsid w:val="00DC2B4B"/>
    <w:pPr>
      <w:spacing w:after="140" w:line="276" w:lineRule="auto"/>
    </w:pPr>
  </w:style>
  <w:style w:type="character" w:customStyle="1" w:styleId="CorpsdetexteCar">
    <w:name w:val="Corps de texte Car"/>
    <w:basedOn w:val="Policepardfaut"/>
    <w:link w:val="Corpsdetexte"/>
    <w:rsid w:val="00DC2B4B"/>
    <w:rPr>
      <w:rFonts w:ascii="Calibri" w:eastAsia="Calibri" w:hAnsi="Calibri" w:cs="Calibri"/>
      <w:kern w:val="0"/>
      <w:sz w:val="22"/>
      <w:szCs w:val="22"/>
      <w14:ligatures w14:val="none"/>
    </w:rPr>
  </w:style>
  <w:style w:type="paragraph" w:styleId="TM2">
    <w:name w:val="toc 2"/>
    <w:basedOn w:val="Normal"/>
    <w:next w:val="Normal"/>
    <w:uiPriority w:val="39"/>
    <w:rsid w:val="00DC2B4B"/>
    <w:pPr>
      <w:tabs>
        <w:tab w:val="left" w:pos="1418"/>
        <w:tab w:val="right" w:leader="dot" w:pos="9560"/>
      </w:tabs>
      <w:ind w:left="180"/>
    </w:pPr>
    <w:rPr>
      <w:smallCaps/>
      <w:szCs w:val="20"/>
      <w:lang w:val="nl-BE"/>
    </w:rPr>
  </w:style>
  <w:style w:type="paragraph" w:styleId="En-tte">
    <w:name w:val="header"/>
    <w:basedOn w:val="Normal"/>
    <w:link w:val="En-tteCar"/>
    <w:rsid w:val="00DC2B4B"/>
    <w:pPr>
      <w:tabs>
        <w:tab w:val="center" w:pos="4536"/>
        <w:tab w:val="right" w:pos="9072"/>
      </w:tabs>
      <w:ind w:left="1701"/>
      <w:jc w:val="both"/>
    </w:pPr>
    <w:rPr>
      <w:sz w:val="18"/>
      <w:szCs w:val="20"/>
      <w:lang w:val="nl-BE"/>
    </w:rPr>
  </w:style>
  <w:style w:type="character" w:customStyle="1" w:styleId="En-tteCar">
    <w:name w:val="En-tête Car"/>
    <w:basedOn w:val="Policepardfaut"/>
    <w:link w:val="En-tte"/>
    <w:rsid w:val="00DC2B4B"/>
    <w:rPr>
      <w:rFonts w:ascii="Calibri" w:eastAsia="Calibri" w:hAnsi="Calibri" w:cs="Calibri"/>
      <w:kern w:val="0"/>
      <w:sz w:val="18"/>
      <w:szCs w:val="20"/>
      <w:lang w:val="nl-BE"/>
      <w14:ligatures w14:val="none"/>
    </w:rPr>
  </w:style>
  <w:style w:type="paragraph" w:styleId="Pieddepage">
    <w:name w:val="footer"/>
    <w:basedOn w:val="Normal"/>
    <w:link w:val="PieddepageCar"/>
    <w:rsid w:val="00DC2B4B"/>
    <w:pPr>
      <w:tabs>
        <w:tab w:val="center" w:pos="4153"/>
        <w:tab w:val="right" w:pos="8306"/>
      </w:tabs>
    </w:pPr>
  </w:style>
  <w:style w:type="character" w:customStyle="1" w:styleId="PieddepageCar">
    <w:name w:val="Pied de page Car"/>
    <w:basedOn w:val="Policepardfaut"/>
    <w:link w:val="Pieddepage"/>
    <w:rsid w:val="00DC2B4B"/>
    <w:rPr>
      <w:rFonts w:ascii="Calibri" w:eastAsia="Calibri" w:hAnsi="Calibri" w:cs="Calibri"/>
      <w:kern w:val="0"/>
      <w:sz w:val="22"/>
      <w:szCs w:val="22"/>
      <w14:ligatures w14:val="none"/>
    </w:rPr>
  </w:style>
  <w:style w:type="paragraph" w:styleId="Corpsdetexte3">
    <w:name w:val="Body Text 3"/>
    <w:basedOn w:val="Normal"/>
    <w:link w:val="Corpsdetexte3Car"/>
    <w:uiPriority w:val="99"/>
    <w:semiHidden/>
    <w:unhideWhenUsed/>
    <w:rsid w:val="00DC2B4B"/>
    <w:pPr>
      <w:spacing w:after="120"/>
    </w:pPr>
    <w:rPr>
      <w:sz w:val="16"/>
      <w:szCs w:val="16"/>
    </w:rPr>
  </w:style>
  <w:style w:type="character" w:customStyle="1" w:styleId="Corpsdetexte3Car">
    <w:name w:val="Corps de texte 3 Car"/>
    <w:basedOn w:val="Policepardfaut"/>
    <w:link w:val="Corpsdetexte3"/>
    <w:uiPriority w:val="99"/>
    <w:semiHidden/>
    <w:rsid w:val="00DC2B4B"/>
    <w:rPr>
      <w:rFonts w:ascii="Calibri" w:eastAsia="Calibri" w:hAnsi="Calibri" w:cs="Calibri"/>
      <w:kern w:val="0"/>
      <w:sz w:val="16"/>
      <w:szCs w:val="16"/>
      <w14:ligatures w14:val="none"/>
    </w:rPr>
  </w:style>
  <w:style w:type="paragraph" w:customStyle="1" w:styleId="Titletable">
    <w:name w:val="Title table"/>
    <w:basedOn w:val="Normal"/>
    <w:next w:val="Normal"/>
    <w:qFormat/>
    <w:rsid w:val="00DC2B4B"/>
    <w:pPr>
      <w:suppressAutoHyphens w:val="0"/>
    </w:pPr>
    <w:rPr>
      <w:rFonts w:ascii="Trebuchet MS" w:eastAsia="Trebuchet MS" w:hAnsi="Trebuchet MS" w:cs="Trebuchet MS"/>
      <w:b/>
      <w:color w:val="FFFFFF"/>
      <w:sz w:val="28"/>
      <w:szCs w:val="24"/>
      <w:lang w:val="en-US"/>
    </w:rPr>
  </w:style>
  <w:style w:type="paragraph" w:customStyle="1" w:styleId="pf0">
    <w:name w:val="pf0"/>
    <w:basedOn w:val="Normal"/>
    <w:rsid w:val="00DC2B4B"/>
    <w:pPr>
      <w:suppressAutoHyphens w:val="0"/>
      <w:spacing w:before="100" w:beforeAutospacing="1" w:after="100" w:afterAutospacing="1"/>
      <w:ind w:left="300"/>
    </w:pPr>
    <w:rPr>
      <w:rFonts w:ascii="Times New Roman" w:eastAsia="Times New Roman" w:hAnsi="Times New Roman" w:cs="Times New Roman"/>
      <w:sz w:val="24"/>
      <w:szCs w:val="24"/>
      <w:lang w:eastAsia="fr-FR"/>
    </w:rPr>
  </w:style>
  <w:style w:type="character" w:customStyle="1" w:styleId="cf01">
    <w:name w:val="cf01"/>
    <w:rsid w:val="00DC2B4B"/>
    <w:rPr>
      <w:rFonts w:ascii="Segoe UI" w:hAnsi="Segoe UI" w:cs="Segoe UI" w:hint="default"/>
      <w:sz w:val="18"/>
      <w:szCs w:val="18"/>
    </w:rPr>
  </w:style>
  <w:style w:type="character" w:customStyle="1" w:styleId="cf11">
    <w:name w:val="cf11"/>
    <w:rsid w:val="00DC2B4B"/>
    <w:rPr>
      <w:rFonts w:ascii="Segoe UI" w:hAnsi="Segoe UI" w:cs="Segoe UI" w:hint="default"/>
      <w:b/>
      <w:bCs/>
      <w:sz w:val="18"/>
      <w:szCs w:val="18"/>
    </w:rPr>
  </w:style>
  <w:style w:type="paragraph" w:styleId="TM1">
    <w:name w:val="toc 1"/>
    <w:basedOn w:val="Normal"/>
    <w:next w:val="Normal"/>
    <w:autoRedefine/>
    <w:uiPriority w:val="39"/>
    <w:unhideWhenUsed/>
    <w:rsid w:val="00F063FD"/>
    <w:pPr>
      <w:spacing w:after="100"/>
    </w:pPr>
  </w:style>
  <w:style w:type="character" w:styleId="Mentionnonrsolue">
    <w:name w:val="Unresolved Mention"/>
    <w:basedOn w:val="Policepardfaut"/>
    <w:uiPriority w:val="99"/>
    <w:semiHidden/>
    <w:unhideWhenUsed/>
    <w:rsid w:val="00013A6A"/>
    <w:rPr>
      <w:color w:val="605E5C"/>
      <w:shd w:val="clear" w:color="auto" w:fill="E1DFDD"/>
    </w:rPr>
  </w:style>
  <w:style w:type="paragraph" w:styleId="Notedebasdepage">
    <w:name w:val="footnote text"/>
    <w:basedOn w:val="Normal"/>
    <w:link w:val="NotedebasdepageCar"/>
    <w:uiPriority w:val="99"/>
    <w:semiHidden/>
    <w:unhideWhenUsed/>
    <w:rsid w:val="0077004A"/>
    <w:rPr>
      <w:sz w:val="20"/>
      <w:szCs w:val="20"/>
    </w:rPr>
  </w:style>
  <w:style w:type="character" w:customStyle="1" w:styleId="NotedebasdepageCar">
    <w:name w:val="Note de bas de page Car"/>
    <w:basedOn w:val="Policepardfaut"/>
    <w:link w:val="Notedebasdepage"/>
    <w:uiPriority w:val="99"/>
    <w:semiHidden/>
    <w:rsid w:val="0077004A"/>
    <w:rPr>
      <w:rFonts w:ascii="Calibri" w:eastAsia="Calibri" w:hAnsi="Calibri" w:cs="Calibri"/>
      <w:kern w:val="0"/>
      <w:sz w:val="20"/>
      <w:szCs w:val="20"/>
      <w14:ligatures w14:val="none"/>
    </w:rPr>
  </w:style>
  <w:style w:type="character" w:styleId="Appelnotedebasdep">
    <w:name w:val="footnote reference"/>
    <w:basedOn w:val="Policepardfaut"/>
    <w:uiPriority w:val="99"/>
    <w:semiHidden/>
    <w:unhideWhenUsed/>
    <w:rsid w:val="0077004A"/>
    <w:rPr>
      <w:vertAlign w:val="superscript"/>
    </w:rPr>
  </w:style>
  <w:style w:type="table" w:styleId="Grilledutableau">
    <w:name w:val="Table Grid"/>
    <w:basedOn w:val="TableauNormal"/>
    <w:uiPriority w:val="39"/>
    <w:rsid w:val="004D3D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dRub">
    <w:name w:val="RedRub"/>
    <w:basedOn w:val="Normal"/>
    <w:uiPriority w:val="99"/>
    <w:rsid w:val="005730B7"/>
    <w:pPr>
      <w:keepNext/>
      <w:widowControl w:val="0"/>
      <w:suppressAutoHyphens w:val="0"/>
      <w:autoSpaceDE w:val="0"/>
      <w:autoSpaceDN w:val="0"/>
      <w:adjustRightInd w:val="0"/>
      <w:spacing w:before="60" w:after="60"/>
      <w:jc w:val="both"/>
    </w:pPr>
    <w:rPr>
      <w:rFonts w:asciiTheme="minorHAnsi" w:eastAsiaTheme="minorEastAsia" w:hAnsiTheme="minorHAnsi" w:cs="Arial"/>
      <w:b/>
      <w:bCs/>
      <w:lang w:eastAsia="fr-FR"/>
    </w:rPr>
  </w:style>
  <w:style w:type="character" w:styleId="Marquedecommentaire">
    <w:name w:val="annotation reference"/>
    <w:basedOn w:val="Policepardfaut"/>
    <w:uiPriority w:val="99"/>
    <w:semiHidden/>
    <w:unhideWhenUsed/>
    <w:rsid w:val="005730B7"/>
    <w:rPr>
      <w:sz w:val="16"/>
      <w:szCs w:val="16"/>
    </w:rPr>
  </w:style>
  <w:style w:type="paragraph" w:styleId="Commentaire">
    <w:name w:val="annotation text"/>
    <w:basedOn w:val="Normal"/>
    <w:link w:val="CommentaireCar"/>
    <w:uiPriority w:val="99"/>
    <w:unhideWhenUsed/>
    <w:rsid w:val="005730B7"/>
    <w:rPr>
      <w:sz w:val="20"/>
      <w:szCs w:val="20"/>
    </w:rPr>
  </w:style>
  <w:style w:type="character" w:customStyle="1" w:styleId="CommentaireCar">
    <w:name w:val="Commentaire Car"/>
    <w:basedOn w:val="Policepardfaut"/>
    <w:link w:val="Commentaire"/>
    <w:uiPriority w:val="99"/>
    <w:rsid w:val="005730B7"/>
    <w:rPr>
      <w:rFonts w:ascii="Calibri" w:eastAsia="Calibri" w:hAnsi="Calibri" w:cs="Calibri"/>
      <w:kern w:val="0"/>
      <w:sz w:val="20"/>
      <w:szCs w:val="20"/>
      <w14:ligatures w14:val="none"/>
    </w:rPr>
  </w:style>
  <w:style w:type="paragraph" w:styleId="Objetducommentaire">
    <w:name w:val="annotation subject"/>
    <w:basedOn w:val="Commentaire"/>
    <w:next w:val="Commentaire"/>
    <w:link w:val="ObjetducommentaireCar"/>
    <w:uiPriority w:val="99"/>
    <w:semiHidden/>
    <w:unhideWhenUsed/>
    <w:rsid w:val="005730B7"/>
    <w:rPr>
      <w:b/>
      <w:bCs/>
    </w:rPr>
  </w:style>
  <w:style w:type="character" w:customStyle="1" w:styleId="ObjetducommentaireCar">
    <w:name w:val="Objet du commentaire Car"/>
    <w:basedOn w:val="CommentaireCar"/>
    <w:link w:val="Objetducommentaire"/>
    <w:uiPriority w:val="99"/>
    <w:semiHidden/>
    <w:rsid w:val="005730B7"/>
    <w:rPr>
      <w:rFonts w:ascii="Calibri" w:eastAsia="Calibri" w:hAnsi="Calibri" w:cs="Calibri"/>
      <w:b/>
      <w:bCs/>
      <w:kern w:val="0"/>
      <w:sz w:val="20"/>
      <w:szCs w:val="20"/>
      <w14:ligatures w14:val="none"/>
    </w:rPr>
  </w:style>
  <w:style w:type="character" w:customStyle="1" w:styleId="ParagraphedelisteCar">
    <w:name w:val="Paragraphe de liste Car"/>
    <w:aliases w:val="Liste à puce - Normal Car,lp1 Car,List Paragraph Car,P1 Pharos Car,Bullet Niv 1 Car"/>
    <w:link w:val="Paragraphedeliste"/>
    <w:uiPriority w:val="99"/>
    <w:rsid w:val="000D4ACC"/>
    <w:rPr>
      <w:rFonts w:ascii="Calibri" w:eastAsia="Calibri" w:hAnsi="Calibri" w:cs="Calibri"/>
      <w:kern w:val="0"/>
      <w:sz w:val="22"/>
      <w:szCs w:val="22"/>
      <w14:ligatures w14:val="none"/>
    </w:rPr>
  </w:style>
  <w:style w:type="paragraph" w:customStyle="1" w:styleId="LO-Normal1">
    <w:name w:val="LO-Normal1"/>
    <w:rsid w:val="009B477C"/>
    <w:pPr>
      <w:suppressAutoHyphens/>
      <w:autoSpaceDN w:val="0"/>
      <w:spacing w:line="256" w:lineRule="auto"/>
      <w:textAlignment w:val="baseline"/>
    </w:pPr>
    <w:rPr>
      <w:rFonts w:ascii="Times New Roman" w:eastAsia="Lucida Sans Unicode" w:hAnsi="Times New Roman" w:cs="Times New Roman"/>
      <w:kern w:val="0"/>
      <w:sz w:val="22"/>
      <w:szCs w:val="22"/>
      <w14:ligatures w14:val="none"/>
    </w:rPr>
  </w:style>
  <w:style w:type="paragraph" w:customStyle="1" w:styleId="RedTxt">
    <w:name w:val="RedTxt"/>
    <w:basedOn w:val="Normal"/>
    <w:uiPriority w:val="99"/>
    <w:rsid w:val="00720FD6"/>
    <w:pPr>
      <w:keepLines/>
      <w:widowControl w:val="0"/>
      <w:suppressAutoHyphens w:val="0"/>
      <w:autoSpaceDE w:val="0"/>
      <w:autoSpaceDN w:val="0"/>
      <w:adjustRightInd w:val="0"/>
      <w:jc w:val="both"/>
    </w:pPr>
    <w:rPr>
      <w:rFonts w:asciiTheme="minorHAnsi" w:eastAsiaTheme="minorEastAsia" w:hAnsiTheme="minorHAnsi" w:cs="Arial"/>
      <w:sz w:val="18"/>
      <w:szCs w:val="18"/>
      <w:lang w:eastAsia="fr-FR"/>
    </w:rPr>
  </w:style>
  <w:style w:type="paragraph" w:styleId="Rvision">
    <w:name w:val="Revision"/>
    <w:hidden/>
    <w:uiPriority w:val="99"/>
    <w:semiHidden/>
    <w:rsid w:val="00431A91"/>
    <w:pPr>
      <w:spacing w:after="0" w:line="240" w:lineRule="auto"/>
    </w:pPr>
    <w:rPr>
      <w:rFonts w:ascii="Calibri" w:eastAsia="Calibri" w:hAnsi="Calibri" w:cs="Calibri"/>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serge.fiorillo@supmaritime.fr" TargetMode="External"/><Relationship Id="rId18" Type="http://schemas.openxmlformats.org/officeDocument/2006/relationships/hyperlink" Target="http://www.marches-publics.gouv.f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yril.delher@supmaritime.fr" TargetMode="Externa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rches-publics.gouv.fr" TargetMode="Externa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hyperlink" Target="http://www.marches-publics.gouv.f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ches.publics@supmaritime.fr" TargetMode="External"/><Relationship Id="rId14" Type="http://schemas.openxmlformats.org/officeDocument/2006/relationships/comments" Target="comments.xm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FC3EA-6A19-43F6-BB2E-C0B730BF6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11</Pages>
  <Words>3805</Words>
  <Characters>20929</Characters>
  <Application>Microsoft Office Word</Application>
  <DocSecurity>0</DocSecurity>
  <Lines>174</Lines>
  <Paragraphs>49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A/D/DAF - GAUGAIN Sylvia</dc:creator>
  <cp:keywords/>
  <dc:description/>
  <cp:lastModifiedBy>A/D/DAF - BENTIFRAOUINE Sofian</cp:lastModifiedBy>
  <cp:revision>49</cp:revision>
  <dcterms:created xsi:type="dcterms:W3CDTF">2026-04-24T06:03:00Z</dcterms:created>
  <dcterms:modified xsi:type="dcterms:W3CDTF">2026-10-02T13:21:00Z</dcterms:modified>
</cp:coreProperties>
</file>