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CCF0F" w14:textId="05C3EDC2" w:rsidR="00615529" w:rsidRDefault="00615529" w:rsidP="0061552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C0CB48D" wp14:editId="3474FC56">
            <wp:simplePos x="0" y="0"/>
            <wp:positionH relativeFrom="margin">
              <wp:posOffset>631190</wp:posOffset>
            </wp:positionH>
            <wp:positionV relativeFrom="margin">
              <wp:posOffset>-402590</wp:posOffset>
            </wp:positionV>
            <wp:extent cx="4527550" cy="1435100"/>
            <wp:effectExtent l="0" t="0" r="6350" b="0"/>
            <wp:wrapSquare wrapText="bothSides"/>
            <wp:docPr id="31668678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879" b="28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7D05FF" w14:textId="0D3D5A75" w:rsidR="00615529" w:rsidRDefault="00615529" w:rsidP="0061552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4BFBA6F" w14:textId="77777777" w:rsidR="00615529" w:rsidRDefault="00615529" w:rsidP="0061552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3220877" w14:textId="798466DD" w:rsidR="00594847" w:rsidRDefault="00615529" w:rsidP="0061552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615529">
        <w:rPr>
          <w:rFonts w:ascii="Arial" w:hAnsi="Arial" w:cs="Arial"/>
          <w:b/>
          <w:bCs/>
          <w:sz w:val="36"/>
          <w:szCs w:val="36"/>
          <w:u w:val="single"/>
        </w:rPr>
        <w:t>REPONSES AUX QUESTIONS</w:t>
      </w:r>
    </w:p>
    <w:p w14:paraId="1D2A6DA8" w14:textId="27D17AEA" w:rsidR="00A549B5" w:rsidRDefault="00A549B5" w:rsidP="0061552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AOO 2026/09 - NETTOYAGE</w:t>
      </w:r>
    </w:p>
    <w:p w14:paraId="1BEA2F16" w14:textId="77777777" w:rsidR="00615529" w:rsidRDefault="00615529" w:rsidP="0061552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15529" w14:paraId="2BAD8BC8" w14:textId="77777777" w:rsidTr="00615529">
        <w:tc>
          <w:tcPr>
            <w:tcW w:w="4531" w:type="dxa"/>
            <w:vAlign w:val="center"/>
          </w:tcPr>
          <w:p w14:paraId="4D2CDCC7" w14:textId="111192A1" w:rsidR="00615529" w:rsidRDefault="00615529" w:rsidP="00615529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Question du </w:t>
            </w:r>
            <w:r w:rsidR="00A549B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16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/</w:t>
            </w:r>
            <w:r w:rsidR="00A549B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10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/202</w:t>
            </w:r>
            <w:r w:rsidR="00A549B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6</w:t>
            </w:r>
          </w:p>
        </w:tc>
        <w:tc>
          <w:tcPr>
            <w:tcW w:w="4531" w:type="dxa"/>
            <w:vAlign w:val="center"/>
          </w:tcPr>
          <w:p w14:paraId="4D1EA505" w14:textId="2A408BAD" w:rsidR="00615529" w:rsidRDefault="00615529" w:rsidP="00615529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Réponses du </w:t>
            </w:r>
            <w:r w:rsidR="00A549B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23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/</w:t>
            </w:r>
            <w:r w:rsidR="00A549B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10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/202</w:t>
            </w:r>
            <w:r w:rsidR="00A549B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6</w:t>
            </w:r>
          </w:p>
        </w:tc>
      </w:tr>
      <w:tr w:rsidR="00615529" w14:paraId="1ED4E3ED" w14:textId="77777777" w:rsidTr="00615529">
        <w:tc>
          <w:tcPr>
            <w:tcW w:w="4531" w:type="dxa"/>
            <w:vAlign w:val="center"/>
          </w:tcPr>
          <w:p w14:paraId="73E2F5DD" w14:textId="77777777" w:rsidR="00A549B5" w:rsidRDefault="00A549B5" w:rsidP="00A549B5">
            <w:pPr>
              <w:pStyle w:val="NormalWeb"/>
              <w:jc w:val="both"/>
            </w:pPr>
            <w:r>
              <w:t>Dans le cadre de la consultation relative au marché de nettoyage référencé nous avons constaté que l’annexe relative à la reprise du personnel aux lots 1 &amp; 3, établie au titre de l’article 7 de la convention collective nationale des entreprises de propreté et services associés (IDCC 3043), regroupe les informations concernant les 2 lots dans un document unique, sans permettre d’identifier clairement, pour chaque salarié, le lot et le site d’affectation correspondants.</w:t>
            </w:r>
          </w:p>
          <w:p w14:paraId="64FF19B7" w14:textId="77777777" w:rsidR="00A549B5" w:rsidRDefault="00A549B5" w:rsidP="00A549B5">
            <w:pPr>
              <w:pStyle w:val="NormalWeb"/>
              <w:jc w:val="both"/>
            </w:pPr>
            <w:r>
              <w:t>Cette présentation ne permet pas aux candidats de déterminer avec suffisamment de précision les effectifs concernés par chaque lot, les heures affectées aux prestations correspondantes et les charges de personnel à intégrer dans notre offre.</w:t>
            </w:r>
          </w:p>
          <w:p w14:paraId="298A7A31" w14:textId="77777777" w:rsidR="00A549B5" w:rsidRDefault="00A549B5" w:rsidP="00A549B5">
            <w:pPr>
              <w:pStyle w:val="NormalWeb"/>
              <w:jc w:val="both"/>
            </w:pPr>
            <w:r>
              <w:t>Or, l’article 7.3 de la convention collective prévoit l’établissement d’une liste du personnel affecté au marché, tandis que l’article 7.2 envisage expressément l’hypothèse d’une redistribution du marché en plusieurs lots.</w:t>
            </w:r>
          </w:p>
          <w:p w14:paraId="407E752E" w14:textId="77777777" w:rsidR="00A549B5" w:rsidRDefault="00A549B5" w:rsidP="00A549B5">
            <w:pPr>
              <w:pStyle w:val="NormalWeb"/>
              <w:jc w:val="both"/>
            </w:pPr>
            <w:r>
              <w:t>En conséquence, nous vous demandons de bien vouloir :</w:t>
            </w:r>
          </w:p>
          <w:p w14:paraId="4E623536" w14:textId="77777777" w:rsidR="00A549B5" w:rsidRDefault="00A549B5" w:rsidP="00A549B5">
            <w:pPr>
              <w:pStyle w:val="NormalWeb"/>
              <w:numPr>
                <w:ilvl w:val="0"/>
                <w:numId w:val="1"/>
              </w:numPr>
              <w:jc w:val="both"/>
            </w:pPr>
            <w:r>
              <w:t>faire préciser, pour chaque salarié concerné, le lot et le site d’affectation ainsi que les heures correspondantes ;</w:t>
            </w:r>
          </w:p>
          <w:p w14:paraId="28A027BE" w14:textId="77777777" w:rsidR="00A549B5" w:rsidRDefault="00A549B5" w:rsidP="00A549B5">
            <w:pPr>
              <w:pStyle w:val="NormalWeb"/>
              <w:numPr>
                <w:ilvl w:val="0"/>
                <w:numId w:val="1"/>
              </w:numPr>
              <w:jc w:val="both"/>
            </w:pPr>
            <w:r>
              <w:t xml:space="preserve">mettre à disposition de l’ensemble des candidats une annexe rectifiée ou un tableau complémentaire permettant de distinguer clairement </w:t>
            </w:r>
            <w:r>
              <w:lastRenderedPageBreak/>
              <w:t>les effectifs relevant de chacun des lots ;</w:t>
            </w:r>
          </w:p>
          <w:p w14:paraId="232176AC" w14:textId="77777777" w:rsidR="00A549B5" w:rsidRDefault="00A549B5" w:rsidP="00A549B5">
            <w:pPr>
              <w:pStyle w:val="NormalWeb"/>
              <w:numPr>
                <w:ilvl w:val="0"/>
                <w:numId w:val="1"/>
              </w:numPr>
              <w:jc w:val="both"/>
            </w:pPr>
            <w:r>
              <w:t>nous confirmer que les informations communiquées permettent d’établir une offre financière fiable et comparable pour chacun des lots.</w:t>
            </w:r>
          </w:p>
          <w:p w14:paraId="3BD83EC4" w14:textId="55D2655F" w:rsidR="00615529" w:rsidRDefault="00A549B5" w:rsidP="00A549B5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t>Notre démarche vise à garantir la transparence de la consultation, l’égalité de traitement entre les candidats et la fiabilité des éléments nécessaires à la préparation de nos offres</w:t>
            </w:r>
          </w:p>
        </w:tc>
        <w:tc>
          <w:tcPr>
            <w:tcW w:w="4531" w:type="dxa"/>
            <w:vAlign w:val="center"/>
          </w:tcPr>
          <w:p w14:paraId="5A01D2CE" w14:textId="77777777" w:rsidR="00615529" w:rsidRDefault="00A549B5" w:rsidP="0061552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Le règlement de consultation a fait l’objet d’une modification avec l’ajout d’un article 4.10 concernant la reprise du personnel.</w:t>
            </w:r>
          </w:p>
          <w:p w14:paraId="71ECA723" w14:textId="39AA2144" w:rsidR="00A549B5" w:rsidRPr="00A549B5" w:rsidRDefault="00A549B5" w:rsidP="0061552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Les annexes 7 ont été ajoutées faisant apparaître le lieu d’affectation pour chaque lot.</w:t>
            </w:r>
          </w:p>
        </w:tc>
      </w:tr>
    </w:tbl>
    <w:p w14:paraId="4CA864B7" w14:textId="250625F0" w:rsidR="00615529" w:rsidRPr="00615529" w:rsidRDefault="00615529" w:rsidP="00615529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0B5E978D" w14:textId="77777777" w:rsidR="00615529" w:rsidRDefault="00615529" w:rsidP="0061552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77E19A3" w14:textId="77777777" w:rsidR="00615529" w:rsidRPr="00615529" w:rsidRDefault="00615529" w:rsidP="00615529">
      <w:pPr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615529" w:rsidRPr="00615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728BC"/>
    <w:multiLevelType w:val="multilevel"/>
    <w:tmpl w:val="F806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3831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29"/>
    <w:rsid w:val="001C5011"/>
    <w:rsid w:val="00594847"/>
    <w:rsid w:val="00615529"/>
    <w:rsid w:val="00A02ADB"/>
    <w:rsid w:val="00A549B5"/>
    <w:rsid w:val="00AD07B0"/>
    <w:rsid w:val="00D252A6"/>
    <w:rsid w:val="00FB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7F2D"/>
  <w15:chartTrackingRefBased/>
  <w15:docId w15:val="{9A098A8D-55D1-4382-BAE4-409A9E63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15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54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7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RENARD Christian (Ile-de-France)</dc:creator>
  <cp:keywords/>
  <dc:description/>
  <cp:lastModifiedBy>RENARD Christian (Ile-de-France)</cp:lastModifiedBy>
  <cp:revision>4</cp:revision>
  <dcterms:created xsi:type="dcterms:W3CDTF">2025-01-09T14:46:00Z</dcterms:created>
  <dcterms:modified xsi:type="dcterms:W3CDTF">2026-10-23T07:20:00Z</dcterms:modified>
</cp:coreProperties>
</file>