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7A398E" w14:textId="77777777" w:rsidR="0039660B" w:rsidRDefault="0039660B" w:rsidP="5A997FAB">
      <w:pPr>
        <w:pStyle w:val="Standard"/>
        <w:jc w:val="left"/>
        <w:rPr>
          <w:rFonts w:cs="Arial"/>
          <w:b/>
          <w:bCs/>
          <w:color w:val="000000"/>
          <w:u w:val="single"/>
        </w:rPr>
      </w:pPr>
    </w:p>
    <w:p w14:paraId="37FEDE98" w14:textId="77777777" w:rsidR="006D3103" w:rsidRDefault="005D3C08">
      <w:pPr>
        <w:pStyle w:val="Standard"/>
        <w:rPr>
          <w:color w:val="000000"/>
          <w:szCs w:val="20"/>
        </w:rPr>
      </w:pPr>
      <w:r>
        <w:rPr>
          <w:rFonts w:cs="Arial"/>
          <w:b/>
          <w:bCs/>
          <w:color w:val="000000"/>
          <w:szCs w:val="20"/>
          <w:u w:val="single"/>
        </w:rPr>
        <w:t>Acheteur public :</w:t>
      </w:r>
      <w:r w:rsidRPr="00E63FA0">
        <w:rPr>
          <w:rFonts w:cs="Arial"/>
          <w:color w:val="000000"/>
          <w:szCs w:val="20"/>
        </w:rPr>
        <w:t xml:space="preserve"> </w:t>
      </w:r>
      <w:r w:rsidRPr="00E63FA0">
        <w:rPr>
          <w:rFonts w:cs="Arial"/>
          <w:color w:val="4472C4" w:themeColor="accent1"/>
          <w:szCs w:val="20"/>
        </w:rPr>
        <w:t>Etablissements de Santé et Médico-sociaux</w:t>
      </w:r>
    </w:p>
    <w:p w14:paraId="47AE372C" w14:textId="77777777" w:rsidR="006D3103" w:rsidRDefault="006D3103">
      <w:pPr>
        <w:pStyle w:val="Standard"/>
        <w:rPr>
          <w:rFonts w:cs="Arial"/>
          <w:color w:val="000000"/>
          <w:szCs w:val="20"/>
        </w:rPr>
      </w:pPr>
    </w:p>
    <w:p w14:paraId="0187778B" w14:textId="77777777" w:rsidR="00E059C1" w:rsidRDefault="005D3C08">
      <w:pPr>
        <w:pStyle w:val="Standard"/>
        <w:rPr>
          <w:rFonts w:cs="Arial"/>
          <w:shd w:val="clear" w:color="auto" w:fill="C0C0C0"/>
        </w:rPr>
      </w:pPr>
      <w:r w:rsidRPr="00E059C1">
        <w:rPr>
          <w:rFonts w:cs="Arial"/>
          <w:b/>
          <w:bCs/>
          <w:color w:val="000000"/>
          <w:szCs w:val="20"/>
          <w:u w:val="single"/>
        </w:rPr>
        <w:t>Direction service </w:t>
      </w:r>
      <w:r>
        <w:rPr>
          <w:rFonts w:cs="Arial"/>
          <w:b/>
          <w:color w:val="000000"/>
          <w:szCs w:val="20"/>
          <w:u w:val="single"/>
        </w:rPr>
        <w:t>:</w:t>
      </w:r>
      <w:r>
        <w:rPr>
          <w:rFonts w:cs="Arial"/>
          <w:color w:val="000000"/>
          <w:szCs w:val="20"/>
        </w:rPr>
        <w:t xml:space="preserve"> </w:t>
      </w:r>
      <w:r>
        <w:rPr>
          <w:rFonts w:cs="Arial"/>
          <w:color w:val="4472C4" w:themeColor="accent1"/>
          <w:szCs w:val="20"/>
        </w:rPr>
        <w:t>CHU CLERMONT FERRAND</w:t>
      </w:r>
    </w:p>
    <w:p w14:paraId="4501B9D5" w14:textId="77777777" w:rsidR="006D3103" w:rsidRDefault="006D3103" w:rsidP="00E059C1">
      <w:pPr>
        <w:pStyle w:val="Standard"/>
        <w:rPr>
          <w:rFonts w:cs="Arial"/>
          <w:szCs w:val="20"/>
        </w:rPr>
      </w:pPr>
    </w:p>
    <w:p w14:paraId="6E42EBE8" w14:textId="77777777" w:rsidR="00E059C1" w:rsidRDefault="00E059C1" w:rsidP="00E059C1">
      <w:pPr>
        <w:pStyle w:val="Standard"/>
        <w:rPr>
          <w:rFonts w:cs="Arial"/>
          <w:szCs w:val="20"/>
        </w:rPr>
      </w:pPr>
    </w:p>
    <w:p w14:paraId="18610C2F" w14:textId="77777777" w:rsidR="00E059C1" w:rsidRPr="00E059C1" w:rsidRDefault="00E059C1" w:rsidP="00E059C1">
      <w:pPr>
        <w:pStyle w:val="Standard"/>
        <w:rPr>
          <w:rFonts w:cs="Arial"/>
          <w:szCs w:val="20"/>
        </w:rPr>
      </w:pPr>
    </w:p>
    <w:p w14:paraId="5E1D25F0" w14:textId="77777777" w:rsidR="006D3103" w:rsidRDefault="006D3103">
      <w:pPr>
        <w:pStyle w:val="Titre10"/>
        <w:pBdr>
          <w:top w:val="single" w:sz="18" w:space="1" w:color="000000"/>
          <w:left w:val="single" w:sz="18" w:space="4" w:color="000000"/>
          <w:bottom w:val="single" w:sz="18" w:space="1" w:color="000000"/>
          <w:right w:val="single" w:sz="18" w:space="16" w:color="000000"/>
        </w:pBdr>
        <w:rPr>
          <w:rFonts w:cs="Arial"/>
          <w:sz w:val="20"/>
          <w:szCs w:val="20"/>
        </w:rPr>
      </w:pPr>
    </w:p>
    <w:p w14:paraId="1F45513D" w14:textId="77777777" w:rsidR="006D3103" w:rsidRDefault="006D3103">
      <w:pPr>
        <w:pStyle w:val="Titre10"/>
        <w:pBdr>
          <w:top w:val="single" w:sz="18" w:space="1" w:color="000000"/>
          <w:left w:val="single" w:sz="18" w:space="4" w:color="000000"/>
          <w:bottom w:val="single" w:sz="18" w:space="1" w:color="000000"/>
          <w:right w:val="single" w:sz="18" w:space="16" w:color="000000"/>
        </w:pBdr>
        <w:rPr>
          <w:rFonts w:cs="Arial"/>
          <w:sz w:val="20"/>
          <w:szCs w:val="20"/>
        </w:rPr>
      </w:pPr>
    </w:p>
    <w:p w14:paraId="414A5DF6" w14:textId="77777777" w:rsidR="006D3103" w:rsidRDefault="005D3C08">
      <w:pPr>
        <w:pStyle w:val="Titre10"/>
        <w:pBdr>
          <w:top w:val="single" w:sz="18" w:space="1" w:color="000000"/>
          <w:left w:val="single" w:sz="18" w:space="4" w:color="000000"/>
          <w:bottom w:val="single" w:sz="18" w:space="1" w:color="000000"/>
          <w:right w:val="single" w:sz="18" w:space="16" w:color="000000"/>
        </w:pBdr>
        <w:rPr>
          <w:rFonts w:cs="Arial"/>
          <w:color w:val="5B9BD5"/>
          <w:sz w:val="44"/>
          <w:szCs w:val="44"/>
          <w:shd w:val="clear" w:color="auto" w:fill="FFFFFF"/>
        </w:rPr>
      </w:pPr>
      <w:r>
        <w:rPr>
          <w:rFonts w:cs="Arial"/>
          <w:color w:val="5B9BD5" w:themeColor="accent5"/>
          <w:sz w:val="44"/>
          <w:szCs w:val="44"/>
          <w:shd w:val="clear" w:color="auto" w:fill="FFFFFF"/>
        </w:rPr>
        <w:t>Règlement de consultation</w:t>
      </w:r>
    </w:p>
    <w:p w14:paraId="5D03872C" w14:textId="77777777" w:rsidR="006D3103" w:rsidRDefault="006D3103">
      <w:pPr>
        <w:pStyle w:val="Titre10"/>
        <w:pBdr>
          <w:top w:val="single" w:sz="18" w:space="1" w:color="000000"/>
          <w:left w:val="single" w:sz="18" w:space="4" w:color="000000"/>
          <w:bottom w:val="single" w:sz="18" w:space="1" w:color="000000"/>
          <w:right w:val="single" w:sz="18" w:space="16" w:color="000000"/>
        </w:pBdr>
        <w:rPr>
          <w:rFonts w:cs="Arial"/>
          <w:sz w:val="20"/>
          <w:szCs w:val="20"/>
        </w:rPr>
      </w:pPr>
    </w:p>
    <w:p w14:paraId="6B6596E5" w14:textId="77777777" w:rsidR="006D3103" w:rsidRDefault="006D3103">
      <w:pPr>
        <w:pStyle w:val="Titre10"/>
        <w:pBdr>
          <w:top w:val="single" w:sz="18" w:space="1" w:color="000000"/>
          <w:left w:val="single" w:sz="18" w:space="4" w:color="000000"/>
          <w:bottom w:val="single" w:sz="18" w:space="1" w:color="000000"/>
          <w:right w:val="single" w:sz="18" w:space="16" w:color="000000"/>
        </w:pBdr>
        <w:rPr>
          <w:rFonts w:cs="Arial"/>
          <w:sz w:val="20"/>
          <w:szCs w:val="20"/>
        </w:rPr>
      </w:pPr>
    </w:p>
    <w:p w14:paraId="335ACF52" w14:textId="77777777" w:rsidR="006D3103" w:rsidRDefault="006D3103">
      <w:pPr>
        <w:pStyle w:val="Standard"/>
        <w:rPr>
          <w:rFonts w:cs="Arial"/>
          <w:szCs w:val="20"/>
        </w:rPr>
      </w:pPr>
    </w:p>
    <w:p w14:paraId="3DD047A5" w14:textId="77777777" w:rsidR="006D3103" w:rsidRDefault="006D3103">
      <w:pPr>
        <w:pStyle w:val="Standard"/>
        <w:rPr>
          <w:rFonts w:cs="Arial"/>
          <w:szCs w:val="20"/>
        </w:rPr>
      </w:pPr>
    </w:p>
    <w:p w14:paraId="7A594A06" w14:textId="77777777" w:rsidR="006D3103" w:rsidRDefault="006D3103">
      <w:pPr>
        <w:pStyle w:val="Standard"/>
        <w:rPr>
          <w:rFonts w:cs="Arial"/>
          <w:color w:val="000000"/>
          <w:szCs w:val="20"/>
        </w:rPr>
      </w:pPr>
    </w:p>
    <w:p w14:paraId="4E79B427" w14:textId="64BF2224" w:rsidR="006D3103" w:rsidRPr="00EB1A25" w:rsidRDefault="005D3C08" w:rsidP="5A997FAB">
      <w:pPr>
        <w:pStyle w:val="Standard"/>
        <w:tabs>
          <w:tab w:val="left" w:pos="3600"/>
        </w:tabs>
        <w:ind w:left="3600" w:hanging="3600"/>
        <w:rPr>
          <w:color w:val="000000"/>
        </w:rPr>
      </w:pPr>
      <w:r w:rsidRPr="00EB1A25">
        <w:rPr>
          <w:rFonts w:cs="Arial"/>
          <w:b/>
          <w:bCs/>
          <w:color w:val="000000" w:themeColor="text1"/>
          <w:u w:val="single"/>
        </w:rPr>
        <w:t>Numéro de la consultation :</w:t>
      </w:r>
      <w:r w:rsidRPr="00EB1A25">
        <w:rPr>
          <w:rFonts w:cs="Arial"/>
          <w:color w:val="4472C4" w:themeColor="accent1"/>
        </w:rPr>
        <w:t xml:space="preserve"> </w:t>
      </w:r>
      <w:r w:rsidR="000C3BE7" w:rsidRPr="00EB1A25">
        <w:rPr>
          <w:rFonts w:cs="Arial"/>
          <w:color w:val="4472C4" w:themeColor="accent1"/>
        </w:rPr>
        <w:t>26-</w:t>
      </w:r>
      <w:r w:rsidR="00EB1A25" w:rsidRPr="00EB1A25">
        <w:rPr>
          <w:rFonts w:cs="Arial"/>
          <w:color w:val="4472C4" w:themeColor="accent1"/>
        </w:rPr>
        <w:t>GHTA-0068</w:t>
      </w:r>
    </w:p>
    <w:p w14:paraId="2E010C45" w14:textId="77777777" w:rsidR="006D3103" w:rsidRPr="00EB1A25" w:rsidRDefault="006D3103">
      <w:pPr>
        <w:pStyle w:val="Standard"/>
        <w:rPr>
          <w:rFonts w:cs="Arial"/>
          <w:color w:val="000000"/>
          <w:szCs w:val="20"/>
        </w:rPr>
      </w:pPr>
    </w:p>
    <w:p w14:paraId="79406D35" w14:textId="510A2C1A" w:rsidR="006D3103" w:rsidRDefault="005D3C08" w:rsidP="5A997FAB">
      <w:pPr>
        <w:pStyle w:val="Standard"/>
        <w:jc w:val="left"/>
      </w:pPr>
      <w:r w:rsidRPr="00EB1A25">
        <w:rPr>
          <w:rFonts w:cs="Arial"/>
          <w:b/>
          <w:bCs/>
          <w:color w:val="000000" w:themeColor="text1"/>
          <w:u w:val="single"/>
        </w:rPr>
        <w:t>Objet de la consultation :</w:t>
      </w:r>
      <w:r w:rsidRPr="00EB1A25">
        <w:rPr>
          <w:rFonts w:cs="Arial"/>
          <w:color w:val="4472C4" w:themeColor="accent1"/>
        </w:rPr>
        <w:t xml:space="preserve"> </w:t>
      </w:r>
      <w:r w:rsidR="53CC2316" w:rsidRPr="00EB1A25">
        <w:rPr>
          <w:rFonts w:eastAsia="Arial" w:cs="Arial"/>
          <w:color w:val="4472C4" w:themeColor="accent1"/>
          <w:sz w:val="19"/>
          <w:szCs w:val="19"/>
        </w:rPr>
        <w:t>Prestation d'Assurances Responsabilité Civile Hospitalière et Protection Juridique du CH de RIOM</w:t>
      </w:r>
    </w:p>
    <w:p w14:paraId="37AA88A9" w14:textId="77777777" w:rsidR="006D3103" w:rsidRDefault="000249EA" w:rsidP="000249EA">
      <w:pPr>
        <w:pStyle w:val="Standard"/>
        <w:tabs>
          <w:tab w:val="left" w:pos="6792"/>
        </w:tabs>
        <w:rPr>
          <w:color w:val="000000"/>
          <w:szCs w:val="20"/>
        </w:rPr>
      </w:pPr>
      <w:r>
        <w:rPr>
          <w:color w:val="000000"/>
          <w:szCs w:val="20"/>
        </w:rPr>
        <w:tab/>
      </w:r>
    </w:p>
    <w:p w14:paraId="24497F5B" w14:textId="77777777" w:rsidR="006D3103" w:rsidRDefault="005D3C08">
      <w:pPr>
        <w:pStyle w:val="Standard"/>
        <w:tabs>
          <w:tab w:val="left" w:pos="3600"/>
        </w:tabs>
        <w:ind w:left="3600" w:hanging="3600"/>
        <w:rPr>
          <w:rFonts w:cs="Arial"/>
          <w:color w:val="4472C4"/>
          <w:szCs w:val="20"/>
        </w:rPr>
      </w:pPr>
      <w:r>
        <w:rPr>
          <w:rFonts w:cs="Arial"/>
          <w:b/>
          <w:bCs/>
          <w:color w:val="000000"/>
          <w:szCs w:val="20"/>
          <w:u w:val="single"/>
        </w:rPr>
        <w:t>Procédure de passation :</w:t>
      </w:r>
      <w:r>
        <w:rPr>
          <w:rFonts w:cs="Arial"/>
          <w:color w:val="4472C4" w:themeColor="accent1"/>
          <w:szCs w:val="20"/>
        </w:rPr>
        <w:t xml:space="preserve"> Appel d'offres ouvert</w:t>
      </w:r>
    </w:p>
    <w:p w14:paraId="32A7963C" w14:textId="77777777" w:rsidR="006D3103" w:rsidRDefault="006D3103">
      <w:pPr>
        <w:pStyle w:val="Standard"/>
        <w:tabs>
          <w:tab w:val="left" w:pos="3600"/>
        </w:tabs>
        <w:rPr>
          <w:rFonts w:cs="Arial"/>
          <w:b/>
          <w:color w:val="000000"/>
          <w:szCs w:val="20"/>
          <w:u w:val="single"/>
        </w:rPr>
      </w:pPr>
    </w:p>
    <w:p w14:paraId="623B3CE8" w14:textId="77777777" w:rsidR="006D3103" w:rsidRDefault="005D3C08">
      <w:pPr>
        <w:pStyle w:val="Standard"/>
        <w:tabs>
          <w:tab w:val="left" w:pos="3600"/>
        </w:tabs>
        <w:ind w:left="3600" w:hanging="3600"/>
        <w:rPr>
          <w:color w:val="000000"/>
          <w:szCs w:val="20"/>
        </w:rPr>
      </w:pPr>
      <w:r>
        <w:rPr>
          <w:rFonts w:cs="Arial"/>
          <w:b/>
          <w:color w:val="000000"/>
          <w:szCs w:val="20"/>
          <w:u w:val="single"/>
        </w:rPr>
        <w:t xml:space="preserve">Date </w:t>
      </w:r>
      <w:r>
        <w:rPr>
          <w:rFonts w:cs="Arial"/>
          <w:b/>
          <w:bCs/>
          <w:color w:val="000000"/>
          <w:szCs w:val="20"/>
          <w:u w:val="single"/>
        </w:rPr>
        <w:t>limite</w:t>
      </w:r>
      <w:r>
        <w:rPr>
          <w:rFonts w:cs="Arial"/>
          <w:b/>
          <w:color w:val="000000"/>
          <w:szCs w:val="20"/>
          <w:u w:val="single"/>
        </w:rPr>
        <w:t> :</w:t>
      </w:r>
      <w:r>
        <w:rPr>
          <w:rFonts w:cs="Arial"/>
          <w:b/>
          <w:color w:val="000000"/>
          <w:szCs w:val="20"/>
        </w:rPr>
        <w:t xml:space="preserve"> </w:t>
      </w:r>
      <w:r w:rsidR="00311C1B">
        <w:rPr>
          <w:rFonts w:cs="Arial"/>
          <w:color w:val="4472C4" w:themeColor="accent1"/>
          <w:szCs w:val="20"/>
        </w:rPr>
        <w:t>indiquée sur l’avis d’appel public à la concurrence</w:t>
      </w:r>
    </w:p>
    <w:p w14:paraId="159C8A91" w14:textId="77777777" w:rsidR="006D3103" w:rsidRDefault="006D3103">
      <w:pPr>
        <w:pStyle w:val="Standard"/>
      </w:pPr>
    </w:p>
    <w:p w14:paraId="317CA0F0" w14:textId="77777777" w:rsidR="006D3103" w:rsidRDefault="005D3C08">
      <w:pPr>
        <w:widowControl w:val="0"/>
        <w:spacing w:before="0"/>
        <w:jc w:val="left"/>
      </w:pPr>
      <w:r>
        <w:br w:type="page"/>
      </w:r>
    </w:p>
    <w:sdt>
      <w:sdtPr>
        <w:rPr>
          <w:b w:val="0"/>
          <w:bCs w:val="0"/>
          <w:sz w:val="20"/>
          <w:szCs w:val="24"/>
        </w:rPr>
        <w:id w:val="4844945"/>
        <w:docPartObj>
          <w:docPartGallery w:val="Table of Contents"/>
          <w:docPartUnique/>
        </w:docPartObj>
      </w:sdtPr>
      <w:sdtEndPr>
        <w:rPr>
          <w:szCs w:val="20"/>
        </w:rPr>
      </w:sdtEndPr>
      <w:sdtContent>
        <w:p w14:paraId="1536DCE0" w14:textId="77777777" w:rsidR="00BB2019" w:rsidRDefault="00BB2019">
          <w:pPr>
            <w:pStyle w:val="ContentsHeading"/>
          </w:pPr>
          <w:r>
            <w:t>Sommaire</w:t>
          </w:r>
        </w:p>
        <w:p w14:paraId="6641CDD1" w14:textId="3821DD28" w:rsidR="00EB45E0" w:rsidRDefault="00BB2019">
          <w:pPr>
            <w:pStyle w:val="TM1"/>
            <w:tabs>
              <w:tab w:val="left" w:pos="1113"/>
            </w:tabs>
            <w:rPr>
              <w:rFonts w:asciiTheme="minorHAnsi" w:eastAsiaTheme="minorEastAsia" w:hAnsiTheme="minorHAnsi" w:cstheme="minorBidi"/>
              <w:b w:val="0"/>
              <w:smallCaps w:val="0"/>
              <w:noProof/>
              <w:kern w:val="2"/>
              <w:sz w:val="24"/>
              <w:lang w:bidi="ar-SA"/>
              <w14:ligatures w14:val="standardContextual"/>
            </w:rPr>
          </w:pPr>
          <w:r>
            <w:fldChar w:fldCharType="begin"/>
          </w:r>
          <w:r>
            <w:instrText xml:space="preserve">TOC \o &amp;quot;1-9&amp;quot; \h </w:instrText>
          </w:r>
          <w:r>
            <w:fldChar w:fldCharType="separate"/>
          </w:r>
          <w:hyperlink w:anchor="_Toc240349234" w:history="1">
            <w:r w:rsidR="00EB45E0" w:rsidRPr="00F00905">
              <w:rPr>
                <w:rStyle w:val="Lienhypertexte"/>
                <w:noProof/>
              </w:rPr>
              <w:t>Article 1 -</w:t>
            </w:r>
            <w:r w:rsidR="00EB45E0">
              <w:rPr>
                <w:rFonts w:asciiTheme="minorHAnsi" w:eastAsiaTheme="minorEastAsia" w:hAnsiTheme="minorHAnsi" w:cstheme="minorBidi"/>
                <w:b w:val="0"/>
                <w:smallCaps w:val="0"/>
                <w:noProof/>
                <w:kern w:val="2"/>
                <w:sz w:val="24"/>
                <w:lang w:bidi="ar-SA"/>
                <w14:ligatures w14:val="standardContextual"/>
              </w:rPr>
              <w:tab/>
            </w:r>
            <w:r w:rsidR="00EB45E0" w:rsidRPr="00F00905">
              <w:rPr>
                <w:rStyle w:val="Lienhypertexte"/>
                <w:noProof/>
              </w:rPr>
              <w:t>ACHETEUR</w:t>
            </w:r>
            <w:r w:rsidR="00EB45E0">
              <w:rPr>
                <w:noProof/>
              </w:rPr>
              <w:tab/>
            </w:r>
            <w:r w:rsidR="00EB45E0">
              <w:rPr>
                <w:noProof/>
              </w:rPr>
              <w:fldChar w:fldCharType="begin"/>
            </w:r>
            <w:r w:rsidR="00EB45E0">
              <w:rPr>
                <w:noProof/>
              </w:rPr>
              <w:instrText xml:space="preserve"> PAGEREF _Toc240349234 \h </w:instrText>
            </w:r>
            <w:r w:rsidR="00EB45E0">
              <w:rPr>
                <w:noProof/>
              </w:rPr>
            </w:r>
            <w:r w:rsidR="00EB45E0">
              <w:rPr>
                <w:noProof/>
              </w:rPr>
              <w:fldChar w:fldCharType="separate"/>
            </w:r>
            <w:r w:rsidR="00EB45E0">
              <w:rPr>
                <w:noProof/>
              </w:rPr>
              <w:t>4</w:t>
            </w:r>
            <w:r w:rsidR="00EB45E0">
              <w:rPr>
                <w:noProof/>
              </w:rPr>
              <w:fldChar w:fldCharType="end"/>
            </w:r>
          </w:hyperlink>
        </w:p>
        <w:p w14:paraId="0581BF4B" w14:textId="2F8CF02C" w:rsidR="00EB45E0" w:rsidRDefault="004D4DE5">
          <w:pPr>
            <w:pStyle w:val="TM1"/>
            <w:tabs>
              <w:tab w:val="left" w:pos="1113"/>
            </w:tabs>
            <w:rPr>
              <w:rFonts w:asciiTheme="minorHAnsi" w:eastAsiaTheme="minorEastAsia" w:hAnsiTheme="minorHAnsi" w:cstheme="minorBidi"/>
              <w:b w:val="0"/>
              <w:smallCaps w:val="0"/>
              <w:noProof/>
              <w:kern w:val="2"/>
              <w:sz w:val="24"/>
              <w:lang w:bidi="ar-SA"/>
              <w14:ligatures w14:val="standardContextual"/>
            </w:rPr>
          </w:pPr>
          <w:hyperlink w:anchor="_Toc240349235" w:history="1">
            <w:r w:rsidR="00EB45E0" w:rsidRPr="00F00905">
              <w:rPr>
                <w:rStyle w:val="Lienhypertexte"/>
                <w:noProof/>
              </w:rPr>
              <w:t>Article 2 -</w:t>
            </w:r>
            <w:r w:rsidR="00EB45E0">
              <w:rPr>
                <w:rFonts w:asciiTheme="minorHAnsi" w:eastAsiaTheme="minorEastAsia" w:hAnsiTheme="minorHAnsi" w:cstheme="minorBidi"/>
                <w:b w:val="0"/>
                <w:smallCaps w:val="0"/>
                <w:noProof/>
                <w:kern w:val="2"/>
                <w:sz w:val="24"/>
                <w:lang w:bidi="ar-SA"/>
                <w14:ligatures w14:val="standardContextual"/>
              </w:rPr>
              <w:tab/>
            </w:r>
            <w:r w:rsidR="00EB45E0" w:rsidRPr="00F00905">
              <w:rPr>
                <w:rStyle w:val="Lienhypertexte"/>
                <w:noProof/>
              </w:rPr>
              <w:t>OBJET DE LA CONSULTATION</w:t>
            </w:r>
            <w:r w:rsidR="00EB45E0">
              <w:rPr>
                <w:noProof/>
              </w:rPr>
              <w:tab/>
            </w:r>
            <w:r w:rsidR="00EB45E0">
              <w:rPr>
                <w:noProof/>
              </w:rPr>
              <w:fldChar w:fldCharType="begin"/>
            </w:r>
            <w:r w:rsidR="00EB45E0">
              <w:rPr>
                <w:noProof/>
              </w:rPr>
              <w:instrText xml:space="preserve"> PAGEREF _Toc240349235 \h </w:instrText>
            </w:r>
            <w:r w:rsidR="00EB45E0">
              <w:rPr>
                <w:noProof/>
              </w:rPr>
            </w:r>
            <w:r w:rsidR="00EB45E0">
              <w:rPr>
                <w:noProof/>
              </w:rPr>
              <w:fldChar w:fldCharType="separate"/>
            </w:r>
            <w:r w:rsidR="00EB45E0">
              <w:rPr>
                <w:noProof/>
              </w:rPr>
              <w:t>4</w:t>
            </w:r>
            <w:r w:rsidR="00EB45E0">
              <w:rPr>
                <w:noProof/>
              </w:rPr>
              <w:fldChar w:fldCharType="end"/>
            </w:r>
          </w:hyperlink>
        </w:p>
        <w:p w14:paraId="5D945718" w14:textId="45318077" w:rsidR="00EB45E0" w:rsidRDefault="004D4DE5">
          <w:pPr>
            <w:pStyle w:val="TM1"/>
            <w:tabs>
              <w:tab w:val="left" w:pos="1113"/>
            </w:tabs>
            <w:rPr>
              <w:rFonts w:asciiTheme="minorHAnsi" w:eastAsiaTheme="minorEastAsia" w:hAnsiTheme="minorHAnsi" w:cstheme="minorBidi"/>
              <w:b w:val="0"/>
              <w:smallCaps w:val="0"/>
              <w:noProof/>
              <w:kern w:val="2"/>
              <w:sz w:val="24"/>
              <w:lang w:bidi="ar-SA"/>
              <w14:ligatures w14:val="standardContextual"/>
            </w:rPr>
          </w:pPr>
          <w:hyperlink w:anchor="_Toc240349236" w:history="1">
            <w:r w:rsidR="00EB45E0" w:rsidRPr="00F00905">
              <w:rPr>
                <w:rStyle w:val="Lienhypertexte"/>
                <w:noProof/>
              </w:rPr>
              <w:t>Article 3 -</w:t>
            </w:r>
            <w:r w:rsidR="00EB45E0">
              <w:rPr>
                <w:rFonts w:asciiTheme="minorHAnsi" w:eastAsiaTheme="minorEastAsia" w:hAnsiTheme="minorHAnsi" w:cstheme="minorBidi"/>
                <w:b w:val="0"/>
                <w:smallCaps w:val="0"/>
                <w:noProof/>
                <w:kern w:val="2"/>
                <w:sz w:val="24"/>
                <w:lang w:bidi="ar-SA"/>
                <w14:ligatures w14:val="standardContextual"/>
              </w:rPr>
              <w:tab/>
            </w:r>
            <w:r w:rsidR="00EB45E0" w:rsidRPr="00F00905">
              <w:rPr>
                <w:rStyle w:val="Lienhypertexte"/>
                <w:noProof/>
              </w:rPr>
              <w:t>CONDITIONS DE LA CONSULTATION</w:t>
            </w:r>
            <w:r w:rsidR="00EB45E0">
              <w:rPr>
                <w:noProof/>
              </w:rPr>
              <w:tab/>
            </w:r>
            <w:r w:rsidR="00EB45E0">
              <w:rPr>
                <w:noProof/>
              </w:rPr>
              <w:fldChar w:fldCharType="begin"/>
            </w:r>
            <w:r w:rsidR="00EB45E0">
              <w:rPr>
                <w:noProof/>
              </w:rPr>
              <w:instrText xml:space="preserve"> PAGEREF _Toc240349236 \h </w:instrText>
            </w:r>
            <w:r w:rsidR="00EB45E0">
              <w:rPr>
                <w:noProof/>
              </w:rPr>
            </w:r>
            <w:r w:rsidR="00EB45E0">
              <w:rPr>
                <w:noProof/>
              </w:rPr>
              <w:fldChar w:fldCharType="separate"/>
            </w:r>
            <w:r w:rsidR="00EB45E0">
              <w:rPr>
                <w:noProof/>
              </w:rPr>
              <w:t>4</w:t>
            </w:r>
            <w:r w:rsidR="00EB45E0">
              <w:rPr>
                <w:noProof/>
              </w:rPr>
              <w:fldChar w:fldCharType="end"/>
            </w:r>
          </w:hyperlink>
        </w:p>
        <w:p w14:paraId="1EDE0C10" w14:textId="61E5DEB6" w:rsidR="00EB45E0" w:rsidRDefault="004D4DE5">
          <w:pPr>
            <w:pStyle w:val="TM2"/>
            <w:tabs>
              <w:tab w:val="left" w:pos="709"/>
              <w:tab w:val="right" w:leader="dot" w:pos="8624"/>
            </w:tabs>
            <w:rPr>
              <w:rFonts w:asciiTheme="minorHAnsi" w:eastAsiaTheme="minorEastAsia" w:hAnsiTheme="minorHAnsi" w:cstheme="minorBidi"/>
              <w:noProof/>
              <w:kern w:val="2"/>
              <w:sz w:val="24"/>
              <w:lang w:bidi="ar-SA"/>
              <w14:ligatures w14:val="standardContextual"/>
            </w:rPr>
          </w:pPr>
          <w:hyperlink w:anchor="_Toc240349237" w:history="1">
            <w:r w:rsidR="00EB45E0" w:rsidRPr="00F00905">
              <w:rPr>
                <w:rStyle w:val="Lienhypertexte"/>
                <w:noProof/>
              </w:rPr>
              <w:t>3.1</w:t>
            </w:r>
            <w:r w:rsidR="00EB45E0">
              <w:rPr>
                <w:rFonts w:asciiTheme="minorHAnsi" w:eastAsiaTheme="minorEastAsia" w:hAnsiTheme="minorHAnsi" w:cstheme="minorBidi"/>
                <w:noProof/>
                <w:kern w:val="2"/>
                <w:sz w:val="24"/>
                <w:lang w:bidi="ar-SA"/>
                <w14:ligatures w14:val="standardContextual"/>
              </w:rPr>
              <w:tab/>
            </w:r>
            <w:r w:rsidR="00EB45E0" w:rsidRPr="00F00905">
              <w:rPr>
                <w:rStyle w:val="Lienhypertexte"/>
                <w:noProof/>
              </w:rPr>
              <w:t>Procédure de passation</w:t>
            </w:r>
            <w:r w:rsidR="00EB45E0">
              <w:rPr>
                <w:noProof/>
              </w:rPr>
              <w:tab/>
            </w:r>
            <w:r w:rsidR="00EB45E0">
              <w:rPr>
                <w:noProof/>
              </w:rPr>
              <w:fldChar w:fldCharType="begin"/>
            </w:r>
            <w:r w:rsidR="00EB45E0">
              <w:rPr>
                <w:noProof/>
              </w:rPr>
              <w:instrText xml:space="preserve"> PAGEREF _Toc240349237 \h </w:instrText>
            </w:r>
            <w:r w:rsidR="00EB45E0">
              <w:rPr>
                <w:noProof/>
              </w:rPr>
            </w:r>
            <w:r w:rsidR="00EB45E0">
              <w:rPr>
                <w:noProof/>
              </w:rPr>
              <w:fldChar w:fldCharType="separate"/>
            </w:r>
            <w:r w:rsidR="00EB45E0">
              <w:rPr>
                <w:noProof/>
              </w:rPr>
              <w:t>4</w:t>
            </w:r>
            <w:r w:rsidR="00EB45E0">
              <w:rPr>
                <w:noProof/>
              </w:rPr>
              <w:fldChar w:fldCharType="end"/>
            </w:r>
          </w:hyperlink>
        </w:p>
        <w:p w14:paraId="47817B35" w14:textId="23020B31" w:rsidR="00EB45E0" w:rsidRDefault="004D4DE5">
          <w:pPr>
            <w:pStyle w:val="TM2"/>
            <w:tabs>
              <w:tab w:val="left" w:pos="709"/>
              <w:tab w:val="right" w:leader="dot" w:pos="8624"/>
            </w:tabs>
            <w:rPr>
              <w:rFonts w:asciiTheme="minorHAnsi" w:eastAsiaTheme="minorEastAsia" w:hAnsiTheme="minorHAnsi" w:cstheme="minorBidi"/>
              <w:noProof/>
              <w:kern w:val="2"/>
              <w:sz w:val="24"/>
              <w:lang w:bidi="ar-SA"/>
              <w14:ligatures w14:val="standardContextual"/>
            </w:rPr>
          </w:pPr>
          <w:hyperlink w:anchor="_Toc240349238" w:history="1">
            <w:r w:rsidR="00EB45E0" w:rsidRPr="00F00905">
              <w:rPr>
                <w:rStyle w:val="Lienhypertexte"/>
                <w:noProof/>
              </w:rPr>
              <w:t>3.2</w:t>
            </w:r>
            <w:r w:rsidR="00EB45E0">
              <w:rPr>
                <w:rFonts w:asciiTheme="minorHAnsi" w:eastAsiaTheme="minorEastAsia" w:hAnsiTheme="minorHAnsi" w:cstheme="minorBidi"/>
                <w:noProof/>
                <w:kern w:val="2"/>
                <w:sz w:val="24"/>
                <w:lang w:bidi="ar-SA"/>
                <w14:ligatures w14:val="standardContextual"/>
              </w:rPr>
              <w:tab/>
            </w:r>
            <w:r w:rsidR="00EB45E0" w:rsidRPr="00F00905">
              <w:rPr>
                <w:rStyle w:val="Lienhypertexte"/>
                <w:noProof/>
              </w:rPr>
              <w:t>Allotissement</w:t>
            </w:r>
            <w:r w:rsidR="00EB45E0">
              <w:rPr>
                <w:noProof/>
              </w:rPr>
              <w:tab/>
            </w:r>
            <w:r w:rsidR="00EB45E0">
              <w:rPr>
                <w:noProof/>
              </w:rPr>
              <w:fldChar w:fldCharType="begin"/>
            </w:r>
            <w:r w:rsidR="00EB45E0">
              <w:rPr>
                <w:noProof/>
              </w:rPr>
              <w:instrText xml:space="preserve"> PAGEREF _Toc240349238 \h </w:instrText>
            </w:r>
            <w:r w:rsidR="00EB45E0">
              <w:rPr>
                <w:noProof/>
              </w:rPr>
            </w:r>
            <w:r w:rsidR="00EB45E0">
              <w:rPr>
                <w:noProof/>
              </w:rPr>
              <w:fldChar w:fldCharType="separate"/>
            </w:r>
            <w:r w:rsidR="00EB45E0">
              <w:rPr>
                <w:noProof/>
              </w:rPr>
              <w:t>4</w:t>
            </w:r>
            <w:r w:rsidR="00EB45E0">
              <w:rPr>
                <w:noProof/>
              </w:rPr>
              <w:fldChar w:fldCharType="end"/>
            </w:r>
          </w:hyperlink>
        </w:p>
        <w:p w14:paraId="4D607F56" w14:textId="243B9819" w:rsidR="00EB45E0" w:rsidRDefault="004D4DE5">
          <w:pPr>
            <w:pStyle w:val="TM2"/>
            <w:tabs>
              <w:tab w:val="left" w:pos="709"/>
              <w:tab w:val="right" w:leader="dot" w:pos="8624"/>
            </w:tabs>
            <w:rPr>
              <w:rFonts w:asciiTheme="minorHAnsi" w:eastAsiaTheme="minorEastAsia" w:hAnsiTheme="minorHAnsi" w:cstheme="minorBidi"/>
              <w:noProof/>
              <w:kern w:val="2"/>
              <w:sz w:val="24"/>
              <w:lang w:bidi="ar-SA"/>
              <w14:ligatures w14:val="standardContextual"/>
            </w:rPr>
          </w:pPr>
          <w:hyperlink w:anchor="_Toc240349239" w:history="1">
            <w:r w:rsidR="00EB45E0" w:rsidRPr="00F00905">
              <w:rPr>
                <w:rStyle w:val="Lienhypertexte"/>
                <w:noProof/>
              </w:rPr>
              <w:t>3.3</w:t>
            </w:r>
            <w:r w:rsidR="00EB45E0">
              <w:rPr>
                <w:rFonts w:asciiTheme="minorHAnsi" w:eastAsiaTheme="minorEastAsia" w:hAnsiTheme="minorHAnsi" w:cstheme="minorBidi"/>
                <w:noProof/>
                <w:kern w:val="2"/>
                <w:sz w:val="24"/>
                <w:lang w:bidi="ar-SA"/>
                <w14:ligatures w14:val="standardContextual"/>
              </w:rPr>
              <w:tab/>
            </w:r>
            <w:r w:rsidR="00EB45E0" w:rsidRPr="00F00905">
              <w:rPr>
                <w:rStyle w:val="Lienhypertexte"/>
                <w:noProof/>
              </w:rPr>
              <w:t>Tranches</w:t>
            </w:r>
            <w:r w:rsidR="00EB45E0">
              <w:rPr>
                <w:noProof/>
              </w:rPr>
              <w:tab/>
            </w:r>
            <w:r w:rsidR="00EB45E0">
              <w:rPr>
                <w:noProof/>
              </w:rPr>
              <w:fldChar w:fldCharType="begin"/>
            </w:r>
            <w:r w:rsidR="00EB45E0">
              <w:rPr>
                <w:noProof/>
              </w:rPr>
              <w:instrText xml:space="preserve"> PAGEREF _Toc240349239 \h </w:instrText>
            </w:r>
            <w:r w:rsidR="00EB45E0">
              <w:rPr>
                <w:noProof/>
              </w:rPr>
            </w:r>
            <w:r w:rsidR="00EB45E0">
              <w:rPr>
                <w:noProof/>
              </w:rPr>
              <w:fldChar w:fldCharType="separate"/>
            </w:r>
            <w:r w:rsidR="00EB45E0">
              <w:rPr>
                <w:noProof/>
              </w:rPr>
              <w:t>5</w:t>
            </w:r>
            <w:r w:rsidR="00EB45E0">
              <w:rPr>
                <w:noProof/>
              </w:rPr>
              <w:fldChar w:fldCharType="end"/>
            </w:r>
          </w:hyperlink>
        </w:p>
        <w:p w14:paraId="0A01F357" w14:textId="3D0F6A58" w:rsidR="00EB45E0" w:rsidRDefault="004D4DE5">
          <w:pPr>
            <w:pStyle w:val="TM2"/>
            <w:tabs>
              <w:tab w:val="left" w:pos="709"/>
              <w:tab w:val="right" w:leader="dot" w:pos="8624"/>
            </w:tabs>
            <w:rPr>
              <w:rFonts w:asciiTheme="minorHAnsi" w:eastAsiaTheme="minorEastAsia" w:hAnsiTheme="minorHAnsi" w:cstheme="minorBidi"/>
              <w:noProof/>
              <w:kern w:val="2"/>
              <w:sz w:val="24"/>
              <w:lang w:bidi="ar-SA"/>
              <w14:ligatures w14:val="standardContextual"/>
            </w:rPr>
          </w:pPr>
          <w:hyperlink w:anchor="_Toc240349240" w:history="1">
            <w:r w:rsidR="00EB45E0" w:rsidRPr="00F00905">
              <w:rPr>
                <w:rStyle w:val="Lienhypertexte"/>
                <w:noProof/>
              </w:rPr>
              <w:t>3.4</w:t>
            </w:r>
            <w:r w:rsidR="00EB45E0">
              <w:rPr>
                <w:rFonts w:asciiTheme="minorHAnsi" w:eastAsiaTheme="minorEastAsia" w:hAnsiTheme="minorHAnsi" w:cstheme="minorBidi"/>
                <w:noProof/>
                <w:kern w:val="2"/>
                <w:sz w:val="24"/>
                <w:lang w:bidi="ar-SA"/>
                <w14:ligatures w14:val="standardContextual"/>
              </w:rPr>
              <w:tab/>
            </w:r>
            <w:r w:rsidR="00EB45E0" w:rsidRPr="00F00905">
              <w:rPr>
                <w:rStyle w:val="Lienhypertexte"/>
                <w:noProof/>
              </w:rPr>
              <w:t>Durée du marché</w:t>
            </w:r>
            <w:r w:rsidR="00EB45E0">
              <w:rPr>
                <w:noProof/>
              </w:rPr>
              <w:tab/>
            </w:r>
            <w:r w:rsidR="00EB45E0">
              <w:rPr>
                <w:noProof/>
              </w:rPr>
              <w:fldChar w:fldCharType="begin"/>
            </w:r>
            <w:r w:rsidR="00EB45E0">
              <w:rPr>
                <w:noProof/>
              </w:rPr>
              <w:instrText xml:space="preserve"> PAGEREF _Toc240349240 \h </w:instrText>
            </w:r>
            <w:r w:rsidR="00EB45E0">
              <w:rPr>
                <w:noProof/>
              </w:rPr>
            </w:r>
            <w:r w:rsidR="00EB45E0">
              <w:rPr>
                <w:noProof/>
              </w:rPr>
              <w:fldChar w:fldCharType="separate"/>
            </w:r>
            <w:r w:rsidR="00EB45E0">
              <w:rPr>
                <w:noProof/>
              </w:rPr>
              <w:t>5</w:t>
            </w:r>
            <w:r w:rsidR="00EB45E0">
              <w:rPr>
                <w:noProof/>
              </w:rPr>
              <w:fldChar w:fldCharType="end"/>
            </w:r>
          </w:hyperlink>
        </w:p>
        <w:p w14:paraId="07E11611" w14:textId="3753ACE4" w:rsidR="00EB45E0" w:rsidRDefault="004D4DE5">
          <w:pPr>
            <w:pStyle w:val="TM2"/>
            <w:tabs>
              <w:tab w:val="left" w:pos="709"/>
              <w:tab w:val="right" w:leader="dot" w:pos="8624"/>
            </w:tabs>
            <w:rPr>
              <w:rFonts w:asciiTheme="minorHAnsi" w:eastAsiaTheme="minorEastAsia" w:hAnsiTheme="minorHAnsi" w:cstheme="minorBidi"/>
              <w:noProof/>
              <w:kern w:val="2"/>
              <w:sz w:val="24"/>
              <w:lang w:bidi="ar-SA"/>
              <w14:ligatures w14:val="standardContextual"/>
            </w:rPr>
          </w:pPr>
          <w:hyperlink w:anchor="_Toc240349241" w:history="1">
            <w:r w:rsidR="00EB45E0" w:rsidRPr="00F00905">
              <w:rPr>
                <w:rStyle w:val="Lienhypertexte"/>
                <w:noProof/>
              </w:rPr>
              <w:t>3.5</w:t>
            </w:r>
            <w:r w:rsidR="00EB45E0">
              <w:rPr>
                <w:rFonts w:asciiTheme="minorHAnsi" w:eastAsiaTheme="minorEastAsia" w:hAnsiTheme="minorHAnsi" w:cstheme="minorBidi"/>
                <w:noProof/>
                <w:kern w:val="2"/>
                <w:sz w:val="24"/>
                <w:lang w:bidi="ar-SA"/>
                <w14:ligatures w14:val="standardContextual"/>
              </w:rPr>
              <w:tab/>
            </w:r>
            <w:r w:rsidR="00EB45E0" w:rsidRPr="00F00905">
              <w:rPr>
                <w:rStyle w:val="Lienhypertexte"/>
                <w:noProof/>
              </w:rPr>
              <w:t>Lieu d'exécution</w:t>
            </w:r>
            <w:r w:rsidR="00EB45E0">
              <w:rPr>
                <w:noProof/>
              </w:rPr>
              <w:tab/>
            </w:r>
            <w:r w:rsidR="00EB45E0">
              <w:rPr>
                <w:noProof/>
              </w:rPr>
              <w:fldChar w:fldCharType="begin"/>
            </w:r>
            <w:r w:rsidR="00EB45E0">
              <w:rPr>
                <w:noProof/>
              </w:rPr>
              <w:instrText xml:space="preserve"> PAGEREF _Toc240349241 \h </w:instrText>
            </w:r>
            <w:r w:rsidR="00EB45E0">
              <w:rPr>
                <w:noProof/>
              </w:rPr>
            </w:r>
            <w:r w:rsidR="00EB45E0">
              <w:rPr>
                <w:noProof/>
              </w:rPr>
              <w:fldChar w:fldCharType="separate"/>
            </w:r>
            <w:r w:rsidR="00EB45E0">
              <w:rPr>
                <w:noProof/>
              </w:rPr>
              <w:t>5</w:t>
            </w:r>
            <w:r w:rsidR="00EB45E0">
              <w:rPr>
                <w:noProof/>
              </w:rPr>
              <w:fldChar w:fldCharType="end"/>
            </w:r>
          </w:hyperlink>
        </w:p>
        <w:p w14:paraId="61184C43" w14:textId="0121EA8E" w:rsidR="00EB45E0" w:rsidRDefault="004D4DE5">
          <w:pPr>
            <w:pStyle w:val="TM2"/>
            <w:tabs>
              <w:tab w:val="left" w:pos="709"/>
              <w:tab w:val="right" w:leader="dot" w:pos="8624"/>
            </w:tabs>
            <w:rPr>
              <w:rFonts w:asciiTheme="minorHAnsi" w:eastAsiaTheme="minorEastAsia" w:hAnsiTheme="minorHAnsi" w:cstheme="minorBidi"/>
              <w:noProof/>
              <w:kern w:val="2"/>
              <w:sz w:val="24"/>
              <w:lang w:bidi="ar-SA"/>
              <w14:ligatures w14:val="standardContextual"/>
            </w:rPr>
          </w:pPr>
          <w:hyperlink w:anchor="_Toc240349242" w:history="1">
            <w:r w:rsidR="00EB45E0" w:rsidRPr="00F00905">
              <w:rPr>
                <w:rStyle w:val="Lienhypertexte"/>
                <w:noProof/>
              </w:rPr>
              <w:t>3.6</w:t>
            </w:r>
            <w:r w:rsidR="00EB45E0">
              <w:rPr>
                <w:rFonts w:asciiTheme="minorHAnsi" w:eastAsiaTheme="minorEastAsia" w:hAnsiTheme="minorHAnsi" w:cstheme="minorBidi"/>
                <w:noProof/>
                <w:kern w:val="2"/>
                <w:sz w:val="24"/>
                <w:lang w:bidi="ar-SA"/>
                <w14:ligatures w14:val="standardContextual"/>
              </w:rPr>
              <w:tab/>
            </w:r>
            <w:r w:rsidR="00EB45E0" w:rsidRPr="00F00905">
              <w:rPr>
                <w:rStyle w:val="Lienhypertexte"/>
                <w:noProof/>
              </w:rPr>
              <w:t>Variantes</w:t>
            </w:r>
            <w:r w:rsidR="00EB45E0">
              <w:rPr>
                <w:noProof/>
              </w:rPr>
              <w:tab/>
            </w:r>
            <w:r w:rsidR="00EB45E0">
              <w:rPr>
                <w:noProof/>
              </w:rPr>
              <w:fldChar w:fldCharType="begin"/>
            </w:r>
            <w:r w:rsidR="00EB45E0">
              <w:rPr>
                <w:noProof/>
              </w:rPr>
              <w:instrText xml:space="preserve"> PAGEREF _Toc240349242 \h </w:instrText>
            </w:r>
            <w:r w:rsidR="00EB45E0">
              <w:rPr>
                <w:noProof/>
              </w:rPr>
            </w:r>
            <w:r w:rsidR="00EB45E0">
              <w:rPr>
                <w:noProof/>
              </w:rPr>
              <w:fldChar w:fldCharType="separate"/>
            </w:r>
            <w:r w:rsidR="00EB45E0">
              <w:rPr>
                <w:noProof/>
              </w:rPr>
              <w:t>5</w:t>
            </w:r>
            <w:r w:rsidR="00EB45E0">
              <w:rPr>
                <w:noProof/>
              </w:rPr>
              <w:fldChar w:fldCharType="end"/>
            </w:r>
          </w:hyperlink>
        </w:p>
        <w:p w14:paraId="7C32881E" w14:textId="04E3E24D" w:rsidR="00EB45E0" w:rsidRDefault="004D4DE5">
          <w:pPr>
            <w:pStyle w:val="TM3"/>
            <w:tabs>
              <w:tab w:val="left" w:pos="1042"/>
            </w:tabs>
            <w:rPr>
              <w:rFonts w:asciiTheme="minorHAnsi" w:eastAsiaTheme="minorEastAsia" w:hAnsiTheme="minorHAnsi" w:cstheme="minorBidi"/>
              <w:noProof/>
              <w:kern w:val="2"/>
              <w:sz w:val="24"/>
              <w:lang w:bidi="ar-SA"/>
              <w14:ligatures w14:val="standardContextual"/>
            </w:rPr>
          </w:pPr>
          <w:hyperlink w:anchor="_Toc240349243" w:history="1">
            <w:r w:rsidR="00EB45E0" w:rsidRPr="00F00905">
              <w:rPr>
                <w:rStyle w:val="Lienhypertexte"/>
                <w:noProof/>
              </w:rPr>
              <w:t>3.6.1</w:t>
            </w:r>
            <w:r w:rsidR="00EB45E0">
              <w:rPr>
                <w:rFonts w:asciiTheme="minorHAnsi" w:eastAsiaTheme="minorEastAsia" w:hAnsiTheme="minorHAnsi" w:cstheme="minorBidi"/>
                <w:noProof/>
                <w:kern w:val="2"/>
                <w:sz w:val="24"/>
                <w:lang w:bidi="ar-SA"/>
                <w14:ligatures w14:val="standardContextual"/>
              </w:rPr>
              <w:tab/>
            </w:r>
            <w:r w:rsidR="00EB45E0" w:rsidRPr="00F00905">
              <w:rPr>
                <w:rStyle w:val="Lienhypertexte"/>
                <w:noProof/>
              </w:rPr>
              <w:t>Variantes obligatoires</w:t>
            </w:r>
            <w:r w:rsidR="00EB45E0">
              <w:rPr>
                <w:noProof/>
              </w:rPr>
              <w:tab/>
            </w:r>
            <w:r w:rsidR="00EB45E0">
              <w:rPr>
                <w:noProof/>
              </w:rPr>
              <w:fldChar w:fldCharType="begin"/>
            </w:r>
            <w:r w:rsidR="00EB45E0">
              <w:rPr>
                <w:noProof/>
              </w:rPr>
              <w:instrText xml:space="preserve"> PAGEREF _Toc240349243 \h </w:instrText>
            </w:r>
            <w:r w:rsidR="00EB45E0">
              <w:rPr>
                <w:noProof/>
              </w:rPr>
            </w:r>
            <w:r w:rsidR="00EB45E0">
              <w:rPr>
                <w:noProof/>
              </w:rPr>
              <w:fldChar w:fldCharType="separate"/>
            </w:r>
            <w:r w:rsidR="00EB45E0">
              <w:rPr>
                <w:noProof/>
              </w:rPr>
              <w:t>5</w:t>
            </w:r>
            <w:r w:rsidR="00EB45E0">
              <w:rPr>
                <w:noProof/>
              </w:rPr>
              <w:fldChar w:fldCharType="end"/>
            </w:r>
          </w:hyperlink>
        </w:p>
        <w:p w14:paraId="399CE8AD" w14:textId="3D8E8639" w:rsidR="00EB45E0" w:rsidRDefault="004D4DE5">
          <w:pPr>
            <w:pStyle w:val="TM3"/>
            <w:tabs>
              <w:tab w:val="left" w:pos="1042"/>
            </w:tabs>
            <w:rPr>
              <w:rFonts w:asciiTheme="minorHAnsi" w:eastAsiaTheme="minorEastAsia" w:hAnsiTheme="minorHAnsi" w:cstheme="minorBidi"/>
              <w:noProof/>
              <w:kern w:val="2"/>
              <w:sz w:val="24"/>
              <w:lang w:bidi="ar-SA"/>
              <w14:ligatures w14:val="standardContextual"/>
            </w:rPr>
          </w:pPr>
          <w:hyperlink w:anchor="_Toc240349244" w:history="1">
            <w:r w:rsidR="00EB45E0" w:rsidRPr="00F00905">
              <w:rPr>
                <w:rStyle w:val="Lienhypertexte"/>
                <w:noProof/>
              </w:rPr>
              <w:t>3.6.2</w:t>
            </w:r>
            <w:r w:rsidR="00EB45E0">
              <w:rPr>
                <w:rFonts w:asciiTheme="minorHAnsi" w:eastAsiaTheme="minorEastAsia" w:hAnsiTheme="minorHAnsi" w:cstheme="minorBidi"/>
                <w:noProof/>
                <w:kern w:val="2"/>
                <w:sz w:val="24"/>
                <w:lang w:bidi="ar-SA"/>
                <w14:ligatures w14:val="standardContextual"/>
              </w:rPr>
              <w:tab/>
            </w:r>
            <w:r w:rsidR="00EB45E0" w:rsidRPr="00F00905">
              <w:rPr>
                <w:rStyle w:val="Lienhypertexte"/>
                <w:noProof/>
              </w:rPr>
              <w:t>Variantes à l'initiative des soumissionnaires</w:t>
            </w:r>
            <w:r w:rsidR="00EB45E0">
              <w:rPr>
                <w:noProof/>
              </w:rPr>
              <w:tab/>
            </w:r>
            <w:r w:rsidR="00EB45E0">
              <w:rPr>
                <w:noProof/>
              </w:rPr>
              <w:fldChar w:fldCharType="begin"/>
            </w:r>
            <w:r w:rsidR="00EB45E0">
              <w:rPr>
                <w:noProof/>
              </w:rPr>
              <w:instrText xml:space="preserve"> PAGEREF _Toc240349244 \h </w:instrText>
            </w:r>
            <w:r w:rsidR="00EB45E0">
              <w:rPr>
                <w:noProof/>
              </w:rPr>
            </w:r>
            <w:r w:rsidR="00EB45E0">
              <w:rPr>
                <w:noProof/>
              </w:rPr>
              <w:fldChar w:fldCharType="separate"/>
            </w:r>
            <w:r w:rsidR="00EB45E0">
              <w:rPr>
                <w:noProof/>
              </w:rPr>
              <w:t>5</w:t>
            </w:r>
            <w:r w:rsidR="00EB45E0">
              <w:rPr>
                <w:noProof/>
              </w:rPr>
              <w:fldChar w:fldCharType="end"/>
            </w:r>
          </w:hyperlink>
        </w:p>
        <w:p w14:paraId="5396FF67" w14:textId="2629FB51" w:rsidR="00EB45E0" w:rsidRDefault="004D4DE5">
          <w:pPr>
            <w:pStyle w:val="TM2"/>
            <w:tabs>
              <w:tab w:val="left" w:pos="709"/>
              <w:tab w:val="right" w:leader="dot" w:pos="8624"/>
            </w:tabs>
            <w:rPr>
              <w:rFonts w:asciiTheme="minorHAnsi" w:eastAsiaTheme="minorEastAsia" w:hAnsiTheme="minorHAnsi" w:cstheme="minorBidi"/>
              <w:noProof/>
              <w:kern w:val="2"/>
              <w:sz w:val="24"/>
              <w:lang w:bidi="ar-SA"/>
              <w14:ligatures w14:val="standardContextual"/>
            </w:rPr>
          </w:pPr>
          <w:hyperlink w:anchor="_Toc240349245" w:history="1">
            <w:r w:rsidR="00EB45E0" w:rsidRPr="00F00905">
              <w:rPr>
                <w:rStyle w:val="Lienhypertexte"/>
                <w:noProof/>
              </w:rPr>
              <w:t>3.7</w:t>
            </w:r>
            <w:r w:rsidR="00EB45E0">
              <w:rPr>
                <w:rFonts w:asciiTheme="minorHAnsi" w:eastAsiaTheme="minorEastAsia" w:hAnsiTheme="minorHAnsi" w:cstheme="minorBidi"/>
                <w:noProof/>
                <w:kern w:val="2"/>
                <w:sz w:val="24"/>
                <w:lang w:bidi="ar-SA"/>
                <w14:ligatures w14:val="standardContextual"/>
              </w:rPr>
              <w:tab/>
            </w:r>
            <w:r w:rsidR="00EB45E0" w:rsidRPr="00F00905">
              <w:rPr>
                <w:rStyle w:val="Lienhypertexte"/>
                <w:noProof/>
              </w:rPr>
              <w:t>Prestations supplémentaires éventuelles</w:t>
            </w:r>
            <w:r w:rsidR="00EB45E0">
              <w:rPr>
                <w:noProof/>
              </w:rPr>
              <w:tab/>
            </w:r>
            <w:r w:rsidR="00EB45E0">
              <w:rPr>
                <w:noProof/>
              </w:rPr>
              <w:fldChar w:fldCharType="begin"/>
            </w:r>
            <w:r w:rsidR="00EB45E0">
              <w:rPr>
                <w:noProof/>
              </w:rPr>
              <w:instrText xml:space="preserve"> PAGEREF _Toc240349245 \h </w:instrText>
            </w:r>
            <w:r w:rsidR="00EB45E0">
              <w:rPr>
                <w:noProof/>
              </w:rPr>
            </w:r>
            <w:r w:rsidR="00EB45E0">
              <w:rPr>
                <w:noProof/>
              </w:rPr>
              <w:fldChar w:fldCharType="separate"/>
            </w:r>
            <w:r w:rsidR="00EB45E0">
              <w:rPr>
                <w:noProof/>
              </w:rPr>
              <w:t>5</w:t>
            </w:r>
            <w:r w:rsidR="00EB45E0">
              <w:rPr>
                <w:noProof/>
              </w:rPr>
              <w:fldChar w:fldCharType="end"/>
            </w:r>
          </w:hyperlink>
        </w:p>
        <w:p w14:paraId="62D0E1FD" w14:textId="62C760D5" w:rsidR="00EB45E0" w:rsidRDefault="004D4DE5">
          <w:pPr>
            <w:pStyle w:val="TM2"/>
            <w:tabs>
              <w:tab w:val="left" w:pos="709"/>
              <w:tab w:val="right" w:leader="dot" w:pos="8624"/>
            </w:tabs>
            <w:rPr>
              <w:rFonts w:asciiTheme="minorHAnsi" w:eastAsiaTheme="minorEastAsia" w:hAnsiTheme="minorHAnsi" w:cstheme="minorBidi"/>
              <w:noProof/>
              <w:kern w:val="2"/>
              <w:sz w:val="24"/>
              <w:lang w:bidi="ar-SA"/>
              <w14:ligatures w14:val="standardContextual"/>
            </w:rPr>
          </w:pPr>
          <w:hyperlink w:anchor="_Toc240349246" w:history="1">
            <w:r w:rsidR="00EB45E0" w:rsidRPr="00F00905">
              <w:rPr>
                <w:rStyle w:val="Lienhypertexte"/>
                <w:noProof/>
              </w:rPr>
              <w:t>3.8</w:t>
            </w:r>
            <w:r w:rsidR="00EB45E0">
              <w:rPr>
                <w:rFonts w:asciiTheme="minorHAnsi" w:eastAsiaTheme="minorEastAsia" w:hAnsiTheme="minorHAnsi" w:cstheme="minorBidi"/>
                <w:noProof/>
                <w:kern w:val="2"/>
                <w:sz w:val="24"/>
                <w:lang w:bidi="ar-SA"/>
                <w14:ligatures w14:val="standardContextual"/>
              </w:rPr>
              <w:tab/>
            </w:r>
            <w:r w:rsidR="00EB45E0" w:rsidRPr="00F00905">
              <w:rPr>
                <w:rStyle w:val="Lienhypertexte"/>
                <w:noProof/>
              </w:rPr>
              <w:t>Considérations sociales</w:t>
            </w:r>
            <w:r w:rsidR="00EB45E0">
              <w:rPr>
                <w:noProof/>
              </w:rPr>
              <w:tab/>
            </w:r>
            <w:r w:rsidR="00EB45E0">
              <w:rPr>
                <w:noProof/>
              </w:rPr>
              <w:fldChar w:fldCharType="begin"/>
            </w:r>
            <w:r w:rsidR="00EB45E0">
              <w:rPr>
                <w:noProof/>
              </w:rPr>
              <w:instrText xml:space="preserve"> PAGEREF _Toc240349246 \h </w:instrText>
            </w:r>
            <w:r w:rsidR="00EB45E0">
              <w:rPr>
                <w:noProof/>
              </w:rPr>
            </w:r>
            <w:r w:rsidR="00EB45E0">
              <w:rPr>
                <w:noProof/>
              </w:rPr>
              <w:fldChar w:fldCharType="separate"/>
            </w:r>
            <w:r w:rsidR="00EB45E0">
              <w:rPr>
                <w:noProof/>
              </w:rPr>
              <w:t>5</w:t>
            </w:r>
            <w:r w:rsidR="00EB45E0">
              <w:rPr>
                <w:noProof/>
              </w:rPr>
              <w:fldChar w:fldCharType="end"/>
            </w:r>
          </w:hyperlink>
        </w:p>
        <w:p w14:paraId="027AA35F" w14:textId="002C4514" w:rsidR="00EB45E0" w:rsidRDefault="004D4DE5">
          <w:pPr>
            <w:pStyle w:val="TM2"/>
            <w:tabs>
              <w:tab w:val="left" w:pos="709"/>
              <w:tab w:val="right" w:leader="dot" w:pos="8624"/>
            </w:tabs>
            <w:rPr>
              <w:rFonts w:asciiTheme="minorHAnsi" w:eastAsiaTheme="minorEastAsia" w:hAnsiTheme="minorHAnsi" w:cstheme="minorBidi"/>
              <w:noProof/>
              <w:kern w:val="2"/>
              <w:sz w:val="24"/>
              <w:lang w:bidi="ar-SA"/>
              <w14:ligatures w14:val="standardContextual"/>
            </w:rPr>
          </w:pPr>
          <w:hyperlink w:anchor="_Toc240349247" w:history="1">
            <w:r w:rsidR="00EB45E0" w:rsidRPr="00F00905">
              <w:rPr>
                <w:rStyle w:val="Lienhypertexte"/>
                <w:noProof/>
              </w:rPr>
              <w:t>3.9</w:t>
            </w:r>
            <w:r w:rsidR="00EB45E0">
              <w:rPr>
                <w:rFonts w:asciiTheme="minorHAnsi" w:eastAsiaTheme="minorEastAsia" w:hAnsiTheme="minorHAnsi" w:cstheme="minorBidi"/>
                <w:noProof/>
                <w:kern w:val="2"/>
                <w:sz w:val="24"/>
                <w:lang w:bidi="ar-SA"/>
                <w14:ligatures w14:val="standardContextual"/>
              </w:rPr>
              <w:tab/>
            </w:r>
            <w:r w:rsidR="00EB45E0" w:rsidRPr="00F00905">
              <w:rPr>
                <w:rStyle w:val="Lienhypertexte"/>
                <w:noProof/>
              </w:rPr>
              <w:t>Considérations environnementales</w:t>
            </w:r>
            <w:r w:rsidR="00EB45E0">
              <w:rPr>
                <w:noProof/>
              </w:rPr>
              <w:tab/>
            </w:r>
            <w:r w:rsidR="00EB45E0">
              <w:rPr>
                <w:noProof/>
              </w:rPr>
              <w:fldChar w:fldCharType="begin"/>
            </w:r>
            <w:r w:rsidR="00EB45E0">
              <w:rPr>
                <w:noProof/>
              </w:rPr>
              <w:instrText xml:space="preserve"> PAGEREF _Toc240349247 \h </w:instrText>
            </w:r>
            <w:r w:rsidR="00EB45E0">
              <w:rPr>
                <w:noProof/>
              </w:rPr>
            </w:r>
            <w:r w:rsidR="00EB45E0">
              <w:rPr>
                <w:noProof/>
              </w:rPr>
              <w:fldChar w:fldCharType="separate"/>
            </w:r>
            <w:r w:rsidR="00EB45E0">
              <w:rPr>
                <w:noProof/>
              </w:rPr>
              <w:t>5</w:t>
            </w:r>
            <w:r w:rsidR="00EB45E0">
              <w:rPr>
                <w:noProof/>
              </w:rPr>
              <w:fldChar w:fldCharType="end"/>
            </w:r>
          </w:hyperlink>
        </w:p>
        <w:p w14:paraId="35DA1BAD" w14:textId="1326E8BD" w:rsidR="00EB45E0" w:rsidRDefault="004D4DE5">
          <w:pPr>
            <w:pStyle w:val="TM2"/>
            <w:tabs>
              <w:tab w:val="left" w:pos="851"/>
              <w:tab w:val="right" w:leader="dot" w:pos="8624"/>
            </w:tabs>
            <w:rPr>
              <w:rFonts w:asciiTheme="minorHAnsi" w:eastAsiaTheme="minorEastAsia" w:hAnsiTheme="minorHAnsi" w:cstheme="minorBidi"/>
              <w:noProof/>
              <w:kern w:val="2"/>
              <w:sz w:val="24"/>
              <w:lang w:bidi="ar-SA"/>
              <w14:ligatures w14:val="standardContextual"/>
            </w:rPr>
          </w:pPr>
          <w:hyperlink w:anchor="_Toc240349248" w:history="1">
            <w:r w:rsidR="00EB45E0" w:rsidRPr="00F00905">
              <w:rPr>
                <w:rStyle w:val="Lienhypertexte"/>
                <w:noProof/>
              </w:rPr>
              <w:t>3.10</w:t>
            </w:r>
            <w:r w:rsidR="00EB45E0">
              <w:rPr>
                <w:rFonts w:asciiTheme="minorHAnsi" w:eastAsiaTheme="minorEastAsia" w:hAnsiTheme="minorHAnsi" w:cstheme="minorBidi"/>
                <w:noProof/>
                <w:kern w:val="2"/>
                <w:sz w:val="24"/>
                <w:lang w:bidi="ar-SA"/>
                <w14:ligatures w14:val="standardContextual"/>
              </w:rPr>
              <w:tab/>
            </w:r>
            <w:r w:rsidR="00EB45E0" w:rsidRPr="00F00905">
              <w:rPr>
                <w:rStyle w:val="Lienhypertexte"/>
                <w:noProof/>
              </w:rPr>
              <w:t>Traitement de données à caractère personnel</w:t>
            </w:r>
            <w:r w:rsidR="00EB45E0">
              <w:rPr>
                <w:noProof/>
              </w:rPr>
              <w:tab/>
            </w:r>
            <w:r w:rsidR="00EB45E0">
              <w:rPr>
                <w:noProof/>
              </w:rPr>
              <w:fldChar w:fldCharType="begin"/>
            </w:r>
            <w:r w:rsidR="00EB45E0">
              <w:rPr>
                <w:noProof/>
              </w:rPr>
              <w:instrText xml:space="preserve"> PAGEREF _Toc240349248 \h </w:instrText>
            </w:r>
            <w:r w:rsidR="00EB45E0">
              <w:rPr>
                <w:noProof/>
              </w:rPr>
            </w:r>
            <w:r w:rsidR="00EB45E0">
              <w:rPr>
                <w:noProof/>
              </w:rPr>
              <w:fldChar w:fldCharType="separate"/>
            </w:r>
            <w:r w:rsidR="00EB45E0">
              <w:rPr>
                <w:noProof/>
              </w:rPr>
              <w:t>6</w:t>
            </w:r>
            <w:r w:rsidR="00EB45E0">
              <w:rPr>
                <w:noProof/>
              </w:rPr>
              <w:fldChar w:fldCharType="end"/>
            </w:r>
          </w:hyperlink>
        </w:p>
        <w:p w14:paraId="0B647D1E" w14:textId="6E51DC9D" w:rsidR="00EB45E0" w:rsidRDefault="004D4DE5">
          <w:pPr>
            <w:pStyle w:val="TM2"/>
            <w:tabs>
              <w:tab w:val="left" w:pos="851"/>
              <w:tab w:val="right" w:leader="dot" w:pos="8624"/>
            </w:tabs>
            <w:rPr>
              <w:rFonts w:asciiTheme="minorHAnsi" w:eastAsiaTheme="minorEastAsia" w:hAnsiTheme="minorHAnsi" w:cstheme="minorBidi"/>
              <w:noProof/>
              <w:kern w:val="2"/>
              <w:sz w:val="24"/>
              <w:lang w:bidi="ar-SA"/>
              <w14:ligatures w14:val="standardContextual"/>
            </w:rPr>
          </w:pPr>
          <w:hyperlink w:anchor="_Toc240349249" w:history="1">
            <w:r w:rsidR="00EB45E0" w:rsidRPr="00F00905">
              <w:rPr>
                <w:rStyle w:val="Lienhypertexte"/>
                <w:noProof/>
              </w:rPr>
              <w:t>3.11</w:t>
            </w:r>
            <w:r w:rsidR="00EB45E0">
              <w:rPr>
                <w:rFonts w:asciiTheme="minorHAnsi" w:eastAsiaTheme="minorEastAsia" w:hAnsiTheme="minorHAnsi" w:cstheme="minorBidi"/>
                <w:noProof/>
                <w:kern w:val="2"/>
                <w:sz w:val="24"/>
                <w:lang w:bidi="ar-SA"/>
                <w14:ligatures w14:val="standardContextual"/>
              </w:rPr>
              <w:tab/>
            </w:r>
            <w:r w:rsidR="00EB45E0" w:rsidRPr="00F00905">
              <w:rPr>
                <w:rStyle w:val="Lienhypertexte"/>
                <w:noProof/>
              </w:rPr>
              <w:t>Secret des affaires</w:t>
            </w:r>
            <w:r w:rsidR="00EB45E0">
              <w:rPr>
                <w:noProof/>
              </w:rPr>
              <w:tab/>
            </w:r>
            <w:r w:rsidR="00EB45E0">
              <w:rPr>
                <w:noProof/>
              </w:rPr>
              <w:fldChar w:fldCharType="begin"/>
            </w:r>
            <w:r w:rsidR="00EB45E0">
              <w:rPr>
                <w:noProof/>
              </w:rPr>
              <w:instrText xml:space="preserve"> PAGEREF _Toc240349249 \h </w:instrText>
            </w:r>
            <w:r w:rsidR="00EB45E0">
              <w:rPr>
                <w:noProof/>
              </w:rPr>
            </w:r>
            <w:r w:rsidR="00EB45E0">
              <w:rPr>
                <w:noProof/>
              </w:rPr>
              <w:fldChar w:fldCharType="separate"/>
            </w:r>
            <w:r w:rsidR="00EB45E0">
              <w:rPr>
                <w:noProof/>
              </w:rPr>
              <w:t>6</w:t>
            </w:r>
            <w:r w:rsidR="00EB45E0">
              <w:rPr>
                <w:noProof/>
              </w:rPr>
              <w:fldChar w:fldCharType="end"/>
            </w:r>
          </w:hyperlink>
        </w:p>
        <w:p w14:paraId="29209408" w14:textId="11034BC8" w:rsidR="00EB45E0" w:rsidRDefault="004D4DE5">
          <w:pPr>
            <w:pStyle w:val="TM2"/>
            <w:tabs>
              <w:tab w:val="left" w:pos="851"/>
              <w:tab w:val="right" w:leader="dot" w:pos="8624"/>
            </w:tabs>
            <w:rPr>
              <w:rFonts w:asciiTheme="minorHAnsi" w:eastAsiaTheme="minorEastAsia" w:hAnsiTheme="minorHAnsi" w:cstheme="minorBidi"/>
              <w:noProof/>
              <w:kern w:val="2"/>
              <w:sz w:val="24"/>
              <w:lang w:bidi="ar-SA"/>
              <w14:ligatures w14:val="standardContextual"/>
            </w:rPr>
          </w:pPr>
          <w:hyperlink w:anchor="_Toc240349250" w:history="1">
            <w:r w:rsidR="00EB45E0" w:rsidRPr="00F00905">
              <w:rPr>
                <w:rStyle w:val="Lienhypertexte"/>
                <w:noProof/>
              </w:rPr>
              <w:t>3.12</w:t>
            </w:r>
            <w:r w:rsidR="00EB45E0">
              <w:rPr>
                <w:rFonts w:asciiTheme="minorHAnsi" w:eastAsiaTheme="minorEastAsia" w:hAnsiTheme="minorHAnsi" w:cstheme="minorBidi"/>
                <w:noProof/>
                <w:kern w:val="2"/>
                <w:sz w:val="24"/>
                <w:lang w:bidi="ar-SA"/>
                <w14:ligatures w14:val="standardContextual"/>
              </w:rPr>
              <w:tab/>
            </w:r>
            <w:r w:rsidR="00EB45E0" w:rsidRPr="00F00905">
              <w:rPr>
                <w:rStyle w:val="Lienhypertexte"/>
                <w:noProof/>
              </w:rPr>
              <w:t>Modalités essentielles de financement et de paiement</w:t>
            </w:r>
            <w:r w:rsidR="00EB45E0">
              <w:rPr>
                <w:noProof/>
              </w:rPr>
              <w:tab/>
            </w:r>
            <w:r w:rsidR="00EB45E0">
              <w:rPr>
                <w:noProof/>
              </w:rPr>
              <w:fldChar w:fldCharType="begin"/>
            </w:r>
            <w:r w:rsidR="00EB45E0">
              <w:rPr>
                <w:noProof/>
              </w:rPr>
              <w:instrText xml:space="preserve"> PAGEREF _Toc240349250 \h </w:instrText>
            </w:r>
            <w:r w:rsidR="00EB45E0">
              <w:rPr>
                <w:noProof/>
              </w:rPr>
            </w:r>
            <w:r w:rsidR="00EB45E0">
              <w:rPr>
                <w:noProof/>
              </w:rPr>
              <w:fldChar w:fldCharType="separate"/>
            </w:r>
            <w:r w:rsidR="00EB45E0">
              <w:rPr>
                <w:noProof/>
              </w:rPr>
              <w:t>6</w:t>
            </w:r>
            <w:r w:rsidR="00EB45E0">
              <w:rPr>
                <w:noProof/>
              </w:rPr>
              <w:fldChar w:fldCharType="end"/>
            </w:r>
          </w:hyperlink>
        </w:p>
        <w:p w14:paraId="61DBD038" w14:textId="0DF56A31" w:rsidR="00EB45E0" w:rsidRDefault="004D4DE5">
          <w:pPr>
            <w:pStyle w:val="TM1"/>
            <w:tabs>
              <w:tab w:val="left" w:pos="1113"/>
            </w:tabs>
            <w:rPr>
              <w:rFonts w:asciiTheme="minorHAnsi" w:eastAsiaTheme="minorEastAsia" w:hAnsiTheme="minorHAnsi" w:cstheme="minorBidi"/>
              <w:b w:val="0"/>
              <w:smallCaps w:val="0"/>
              <w:noProof/>
              <w:kern w:val="2"/>
              <w:sz w:val="24"/>
              <w:lang w:bidi="ar-SA"/>
              <w14:ligatures w14:val="standardContextual"/>
            </w:rPr>
          </w:pPr>
          <w:hyperlink w:anchor="_Toc240349251" w:history="1">
            <w:r w:rsidR="00EB45E0" w:rsidRPr="00F00905">
              <w:rPr>
                <w:rStyle w:val="Lienhypertexte"/>
                <w:noProof/>
              </w:rPr>
              <w:t>Article 4 -</w:t>
            </w:r>
            <w:r w:rsidR="00EB45E0">
              <w:rPr>
                <w:rFonts w:asciiTheme="minorHAnsi" w:eastAsiaTheme="minorEastAsia" w:hAnsiTheme="minorHAnsi" w:cstheme="minorBidi"/>
                <w:b w:val="0"/>
                <w:smallCaps w:val="0"/>
                <w:noProof/>
                <w:kern w:val="2"/>
                <w:sz w:val="24"/>
                <w:lang w:bidi="ar-SA"/>
                <w14:ligatures w14:val="standardContextual"/>
              </w:rPr>
              <w:tab/>
            </w:r>
            <w:r w:rsidR="00EB45E0" w:rsidRPr="00F00905">
              <w:rPr>
                <w:rStyle w:val="Lienhypertexte"/>
                <w:noProof/>
              </w:rPr>
              <w:t>INFORMATION DES CANDIDATS</w:t>
            </w:r>
            <w:r w:rsidR="00EB45E0">
              <w:rPr>
                <w:noProof/>
              </w:rPr>
              <w:tab/>
            </w:r>
            <w:r w:rsidR="00EB45E0">
              <w:rPr>
                <w:noProof/>
              </w:rPr>
              <w:fldChar w:fldCharType="begin"/>
            </w:r>
            <w:r w:rsidR="00EB45E0">
              <w:rPr>
                <w:noProof/>
              </w:rPr>
              <w:instrText xml:space="preserve"> PAGEREF _Toc240349251 \h </w:instrText>
            </w:r>
            <w:r w:rsidR="00EB45E0">
              <w:rPr>
                <w:noProof/>
              </w:rPr>
            </w:r>
            <w:r w:rsidR="00EB45E0">
              <w:rPr>
                <w:noProof/>
              </w:rPr>
              <w:fldChar w:fldCharType="separate"/>
            </w:r>
            <w:r w:rsidR="00EB45E0">
              <w:rPr>
                <w:noProof/>
              </w:rPr>
              <w:t>7</w:t>
            </w:r>
            <w:r w:rsidR="00EB45E0">
              <w:rPr>
                <w:noProof/>
              </w:rPr>
              <w:fldChar w:fldCharType="end"/>
            </w:r>
          </w:hyperlink>
        </w:p>
        <w:p w14:paraId="48CFE1F7" w14:textId="25B19171" w:rsidR="00EB45E0" w:rsidRDefault="004D4DE5">
          <w:pPr>
            <w:pStyle w:val="TM2"/>
            <w:tabs>
              <w:tab w:val="left" w:pos="709"/>
              <w:tab w:val="right" w:leader="dot" w:pos="8624"/>
            </w:tabs>
            <w:rPr>
              <w:rFonts w:asciiTheme="minorHAnsi" w:eastAsiaTheme="minorEastAsia" w:hAnsiTheme="minorHAnsi" w:cstheme="minorBidi"/>
              <w:noProof/>
              <w:kern w:val="2"/>
              <w:sz w:val="24"/>
              <w:lang w:bidi="ar-SA"/>
              <w14:ligatures w14:val="standardContextual"/>
            </w:rPr>
          </w:pPr>
          <w:hyperlink w:anchor="_Toc240349252" w:history="1">
            <w:r w:rsidR="00EB45E0" w:rsidRPr="00F00905">
              <w:rPr>
                <w:rStyle w:val="Lienhypertexte"/>
                <w:noProof/>
              </w:rPr>
              <w:t>4.1</w:t>
            </w:r>
            <w:r w:rsidR="00EB45E0">
              <w:rPr>
                <w:rFonts w:asciiTheme="minorHAnsi" w:eastAsiaTheme="minorEastAsia" w:hAnsiTheme="minorHAnsi" w:cstheme="minorBidi"/>
                <w:noProof/>
                <w:kern w:val="2"/>
                <w:sz w:val="24"/>
                <w:lang w:bidi="ar-SA"/>
                <w14:ligatures w14:val="standardContextual"/>
              </w:rPr>
              <w:tab/>
            </w:r>
            <w:r w:rsidR="00EB45E0" w:rsidRPr="00F00905">
              <w:rPr>
                <w:rStyle w:val="Lienhypertexte"/>
                <w:noProof/>
              </w:rPr>
              <w:t>Contenu des documents de la consultation</w:t>
            </w:r>
            <w:r w:rsidR="00EB45E0">
              <w:rPr>
                <w:noProof/>
              </w:rPr>
              <w:tab/>
            </w:r>
            <w:r w:rsidR="00EB45E0">
              <w:rPr>
                <w:noProof/>
              </w:rPr>
              <w:fldChar w:fldCharType="begin"/>
            </w:r>
            <w:r w:rsidR="00EB45E0">
              <w:rPr>
                <w:noProof/>
              </w:rPr>
              <w:instrText xml:space="preserve"> PAGEREF _Toc240349252 \h </w:instrText>
            </w:r>
            <w:r w:rsidR="00EB45E0">
              <w:rPr>
                <w:noProof/>
              </w:rPr>
            </w:r>
            <w:r w:rsidR="00EB45E0">
              <w:rPr>
                <w:noProof/>
              </w:rPr>
              <w:fldChar w:fldCharType="separate"/>
            </w:r>
            <w:r w:rsidR="00EB45E0">
              <w:rPr>
                <w:noProof/>
              </w:rPr>
              <w:t>7</w:t>
            </w:r>
            <w:r w:rsidR="00EB45E0">
              <w:rPr>
                <w:noProof/>
              </w:rPr>
              <w:fldChar w:fldCharType="end"/>
            </w:r>
          </w:hyperlink>
        </w:p>
        <w:p w14:paraId="6A1C909A" w14:textId="3D0C4153" w:rsidR="00EB45E0" w:rsidRDefault="004D4DE5">
          <w:pPr>
            <w:pStyle w:val="TM2"/>
            <w:tabs>
              <w:tab w:val="left" w:pos="709"/>
              <w:tab w:val="right" w:leader="dot" w:pos="8624"/>
            </w:tabs>
            <w:rPr>
              <w:rFonts w:asciiTheme="minorHAnsi" w:eastAsiaTheme="minorEastAsia" w:hAnsiTheme="minorHAnsi" w:cstheme="minorBidi"/>
              <w:noProof/>
              <w:kern w:val="2"/>
              <w:sz w:val="24"/>
              <w:lang w:bidi="ar-SA"/>
              <w14:ligatures w14:val="standardContextual"/>
            </w:rPr>
          </w:pPr>
          <w:hyperlink w:anchor="_Toc240349253" w:history="1">
            <w:r w:rsidR="00EB45E0" w:rsidRPr="00F00905">
              <w:rPr>
                <w:rStyle w:val="Lienhypertexte"/>
                <w:noProof/>
              </w:rPr>
              <w:t>4.2</w:t>
            </w:r>
            <w:r w:rsidR="00EB45E0">
              <w:rPr>
                <w:rFonts w:asciiTheme="minorHAnsi" w:eastAsiaTheme="minorEastAsia" w:hAnsiTheme="minorHAnsi" w:cstheme="minorBidi"/>
                <w:noProof/>
                <w:kern w:val="2"/>
                <w:sz w:val="24"/>
                <w:lang w:bidi="ar-SA"/>
                <w14:ligatures w14:val="standardContextual"/>
              </w:rPr>
              <w:tab/>
            </w:r>
            <w:r w:rsidR="00EB45E0" w:rsidRPr="00F00905">
              <w:rPr>
                <w:rStyle w:val="Lienhypertexte"/>
                <w:noProof/>
              </w:rPr>
              <w:t>Principes généraux sur les échanges électroniques</w:t>
            </w:r>
            <w:r w:rsidR="00EB45E0">
              <w:rPr>
                <w:noProof/>
              </w:rPr>
              <w:tab/>
            </w:r>
            <w:r w:rsidR="00EB45E0">
              <w:rPr>
                <w:noProof/>
              </w:rPr>
              <w:fldChar w:fldCharType="begin"/>
            </w:r>
            <w:r w:rsidR="00EB45E0">
              <w:rPr>
                <w:noProof/>
              </w:rPr>
              <w:instrText xml:space="preserve"> PAGEREF _Toc240349253 \h </w:instrText>
            </w:r>
            <w:r w:rsidR="00EB45E0">
              <w:rPr>
                <w:noProof/>
              </w:rPr>
            </w:r>
            <w:r w:rsidR="00EB45E0">
              <w:rPr>
                <w:noProof/>
              </w:rPr>
              <w:fldChar w:fldCharType="separate"/>
            </w:r>
            <w:r w:rsidR="00EB45E0">
              <w:rPr>
                <w:noProof/>
              </w:rPr>
              <w:t>7</w:t>
            </w:r>
            <w:r w:rsidR="00EB45E0">
              <w:rPr>
                <w:noProof/>
              </w:rPr>
              <w:fldChar w:fldCharType="end"/>
            </w:r>
          </w:hyperlink>
        </w:p>
        <w:p w14:paraId="64E455E9" w14:textId="2C5BE0E3" w:rsidR="00EB45E0" w:rsidRDefault="004D4DE5">
          <w:pPr>
            <w:pStyle w:val="TM3"/>
            <w:tabs>
              <w:tab w:val="left" w:pos="1042"/>
            </w:tabs>
            <w:rPr>
              <w:rFonts w:asciiTheme="minorHAnsi" w:eastAsiaTheme="minorEastAsia" w:hAnsiTheme="minorHAnsi" w:cstheme="minorBidi"/>
              <w:noProof/>
              <w:kern w:val="2"/>
              <w:sz w:val="24"/>
              <w:lang w:bidi="ar-SA"/>
              <w14:ligatures w14:val="standardContextual"/>
            </w:rPr>
          </w:pPr>
          <w:hyperlink w:anchor="_Toc240349254" w:history="1">
            <w:r w:rsidR="00EB45E0" w:rsidRPr="00F00905">
              <w:rPr>
                <w:rStyle w:val="Lienhypertexte"/>
                <w:noProof/>
              </w:rPr>
              <w:t>4.2.1</w:t>
            </w:r>
            <w:r w:rsidR="00EB45E0">
              <w:rPr>
                <w:rFonts w:asciiTheme="minorHAnsi" w:eastAsiaTheme="minorEastAsia" w:hAnsiTheme="minorHAnsi" w:cstheme="minorBidi"/>
                <w:noProof/>
                <w:kern w:val="2"/>
                <w:sz w:val="24"/>
                <w:lang w:bidi="ar-SA"/>
                <w14:ligatures w14:val="standardContextual"/>
              </w:rPr>
              <w:tab/>
            </w:r>
            <w:r w:rsidR="00EB45E0" w:rsidRPr="00F00905">
              <w:rPr>
                <w:rStyle w:val="Lienhypertexte"/>
                <w:noProof/>
              </w:rPr>
              <w:t>Modalités de retrait et de consultation des documents</w:t>
            </w:r>
            <w:r w:rsidR="00EB45E0">
              <w:rPr>
                <w:noProof/>
              </w:rPr>
              <w:tab/>
            </w:r>
            <w:r w:rsidR="00EB45E0">
              <w:rPr>
                <w:noProof/>
              </w:rPr>
              <w:fldChar w:fldCharType="begin"/>
            </w:r>
            <w:r w:rsidR="00EB45E0">
              <w:rPr>
                <w:noProof/>
              </w:rPr>
              <w:instrText xml:space="preserve"> PAGEREF _Toc240349254 \h </w:instrText>
            </w:r>
            <w:r w:rsidR="00EB45E0">
              <w:rPr>
                <w:noProof/>
              </w:rPr>
            </w:r>
            <w:r w:rsidR="00EB45E0">
              <w:rPr>
                <w:noProof/>
              </w:rPr>
              <w:fldChar w:fldCharType="separate"/>
            </w:r>
            <w:r w:rsidR="00EB45E0">
              <w:rPr>
                <w:noProof/>
              </w:rPr>
              <w:t>7</w:t>
            </w:r>
            <w:r w:rsidR="00EB45E0">
              <w:rPr>
                <w:noProof/>
              </w:rPr>
              <w:fldChar w:fldCharType="end"/>
            </w:r>
          </w:hyperlink>
        </w:p>
        <w:p w14:paraId="26C0B00D" w14:textId="38EF2400" w:rsidR="00EB45E0" w:rsidRDefault="004D4DE5">
          <w:pPr>
            <w:pStyle w:val="TM3"/>
            <w:tabs>
              <w:tab w:val="left" w:pos="1042"/>
            </w:tabs>
            <w:rPr>
              <w:rFonts w:asciiTheme="minorHAnsi" w:eastAsiaTheme="minorEastAsia" w:hAnsiTheme="minorHAnsi" w:cstheme="minorBidi"/>
              <w:noProof/>
              <w:kern w:val="2"/>
              <w:sz w:val="24"/>
              <w:lang w:bidi="ar-SA"/>
              <w14:ligatures w14:val="standardContextual"/>
            </w:rPr>
          </w:pPr>
          <w:hyperlink w:anchor="_Toc240349255" w:history="1">
            <w:r w:rsidR="00EB45E0" w:rsidRPr="00F00905">
              <w:rPr>
                <w:rStyle w:val="Lienhypertexte"/>
                <w:noProof/>
              </w:rPr>
              <w:t>4.2.2</w:t>
            </w:r>
            <w:r w:rsidR="00EB45E0">
              <w:rPr>
                <w:rFonts w:asciiTheme="minorHAnsi" w:eastAsiaTheme="minorEastAsia" w:hAnsiTheme="minorHAnsi" w:cstheme="minorBidi"/>
                <w:noProof/>
                <w:kern w:val="2"/>
                <w:sz w:val="24"/>
                <w:lang w:bidi="ar-SA"/>
                <w14:ligatures w14:val="standardContextual"/>
              </w:rPr>
              <w:tab/>
            </w:r>
            <w:r w:rsidR="00EB45E0" w:rsidRPr="00F00905">
              <w:rPr>
                <w:rStyle w:val="Lienhypertexte"/>
                <w:noProof/>
              </w:rPr>
              <w:t>Conditions de transmission des plis</w:t>
            </w:r>
            <w:r w:rsidR="00EB45E0">
              <w:rPr>
                <w:noProof/>
              </w:rPr>
              <w:tab/>
            </w:r>
            <w:r w:rsidR="00EB45E0">
              <w:rPr>
                <w:noProof/>
              </w:rPr>
              <w:fldChar w:fldCharType="begin"/>
            </w:r>
            <w:r w:rsidR="00EB45E0">
              <w:rPr>
                <w:noProof/>
              </w:rPr>
              <w:instrText xml:space="preserve"> PAGEREF _Toc240349255 \h </w:instrText>
            </w:r>
            <w:r w:rsidR="00EB45E0">
              <w:rPr>
                <w:noProof/>
              </w:rPr>
            </w:r>
            <w:r w:rsidR="00EB45E0">
              <w:rPr>
                <w:noProof/>
              </w:rPr>
              <w:fldChar w:fldCharType="separate"/>
            </w:r>
            <w:r w:rsidR="00EB45E0">
              <w:rPr>
                <w:noProof/>
              </w:rPr>
              <w:t>7</w:t>
            </w:r>
            <w:r w:rsidR="00EB45E0">
              <w:rPr>
                <w:noProof/>
              </w:rPr>
              <w:fldChar w:fldCharType="end"/>
            </w:r>
          </w:hyperlink>
        </w:p>
        <w:p w14:paraId="492EA57C" w14:textId="726E1968" w:rsidR="00EB45E0" w:rsidRDefault="004D4DE5">
          <w:pPr>
            <w:pStyle w:val="TM2"/>
            <w:tabs>
              <w:tab w:val="left" w:pos="709"/>
              <w:tab w:val="right" w:leader="dot" w:pos="8624"/>
            </w:tabs>
            <w:rPr>
              <w:rFonts w:asciiTheme="minorHAnsi" w:eastAsiaTheme="minorEastAsia" w:hAnsiTheme="minorHAnsi" w:cstheme="minorBidi"/>
              <w:noProof/>
              <w:kern w:val="2"/>
              <w:sz w:val="24"/>
              <w:lang w:bidi="ar-SA"/>
              <w14:ligatures w14:val="standardContextual"/>
            </w:rPr>
          </w:pPr>
          <w:hyperlink w:anchor="_Toc240349256" w:history="1">
            <w:r w:rsidR="00EB45E0" w:rsidRPr="00F00905">
              <w:rPr>
                <w:rStyle w:val="Lienhypertexte"/>
                <w:noProof/>
              </w:rPr>
              <w:t>4.3</w:t>
            </w:r>
            <w:r w:rsidR="00EB45E0">
              <w:rPr>
                <w:rFonts w:asciiTheme="minorHAnsi" w:eastAsiaTheme="minorEastAsia" w:hAnsiTheme="minorHAnsi" w:cstheme="minorBidi"/>
                <w:noProof/>
                <w:kern w:val="2"/>
                <w:sz w:val="24"/>
                <w:lang w:bidi="ar-SA"/>
                <w14:ligatures w14:val="standardContextual"/>
              </w:rPr>
              <w:tab/>
            </w:r>
            <w:r w:rsidR="00EB45E0" w:rsidRPr="00F00905">
              <w:rPr>
                <w:rStyle w:val="Lienhypertexte"/>
                <w:noProof/>
              </w:rPr>
              <w:t>Echanges électroniques relatifs à la présente consultation</w:t>
            </w:r>
            <w:r w:rsidR="00EB45E0">
              <w:rPr>
                <w:noProof/>
              </w:rPr>
              <w:tab/>
            </w:r>
            <w:r w:rsidR="00EB45E0">
              <w:rPr>
                <w:noProof/>
              </w:rPr>
              <w:fldChar w:fldCharType="begin"/>
            </w:r>
            <w:r w:rsidR="00EB45E0">
              <w:rPr>
                <w:noProof/>
              </w:rPr>
              <w:instrText xml:space="preserve"> PAGEREF _Toc240349256 \h </w:instrText>
            </w:r>
            <w:r w:rsidR="00EB45E0">
              <w:rPr>
                <w:noProof/>
              </w:rPr>
            </w:r>
            <w:r w:rsidR="00EB45E0">
              <w:rPr>
                <w:noProof/>
              </w:rPr>
              <w:fldChar w:fldCharType="separate"/>
            </w:r>
            <w:r w:rsidR="00EB45E0">
              <w:rPr>
                <w:noProof/>
              </w:rPr>
              <w:t>10</w:t>
            </w:r>
            <w:r w:rsidR="00EB45E0">
              <w:rPr>
                <w:noProof/>
              </w:rPr>
              <w:fldChar w:fldCharType="end"/>
            </w:r>
          </w:hyperlink>
        </w:p>
        <w:p w14:paraId="1D8F59D2" w14:textId="79600576" w:rsidR="00EB45E0" w:rsidRDefault="004D4DE5">
          <w:pPr>
            <w:pStyle w:val="TM3"/>
            <w:tabs>
              <w:tab w:val="left" w:pos="1042"/>
            </w:tabs>
            <w:rPr>
              <w:rFonts w:asciiTheme="minorHAnsi" w:eastAsiaTheme="minorEastAsia" w:hAnsiTheme="minorHAnsi" w:cstheme="minorBidi"/>
              <w:noProof/>
              <w:kern w:val="2"/>
              <w:sz w:val="24"/>
              <w:lang w:bidi="ar-SA"/>
              <w14:ligatures w14:val="standardContextual"/>
            </w:rPr>
          </w:pPr>
          <w:hyperlink w:anchor="_Toc240349257" w:history="1">
            <w:r w:rsidR="00EB45E0" w:rsidRPr="00F00905">
              <w:rPr>
                <w:rStyle w:val="Lienhypertexte"/>
                <w:noProof/>
              </w:rPr>
              <w:t>4.3.1</w:t>
            </w:r>
            <w:r w:rsidR="00EB45E0">
              <w:rPr>
                <w:rFonts w:asciiTheme="minorHAnsi" w:eastAsiaTheme="minorEastAsia" w:hAnsiTheme="minorHAnsi" w:cstheme="minorBidi"/>
                <w:noProof/>
                <w:kern w:val="2"/>
                <w:sz w:val="24"/>
                <w:lang w:bidi="ar-SA"/>
                <w14:ligatures w14:val="standardContextual"/>
              </w:rPr>
              <w:tab/>
            </w:r>
            <w:r w:rsidR="00EB45E0" w:rsidRPr="00F00905">
              <w:rPr>
                <w:rStyle w:val="Lienhypertexte"/>
                <w:noProof/>
              </w:rPr>
              <w:t>Date et heure de réception des plis</w:t>
            </w:r>
            <w:r w:rsidR="00EB45E0">
              <w:rPr>
                <w:noProof/>
              </w:rPr>
              <w:tab/>
            </w:r>
            <w:r w:rsidR="00EB45E0">
              <w:rPr>
                <w:noProof/>
              </w:rPr>
              <w:fldChar w:fldCharType="begin"/>
            </w:r>
            <w:r w:rsidR="00EB45E0">
              <w:rPr>
                <w:noProof/>
              </w:rPr>
              <w:instrText xml:space="preserve"> PAGEREF _Toc240349257 \h </w:instrText>
            </w:r>
            <w:r w:rsidR="00EB45E0">
              <w:rPr>
                <w:noProof/>
              </w:rPr>
            </w:r>
            <w:r w:rsidR="00EB45E0">
              <w:rPr>
                <w:noProof/>
              </w:rPr>
              <w:fldChar w:fldCharType="separate"/>
            </w:r>
            <w:r w:rsidR="00EB45E0">
              <w:rPr>
                <w:noProof/>
              </w:rPr>
              <w:t>10</w:t>
            </w:r>
            <w:r w:rsidR="00EB45E0">
              <w:rPr>
                <w:noProof/>
              </w:rPr>
              <w:fldChar w:fldCharType="end"/>
            </w:r>
          </w:hyperlink>
        </w:p>
        <w:p w14:paraId="1F75839D" w14:textId="6E9D2059" w:rsidR="00EB45E0" w:rsidRDefault="004D4DE5">
          <w:pPr>
            <w:pStyle w:val="TM3"/>
            <w:tabs>
              <w:tab w:val="left" w:pos="1042"/>
            </w:tabs>
            <w:rPr>
              <w:rFonts w:asciiTheme="minorHAnsi" w:eastAsiaTheme="minorEastAsia" w:hAnsiTheme="minorHAnsi" w:cstheme="minorBidi"/>
              <w:noProof/>
              <w:kern w:val="2"/>
              <w:sz w:val="24"/>
              <w:lang w:bidi="ar-SA"/>
              <w14:ligatures w14:val="standardContextual"/>
            </w:rPr>
          </w:pPr>
          <w:hyperlink w:anchor="_Toc240349258" w:history="1">
            <w:r w:rsidR="00EB45E0" w:rsidRPr="00F00905">
              <w:rPr>
                <w:rStyle w:val="Lienhypertexte"/>
                <w:noProof/>
              </w:rPr>
              <w:t>4.3.2</w:t>
            </w:r>
            <w:r w:rsidR="00EB45E0">
              <w:rPr>
                <w:rFonts w:asciiTheme="minorHAnsi" w:eastAsiaTheme="minorEastAsia" w:hAnsiTheme="minorHAnsi" w:cstheme="minorBidi"/>
                <w:noProof/>
                <w:kern w:val="2"/>
                <w:sz w:val="24"/>
                <w:lang w:bidi="ar-SA"/>
                <w14:ligatures w14:val="standardContextual"/>
              </w:rPr>
              <w:tab/>
            </w:r>
            <w:r w:rsidR="00EB45E0" w:rsidRPr="00F00905">
              <w:rPr>
                <w:rStyle w:val="Lienhypertexte"/>
                <w:noProof/>
              </w:rPr>
              <w:t>Demandes de renseignements complémentaires et questions</w:t>
            </w:r>
            <w:r w:rsidR="00EB45E0">
              <w:rPr>
                <w:noProof/>
              </w:rPr>
              <w:tab/>
            </w:r>
            <w:r w:rsidR="00EB45E0">
              <w:rPr>
                <w:noProof/>
              </w:rPr>
              <w:fldChar w:fldCharType="begin"/>
            </w:r>
            <w:r w:rsidR="00EB45E0">
              <w:rPr>
                <w:noProof/>
              </w:rPr>
              <w:instrText xml:space="preserve"> PAGEREF _Toc240349258 \h </w:instrText>
            </w:r>
            <w:r w:rsidR="00EB45E0">
              <w:rPr>
                <w:noProof/>
              </w:rPr>
            </w:r>
            <w:r w:rsidR="00EB45E0">
              <w:rPr>
                <w:noProof/>
              </w:rPr>
              <w:fldChar w:fldCharType="separate"/>
            </w:r>
            <w:r w:rsidR="00EB45E0">
              <w:rPr>
                <w:noProof/>
              </w:rPr>
              <w:t>10</w:t>
            </w:r>
            <w:r w:rsidR="00EB45E0">
              <w:rPr>
                <w:noProof/>
              </w:rPr>
              <w:fldChar w:fldCharType="end"/>
            </w:r>
          </w:hyperlink>
        </w:p>
        <w:p w14:paraId="7A46EBF5" w14:textId="169735F8" w:rsidR="00EB45E0" w:rsidRDefault="004D4DE5">
          <w:pPr>
            <w:pStyle w:val="TM3"/>
            <w:tabs>
              <w:tab w:val="left" w:pos="1042"/>
            </w:tabs>
            <w:rPr>
              <w:rFonts w:asciiTheme="minorHAnsi" w:eastAsiaTheme="minorEastAsia" w:hAnsiTheme="minorHAnsi" w:cstheme="minorBidi"/>
              <w:noProof/>
              <w:kern w:val="2"/>
              <w:sz w:val="24"/>
              <w:lang w:bidi="ar-SA"/>
              <w14:ligatures w14:val="standardContextual"/>
            </w:rPr>
          </w:pPr>
          <w:hyperlink w:anchor="_Toc240349259" w:history="1">
            <w:r w:rsidR="00EB45E0" w:rsidRPr="00F00905">
              <w:rPr>
                <w:rStyle w:val="Lienhypertexte"/>
                <w:noProof/>
              </w:rPr>
              <w:t>4.3.3</w:t>
            </w:r>
            <w:r w:rsidR="00EB45E0">
              <w:rPr>
                <w:rFonts w:asciiTheme="minorHAnsi" w:eastAsiaTheme="minorEastAsia" w:hAnsiTheme="minorHAnsi" w:cstheme="minorBidi"/>
                <w:noProof/>
                <w:kern w:val="2"/>
                <w:sz w:val="24"/>
                <w:lang w:bidi="ar-SA"/>
                <w14:ligatures w14:val="standardContextual"/>
              </w:rPr>
              <w:tab/>
            </w:r>
            <w:r w:rsidR="00EB45E0" w:rsidRPr="00F00905">
              <w:rPr>
                <w:rStyle w:val="Lienhypertexte"/>
                <w:noProof/>
              </w:rPr>
              <w:t>Modification des documents de la consultation</w:t>
            </w:r>
            <w:r w:rsidR="00EB45E0">
              <w:rPr>
                <w:noProof/>
              </w:rPr>
              <w:tab/>
            </w:r>
            <w:r w:rsidR="00EB45E0">
              <w:rPr>
                <w:noProof/>
              </w:rPr>
              <w:fldChar w:fldCharType="begin"/>
            </w:r>
            <w:r w:rsidR="00EB45E0">
              <w:rPr>
                <w:noProof/>
              </w:rPr>
              <w:instrText xml:space="preserve"> PAGEREF _Toc240349259 \h </w:instrText>
            </w:r>
            <w:r w:rsidR="00EB45E0">
              <w:rPr>
                <w:noProof/>
              </w:rPr>
            </w:r>
            <w:r w:rsidR="00EB45E0">
              <w:rPr>
                <w:noProof/>
              </w:rPr>
              <w:fldChar w:fldCharType="separate"/>
            </w:r>
            <w:r w:rsidR="00EB45E0">
              <w:rPr>
                <w:noProof/>
              </w:rPr>
              <w:t>10</w:t>
            </w:r>
            <w:r w:rsidR="00EB45E0">
              <w:rPr>
                <w:noProof/>
              </w:rPr>
              <w:fldChar w:fldCharType="end"/>
            </w:r>
          </w:hyperlink>
        </w:p>
        <w:p w14:paraId="0DD7129D" w14:textId="4C384099" w:rsidR="00EB45E0" w:rsidRDefault="004D4DE5">
          <w:pPr>
            <w:pStyle w:val="TM3"/>
            <w:tabs>
              <w:tab w:val="left" w:pos="1042"/>
            </w:tabs>
            <w:rPr>
              <w:rFonts w:asciiTheme="minorHAnsi" w:eastAsiaTheme="minorEastAsia" w:hAnsiTheme="minorHAnsi" w:cstheme="minorBidi"/>
              <w:noProof/>
              <w:kern w:val="2"/>
              <w:sz w:val="24"/>
              <w:lang w:bidi="ar-SA"/>
              <w14:ligatures w14:val="standardContextual"/>
            </w:rPr>
          </w:pPr>
          <w:hyperlink w:anchor="_Toc240349260" w:history="1">
            <w:r w:rsidR="00EB45E0" w:rsidRPr="00F00905">
              <w:rPr>
                <w:rStyle w:val="Lienhypertexte"/>
                <w:noProof/>
              </w:rPr>
              <w:t>4.3.4</w:t>
            </w:r>
            <w:r w:rsidR="00EB45E0">
              <w:rPr>
                <w:rFonts w:asciiTheme="minorHAnsi" w:eastAsiaTheme="minorEastAsia" w:hAnsiTheme="minorHAnsi" w:cstheme="minorBidi"/>
                <w:noProof/>
                <w:kern w:val="2"/>
                <w:sz w:val="24"/>
                <w:lang w:bidi="ar-SA"/>
                <w14:ligatures w14:val="standardContextual"/>
              </w:rPr>
              <w:tab/>
            </w:r>
            <w:r w:rsidR="00EB45E0" w:rsidRPr="00F00905">
              <w:rPr>
                <w:rStyle w:val="Lienhypertexte"/>
                <w:noProof/>
              </w:rPr>
              <w:t>Prolongation du délai de réception des offres</w:t>
            </w:r>
            <w:r w:rsidR="00EB45E0">
              <w:rPr>
                <w:noProof/>
              </w:rPr>
              <w:tab/>
            </w:r>
            <w:r w:rsidR="00EB45E0">
              <w:rPr>
                <w:noProof/>
              </w:rPr>
              <w:fldChar w:fldCharType="begin"/>
            </w:r>
            <w:r w:rsidR="00EB45E0">
              <w:rPr>
                <w:noProof/>
              </w:rPr>
              <w:instrText xml:space="preserve"> PAGEREF _Toc240349260 \h </w:instrText>
            </w:r>
            <w:r w:rsidR="00EB45E0">
              <w:rPr>
                <w:noProof/>
              </w:rPr>
            </w:r>
            <w:r w:rsidR="00EB45E0">
              <w:rPr>
                <w:noProof/>
              </w:rPr>
              <w:fldChar w:fldCharType="separate"/>
            </w:r>
            <w:r w:rsidR="00EB45E0">
              <w:rPr>
                <w:noProof/>
              </w:rPr>
              <w:t>11</w:t>
            </w:r>
            <w:r w:rsidR="00EB45E0">
              <w:rPr>
                <w:noProof/>
              </w:rPr>
              <w:fldChar w:fldCharType="end"/>
            </w:r>
          </w:hyperlink>
        </w:p>
        <w:p w14:paraId="0EF1C736" w14:textId="692CC815" w:rsidR="00EB45E0" w:rsidRDefault="004D4DE5">
          <w:pPr>
            <w:pStyle w:val="TM2"/>
            <w:tabs>
              <w:tab w:val="left" w:pos="709"/>
              <w:tab w:val="right" w:leader="dot" w:pos="8624"/>
            </w:tabs>
            <w:rPr>
              <w:rFonts w:asciiTheme="minorHAnsi" w:eastAsiaTheme="minorEastAsia" w:hAnsiTheme="minorHAnsi" w:cstheme="minorBidi"/>
              <w:noProof/>
              <w:kern w:val="2"/>
              <w:sz w:val="24"/>
              <w:lang w:bidi="ar-SA"/>
              <w14:ligatures w14:val="standardContextual"/>
            </w:rPr>
          </w:pPr>
          <w:hyperlink w:anchor="_Toc240349261" w:history="1">
            <w:r w:rsidR="00EB45E0" w:rsidRPr="00F00905">
              <w:rPr>
                <w:rStyle w:val="Lienhypertexte"/>
                <w:noProof/>
              </w:rPr>
              <w:t>4.4</w:t>
            </w:r>
            <w:r w:rsidR="00EB45E0">
              <w:rPr>
                <w:rFonts w:asciiTheme="minorHAnsi" w:eastAsiaTheme="minorEastAsia" w:hAnsiTheme="minorHAnsi" w:cstheme="minorBidi"/>
                <w:noProof/>
                <w:kern w:val="2"/>
                <w:sz w:val="24"/>
                <w:lang w:bidi="ar-SA"/>
                <w14:ligatures w14:val="standardContextual"/>
              </w:rPr>
              <w:tab/>
            </w:r>
            <w:r w:rsidR="00EB45E0" w:rsidRPr="00F00905">
              <w:rPr>
                <w:rStyle w:val="Lienhypertexte"/>
                <w:noProof/>
              </w:rPr>
              <w:t>Visite sur site</w:t>
            </w:r>
            <w:r w:rsidR="00EB45E0">
              <w:rPr>
                <w:noProof/>
              </w:rPr>
              <w:tab/>
            </w:r>
            <w:r w:rsidR="00EB45E0">
              <w:rPr>
                <w:noProof/>
              </w:rPr>
              <w:fldChar w:fldCharType="begin"/>
            </w:r>
            <w:r w:rsidR="00EB45E0">
              <w:rPr>
                <w:noProof/>
              </w:rPr>
              <w:instrText xml:space="preserve"> PAGEREF _Toc240349261 \h </w:instrText>
            </w:r>
            <w:r w:rsidR="00EB45E0">
              <w:rPr>
                <w:noProof/>
              </w:rPr>
            </w:r>
            <w:r w:rsidR="00EB45E0">
              <w:rPr>
                <w:noProof/>
              </w:rPr>
              <w:fldChar w:fldCharType="separate"/>
            </w:r>
            <w:r w:rsidR="00EB45E0">
              <w:rPr>
                <w:noProof/>
              </w:rPr>
              <w:t>11</w:t>
            </w:r>
            <w:r w:rsidR="00EB45E0">
              <w:rPr>
                <w:noProof/>
              </w:rPr>
              <w:fldChar w:fldCharType="end"/>
            </w:r>
          </w:hyperlink>
        </w:p>
        <w:p w14:paraId="6C74229B" w14:textId="2CEF88E1" w:rsidR="00EB45E0" w:rsidRDefault="004D4DE5">
          <w:pPr>
            <w:pStyle w:val="TM1"/>
            <w:tabs>
              <w:tab w:val="left" w:pos="1113"/>
            </w:tabs>
            <w:rPr>
              <w:rFonts w:asciiTheme="minorHAnsi" w:eastAsiaTheme="minorEastAsia" w:hAnsiTheme="minorHAnsi" w:cstheme="minorBidi"/>
              <w:b w:val="0"/>
              <w:smallCaps w:val="0"/>
              <w:noProof/>
              <w:kern w:val="2"/>
              <w:sz w:val="24"/>
              <w:lang w:bidi="ar-SA"/>
              <w14:ligatures w14:val="standardContextual"/>
            </w:rPr>
          </w:pPr>
          <w:hyperlink w:anchor="_Toc240349262" w:history="1">
            <w:r w:rsidR="00EB45E0" w:rsidRPr="00F00905">
              <w:rPr>
                <w:rStyle w:val="Lienhypertexte"/>
                <w:noProof/>
              </w:rPr>
              <w:t>Article 5 -</w:t>
            </w:r>
            <w:r w:rsidR="00EB45E0">
              <w:rPr>
                <w:rFonts w:asciiTheme="minorHAnsi" w:eastAsiaTheme="minorEastAsia" w:hAnsiTheme="minorHAnsi" w:cstheme="minorBidi"/>
                <w:b w:val="0"/>
                <w:smallCaps w:val="0"/>
                <w:noProof/>
                <w:kern w:val="2"/>
                <w:sz w:val="24"/>
                <w:lang w:bidi="ar-SA"/>
                <w14:ligatures w14:val="standardContextual"/>
              </w:rPr>
              <w:tab/>
            </w:r>
            <w:r w:rsidR="00EB45E0" w:rsidRPr="00F00905">
              <w:rPr>
                <w:rStyle w:val="Lienhypertexte"/>
                <w:noProof/>
              </w:rPr>
              <w:t>CANDIDATURE</w:t>
            </w:r>
            <w:r w:rsidR="00EB45E0">
              <w:rPr>
                <w:noProof/>
              </w:rPr>
              <w:tab/>
            </w:r>
            <w:r w:rsidR="00EB45E0">
              <w:rPr>
                <w:noProof/>
              </w:rPr>
              <w:fldChar w:fldCharType="begin"/>
            </w:r>
            <w:r w:rsidR="00EB45E0">
              <w:rPr>
                <w:noProof/>
              </w:rPr>
              <w:instrText xml:space="preserve"> PAGEREF _Toc240349262 \h </w:instrText>
            </w:r>
            <w:r w:rsidR="00EB45E0">
              <w:rPr>
                <w:noProof/>
              </w:rPr>
            </w:r>
            <w:r w:rsidR="00EB45E0">
              <w:rPr>
                <w:noProof/>
              </w:rPr>
              <w:fldChar w:fldCharType="separate"/>
            </w:r>
            <w:r w:rsidR="00EB45E0">
              <w:rPr>
                <w:noProof/>
              </w:rPr>
              <w:t>11</w:t>
            </w:r>
            <w:r w:rsidR="00EB45E0">
              <w:rPr>
                <w:noProof/>
              </w:rPr>
              <w:fldChar w:fldCharType="end"/>
            </w:r>
          </w:hyperlink>
        </w:p>
        <w:p w14:paraId="3E6072CB" w14:textId="777E68F1" w:rsidR="00EB45E0" w:rsidRDefault="004D4DE5">
          <w:pPr>
            <w:pStyle w:val="TM2"/>
            <w:tabs>
              <w:tab w:val="left" w:pos="709"/>
              <w:tab w:val="right" w:leader="dot" w:pos="8624"/>
            </w:tabs>
            <w:rPr>
              <w:rFonts w:asciiTheme="minorHAnsi" w:eastAsiaTheme="minorEastAsia" w:hAnsiTheme="minorHAnsi" w:cstheme="minorBidi"/>
              <w:noProof/>
              <w:kern w:val="2"/>
              <w:sz w:val="24"/>
              <w:lang w:bidi="ar-SA"/>
              <w14:ligatures w14:val="standardContextual"/>
            </w:rPr>
          </w:pPr>
          <w:hyperlink w:anchor="_Toc240349263" w:history="1">
            <w:r w:rsidR="00EB45E0" w:rsidRPr="00F00905">
              <w:rPr>
                <w:rStyle w:val="Lienhypertexte"/>
                <w:noProof/>
              </w:rPr>
              <w:t>5.1</w:t>
            </w:r>
            <w:r w:rsidR="00EB45E0">
              <w:rPr>
                <w:rFonts w:asciiTheme="minorHAnsi" w:eastAsiaTheme="minorEastAsia" w:hAnsiTheme="minorHAnsi" w:cstheme="minorBidi"/>
                <w:noProof/>
                <w:kern w:val="2"/>
                <w:sz w:val="24"/>
                <w:lang w:bidi="ar-SA"/>
                <w14:ligatures w14:val="standardContextual"/>
              </w:rPr>
              <w:tab/>
            </w:r>
            <w:r w:rsidR="00EB45E0" w:rsidRPr="00F00905">
              <w:rPr>
                <w:rStyle w:val="Lienhypertexte"/>
                <w:noProof/>
              </w:rPr>
              <w:t>Précisions concernant les groupements d'opérateurs économiques et la sous-traitance</w:t>
            </w:r>
            <w:r w:rsidR="00EB45E0">
              <w:rPr>
                <w:noProof/>
              </w:rPr>
              <w:tab/>
            </w:r>
            <w:r w:rsidR="00EB45E0">
              <w:rPr>
                <w:noProof/>
              </w:rPr>
              <w:fldChar w:fldCharType="begin"/>
            </w:r>
            <w:r w:rsidR="00EB45E0">
              <w:rPr>
                <w:noProof/>
              </w:rPr>
              <w:instrText xml:space="preserve"> PAGEREF _Toc240349263 \h </w:instrText>
            </w:r>
            <w:r w:rsidR="00EB45E0">
              <w:rPr>
                <w:noProof/>
              </w:rPr>
            </w:r>
            <w:r w:rsidR="00EB45E0">
              <w:rPr>
                <w:noProof/>
              </w:rPr>
              <w:fldChar w:fldCharType="separate"/>
            </w:r>
            <w:r w:rsidR="00EB45E0">
              <w:rPr>
                <w:noProof/>
              </w:rPr>
              <w:t>11</w:t>
            </w:r>
            <w:r w:rsidR="00EB45E0">
              <w:rPr>
                <w:noProof/>
              </w:rPr>
              <w:fldChar w:fldCharType="end"/>
            </w:r>
          </w:hyperlink>
        </w:p>
        <w:p w14:paraId="1520B189" w14:textId="010C893F" w:rsidR="00EB45E0" w:rsidRDefault="004D4DE5">
          <w:pPr>
            <w:pStyle w:val="TM2"/>
            <w:tabs>
              <w:tab w:val="left" w:pos="709"/>
              <w:tab w:val="right" w:leader="dot" w:pos="8624"/>
            </w:tabs>
            <w:rPr>
              <w:rFonts w:asciiTheme="minorHAnsi" w:eastAsiaTheme="minorEastAsia" w:hAnsiTheme="minorHAnsi" w:cstheme="minorBidi"/>
              <w:noProof/>
              <w:kern w:val="2"/>
              <w:sz w:val="24"/>
              <w:lang w:bidi="ar-SA"/>
              <w14:ligatures w14:val="standardContextual"/>
            </w:rPr>
          </w:pPr>
          <w:hyperlink w:anchor="_Toc240349264" w:history="1">
            <w:r w:rsidR="00EB45E0" w:rsidRPr="00F00905">
              <w:rPr>
                <w:rStyle w:val="Lienhypertexte"/>
                <w:noProof/>
              </w:rPr>
              <w:t>5.2</w:t>
            </w:r>
            <w:r w:rsidR="00EB45E0">
              <w:rPr>
                <w:rFonts w:asciiTheme="minorHAnsi" w:eastAsiaTheme="minorEastAsia" w:hAnsiTheme="minorHAnsi" w:cstheme="minorBidi"/>
                <w:noProof/>
                <w:kern w:val="2"/>
                <w:sz w:val="24"/>
                <w:lang w:bidi="ar-SA"/>
                <w14:ligatures w14:val="standardContextual"/>
              </w:rPr>
              <w:tab/>
            </w:r>
            <w:r w:rsidR="00EB45E0" w:rsidRPr="00F00905">
              <w:rPr>
                <w:rStyle w:val="Lienhypertexte"/>
                <w:noProof/>
              </w:rPr>
              <w:t>Motifs d'exclusion</w:t>
            </w:r>
            <w:r w:rsidR="00EB45E0">
              <w:rPr>
                <w:noProof/>
              </w:rPr>
              <w:tab/>
            </w:r>
            <w:r w:rsidR="00EB45E0">
              <w:rPr>
                <w:noProof/>
              </w:rPr>
              <w:fldChar w:fldCharType="begin"/>
            </w:r>
            <w:r w:rsidR="00EB45E0">
              <w:rPr>
                <w:noProof/>
              </w:rPr>
              <w:instrText xml:space="preserve"> PAGEREF _Toc240349264 \h </w:instrText>
            </w:r>
            <w:r w:rsidR="00EB45E0">
              <w:rPr>
                <w:noProof/>
              </w:rPr>
            </w:r>
            <w:r w:rsidR="00EB45E0">
              <w:rPr>
                <w:noProof/>
              </w:rPr>
              <w:fldChar w:fldCharType="separate"/>
            </w:r>
            <w:r w:rsidR="00EB45E0">
              <w:rPr>
                <w:noProof/>
              </w:rPr>
              <w:t>11</w:t>
            </w:r>
            <w:r w:rsidR="00EB45E0">
              <w:rPr>
                <w:noProof/>
              </w:rPr>
              <w:fldChar w:fldCharType="end"/>
            </w:r>
          </w:hyperlink>
        </w:p>
        <w:p w14:paraId="22479BCE" w14:textId="06F600E7" w:rsidR="00EB45E0" w:rsidRDefault="004D4DE5">
          <w:pPr>
            <w:pStyle w:val="TM2"/>
            <w:tabs>
              <w:tab w:val="left" w:pos="709"/>
              <w:tab w:val="right" w:leader="dot" w:pos="8624"/>
            </w:tabs>
            <w:rPr>
              <w:rFonts w:asciiTheme="minorHAnsi" w:eastAsiaTheme="minorEastAsia" w:hAnsiTheme="minorHAnsi" w:cstheme="minorBidi"/>
              <w:noProof/>
              <w:kern w:val="2"/>
              <w:sz w:val="24"/>
              <w:lang w:bidi="ar-SA"/>
              <w14:ligatures w14:val="standardContextual"/>
            </w:rPr>
          </w:pPr>
          <w:hyperlink w:anchor="_Toc240349265" w:history="1">
            <w:r w:rsidR="00EB45E0" w:rsidRPr="00F00905">
              <w:rPr>
                <w:rStyle w:val="Lienhypertexte"/>
                <w:noProof/>
              </w:rPr>
              <w:t>5.3</w:t>
            </w:r>
            <w:r w:rsidR="00EB45E0">
              <w:rPr>
                <w:rFonts w:asciiTheme="minorHAnsi" w:eastAsiaTheme="minorEastAsia" w:hAnsiTheme="minorHAnsi" w:cstheme="minorBidi"/>
                <w:noProof/>
                <w:kern w:val="2"/>
                <w:sz w:val="24"/>
                <w:lang w:bidi="ar-SA"/>
                <w14:ligatures w14:val="standardContextual"/>
              </w:rPr>
              <w:tab/>
            </w:r>
            <w:r w:rsidR="00EB45E0" w:rsidRPr="00F00905">
              <w:rPr>
                <w:rStyle w:val="Lienhypertexte"/>
                <w:noProof/>
              </w:rPr>
              <w:t>Présentation de la candidature</w:t>
            </w:r>
            <w:r w:rsidR="00EB45E0">
              <w:rPr>
                <w:noProof/>
              </w:rPr>
              <w:tab/>
            </w:r>
            <w:r w:rsidR="00EB45E0">
              <w:rPr>
                <w:noProof/>
              </w:rPr>
              <w:fldChar w:fldCharType="begin"/>
            </w:r>
            <w:r w:rsidR="00EB45E0">
              <w:rPr>
                <w:noProof/>
              </w:rPr>
              <w:instrText xml:space="preserve"> PAGEREF _Toc240349265 \h </w:instrText>
            </w:r>
            <w:r w:rsidR="00EB45E0">
              <w:rPr>
                <w:noProof/>
              </w:rPr>
            </w:r>
            <w:r w:rsidR="00EB45E0">
              <w:rPr>
                <w:noProof/>
              </w:rPr>
              <w:fldChar w:fldCharType="separate"/>
            </w:r>
            <w:r w:rsidR="00EB45E0">
              <w:rPr>
                <w:noProof/>
              </w:rPr>
              <w:t>12</w:t>
            </w:r>
            <w:r w:rsidR="00EB45E0">
              <w:rPr>
                <w:noProof/>
              </w:rPr>
              <w:fldChar w:fldCharType="end"/>
            </w:r>
          </w:hyperlink>
        </w:p>
        <w:p w14:paraId="3030E8CE" w14:textId="148FB75A" w:rsidR="00EB45E0" w:rsidRDefault="004D4DE5">
          <w:pPr>
            <w:pStyle w:val="TM3"/>
            <w:tabs>
              <w:tab w:val="left" w:pos="1042"/>
            </w:tabs>
            <w:rPr>
              <w:rFonts w:asciiTheme="minorHAnsi" w:eastAsiaTheme="minorEastAsia" w:hAnsiTheme="minorHAnsi" w:cstheme="minorBidi"/>
              <w:noProof/>
              <w:kern w:val="2"/>
              <w:sz w:val="24"/>
              <w:lang w:bidi="ar-SA"/>
              <w14:ligatures w14:val="standardContextual"/>
            </w:rPr>
          </w:pPr>
          <w:hyperlink w:anchor="_Toc240349266" w:history="1">
            <w:r w:rsidR="00EB45E0" w:rsidRPr="00F00905">
              <w:rPr>
                <w:rStyle w:val="Lienhypertexte"/>
                <w:noProof/>
              </w:rPr>
              <w:t>5.3.1</w:t>
            </w:r>
            <w:r w:rsidR="00EB45E0">
              <w:rPr>
                <w:rFonts w:asciiTheme="minorHAnsi" w:eastAsiaTheme="minorEastAsia" w:hAnsiTheme="minorHAnsi" w:cstheme="minorBidi"/>
                <w:noProof/>
                <w:kern w:val="2"/>
                <w:sz w:val="24"/>
                <w:lang w:bidi="ar-SA"/>
                <w14:ligatures w14:val="standardContextual"/>
              </w:rPr>
              <w:tab/>
            </w:r>
            <w:r w:rsidR="00EB45E0" w:rsidRPr="00F00905">
              <w:rPr>
                <w:rStyle w:val="Lienhypertexte"/>
                <w:noProof/>
              </w:rPr>
              <w:t>Candidature sous forme de DUME</w:t>
            </w:r>
            <w:r w:rsidR="00EB45E0">
              <w:rPr>
                <w:noProof/>
              </w:rPr>
              <w:tab/>
            </w:r>
            <w:r w:rsidR="00EB45E0">
              <w:rPr>
                <w:noProof/>
              </w:rPr>
              <w:fldChar w:fldCharType="begin"/>
            </w:r>
            <w:r w:rsidR="00EB45E0">
              <w:rPr>
                <w:noProof/>
              </w:rPr>
              <w:instrText xml:space="preserve"> PAGEREF _Toc240349266 \h </w:instrText>
            </w:r>
            <w:r w:rsidR="00EB45E0">
              <w:rPr>
                <w:noProof/>
              </w:rPr>
            </w:r>
            <w:r w:rsidR="00EB45E0">
              <w:rPr>
                <w:noProof/>
              </w:rPr>
              <w:fldChar w:fldCharType="separate"/>
            </w:r>
            <w:r w:rsidR="00EB45E0">
              <w:rPr>
                <w:noProof/>
              </w:rPr>
              <w:t>12</w:t>
            </w:r>
            <w:r w:rsidR="00EB45E0">
              <w:rPr>
                <w:noProof/>
              </w:rPr>
              <w:fldChar w:fldCharType="end"/>
            </w:r>
          </w:hyperlink>
        </w:p>
        <w:p w14:paraId="5F5FFECD" w14:textId="2018781B" w:rsidR="00EB45E0" w:rsidRDefault="004D4DE5">
          <w:pPr>
            <w:pStyle w:val="TM3"/>
            <w:tabs>
              <w:tab w:val="left" w:pos="1042"/>
            </w:tabs>
            <w:rPr>
              <w:rFonts w:asciiTheme="minorHAnsi" w:eastAsiaTheme="minorEastAsia" w:hAnsiTheme="minorHAnsi" w:cstheme="minorBidi"/>
              <w:noProof/>
              <w:kern w:val="2"/>
              <w:sz w:val="24"/>
              <w:lang w:bidi="ar-SA"/>
              <w14:ligatures w14:val="standardContextual"/>
            </w:rPr>
          </w:pPr>
          <w:hyperlink w:anchor="_Toc240349267" w:history="1">
            <w:r w:rsidR="00EB45E0" w:rsidRPr="00F00905">
              <w:rPr>
                <w:rStyle w:val="Lienhypertexte"/>
                <w:noProof/>
              </w:rPr>
              <w:t>5.3.2</w:t>
            </w:r>
            <w:r w:rsidR="00EB45E0">
              <w:rPr>
                <w:rFonts w:asciiTheme="minorHAnsi" w:eastAsiaTheme="minorEastAsia" w:hAnsiTheme="minorHAnsi" w:cstheme="minorBidi"/>
                <w:noProof/>
                <w:kern w:val="2"/>
                <w:sz w:val="24"/>
                <w:lang w:bidi="ar-SA"/>
                <w14:ligatures w14:val="standardContextual"/>
              </w:rPr>
              <w:tab/>
            </w:r>
            <w:r w:rsidR="00EB45E0" w:rsidRPr="00F00905">
              <w:rPr>
                <w:rStyle w:val="Lienhypertexte"/>
                <w:noProof/>
              </w:rPr>
              <w:t>Candidature sous forme de DC1 et DC2</w:t>
            </w:r>
            <w:r w:rsidR="00EB45E0">
              <w:rPr>
                <w:noProof/>
              </w:rPr>
              <w:tab/>
            </w:r>
            <w:r w:rsidR="00EB45E0">
              <w:rPr>
                <w:noProof/>
              </w:rPr>
              <w:fldChar w:fldCharType="begin"/>
            </w:r>
            <w:r w:rsidR="00EB45E0">
              <w:rPr>
                <w:noProof/>
              </w:rPr>
              <w:instrText xml:space="preserve"> PAGEREF _Toc240349267 \h </w:instrText>
            </w:r>
            <w:r w:rsidR="00EB45E0">
              <w:rPr>
                <w:noProof/>
              </w:rPr>
            </w:r>
            <w:r w:rsidR="00EB45E0">
              <w:rPr>
                <w:noProof/>
              </w:rPr>
              <w:fldChar w:fldCharType="separate"/>
            </w:r>
            <w:r w:rsidR="00EB45E0">
              <w:rPr>
                <w:noProof/>
              </w:rPr>
              <w:t>13</w:t>
            </w:r>
            <w:r w:rsidR="00EB45E0">
              <w:rPr>
                <w:noProof/>
              </w:rPr>
              <w:fldChar w:fldCharType="end"/>
            </w:r>
          </w:hyperlink>
        </w:p>
        <w:p w14:paraId="00BEE1C2" w14:textId="39B40D6A" w:rsidR="00EB45E0" w:rsidRDefault="004D4DE5">
          <w:pPr>
            <w:pStyle w:val="TM2"/>
            <w:tabs>
              <w:tab w:val="left" w:pos="709"/>
              <w:tab w:val="right" w:leader="dot" w:pos="8624"/>
            </w:tabs>
            <w:rPr>
              <w:rFonts w:asciiTheme="minorHAnsi" w:eastAsiaTheme="minorEastAsia" w:hAnsiTheme="minorHAnsi" w:cstheme="minorBidi"/>
              <w:noProof/>
              <w:kern w:val="2"/>
              <w:sz w:val="24"/>
              <w:lang w:bidi="ar-SA"/>
              <w14:ligatures w14:val="standardContextual"/>
            </w:rPr>
          </w:pPr>
          <w:hyperlink w:anchor="_Toc240349268" w:history="1">
            <w:r w:rsidR="00EB45E0" w:rsidRPr="00F00905">
              <w:rPr>
                <w:rStyle w:val="Lienhypertexte"/>
                <w:noProof/>
              </w:rPr>
              <w:t>5.4</w:t>
            </w:r>
            <w:r w:rsidR="00EB45E0">
              <w:rPr>
                <w:rFonts w:asciiTheme="minorHAnsi" w:eastAsiaTheme="minorEastAsia" w:hAnsiTheme="minorHAnsi" w:cstheme="minorBidi"/>
                <w:noProof/>
                <w:kern w:val="2"/>
                <w:sz w:val="24"/>
                <w:lang w:bidi="ar-SA"/>
                <w14:ligatures w14:val="standardContextual"/>
              </w:rPr>
              <w:tab/>
            </w:r>
            <w:r w:rsidR="00EB45E0" w:rsidRPr="00F00905">
              <w:rPr>
                <w:rStyle w:val="Lienhypertexte"/>
                <w:noProof/>
              </w:rPr>
              <w:t>Niveaux minimaux de participation</w:t>
            </w:r>
            <w:r w:rsidR="00EB45E0">
              <w:rPr>
                <w:noProof/>
              </w:rPr>
              <w:tab/>
            </w:r>
            <w:r w:rsidR="00EB45E0">
              <w:rPr>
                <w:noProof/>
              </w:rPr>
              <w:fldChar w:fldCharType="begin"/>
            </w:r>
            <w:r w:rsidR="00EB45E0">
              <w:rPr>
                <w:noProof/>
              </w:rPr>
              <w:instrText xml:space="preserve"> PAGEREF _Toc240349268 \h </w:instrText>
            </w:r>
            <w:r w:rsidR="00EB45E0">
              <w:rPr>
                <w:noProof/>
              </w:rPr>
            </w:r>
            <w:r w:rsidR="00EB45E0">
              <w:rPr>
                <w:noProof/>
              </w:rPr>
              <w:fldChar w:fldCharType="separate"/>
            </w:r>
            <w:r w:rsidR="00EB45E0">
              <w:rPr>
                <w:noProof/>
              </w:rPr>
              <w:t>13</w:t>
            </w:r>
            <w:r w:rsidR="00EB45E0">
              <w:rPr>
                <w:noProof/>
              </w:rPr>
              <w:fldChar w:fldCharType="end"/>
            </w:r>
          </w:hyperlink>
        </w:p>
        <w:p w14:paraId="35E77671" w14:textId="26BD30C4" w:rsidR="00EB45E0" w:rsidRDefault="004D4DE5">
          <w:pPr>
            <w:pStyle w:val="TM2"/>
            <w:tabs>
              <w:tab w:val="left" w:pos="709"/>
              <w:tab w:val="right" w:leader="dot" w:pos="8624"/>
            </w:tabs>
            <w:rPr>
              <w:rFonts w:asciiTheme="minorHAnsi" w:eastAsiaTheme="minorEastAsia" w:hAnsiTheme="minorHAnsi" w:cstheme="minorBidi"/>
              <w:noProof/>
              <w:kern w:val="2"/>
              <w:sz w:val="24"/>
              <w:lang w:bidi="ar-SA"/>
              <w14:ligatures w14:val="standardContextual"/>
            </w:rPr>
          </w:pPr>
          <w:hyperlink w:anchor="_Toc240349269" w:history="1">
            <w:r w:rsidR="00EB45E0" w:rsidRPr="00F00905">
              <w:rPr>
                <w:rStyle w:val="Lienhypertexte"/>
                <w:noProof/>
              </w:rPr>
              <w:t>5.5</w:t>
            </w:r>
            <w:r w:rsidR="00EB45E0">
              <w:rPr>
                <w:rFonts w:asciiTheme="minorHAnsi" w:eastAsiaTheme="minorEastAsia" w:hAnsiTheme="minorHAnsi" w:cstheme="minorBidi"/>
                <w:noProof/>
                <w:kern w:val="2"/>
                <w:sz w:val="24"/>
                <w:lang w:bidi="ar-SA"/>
                <w14:ligatures w14:val="standardContextual"/>
              </w:rPr>
              <w:tab/>
            </w:r>
            <w:r w:rsidR="00EB45E0" w:rsidRPr="00F00905">
              <w:rPr>
                <w:rStyle w:val="Lienhypertexte"/>
                <w:noProof/>
              </w:rPr>
              <w:t>Tâches essentielles</w:t>
            </w:r>
            <w:r w:rsidR="00EB45E0">
              <w:rPr>
                <w:noProof/>
              </w:rPr>
              <w:tab/>
            </w:r>
            <w:r w:rsidR="00EB45E0">
              <w:rPr>
                <w:noProof/>
              </w:rPr>
              <w:fldChar w:fldCharType="begin"/>
            </w:r>
            <w:r w:rsidR="00EB45E0">
              <w:rPr>
                <w:noProof/>
              </w:rPr>
              <w:instrText xml:space="preserve"> PAGEREF _Toc240349269 \h </w:instrText>
            </w:r>
            <w:r w:rsidR="00EB45E0">
              <w:rPr>
                <w:noProof/>
              </w:rPr>
            </w:r>
            <w:r w:rsidR="00EB45E0">
              <w:rPr>
                <w:noProof/>
              </w:rPr>
              <w:fldChar w:fldCharType="separate"/>
            </w:r>
            <w:r w:rsidR="00EB45E0">
              <w:rPr>
                <w:noProof/>
              </w:rPr>
              <w:t>13</w:t>
            </w:r>
            <w:r w:rsidR="00EB45E0">
              <w:rPr>
                <w:noProof/>
              </w:rPr>
              <w:fldChar w:fldCharType="end"/>
            </w:r>
          </w:hyperlink>
        </w:p>
        <w:p w14:paraId="0BB791EA" w14:textId="2194422D" w:rsidR="00EB45E0" w:rsidRDefault="004D4DE5">
          <w:pPr>
            <w:pStyle w:val="TM2"/>
            <w:tabs>
              <w:tab w:val="left" w:pos="709"/>
              <w:tab w:val="right" w:leader="dot" w:pos="8624"/>
            </w:tabs>
            <w:rPr>
              <w:rFonts w:asciiTheme="minorHAnsi" w:eastAsiaTheme="minorEastAsia" w:hAnsiTheme="minorHAnsi" w:cstheme="minorBidi"/>
              <w:noProof/>
              <w:kern w:val="2"/>
              <w:sz w:val="24"/>
              <w:lang w:bidi="ar-SA"/>
              <w14:ligatures w14:val="standardContextual"/>
            </w:rPr>
          </w:pPr>
          <w:hyperlink w:anchor="_Toc240349270" w:history="1">
            <w:r w:rsidR="00EB45E0" w:rsidRPr="00F00905">
              <w:rPr>
                <w:rStyle w:val="Lienhypertexte"/>
                <w:noProof/>
              </w:rPr>
              <w:t>5.6</w:t>
            </w:r>
            <w:r w:rsidR="00EB45E0">
              <w:rPr>
                <w:rFonts w:asciiTheme="minorHAnsi" w:eastAsiaTheme="minorEastAsia" w:hAnsiTheme="minorHAnsi" w:cstheme="minorBidi"/>
                <w:noProof/>
                <w:kern w:val="2"/>
                <w:sz w:val="24"/>
                <w:lang w:bidi="ar-SA"/>
                <w14:ligatures w14:val="standardContextual"/>
              </w:rPr>
              <w:tab/>
            </w:r>
            <w:r w:rsidR="00EB45E0" w:rsidRPr="00F00905">
              <w:rPr>
                <w:rStyle w:val="Lienhypertexte"/>
                <w:noProof/>
              </w:rPr>
              <w:t>Examen des candidatures</w:t>
            </w:r>
            <w:r w:rsidR="00EB45E0">
              <w:rPr>
                <w:noProof/>
              </w:rPr>
              <w:tab/>
            </w:r>
            <w:r w:rsidR="00EB45E0">
              <w:rPr>
                <w:noProof/>
              </w:rPr>
              <w:fldChar w:fldCharType="begin"/>
            </w:r>
            <w:r w:rsidR="00EB45E0">
              <w:rPr>
                <w:noProof/>
              </w:rPr>
              <w:instrText xml:space="preserve"> PAGEREF _Toc240349270 \h </w:instrText>
            </w:r>
            <w:r w:rsidR="00EB45E0">
              <w:rPr>
                <w:noProof/>
              </w:rPr>
            </w:r>
            <w:r w:rsidR="00EB45E0">
              <w:rPr>
                <w:noProof/>
              </w:rPr>
              <w:fldChar w:fldCharType="separate"/>
            </w:r>
            <w:r w:rsidR="00EB45E0">
              <w:rPr>
                <w:noProof/>
              </w:rPr>
              <w:t>13</w:t>
            </w:r>
            <w:r w:rsidR="00EB45E0">
              <w:rPr>
                <w:noProof/>
              </w:rPr>
              <w:fldChar w:fldCharType="end"/>
            </w:r>
          </w:hyperlink>
        </w:p>
        <w:p w14:paraId="1C657A2D" w14:textId="64F34603" w:rsidR="00EB45E0" w:rsidRDefault="004D4DE5">
          <w:pPr>
            <w:pStyle w:val="TM2"/>
            <w:tabs>
              <w:tab w:val="left" w:pos="709"/>
              <w:tab w:val="right" w:leader="dot" w:pos="8624"/>
            </w:tabs>
            <w:rPr>
              <w:rFonts w:asciiTheme="minorHAnsi" w:eastAsiaTheme="minorEastAsia" w:hAnsiTheme="minorHAnsi" w:cstheme="minorBidi"/>
              <w:noProof/>
              <w:kern w:val="2"/>
              <w:sz w:val="24"/>
              <w:lang w:bidi="ar-SA"/>
              <w14:ligatures w14:val="standardContextual"/>
            </w:rPr>
          </w:pPr>
          <w:hyperlink w:anchor="_Toc240349271" w:history="1">
            <w:r w:rsidR="00EB45E0" w:rsidRPr="00F00905">
              <w:rPr>
                <w:rStyle w:val="Lienhypertexte"/>
                <w:noProof/>
              </w:rPr>
              <w:t>5.7</w:t>
            </w:r>
            <w:r w:rsidR="00EB45E0">
              <w:rPr>
                <w:rFonts w:asciiTheme="minorHAnsi" w:eastAsiaTheme="minorEastAsia" w:hAnsiTheme="minorHAnsi" w:cstheme="minorBidi"/>
                <w:noProof/>
                <w:kern w:val="2"/>
                <w:sz w:val="24"/>
                <w:lang w:bidi="ar-SA"/>
                <w14:ligatures w14:val="standardContextual"/>
              </w:rPr>
              <w:tab/>
            </w:r>
            <w:r w:rsidR="00EB45E0" w:rsidRPr="00F00905">
              <w:rPr>
                <w:rStyle w:val="Lienhypertexte"/>
                <w:noProof/>
              </w:rPr>
              <w:t>Vérification des conditions de participation : liste des documents justificatifs</w:t>
            </w:r>
            <w:r w:rsidR="00EB45E0">
              <w:rPr>
                <w:noProof/>
              </w:rPr>
              <w:tab/>
            </w:r>
            <w:r w:rsidR="00EB45E0">
              <w:rPr>
                <w:noProof/>
              </w:rPr>
              <w:fldChar w:fldCharType="begin"/>
            </w:r>
            <w:r w:rsidR="00EB45E0">
              <w:rPr>
                <w:noProof/>
              </w:rPr>
              <w:instrText xml:space="preserve"> PAGEREF _Toc240349271 \h </w:instrText>
            </w:r>
            <w:r w:rsidR="00EB45E0">
              <w:rPr>
                <w:noProof/>
              </w:rPr>
            </w:r>
            <w:r w:rsidR="00EB45E0">
              <w:rPr>
                <w:noProof/>
              </w:rPr>
              <w:fldChar w:fldCharType="separate"/>
            </w:r>
            <w:r w:rsidR="00EB45E0">
              <w:rPr>
                <w:noProof/>
              </w:rPr>
              <w:t>14</w:t>
            </w:r>
            <w:r w:rsidR="00EB45E0">
              <w:rPr>
                <w:noProof/>
              </w:rPr>
              <w:fldChar w:fldCharType="end"/>
            </w:r>
          </w:hyperlink>
        </w:p>
        <w:p w14:paraId="7C0CE4B7" w14:textId="0172BD53" w:rsidR="00EB45E0" w:rsidRDefault="004D4DE5">
          <w:pPr>
            <w:pStyle w:val="TM2"/>
            <w:tabs>
              <w:tab w:val="left" w:pos="709"/>
              <w:tab w:val="right" w:leader="dot" w:pos="8624"/>
            </w:tabs>
            <w:rPr>
              <w:rFonts w:asciiTheme="minorHAnsi" w:eastAsiaTheme="minorEastAsia" w:hAnsiTheme="minorHAnsi" w:cstheme="minorBidi"/>
              <w:noProof/>
              <w:kern w:val="2"/>
              <w:sz w:val="24"/>
              <w:lang w:bidi="ar-SA"/>
              <w14:ligatures w14:val="standardContextual"/>
            </w:rPr>
          </w:pPr>
          <w:hyperlink w:anchor="_Toc240349272" w:history="1">
            <w:r w:rsidR="00EB45E0" w:rsidRPr="00F00905">
              <w:rPr>
                <w:rStyle w:val="Lienhypertexte"/>
                <w:noProof/>
              </w:rPr>
              <w:t>5.8</w:t>
            </w:r>
            <w:r w:rsidR="00EB45E0">
              <w:rPr>
                <w:rFonts w:asciiTheme="minorHAnsi" w:eastAsiaTheme="minorEastAsia" w:hAnsiTheme="minorHAnsi" w:cstheme="minorBidi"/>
                <w:noProof/>
                <w:kern w:val="2"/>
                <w:sz w:val="24"/>
                <w:lang w:bidi="ar-SA"/>
                <w14:ligatures w14:val="standardContextual"/>
              </w:rPr>
              <w:tab/>
            </w:r>
            <w:r w:rsidR="00EB45E0" w:rsidRPr="00F00905">
              <w:rPr>
                <w:rStyle w:val="Lienhypertexte"/>
                <w:noProof/>
              </w:rPr>
              <w:t>Dispositions spéciales relatives à l'IMPI</w:t>
            </w:r>
            <w:r w:rsidR="00EB45E0">
              <w:rPr>
                <w:noProof/>
              </w:rPr>
              <w:tab/>
            </w:r>
            <w:r w:rsidR="00EB45E0">
              <w:rPr>
                <w:noProof/>
              </w:rPr>
              <w:fldChar w:fldCharType="begin"/>
            </w:r>
            <w:r w:rsidR="00EB45E0">
              <w:rPr>
                <w:noProof/>
              </w:rPr>
              <w:instrText xml:space="preserve"> PAGEREF _Toc240349272 \h </w:instrText>
            </w:r>
            <w:r w:rsidR="00EB45E0">
              <w:rPr>
                <w:noProof/>
              </w:rPr>
            </w:r>
            <w:r w:rsidR="00EB45E0">
              <w:rPr>
                <w:noProof/>
              </w:rPr>
              <w:fldChar w:fldCharType="separate"/>
            </w:r>
            <w:r w:rsidR="00EB45E0">
              <w:rPr>
                <w:noProof/>
              </w:rPr>
              <w:t>16</w:t>
            </w:r>
            <w:r w:rsidR="00EB45E0">
              <w:rPr>
                <w:noProof/>
              </w:rPr>
              <w:fldChar w:fldCharType="end"/>
            </w:r>
          </w:hyperlink>
        </w:p>
        <w:p w14:paraId="15AF2E8E" w14:textId="0A3A8C9D" w:rsidR="00EB45E0" w:rsidRDefault="004D4DE5">
          <w:pPr>
            <w:pStyle w:val="TM1"/>
            <w:tabs>
              <w:tab w:val="left" w:pos="1113"/>
            </w:tabs>
            <w:rPr>
              <w:rFonts w:asciiTheme="minorHAnsi" w:eastAsiaTheme="minorEastAsia" w:hAnsiTheme="minorHAnsi" w:cstheme="minorBidi"/>
              <w:b w:val="0"/>
              <w:smallCaps w:val="0"/>
              <w:noProof/>
              <w:kern w:val="2"/>
              <w:sz w:val="24"/>
              <w:lang w:bidi="ar-SA"/>
              <w14:ligatures w14:val="standardContextual"/>
            </w:rPr>
          </w:pPr>
          <w:hyperlink w:anchor="_Toc240349273" w:history="1">
            <w:r w:rsidR="00EB45E0" w:rsidRPr="00F00905">
              <w:rPr>
                <w:rStyle w:val="Lienhypertexte"/>
                <w:noProof/>
              </w:rPr>
              <w:t>Article 6 -</w:t>
            </w:r>
            <w:r w:rsidR="00EB45E0">
              <w:rPr>
                <w:rFonts w:asciiTheme="minorHAnsi" w:eastAsiaTheme="minorEastAsia" w:hAnsiTheme="minorHAnsi" w:cstheme="minorBidi"/>
                <w:b w:val="0"/>
                <w:smallCaps w:val="0"/>
                <w:noProof/>
                <w:kern w:val="2"/>
                <w:sz w:val="24"/>
                <w:lang w:bidi="ar-SA"/>
                <w14:ligatures w14:val="standardContextual"/>
              </w:rPr>
              <w:tab/>
            </w:r>
            <w:r w:rsidR="00EB45E0" w:rsidRPr="00F00905">
              <w:rPr>
                <w:rStyle w:val="Lienhypertexte"/>
                <w:noProof/>
              </w:rPr>
              <w:t>OFFRE</w:t>
            </w:r>
            <w:r w:rsidR="00EB45E0">
              <w:rPr>
                <w:noProof/>
              </w:rPr>
              <w:tab/>
            </w:r>
            <w:r w:rsidR="00EB45E0">
              <w:rPr>
                <w:noProof/>
              </w:rPr>
              <w:fldChar w:fldCharType="begin"/>
            </w:r>
            <w:r w:rsidR="00EB45E0">
              <w:rPr>
                <w:noProof/>
              </w:rPr>
              <w:instrText xml:space="preserve"> PAGEREF _Toc240349273 \h </w:instrText>
            </w:r>
            <w:r w:rsidR="00EB45E0">
              <w:rPr>
                <w:noProof/>
              </w:rPr>
            </w:r>
            <w:r w:rsidR="00EB45E0">
              <w:rPr>
                <w:noProof/>
              </w:rPr>
              <w:fldChar w:fldCharType="separate"/>
            </w:r>
            <w:r w:rsidR="00EB45E0">
              <w:rPr>
                <w:noProof/>
              </w:rPr>
              <w:t>16</w:t>
            </w:r>
            <w:r w:rsidR="00EB45E0">
              <w:rPr>
                <w:noProof/>
              </w:rPr>
              <w:fldChar w:fldCharType="end"/>
            </w:r>
          </w:hyperlink>
        </w:p>
        <w:p w14:paraId="7C99AA9D" w14:textId="0D380154" w:rsidR="00EB45E0" w:rsidRDefault="004D4DE5">
          <w:pPr>
            <w:pStyle w:val="TM2"/>
            <w:tabs>
              <w:tab w:val="left" w:pos="709"/>
              <w:tab w:val="right" w:leader="dot" w:pos="8624"/>
            </w:tabs>
            <w:rPr>
              <w:rFonts w:asciiTheme="minorHAnsi" w:eastAsiaTheme="minorEastAsia" w:hAnsiTheme="minorHAnsi" w:cstheme="minorBidi"/>
              <w:noProof/>
              <w:kern w:val="2"/>
              <w:sz w:val="24"/>
              <w:lang w:bidi="ar-SA"/>
              <w14:ligatures w14:val="standardContextual"/>
            </w:rPr>
          </w:pPr>
          <w:hyperlink w:anchor="_Toc240349274" w:history="1">
            <w:r w:rsidR="00EB45E0" w:rsidRPr="00F00905">
              <w:rPr>
                <w:rStyle w:val="Lienhypertexte"/>
                <w:noProof/>
              </w:rPr>
              <w:t>6.1</w:t>
            </w:r>
            <w:r w:rsidR="00EB45E0">
              <w:rPr>
                <w:rFonts w:asciiTheme="minorHAnsi" w:eastAsiaTheme="minorEastAsia" w:hAnsiTheme="minorHAnsi" w:cstheme="minorBidi"/>
                <w:noProof/>
                <w:kern w:val="2"/>
                <w:sz w:val="24"/>
                <w:lang w:bidi="ar-SA"/>
                <w14:ligatures w14:val="standardContextual"/>
              </w:rPr>
              <w:tab/>
            </w:r>
            <w:r w:rsidR="00EB45E0" w:rsidRPr="00F00905">
              <w:rPr>
                <w:rStyle w:val="Lienhypertexte"/>
                <w:noProof/>
              </w:rPr>
              <w:t>Présentation de l'offre</w:t>
            </w:r>
            <w:r w:rsidR="00EB45E0">
              <w:rPr>
                <w:noProof/>
              </w:rPr>
              <w:tab/>
            </w:r>
            <w:r w:rsidR="00EB45E0">
              <w:rPr>
                <w:noProof/>
              </w:rPr>
              <w:fldChar w:fldCharType="begin"/>
            </w:r>
            <w:r w:rsidR="00EB45E0">
              <w:rPr>
                <w:noProof/>
              </w:rPr>
              <w:instrText xml:space="preserve"> PAGEREF _Toc240349274 \h </w:instrText>
            </w:r>
            <w:r w:rsidR="00EB45E0">
              <w:rPr>
                <w:noProof/>
              </w:rPr>
            </w:r>
            <w:r w:rsidR="00EB45E0">
              <w:rPr>
                <w:noProof/>
              </w:rPr>
              <w:fldChar w:fldCharType="separate"/>
            </w:r>
            <w:r w:rsidR="00EB45E0">
              <w:rPr>
                <w:noProof/>
              </w:rPr>
              <w:t>16</w:t>
            </w:r>
            <w:r w:rsidR="00EB45E0">
              <w:rPr>
                <w:noProof/>
              </w:rPr>
              <w:fldChar w:fldCharType="end"/>
            </w:r>
          </w:hyperlink>
        </w:p>
        <w:p w14:paraId="2E334F9C" w14:textId="300BF30D" w:rsidR="00EB45E0" w:rsidRDefault="004D4DE5">
          <w:pPr>
            <w:pStyle w:val="TM2"/>
            <w:tabs>
              <w:tab w:val="left" w:pos="709"/>
              <w:tab w:val="right" w:leader="dot" w:pos="8624"/>
            </w:tabs>
            <w:rPr>
              <w:rFonts w:asciiTheme="minorHAnsi" w:eastAsiaTheme="minorEastAsia" w:hAnsiTheme="minorHAnsi" w:cstheme="minorBidi"/>
              <w:noProof/>
              <w:kern w:val="2"/>
              <w:sz w:val="24"/>
              <w:lang w:bidi="ar-SA"/>
              <w14:ligatures w14:val="standardContextual"/>
            </w:rPr>
          </w:pPr>
          <w:hyperlink w:anchor="_Toc240349275" w:history="1">
            <w:r w:rsidR="00EB45E0" w:rsidRPr="00F00905">
              <w:rPr>
                <w:rStyle w:val="Lienhypertexte"/>
                <w:noProof/>
              </w:rPr>
              <w:t>6.2</w:t>
            </w:r>
            <w:r w:rsidR="00EB45E0">
              <w:rPr>
                <w:rFonts w:asciiTheme="minorHAnsi" w:eastAsiaTheme="minorEastAsia" w:hAnsiTheme="minorHAnsi" w:cstheme="minorBidi"/>
                <w:noProof/>
                <w:kern w:val="2"/>
                <w:sz w:val="24"/>
                <w:lang w:bidi="ar-SA"/>
                <w14:ligatures w14:val="standardContextual"/>
              </w:rPr>
              <w:tab/>
            </w:r>
            <w:r w:rsidR="00EB45E0" w:rsidRPr="00F00905">
              <w:rPr>
                <w:rStyle w:val="Lienhypertexte"/>
                <w:noProof/>
              </w:rPr>
              <w:t>Examen des offres</w:t>
            </w:r>
            <w:r w:rsidR="00EB45E0">
              <w:rPr>
                <w:noProof/>
              </w:rPr>
              <w:tab/>
            </w:r>
            <w:r w:rsidR="00EB45E0">
              <w:rPr>
                <w:noProof/>
              </w:rPr>
              <w:fldChar w:fldCharType="begin"/>
            </w:r>
            <w:r w:rsidR="00EB45E0">
              <w:rPr>
                <w:noProof/>
              </w:rPr>
              <w:instrText xml:space="preserve"> PAGEREF _Toc240349275 \h </w:instrText>
            </w:r>
            <w:r w:rsidR="00EB45E0">
              <w:rPr>
                <w:noProof/>
              </w:rPr>
            </w:r>
            <w:r w:rsidR="00EB45E0">
              <w:rPr>
                <w:noProof/>
              </w:rPr>
              <w:fldChar w:fldCharType="separate"/>
            </w:r>
            <w:r w:rsidR="00EB45E0">
              <w:rPr>
                <w:noProof/>
              </w:rPr>
              <w:t>17</w:t>
            </w:r>
            <w:r w:rsidR="00EB45E0">
              <w:rPr>
                <w:noProof/>
              </w:rPr>
              <w:fldChar w:fldCharType="end"/>
            </w:r>
          </w:hyperlink>
        </w:p>
        <w:p w14:paraId="0181CFD8" w14:textId="7AD56A02" w:rsidR="00EB45E0" w:rsidRDefault="004D4DE5">
          <w:pPr>
            <w:pStyle w:val="TM2"/>
            <w:tabs>
              <w:tab w:val="left" w:pos="709"/>
              <w:tab w:val="right" w:leader="dot" w:pos="8624"/>
            </w:tabs>
            <w:rPr>
              <w:rFonts w:asciiTheme="minorHAnsi" w:eastAsiaTheme="minorEastAsia" w:hAnsiTheme="minorHAnsi" w:cstheme="minorBidi"/>
              <w:noProof/>
              <w:kern w:val="2"/>
              <w:sz w:val="24"/>
              <w:lang w:bidi="ar-SA"/>
              <w14:ligatures w14:val="standardContextual"/>
            </w:rPr>
          </w:pPr>
          <w:hyperlink w:anchor="_Toc240349276" w:history="1">
            <w:r w:rsidR="00EB45E0" w:rsidRPr="00F00905">
              <w:rPr>
                <w:rStyle w:val="Lienhypertexte"/>
                <w:noProof/>
              </w:rPr>
              <w:t>6.3</w:t>
            </w:r>
            <w:r w:rsidR="00EB45E0">
              <w:rPr>
                <w:rFonts w:asciiTheme="minorHAnsi" w:eastAsiaTheme="minorEastAsia" w:hAnsiTheme="minorHAnsi" w:cstheme="minorBidi"/>
                <w:noProof/>
                <w:kern w:val="2"/>
                <w:sz w:val="24"/>
                <w:lang w:bidi="ar-SA"/>
                <w14:ligatures w14:val="standardContextual"/>
              </w:rPr>
              <w:tab/>
            </w:r>
            <w:r w:rsidR="00EB45E0" w:rsidRPr="00F00905">
              <w:rPr>
                <w:rStyle w:val="Lienhypertexte"/>
                <w:noProof/>
              </w:rPr>
              <w:t>Critères d'attribution</w:t>
            </w:r>
            <w:r w:rsidR="00EB45E0">
              <w:rPr>
                <w:noProof/>
              </w:rPr>
              <w:tab/>
            </w:r>
            <w:r w:rsidR="00EB45E0">
              <w:rPr>
                <w:noProof/>
              </w:rPr>
              <w:fldChar w:fldCharType="begin"/>
            </w:r>
            <w:r w:rsidR="00EB45E0">
              <w:rPr>
                <w:noProof/>
              </w:rPr>
              <w:instrText xml:space="preserve"> PAGEREF _Toc240349276 \h </w:instrText>
            </w:r>
            <w:r w:rsidR="00EB45E0">
              <w:rPr>
                <w:noProof/>
              </w:rPr>
            </w:r>
            <w:r w:rsidR="00EB45E0">
              <w:rPr>
                <w:noProof/>
              </w:rPr>
              <w:fldChar w:fldCharType="separate"/>
            </w:r>
            <w:r w:rsidR="00EB45E0">
              <w:rPr>
                <w:noProof/>
              </w:rPr>
              <w:t>18</w:t>
            </w:r>
            <w:r w:rsidR="00EB45E0">
              <w:rPr>
                <w:noProof/>
              </w:rPr>
              <w:fldChar w:fldCharType="end"/>
            </w:r>
          </w:hyperlink>
        </w:p>
        <w:p w14:paraId="6C0F3F79" w14:textId="7C595213" w:rsidR="00EB45E0" w:rsidRDefault="004D4DE5">
          <w:pPr>
            <w:pStyle w:val="TM2"/>
            <w:tabs>
              <w:tab w:val="left" w:pos="709"/>
              <w:tab w:val="right" w:leader="dot" w:pos="8624"/>
            </w:tabs>
            <w:rPr>
              <w:rFonts w:asciiTheme="minorHAnsi" w:eastAsiaTheme="minorEastAsia" w:hAnsiTheme="minorHAnsi" w:cstheme="minorBidi"/>
              <w:noProof/>
              <w:kern w:val="2"/>
              <w:sz w:val="24"/>
              <w:lang w:bidi="ar-SA"/>
              <w14:ligatures w14:val="standardContextual"/>
            </w:rPr>
          </w:pPr>
          <w:hyperlink w:anchor="_Toc240349277" w:history="1">
            <w:r w:rsidR="00EB45E0" w:rsidRPr="00F00905">
              <w:rPr>
                <w:rStyle w:val="Lienhypertexte"/>
                <w:noProof/>
              </w:rPr>
              <w:t>6.4</w:t>
            </w:r>
            <w:r w:rsidR="00EB45E0">
              <w:rPr>
                <w:rFonts w:asciiTheme="minorHAnsi" w:eastAsiaTheme="minorEastAsia" w:hAnsiTheme="minorHAnsi" w:cstheme="minorBidi"/>
                <w:noProof/>
                <w:kern w:val="2"/>
                <w:sz w:val="24"/>
                <w:lang w:bidi="ar-SA"/>
                <w14:ligatures w14:val="standardContextual"/>
              </w:rPr>
              <w:tab/>
            </w:r>
            <w:r w:rsidR="00EB45E0" w:rsidRPr="00F00905">
              <w:rPr>
                <w:rStyle w:val="Lienhypertexte"/>
                <w:noProof/>
              </w:rPr>
              <w:t>Méthode de notation des offres</w:t>
            </w:r>
            <w:r w:rsidR="00EB45E0">
              <w:rPr>
                <w:noProof/>
              </w:rPr>
              <w:tab/>
            </w:r>
            <w:r w:rsidR="00EB45E0">
              <w:rPr>
                <w:noProof/>
              </w:rPr>
              <w:fldChar w:fldCharType="begin"/>
            </w:r>
            <w:r w:rsidR="00EB45E0">
              <w:rPr>
                <w:noProof/>
              </w:rPr>
              <w:instrText xml:space="preserve"> PAGEREF _Toc240349277 \h </w:instrText>
            </w:r>
            <w:r w:rsidR="00EB45E0">
              <w:rPr>
                <w:noProof/>
              </w:rPr>
            </w:r>
            <w:r w:rsidR="00EB45E0">
              <w:rPr>
                <w:noProof/>
              </w:rPr>
              <w:fldChar w:fldCharType="separate"/>
            </w:r>
            <w:r w:rsidR="00EB45E0">
              <w:rPr>
                <w:noProof/>
              </w:rPr>
              <w:t>20</w:t>
            </w:r>
            <w:r w:rsidR="00EB45E0">
              <w:rPr>
                <w:noProof/>
              </w:rPr>
              <w:fldChar w:fldCharType="end"/>
            </w:r>
          </w:hyperlink>
        </w:p>
        <w:p w14:paraId="2002F308" w14:textId="08F3D452" w:rsidR="00EB45E0" w:rsidRDefault="004D4DE5">
          <w:pPr>
            <w:pStyle w:val="TM2"/>
            <w:tabs>
              <w:tab w:val="left" w:pos="709"/>
              <w:tab w:val="right" w:leader="dot" w:pos="8624"/>
            </w:tabs>
            <w:rPr>
              <w:rFonts w:asciiTheme="minorHAnsi" w:eastAsiaTheme="minorEastAsia" w:hAnsiTheme="minorHAnsi" w:cstheme="minorBidi"/>
              <w:noProof/>
              <w:kern w:val="2"/>
              <w:sz w:val="24"/>
              <w:lang w:bidi="ar-SA"/>
              <w14:ligatures w14:val="standardContextual"/>
            </w:rPr>
          </w:pPr>
          <w:hyperlink w:anchor="_Toc240349278" w:history="1">
            <w:r w:rsidR="00EB45E0" w:rsidRPr="00F00905">
              <w:rPr>
                <w:rStyle w:val="Lienhypertexte"/>
                <w:noProof/>
              </w:rPr>
              <w:t>6.5</w:t>
            </w:r>
            <w:r w:rsidR="00EB45E0">
              <w:rPr>
                <w:rFonts w:asciiTheme="minorHAnsi" w:eastAsiaTheme="minorEastAsia" w:hAnsiTheme="minorHAnsi" w:cstheme="minorBidi"/>
                <w:noProof/>
                <w:kern w:val="2"/>
                <w:sz w:val="24"/>
                <w:lang w:bidi="ar-SA"/>
                <w14:ligatures w14:val="standardContextual"/>
              </w:rPr>
              <w:tab/>
            </w:r>
            <w:r w:rsidR="00EB45E0" w:rsidRPr="00F00905">
              <w:rPr>
                <w:rStyle w:val="Lienhypertexte"/>
                <w:noProof/>
              </w:rPr>
              <w:t>Durée de validité des offres</w:t>
            </w:r>
            <w:r w:rsidR="00EB45E0">
              <w:rPr>
                <w:noProof/>
              </w:rPr>
              <w:tab/>
            </w:r>
            <w:r w:rsidR="00EB45E0">
              <w:rPr>
                <w:noProof/>
              </w:rPr>
              <w:fldChar w:fldCharType="begin"/>
            </w:r>
            <w:r w:rsidR="00EB45E0">
              <w:rPr>
                <w:noProof/>
              </w:rPr>
              <w:instrText xml:space="preserve"> PAGEREF _Toc240349278 \h </w:instrText>
            </w:r>
            <w:r w:rsidR="00EB45E0">
              <w:rPr>
                <w:noProof/>
              </w:rPr>
            </w:r>
            <w:r w:rsidR="00EB45E0">
              <w:rPr>
                <w:noProof/>
              </w:rPr>
              <w:fldChar w:fldCharType="separate"/>
            </w:r>
            <w:r w:rsidR="00EB45E0">
              <w:rPr>
                <w:noProof/>
              </w:rPr>
              <w:t>21</w:t>
            </w:r>
            <w:r w:rsidR="00EB45E0">
              <w:rPr>
                <w:noProof/>
              </w:rPr>
              <w:fldChar w:fldCharType="end"/>
            </w:r>
          </w:hyperlink>
        </w:p>
        <w:p w14:paraId="2C32327B" w14:textId="5DC8953B" w:rsidR="00EB45E0" w:rsidRDefault="004D4DE5">
          <w:pPr>
            <w:pStyle w:val="TM2"/>
            <w:tabs>
              <w:tab w:val="left" w:pos="709"/>
              <w:tab w:val="right" w:leader="dot" w:pos="8624"/>
            </w:tabs>
            <w:rPr>
              <w:rFonts w:asciiTheme="minorHAnsi" w:eastAsiaTheme="minorEastAsia" w:hAnsiTheme="minorHAnsi" w:cstheme="minorBidi"/>
              <w:noProof/>
              <w:kern w:val="2"/>
              <w:sz w:val="24"/>
              <w:lang w:bidi="ar-SA"/>
              <w14:ligatures w14:val="standardContextual"/>
            </w:rPr>
          </w:pPr>
          <w:hyperlink w:anchor="_Toc240349279" w:history="1">
            <w:r w:rsidR="00EB45E0" w:rsidRPr="00F00905">
              <w:rPr>
                <w:rStyle w:val="Lienhypertexte"/>
                <w:noProof/>
              </w:rPr>
              <w:t>6.6</w:t>
            </w:r>
            <w:r w:rsidR="00EB45E0">
              <w:rPr>
                <w:rFonts w:asciiTheme="minorHAnsi" w:eastAsiaTheme="minorEastAsia" w:hAnsiTheme="minorHAnsi" w:cstheme="minorBidi"/>
                <w:noProof/>
                <w:kern w:val="2"/>
                <w:sz w:val="24"/>
                <w:lang w:bidi="ar-SA"/>
                <w14:ligatures w14:val="standardContextual"/>
              </w:rPr>
              <w:tab/>
            </w:r>
            <w:r w:rsidR="00EB45E0" w:rsidRPr="00F00905">
              <w:rPr>
                <w:rStyle w:val="Lienhypertexte"/>
                <w:noProof/>
              </w:rPr>
              <w:t>Echantillons</w:t>
            </w:r>
            <w:r w:rsidR="00EB45E0">
              <w:rPr>
                <w:noProof/>
              </w:rPr>
              <w:tab/>
            </w:r>
            <w:r w:rsidR="00EB45E0">
              <w:rPr>
                <w:noProof/>
              </w:rPr>
              <w:fldChar w:fldCharType="begin"/>
            </w:r>
            <w:r w:rsidR="00EB45E0">
              <w:rPr>
                <w:noProof/>
              </w:rPr>
              <w:instrText xml:space="preserve"> PAGEREF _Toc240349279 \h </w:instrText>
            </w:r>
            <w:r w:rsidR="00EB45E0">
              <w:rPr>
                <w:noProof/>
              </w:rPr>
            </w:r>
            <w:r w:rsidR="00EB45E0">
              <w:rPr>
                <w:noProof/>
              </w:rPr>
              <w:fldChar w:fldCharType="separate"/>
            </w:r>
            <w:r w:rsidR="00EB45E0">
              <w:rPr>
                <w:noProof/>
              </w:rPr>
              <w:t>21</w:t>
            </w:r>
            <w:r w:rsidR="00EB45E0">
              <w:rPr>
                <w:noProof/>
              </w:rPr>
              <w:fldChar w:fldCharType="end"/>
            </w:r>
          </w:hyperlink>
        </w:p>
        <w:p w14:paraId="1CC7517B" w14:textId="0E8E6FAA" w:rsidR="00EB45E0" w:rsidRDefault="004D4DE5">
          <w:pPr>
            <w:pStyle w:val="TM1"/>
            <w:tabs>
              <w:tab w:val="left" w:pos="1113"/>
            </w:tabs>
            <w:rPr>
              <w:rFonts w:asciiTheme="minorHAnsi" w:eastAsiaTheme="minorEastAsia" w:hAnsiTheme="minorHAnsi" w:cstheme="minorBidi"/>
              <w:b w:val="0"/>
              <w:smallCaps w:val="0"/>
              <w:noProof/>
              <w:kern w:val="2"/>
              <w:sz w:val="24"/>
              <w:lang w:bidi="ar-SA"/>
              <w14:ligatures w14:val="standardContextual"/>
            </w:rPr>
          </w:pPr>
          <w:hyperlink w:anchor="_Toc240349280" w:history="1">
            <w:r w:rsidR="00EB45E0" w:rsidRPr="00F00905">
              <w:rPr>
                <w:rStyle w:val="Lienhypertexte"/>
                <w:noProof/>
              </w:rPr>
              <w:t>Article 7 -</w:t>
            </w:r>
            <w:r w:rsidR="00EB45E0">
              <w:rPr>
                <w:rFonts w:asciiTheme="minorHAnsi" w:eastAsiaTheme="minorEastAsia" w:hAnsiTheme="minorHAnsi" w:cstheme="minorBidi"/>
                <w:b w:val="0"/>
                <w:smallCaps w:val="0"/>
                <w:noProof/>
                <w:kern w:val="2"/>
                <w:sz w:val="24"/>
                <w:lang w:bidi="ar-SA"/>
                <w14:ligatures w14:val="standardContextual"/>
              </w:rPr>
              <w:tab/>
            </w:r>
            <w:r w:rsidR="00EB45E0" w:rsidRPr="00F00905">
              <w:rPr>
                <w:rStyle w:val="Lienhypertexte"/>
                <w:noProof/>
              </w:rPr>
              <w:t>ATTRIBUTION DU MARCHE</w:t>
            </w:r>
            <w:r w:rsidR="00EB45E0">
              <w:rPr>
                <w:noProof/>
              </w:rPr>
              <w:tab/>
            </w:r>
            <w:r w:rsidR="00EB45E0">
              <w:rPr>
                <w:noProof/>
              </w:rPr>
              <w:fldChar w:fldCharType="begin"/>
            </w:r>
            <w:r w:rsidR="00EB45E0">
              <w:rPr>
                <w:noProof/>
              </w:rPr>
              <w:instrText xml:space="preserve"> PAGEREF _Toc240349280 \h </w:instrText>
            </w:r>
            <w:r w:rsidR="00EB45E0">
              <w:rPr>
                <w:noProof/>
              </w:rPr>
            </w:r>
            <w:r w:rsidR="00EB45E0">
              <w:rPr>
                <w:noProof/>
              </w:rPr>
              <w:fldChar w:fldCharType="separate"/>
            </w:r>
            <w:r w:rsidR="00EB45E0">
              <w:rPr>
                <w:noProof/>
              </w:rPr>
              <w:t>21</w:t>
            </w:r>
            <w:r w:rsidR="00EB45E0">
              <w:rPr>
                <w:noProof/>
              </w:rPr>
              <w:fldChar w:fldCharType="end"/>
            </w:r>
          </w:hyperlink>
        </w:p>
        <w:p w14:paraId="258DA963" w14:textId="0A44C5A5" w:rsidR="00EB45E0" w:rsidRDefault="004D4DE5">
          <w:pPr>
            <w:pStyle w:val="TM2"/>
            <w:tabs>
              <w:tab w:val="left" w:pos="709"/>
              <w:tab w:val="right" w:leader="dot" w:pos="8624"/>
            </w:tabs>
            <w:rPr>
              <w:rFonts w:asciiTheme="minorHAnsi" w:eastAsiaTheme="minorEastAsia" w:hAnsiTheme="minorHAnsi" w:cstheme="minorBidi"/>
              <w:noProof/>
              <w:kern w:val="2"/>
              <w:sz w:val="24"/>
              <w:lang w:bidi="ar-SA"/>
              <w14:ligatures w14:val="standardContextual"/>
            </w:rPr>
          </w:pPr>
          <w:hyperlink w:anchor="_Toc240349281" w:history="1">
            <w:r w:rsidR="00EB45E0" w:rsidRPr="00F00905">
              <w:rPr>
                <w:rStyle w:val="Lienhypertexte"/>
                <w:noProof/>
              </w:rPr>
              <w:t>7.1</w:t>
            </w:r>
            <w:r w:rsidR="00EB45E0">
              <w:rPr>
                <w:rFonts w:asciiTheme="minorHAnsi" w:eastAsiaTheme="minorEastAsia" w:hAnsiTheme="minorHAnsi" w:cstheme="minorBidi"/>
                <w:noProof/>
                <w:kern w:val="2"/>
                <w:sz w:val="24"/>
                <w:lang w:bidi="ar-SA"/>
                <w14:ligatures w14:val="standardContextual"/>
              </w:rPr>
              <w:tab/>
            </w:r>
            <w:r w:rsidR="00EB45E0" w:rsidRPr="00F00905">
              <w:rPr>
                <w:rStyle w:val="Lienhypertexte"/>
                <w:noProof/>
              </w:rPr>
              <w:t>Vérification des motifs d'exclusion : transmission des moyens de preuve</w:t>
            </w:r>
            <w:r w:rsidR="00EB45E0">
              <w:rPr>
                <w:noProof/>
              </w:rPr>
              <w:tab/>
            </w:r>
            <w:r w:rsidR="00EB45E0">
              <w:rPr>
                <w:noProof/>
              </w:rPr>
              <w:fldChar w:fldCharType="begin"/>
            </w:r>
            <w:r w:rsidR="00EB45E0">
              <w:rPr>
                <w:noProof/>
              </w:rPr>
              <w:instrText xml:space="preserve"> PAGEREF _Toc240349281 \h </w:instrText>
            </w:r>
            <w:r w:rsidR="00EB45E0">
              <w:rPr>
                <w:noProof/>
              </w:rPr>
            </w:r>
            <w:r w:rsidR="00EB45E0">
              <w:rPr>
                <w:noProof/>
              </w:rPr>
              <w:fldChar w:fldCharType="separate"/>
            </w:r>
            <w:r w:rsidR="00EB45E0">
              <w:rPr>
                <w:noProof/>
              </w:rPr>
              <w:t>21</w:t>
            </w:r>
            <w:r w:rsidR="00EB45E0">
              <w:rPr>
                <w:noProof/>
              </w:rPr>
              <w:fldChar w:fldCharType="end"/>
            </w:r>
          </w:hyperlink>
        </w:p>
        <w:p w14:paraId="46A7FC4D" w14:textId="55506C2E" w:rsidR="00EB45E0" w:rsidRDefault="004D4DE5">
          <w:pPr>
            <w:pStyle w:val="TM2"/>
            <w:tabs>
              <w:tab w:val="left" w:pos="709"/>
              <w:tab w:val="right" w:leader="dot" w:pos="8624"/>
            </w:tabs>
            <w:rPr>
              <w:rFonts w:asciiTheme="minorHAnsi" w:eastAsiaTheme="minorEastAsia" w:hAnsiTheme="minorHAnsi" w:cstheme="minorBidi"/>
              <w:noProof/>
              <w:kern w:val="2"/>
              <w:sz w:val="24"/>
              <w:lang w:bidi="ar-SA"/>
              <w14:ligatures w14:val="standardContextual"/>
            </w:rPr>
          </w:pPr>
          <w:hyperlink w:anchor="_Toc240349282" w:history="1">
            <w:r w:rsidR="00EB45E0" w:rsidRPr="00F00905">
              <w:rPr>
                <w:rStyle w:val="Lienhypertexte"/>
                <w:noProof/>
              </w:rPr>
              <w:t>7.2</w:t>
            </w:r>
            <w:r w:rsidR="00EB45E0">
              <w:rPr>
                <w:rFonts w:asciiTheme="minorHAnsi" w:eastAsiaTheme="minorEastAsia" w:hAnsiTheme="minorHAnsi" w:cstheme="minorBidi"/>
                <w:noProof/>
                <w:kern w:val="2"/>
                <w:sz w:val="24"/>
                <w:lang w:bidi="ar-SA"/>
                <w14:ligatures w14:val="standardContextual"/>
              </w:rPr>
              <w:tab/>
            </w:r>
            <w:r w:rsidR="00EB45E0" w:rsidRPr="00F00905">
              <w:rPr>
                <w:rStyle w:val="Lienhypertexte"/>
                <w:noProof/>
              </w:rPr>
              <w:t>Interdiction d'attribution</w:t>
            </w:r>
            <w:r w:rsidR="00EB45E0">
              <w:rPr>
                <w:noProof/>
              </w:rPr>
              <w:tab/>
            </w:r>
            <w:r w:rsidR="00EB45E0">
              <w:rPr>
                <w:noProof/>
              </w:rPr>
              <w:fldChar w:fldCharType="begin"/>
            </w:r>
            <w:r w:rsidR="00EB45E0">
              <w:rPr>
                <w:noProof/>
              </w:rPr>
              <w:instrText xml:space="preserve"> PAGEREF _Toc240349282 \h </w:instrText>
            </w:r>
            <w:r w:rsidR="00EB45E0">
              <w:rPr>
                <w:noProof/>
              </w:rPr>
            </w:r>
            <w:r w:rsidR="00EB45E0">
              <w:rPr>
                <w:noProof/>
              </w:rPr>
              <w:fldChar w:fldCharType="separate"/>
            </w:r>
            <w:r w:rsidR="00EB45E0">
              <w:rPr>
                <w:noProof/>
              </w:rPr>
              <w:t>23</w:t>
            </w:r>
            <w:r w:rsidR="00EB45E0">
              <w:rPr>
                <w:noProof/>
              </w:rPr>
              <w:fldChar w:fldCharType="end"/>
            </w:r>
          </w:hyperlink>
        </w:p>
        <w:p w14:paraId="3586FECC" w14:textId="53289971" w:rsidR="00EB45E0" w:rsidRDefault="004D4DE5">
          <w:pPr>
            <w:pStyle w:val="TM2"/>
            <w:tabs>
              <w:tab w:val="left" w:pos="709"/>
              <w:tab w:val="right" w:leader="dot" w:pos="8624"/>
            </w:tabs>
            <w:rPr>
              <w:rFonts w:asciiTheme="minorHAnsi" w:eastAsiaTheme="minorEastAsia" w:hAnsiTheme="minorHAnsi" w:cstheme="minorBidi"/>
              <w:noProof/>
              <w:kern w:val="2"/>
              <w:sz w:val="24"/>
              <w:lang w:bidi="ar-SA"/>
              <w14:ligatures w14:val="standardContextual"/>
            </w:rPr>
          </w:pPr>
          <w:hyperlink w:anchor="_Toc240349283" w:history="1">
            <w:r w:rsidR="00EB45E0" w:rsidRPr="00F00905">
              <w:rPr>
                <w:rStyle w:val="Lienhypertexte"/>
                <w:noProof/>
              </w:rPr>
              <w:t>7.3</w:t>
            </w:r>
            <w:r w:rsidR="00EB45E0">
              <w:rPr>
                <w:rFonts w:asciiTheme="minorHAnsi" w:eastAsiaTheme="minorEastAsia" w:hAnsiTheme="minorHAnsi" w:cstheme="minorBidi"/>
                <w:noProof/>
                <w:kern w:val="2"/>
                <w:sz w:val="24"/>
                <w:lang w:bidi="ar-SA"/>
                <w14:ligatures w14:val="standardContextual"/>
              </w:rPr>
              <w:tab/>
            </w:r>
            <w:r w:rsidR="00EB45E0" w:rsidRPr="00F00905">
              <w:rPr>
                <w:rStyle w:val="Lienhypertexte"/>
                <w:noProof/>
              </w:rPr>
              <w:t>Mise au point</w:t>
            </w:r>
            <w:r w:rsidR="00EB45E0">
              <w:rPr>
                <w:noProof/>
              </w:rPr>
              <w:tab/>
            </w:r>
            <w:r w:rsidR="00EB45E0">
              <w:rPr>
                <w:noProof/>
              </w:rPr>
              <w:fldChar w:fldCharType="begin"/>
            </w:r>
            <w:r w:rsidR="00EB45E0">
              <w:rPr>
                <w:noProof/>
              </w:rPr>
              <w:instrText xml:space="preserve"> PAGEREF _Toc240349283 \h </w:instrText>
            </w:r>
            <w:r w:rsidR="00EB45E0">
              <w:rPr>
                <w:noProof/>
              </w:rPr>
            </w:r>
            <w:r w:rsidR="00EB45E0">
              <w:rPr>
                <w:noProof/>
              </w:rPr>
              <w:fldChar w:fldCharType="separate"/>
            </w:r>
            <w:r w:rsidR="00EB45E0">
              <w:rPr>
                <w:noProof/>
              </w:rPr>
              <w:t>23</w:t>
            </w:r>
            <w:r w:rsidR="00EB45E0">
              <w:rPr>
                <w:noProof/>
              </w:rPr>
              <w:fldChar w:fldCharType="end"/>
            </w:r>
          </w:hyperlink>
        </w:p>
        <w:p w14:paraId="16E9B65F" w14:textId="4AEA8C7C" w:rsidR="00EB45E0" w:rsidRDefault="004D4DE5">
          <w:pPr>
            <w:pStyle w:val="TM2"/>
            <w:tabs>
              <w:tab w:val="left" w:pos="709"/>
              <w:tab w:val="right" w:leader="dot" w:pos="8624"/>
            </w:tabs>
            <w:rPr>
              <w:rFonts w:asciiTheme="minorHAnsi" w:eastAsiaTheme="minorEastAsia" w:hAnsiTheme="minorHAnsi" w:cstheme="minorBidi"/>
              <w:noProof/>
              <w:kern w:val="2"/>
              <w:sz w:val="24"/>
              <w:lang w:bidi="ar-SA"/>
              <w14:ligatures w14:val="standardContextual"/>
            </w:rPr>
          </w:pPr>
          <w:hyperlink w:anchor="_Toc240349284" w:history="1">
            <w:r w:rsidR="00EB45E0" w:rsidRPr="00F00905">
              <w:rPr>
                <w:rStyle w:val="Lienhypertexte"/>
                <w:noProof/>
              </w:rPr>
              <w:t>7.4</w:t>
            </w:r>
            <w:r w:rsidR="00EB45E0">
              <w:rPr>
                <w:rFonts w:asciiTheme="minorHAnsi" w:eastAsiaTheme="minorEastAsia" w:hAnsiTheme="minorHAnsi" w:cstheme="minorBidi"/>
                <w:noProof/>
                <w:kern w:val="2"/>
                <w:sz w:val="24"/>
                <w:lang w:bidi="ar-SA"/>
                <w14:ligatures w14:val="standardContextual"/>
              </w:rPr>
              <w:tab/>
            </w:r>
            <w:r w:rsidR="00EB45E0" w:rsidRPr="00F00905">
              <w:rPr>
                <w:rStyle w:val="Lienhypertexte"/>
                <w:noProof/>
              </w:rPr>
              <w:t>Signature du marché</w:t>
            </w:r>
            <w:r w:rsidR="00EB45E0">
              <w:rPr>
                <w:noProof/>
              </w:rPr>
              <w:tab/>
            </w:r>
            <w:r w:rsidR="00EB45E0">
              <w:rPr>
                <w:noProof/>
              </w:rPr>
              <w:fldChar w:fldCharType="begin"/>
            </w:r>
            <w:r w:rsidR="00EB45E0">
              <w:rPr>
                <w:noProof/>
              </w:rPr>
              <w:instrText xml:space="preserve"> PAGEREF _Toc240349284 \h </w:instrText>
            </w:r>
            <w:r w:rsidR="00EB45E0">
              <w:rPr>
                <w:noProof/>
              </w:rPr>
            </w:r>
            <w:r w:rsidR="00EB45E0">
              <w:rPr>
                <w:noProof/>
              </w:rPr>
              <w:fldChar w:fldCharType="separate"/>
            </w:r>
            <w:r w:rsidR="00EB45E0">
              <w:rPr>
                <w:noProof/>
              </w:rPr>
              <w:t>23</w:t>
            </w:r>
            <w:r w:rsidR="00EB45E0">
              <w:rPr>
                <w:noProof/>
              </w:rPr>
              <w:fldChar w:fldCharType="end"/>
            </w:r>
          </w:hyperlink>
        </w:p>
        <w:p w14:paraId="1F062152" w14:textId="0E3B461B" w:rsidR="00EB45E0" w:rsidRDefault="004D4DE5">
          <w:pPr>
            <w:pStyle w:val="TM1"/>
            <w:tabs>
              <w:tab w:val="left" w:pos="1113"/>
            </w:tabs>
            <w:rPr>
              <w:rFonts w:asciiTheme="minorHAnsi" w:eastAsiaTheme="minorEastAsia" w:hAnsiTheme="minorHAnsi" w:cstheme="minorBidi"/>
              <w:b w:val="0"/>
              <w:smallCaps w:val="0"/>
              <w:noProof/>
              <w:kern w:val="2"/>
              <w:sz w:val="24"/>
              <w:lang w:bidi="ar-SA"/>
              <w14:ligatures w14:val="standardContextual"/>
            </w:rPr>
          </w:pPr>
          <w:hyperlink w:anchor="_Toc240349285" w:history="1">
            <w:r w:rsidR="00EB45E0" w:rsidRPr="00F00905">
              <w:rPr>
                <w:rStyle w:val="Lienhypertexte"/>
                <w:noProof/>
              </w:rPr>
              <w:t>Article 8 -</w:t>
            </w:r>
            <w:r w:rsidR="00EB45E0">
              <w:rPr>
                <w:rFonts w:asciiTheme="minorHAnsi" w:eastAsiaTheme="minorEastAsia" w:hAnsiTheme="minorHAnsi" w:cstheme="minorBidi"/>
                <w:b w:val="0"/>
                <w:smallCaps w:val="0"/>
                <w:noProof/>
                <w:kern w:val="2"/>
                <w:sz w:val="24"/>
                <w:lang w:bidi="ar-SA"/>
                <w14:ligatures w14:val="standardContextual"/>
              </w:rPr>
              <w:tab/>
            </w:r>
            <w:r w:rsidR="00EB45E0" w:rsidRPr="00F00905">
              <w:rPr>
                <w:rStyle w:val="Lienhypertexte"/>
                <w:noProof/>
              </w:rPr>
              <w:t>LANGUE</w:t>
            </w:r>
            <w:r w:rsidR="00EB45E0">
              <w:rPr>
                <w:noProof/>
              </w:rPr>
              <w:tab/>
            </w:r>
            <w:r w:rsidR="00EB45E0">
              <w:rPr>
                <w:noProof/>
              </w:rPr>
              <w:fldChar w:fldCharType="begin"/>
            </w:r>
            <w:r w:rsidR="00EB45E0">
              <w:rPr>
                <w:noProof/>
              </w:rPr>
              <w:instrText xml:space="preserve"> PAGEREF _Toc240349285 \h </w:instrText>
            </w:r>
            <w:r w:rsidR="00EB45E0">
              <w:rPr>
                <w:noProof/>
              </w:rPr>
            </w:r>
            <w:r w:rsidR="00EB45E0">
              <w:rPr>
                <w:noProof/>
              </w:rPr>
              <w:fldChar w:fldCharType="separate"/>
            </w:r>
            <w:r w:rsidR="00EB45E0">
              <w:rPr>
                <w:noProof/>
              </w:rPr>
              <w:t>24</w:t>
            </w:r>
            <w:r w:rsidR="00EB45E0">
              <w:rPr>
                <w:noProof/>
              </w:rPr>
              <w:fldChar w:fldCharType="end"/>
            </w:r>
          </w:hyperlink>
        </w:p>
        <w:p w14:paraId="49391337" w14:textId="19233423" w:rsidR="00EB45E0" w:rsidRDefault="004D4DE5">
          <w:pPr>
            <w:pStyle w:val="TM1"/>
            <w:tabs>
              <w:tab w:val="left" w:pos="1113"/>
            </w:tabs>
            <w:rPr>
              <w:rFonts w:asciiTheme="minorHAnsi" w:eastAsiaTheme="minorEastAsia" w:hAnsiTheme="minorHAnsi" w:cstheme="minorBidi"/>
              <w:b w:val="0"/>
              <w:smallCaps w:val="0"/>
              <w:noProof/>
              <w:kern w:val="2"/>
              <w:sz w:val="24"/>
              <w:lang w:bidi="ar-SA"/>
              <w14:ligatures w14:val="standardContextual"/>
            </w:rPr>
          </w:pPr>
          <w:hyperlink w:anchor="_Toc240349286" w:history="1">
            <w:r w:rsidR="00EB45E0" w:rsidRPr="00F00905">
              <w:rPr>
                <w:rStyle w:val="Lienhypertexte"/>
                <w:noProof/>
              </w:rPr>
              <w:t>Article 9 -</w:t>
            </w:r>
            <w:r w:rsidR="00EB45E0">
              <w:rPr>
                <w:rFonts w:asciiTheme="minorHAnsi" w:eastAsiaTheme="minorEastAsia" w:hAnsiTheme="minorHAnsi" w:cstheme="minorBidi"/>
                <w:b w:val="0"/>
                <w:smallCaps w:val="0"/>
                <w:noProof/>
                <w:kern w:val="2"/>
                <w:sz w:val="24"/>
                <w:lang w:bidi="ar-SA"/>
                <w14:ligatures w14:val="standardContextual"/>
              </w:rPr>
              <w:tab/>
            </w:r>
            <w:r w:rsidR="00EB45E0" w:rsidRPr="00F00905">
              <w:rPr>
                <w:rStyle w:val="Lienhypertexte"/>
                <w:noProof/>
              </w:rPr>
              <w:t>CONTENTIEUX</w:t>
            </w:r>
            <w:r w:rsidR="00EB45E0">
              <w:rPr>
                <w:noProof/>
              </w:rPr>
              <w:tab/>
            </w:r>
            <w:r w:rsidR="00EB45E0">
              <w:rPr>
                <w:noProof/>
              </w:rPr>
              <w:fldChar w:fldCharType="begin"/>
            </w:r>
            <w:r w:rsidR="00EB45E0">
              <w:rPr>
                <w:noProof/>
              </w:rPr>
              <w:instrText xml:space="preserve"> PAGEREF _Toc240349286 \h </w:instrText>
            </w:r>
            <w:r w:rsidR="00EB45E0">
              <w:rPr>
                <w:noProof/>
              </w:rPr>
            </w:r>
            <w:r w:rsidR="00EB45E0">
              <w:rPr>
                <w:noProof/>
              </w:rPr>
              <w:fldChar w:fldCharType="separate"/>
            </w:r>
            <w:r w:rsidR="00EB45E0">
              <w:rPr>
                <w:noProof/>
              </w:rPr>
              <w:t>24</w:t>
            </w:r>
            <w:r w:rsidR="00EB45E0">
              <w:rPr>
                <w:noProof/>
              </w:rPr>
              <w:fldChar w:fldCharType="end"/>
            </w:r>
          </w:hyperlink>
        </w:p>
        <w:p w14:paraId="2DA30950" w14:textId="23B1C343" w:rsidR="00EB45E0" w:rsidRDefault="004D4DE5">
          <w:pPr>
            <w:pStyle w:val="TM1"/>
            <w:tabs>
              <w:tab w:val="left" w:pos="1213"/>
            </w:tabs>
            <w:rPr>
              <w:rFonts w:asciiTheme="minorHAnsi" w:eastAsiaTheme="minorEastAsia" w:hAnsiTheme="minorHAnsi" w:cstheme="minorBidi"/>
              <w:b w:val="0"/>
              <w:smallCaps w:val="0"/>
              <w:noProof/>
              <w:kern w:val="2"/>
              <w:sz w:val="24"/>
              <w:lang w:bidi="ar-SA"/>
              <w14:ligatures w14:val="standardContextual"/>
            </w:rPr>
          </w:pPr>
          <w:hyperlink w:anchor="_Toc240349287" w:history="1">
            <w:r w:rsidR="00EB45E0" w:rsidRPr="00F00905">
              <w:rPr>
                <w:rStyle w:val="Lienhypertexte"/>
                <w:noProof/>
              </w:rPr>
              <w:t>Article 10 -</w:t>
            </w:r>
            <w:r w:rsidR="00EB45E0">
              <w:rPr>
                <w:rFonts w:asciiTheme="minorHAnsi" w:eastAsiaTheme="minorEastAsia" w:hAnsiTheme="minorHAnsi" w:cstheme="minorBidi"/>
                <w:b w:val="0"/>
                <w:smallCaps w:val="0"/>
                <w:noProof/>
                <w:kern w:val="2"/>
                <w:sz w:val="24"/>
                <w:lang w:bidi="ar-SA"/>
                <w14:ligatures w14:val="standardContextual"/>
              </w:rPr>
              <w:tab/>
            </w:r>
            <w:r w:rsidR="00EB45E0" w:rsidRPr="00F00905">
              <w:rPr>
                <w:rStyle w:val="Lienhypertexte"/>
                <w:noProof/>
              </w:rPr>
              <w:t>MODALITES DE SIGNATURE ELECTRONIQUE</w:t>
            </w:r>
            <w:r w:rsidR="00EB45E0">
              <w:rPr>
                <w:noProof/>
              </w:rPr>
              <w:tab/>
            </w:r>
            <w:r w:rsidR="00EB45E0">
              <w:rPr>
                <w:noProof/>
              </w:rPr>
              <w:fldChar w:fldCharType="begin"/>
            </w:r>
            <w:r w:rsidR="00EB45E0">
              <w:rPr>
                <w:noProof/>
              </w:rPr>
              <w:instrText xml:space="preserve"> PAGEREF _Toc240349287 \h </w:instrText>
            </w:r>
            <w:r w:rsidR="00EB45E0">
              <w:rPr>
                <w:noProof/>
              </w:rPr>
            </w:r>
            <w:r w:rsidR="00EB45E0">
              <w:rPr>
                <w:noProof/>
              </w:rPr>
              <w:fldChar w:fldCharType="separate"/>
            </w:r>
            <w:r w:rsidR="00EB45E0">
              <w:rPr>
                <w:noProof/>
              </w:rPr>
              <w:t>24</w:t>
            </w:r>
            <w:r w:rsidR="00EB45E0">
              <w:rPr>
                <w:noProof/>
              </w:rPr>
              <w:fldChar w:fldCharType="end"/>
            </w:r>
          </w:hyperlink>
        </w:p>
        <w:p w14:paraId="62A8FDDA" w14:textId="18472B13" w:rsidR="00EB45E0" w:rsidRDefault="004D4DE5">
          <w:pPr>
            <w:pStyle w:val="TM1"/>
            <w:tabs>
              <w:tab w:val="left" w:pos="1213"/>
            </w:tabs>
            <w:rPr>
              <w:rFonts w:asciiTheme="minorHAnsi" w:eastAsiaTheme="minorEastAsia" w:hAnsiTheme="minorHAnsi" w:cstheme="minorBidi"/>
              <w:b w:val="0"/>
              <w:smallCaps w:val="0"/>
              <w:noProof/>
              <w:kern w:val="2"/>
              <w:sz w:val="24"/>
              <w:lang w:bidi="ar-SA"/>
              <w14:ligatures w14:val="standardContextual"/>
            </w:rPr>
          </w:pPr>
          <w:hyperlink w:anchor="_Toc240349288" w:history="1">
            <w:r w:rsidR="00EB45E0" w:rsidRPr="00F00905">
              <w:rPr>
                <w:rStyle w:val="Lienhypertexte"/>
                <w:noProof/>
              </w:rPr>
              <w:t>Article 11 -</w:t>
            </w:r>
            <w:r w:rsidR="00EB45E0">
              <w:rPr>
                <w:rFonts w:asciiTheme="minorHAnsi" w:eastAsiaTheme="minorEastAsia" w:hAnsiTheme="minorHAnsi" w:cstheme="minorBidi"/>
                <w:b w:val="0"/>
                <w:smallCaps w:val="0"/>
                <w:noProof/>
                <w:kern w:val="2"/>
                <w:sz w:val="24"/>
                <w:lang w:bidi="ar-SA"/>
                <w14:ligatures w14:val="standardContextual"/>
              </w:rPr>
              <w:tab/>
            </w:r>
            <w:r w:rsidR="00EB45E0" w:rsidRPr="00F00905">
              <w:rPr>
                <w:rStyle w:val="Lienhypertexte"/>
                <w:noProof/>
              </w:rPr>
              <w:t>AMENAGEMENTS EN CAS DE MENACE SANITAIRE GRAVE APPELANT DES MESURES D'URGENCE</w:t>
            </w:r>
            <w:r w:rsidR="00EB45E0">
              <w:rPr>
                <w:noProof/>
              </w:rPr>
              <w:tab/>
            </w:r>
            <w:r w:rsidR="00EB45E0">
              <w:rPr>
                <w:noProof/>
              </w:rPr>
              <w:fldChar w:fldCharType="begin"/>
            </w:r>
            <w:r w:rsidR="00EB45E0">
              <w:rPr>
                <w:noProof/>
              </w:rPr>
              <w:instrText xml:space="preserve"> PAGEREF _Toc240349288 \h </w:instrText>
            </w:r>
            <w:r w:rsidR="00EB45E0">
              <w:rPr>
                <w:noProof/>
              </w:rPr>
            </w:r>
            <w:r w:rsidR="00EB45E0">
              <w:rPr>
                <w:noProof/>
              </w:rPr>
              <w:fldChar w:fldCharType="separate"/>
            </w:r>
            <w:r w:rsidR="00EB45E0">
              <w:rPr>
                <w:noProof/>
              </w:rPr>
              <w:t>26</w:t>
            </w:r>
            <w:r w:rsidR="00EB45E0">
              <w:rPr>
                <w:noProof/>
              </w:rPr>
              <w:fldChar w:fldCharType="end"/>
            </w:r>
          </w:hyperlink>
        </w:p>
        <w:p w14:paraId="081F9274" w14:textId="724ACA51" w:rsidR="00EB45E0" w:rsidRDefault="004D4DE5">
          <w:pPr>
            <w:pStyle w:val="TM1"/>
            <w:tabs>
              <w:tab w:val="left" w:pos="1213"/>
            </w:tabs>
            <w:rPr>
              <w:rFonts w:asciiTheme="minorHAnsi" w:eastAsiaTheme="minorEastAsia" w:hAnsiTheme="minorHAnsi" w:cstheme="minorBidi"/>
              <w:b w:val="0"/>
              <w:smallCaps w:val="0"/>
              <w:noProof/>
              <w:kern w:val="2"/>
              <w:sz w:val="24"/>
              <w:lang w:bidi="ar-SA"/>
              <w14:ligatures w14:val="standardContextual"/>
            </w:rPr>
          </w:pPr>
          <w:hyperlink w:anchor="_Toc240349289" w:history="1">
            <w:r w:rsidR="00EB45E0" w:rsidRPr="00F00905">
              <w:rPr>
                <w:rStyle w:val="Lienhypertexte"/>
                <w:noProof/>
              </w:rPr>
              <w:t>Article 12 -</w:t>
            </w:r>
            <w:r w:rsidR="00EB45E0">
              <w:rPr>
                <w:rFonts w:asciiTheme="minorHAnsi" w:eastAsiaTheme="minorEastAsia" w:hAnsiTheme="minorHAnsi" w:cstheme="minorBidi"/>
                <w:b w:val="0"/>
                <w:smallCaps w:val="0"/>
                <w:noProof/>
                <w:kern w:val="2"/>
                <w:sz w:val="24"/>
                <w:lang w:bidi="ar-SA"/>
                <w14:ligatures w14:val="standardContextual"/>
              </w:rPr>
              <w:tab/>
            </w:r>
            <w:r w:rsidR="00EB45E0" w:rsidRPr="00F00905">
              <w:rPr>
                <w:rStyle w:val="Lienhypertexte"/>
                <w:noProof/>
              </w:rPr>
              <w:t>ANNEXES</w:t>
            </w:r>
            <w:r w:rsidR="00EB45E0">
              <w:rPr>
                <w:noProof/>
              </w:rPr>
              <w:tab/>
            </w:r>
            <w:r w:rsidR="00EB45E0">
              <w:rPr>
                <w:noProof/>
              </w:rPr>
              <w:fldChar w:fldCharType="begin"/>
            </w:r>
            <w:r w:rsidR="00EB45E0">
              <w:rPr>
                <w:noProof/>
              </w:rPr>
              <w:instrText xml:space="preserve"> PAGEREF _Toc240349289 \h </w:instrText>
            </w:r>
            <w:r w:rsidR="00EB45E0">
              <w:rPr>
                <w:noProof/>
              </w:rPr>
            </w:r>
            <w:r w:rsidR="00EB45E0">
              <w:rPr>
                <w:noProof/>
              </w:rPr>
              <w:fldChar w:fldCharType="separate"/>
            </w:r>
            <w:r w:rsidR="00EB45E0">
              <w:rPr>
                <w:noProof/>
              </w:rPr>
              <w:t>26</w:t>
            </w:r>
            <w:r w:rsidR="00EB45E0">
              <w:rPr>
                <w:noProof/>
              </w:rPr>
              <w:fldChar w:fldCharType="end"/>
            </w:r>
          </w:hyperlink>
        </w:p>
        <w:p w14:paraId="7A03010A" w14:textId="3E422217" w:rsidR="001524CF" w:rsidRDefault="00BB2019">
          <w:r>
            <w:fldChar w:fldCharType="end"/>
          </w:r>
        </w:p>
      </w:sdtContent>
    </w:sdt>
    <w:p w14:paraId="604BD80A" w14:textId="77777777" w:rsidR="001524CF" w:rsidRDefault="00BB2019" w:rsidP="00311C1B">
      <w:pPr>
        <w:pStyle w:val="Titre1"/>
        <w:pageBreakBefore/>
        <w:numPr>
          <w:ilvl w:val="0"/>
          <w:numId w:val="16"/>
        </w:numPr>
      </w:pPr>
      <w:bookmarkStart w:id="0" w:name="_Toc240349234"/>
      <w:r>
        <w:t>ACHETEUR</w:t>
      </w:r>
      <w:bookmarkEnd w:id="0"/>
    </w:p>
    <w:p w14:paraId="58ABD7C4" w14:textId="77777777" w:rsidR="001524CF" w:rsidRDefault="00BB2019">
      <w:r>
        <w:rPr>
          <w:rFonts w:eastAsia="Arial" w:cs="Arial"/>
          <w:color w:val="000000"/>
          <w:shd w:val="clear" w:color="auto" w:fill="FFFFFF"/>
        </w:rPr>
        <w:t>La procédure est portée par : Etablissements de Santé et Médico-sociaux</w:t>
      </w:r>
    </w:p>
    <w:p w14:paraId="538155C4" w14:textId="77777777" w:rsidR="00BB2019" w:rsidRDefault="00BB2019" w:rsidP="00BB2019">
      <w:r w:rsidRPr="00BD10B0">
        <w:rPr>
          <w:rFonts w:eastAsia="Arial" w:cs="Arial"/>
          <w:b/>
          <w:color w:val="000000"/>
          <w:shd w:val="clear" w:color="auto" w:fill="FFFFFF"/>
        </w:rPr>
        <w:t>CHU de Clermont-Ferrand établissement support du Groupement Hospitalier des Territoires d'Auvergne</w:t>
      </w:r>
    </w:p>
    <w:p w14:paraId="23C418B2" w14:textId="77777777" w:rsidR="00BB2019" w:rsidRDefault="00BB2019" w:rsidP="00BB2019">
      <w:r>
        <w:rPr>
          <w:rFonts w:eastAsia="Arial" w:cs="Arial"/>
          <w:color w:val="000000"/>
          <w:shd w:val="clear" w:color="auto" w:fill="FFFFFF"/>
        </w:rPr>
        <w:t xml:space="preserve">Adresse : </w:t>
      </w:r>
      <w:r>
        <w:rPr>
          <w:rFonts w:eastAsia="Arial" w:cs="Arial"/>
          <w:b/>
          <w:color w:val="000000"/>
          <w:shd w:val="clear" w:color="auto" w:fill="FFFFFF"/>
        </w:rPr>
        <w:t xml:space="preserve">58 Rue Montalembert - </w:t>
      </w:r>
      <w:r>
        <w:rPr>
          <w:rFonts w:eastAsia="Arial" w:cs="Arial"/>
          <w:color w:val="000000"/>
          <w:shd w:val="clear" w:color="auto" w:fill="FFFFFF"/>
        </w:rPr>
        <w:t xml:space="preserve">Code Postal : </w:t>
      </w:r>
      <w:r w:rsidRPr="004A0583">
        <w:rPr>
          <w:rFonts w:eastAsia="Arial" w:cs="Arial"/>
          <w:b/>
          <w:color w:val="000000"/>
          <w:shd w:val="clear" w:color="auto" w:fill="FFFFFF"/>
        </w:rPr>
        <w:t>63000.</w:t>
      </w:r>
      <w:r>
        <w:rPr>
          <w:rFonts w:eastAsia="Arial" w:cs="Arial"/>
          <w:b/>
          <w:color w:val="000000"/>
          <w:shd w:val="clear" w:color="auto" w:fill="FFFFFF"/>
        </w:rPr>
        <w:t xml:space="preserve"> - </w:t>
      </w:r>
      <w:r>
        <w:rPr>
          <w:rFonts w:eastAsia="Arial" w:cs="Arial"/>
          <w:color w:val="000000"/>
          <w:shd w:val="clear" w:color="auto" w:fill="FFFFFF"/>
        </w:rPr>
        <w:t xml:space="preserve">Ville : </w:t>
      </w:r>
      <w:r w:rsidRPr="004A0583">
        <w:rPr>
          <w:rFonts w:eastAsia="Arial" w:cs="Arial"/>
          <w:b/>
          <w:color w:val="000000"/>
          <w:shd w:val="clear" w:color="auto" w:fill="FFFFFF"/>
        </w:rPr>
        <w:t>CLERMONT-FERRAND</w:t>
      </w:r>
    </w:p>
    <w:p w14:paraId="34F42BFF" w14:textId="77777777" w:rsidR="00BB2019" w:rsidRDefault="00BB2019" w:rsidP="00BB2019">
      <w:r>
        <w:rPr>
          <w:rFonts w:eastAsia="Arial" w:cs="Arial"/>
          <w:color w:val="000000"/>
          <w:shd w:val="clear" w:color="auto" w:fill="FFFFFF"/>
        </w:rPr>
        <w:t xml:space="preserve">Siret : </w:t>
      </w:r>
      <w:r w:rsidRPr="004A0583">
        <w:rPr>
          <w:rFonts w:eastAsia="Arial" w:cs="Arial"/>
          <w:b/>
          <w:color w:val="000000"/>
          <w:shd w:val="clear" w:color="auto" w:fill="FFFFFF"/>
        </w:rPr>
        <w:t>26630746100019</w:t>
      </w:r>
    </w:p>
    <w:p w14:paraId="1648AC7B" w14:textId="77777777" w:rsidR="00BB2019" w:rsidRDefault="00BB2019" w:rsidP="00BB2019">
      <w:r>
        <w:rPr>
          <w:rFonts w:eastAsia="Arial" w:cs="Arial"/>
          <w:color w:val="000000"/>
          <w:shd w:val="clear" w:color="auto" w:fill="FFFFFF"/>
        </w:rPr>
        <w:t xml:space="preserve">Téléphone : </w:t>
      </w:r>
      <w:r>
        <w:rPr>
          <w:rFonts w:eastAsia="Arial" w:cs="Arial"/>
          <w:b/>
          <w:color w:val="000000"/>
          <w:shd w:val="clear" w:color="auto" w:fill="FFFFFF"/>
        </w:rPr>
        <w:t>0473750750</w:t>
      </w:r>
    </w:p>
    <w:p w14:paraId="65E0D9B1" w14:textId="77777777" w:rsidR="00823B0B" w:rsidRDefault="00823B0B" w:rsidP="00BB2019">
      <w:pPr>
        <w:rPr>
          <w:rFonts w:eastAsia="Arial" w:cs="Arial"/>
          <w:color w:val="000000"/>
          <w:shd w:val="clear" w:color="auto" w:fill="FFFFFF"/>
        </w:rPr>
      </w:pPr>
    </w:p>
    <w:p w14:paraId="7D0DB229" w14:textId="7A60927E" w:rsidR="00BB2019" w:rsidRDefault="00BB2019" w:rsidP="00BB2019">
      <w:pPr>
        <w:rPr>
          <w:rFonts w:eastAsia="Arial" w:cs="Arial"/>
          <w:color w:val="000000"/>
          <w:shd w:val="clear" w:color="auto" w:fill="FFFFFF"/>
        </w:rPr>
      </w:pPr>
      <w:r>
        <w:rPr>
          <w:rFonts w:eastAsia="Arial" w:cs="Arial"/>
          <w:color w:val="000000"/>
          <w:shd w:val="clear" w:color="auto" w:fill="FFFFFF"/>
        </w:rPr>
        <w:t xml:space="preserve">Il est représenté par Madame la Directrice Générale ou son représentant </w:t>
      </w:r>
    </w:p>
    <w:p w14:paraId="1178DA0A" w14:textId="1EFC1F7E" w:rsidR="00BB2019" w:rsidRDefault="00823B0B">
      <w:r>
        <w:t xml:space="preserve">L’exécution du marché est du ressort du </w:t>
      </w:r>
      <w:r w:rsidRPr="00533B0B">
        <w:rPr>
          <w:b/>
          <w:bCs/>
        </w:rPr>
        <w:t>Centre Hospitalier de Riom.</w:t>
      </w:r>
    </w:p>
    <w:p w14:paraId="4950F446" w14:textId="7887C6EB" w:rsidR="00823B0B" w:rsidRDefault="00823B0B">
      <w:r>
        <w:t xml:space="preserve">Adresse : Boulevard Etienne </w:t>
      </w:r>
      <w:proofErr w:type="spellStart"/>
      <w:r>
        <w:t>Clémentel</w:t>
      </w:r>
      <w:proofErr w:type="spellEnd"/>
      <w:r>
        <w:t xml:space="preserve"> – 63 204 Riom cedex.</w:t>
      </w:r>
    </w:p>
    <w:p w14:paraId="0AEF4673" w14:textId="2BDE82D8" w:rsidR="00823B0B" w:rsidRDefault="00823B0B">
      <w:r>
        <w:t>Siret :</w:t>
      </w:r>
      <w:r>
        <w:tab/>
        <w:t xml:space="preserve"> 266 307 867 000 17</w:t>
      </w:r>
    </w:p>
    <w:p w14:paraId="60DC645E" w14:textId="0BE70E0D" w:rsidR="00823B0B" w:rsidRDefault="00823B0B">
      <w:r>
        <w:t>Représenté par : M. Savale Nicolas – Directeur délégué.</w:t>
      </w:r>
    </w:p>
    <w:p w14:paraId="3A12B2C2" w14:textId="77777777" w:rsidR="00823B0B" w:rsidRDefault="00823B0B"/>
    <w:p w14:paraId="645170F2" w14:textId="77777777" w:rsidR="001524CF" w:rsidRDefault="00BB2019" w:rsidP="00311C1B">
      <w:pPr>
        <w:pStyle w:val="Titre1"/>
        <w:numPr>
          <w:ilvl w:val="0"/>
          <w:numId w:val="16"/>
        </w:numPr>
      </w:pPr>
      <w:bookmarkStart w:id="1" w:name="_Toc240349235"/>
      <w:r>
        <w:t>OBJET DE LA CONSULTATION</w:t>
      </w:r>
      <w:bookmarkEnd w:id="1"/>
    </w:p>
    <w:p w14:paraId="1E3C0206" w14:textId="77777777" w:rsidR="00F44F18" w:rsidRPr="00A52FF0" w:rsidRDefault="00BB2019" w:rsidP="00F44F18">
      <w:pPr>
        <w:rPr>
          <w:rFonts w:eastAsia="Arial" w:cs="Arial"/>
          <w:color w:val="000000"/>
          <w:shd w:val="clear" w:color="auto" w:fill="FFFFFF"/>
        </w:rPr>
      </w:pPr>
      <w:r>
        <w:rPr>
          <w:rFonts w:eastAsia="Arial" w:cs="Arial"/>
          <w:color w:val="000000"/>
          <w:shd w:val="clear" w:color="auto" w:fill="FFFFFF"/>
        </w:rPr>
        <w:t xml:space="preserve">Le marché a pour objet : </w:t>
      </w:r>
      <w:r w:rsidR="00F44F18" w:rsidRPr="00A52FF0">
        <w:rPr>
          <w:rFonts w:eastAsia="Arial" w:cs="Arial"/>
          <w:color w:val="000000"/>
          <w:shd w:val="clear" w:color="auto" w:fill="FFFFFF"/>
        </w:rPr>
        <w:t>Assurances Responsabilité Civile et Protection Juridique de l’Hôpital de Riom</w:t>
      </w:r>
    </w:p>
    <w:p w14:paraId="2366E06A" w14:textId="7F266A81" w:rsidR="001524CF" w:rsidRPr="00A52FF0" w:rsidRDefault="001524CF"/>
    <w:p w14:paraId="3CBBF695" w14:textId="77777777" w:rsidR="001524CF" w:rsidRPr="00A52FF0" w:rsidRDefault="00BB2019">
      <w:r w:rsidRPr="00A52FF0">
        <w:rPr>
          <w:rFonts w:eastAsia="Arial" w:cs="Arial"/>
          <w:color w:val="000000"/>
          <w:shd w:val="clear" w:color="auto" w:fill="FFFFFF"/>
        </w:rPr>
        <w:t xml:space="preserve">Le marché est un marché de </w:t>
      </w:r>
      <w:proofErr w:type="gramStart"/>
      <w:r w:rsidRPr="00A52FF0">
        <w:rPr>
          <w:rFonts w:eastAsia="Arial" w:cs="Arial"/>
          <w:color w:val="000000"/>
          <w:shd w:val="clear" w:color="auto" w:fill="FFFFFF"/>
        </w:rPr>
        <w:t>Services .</w:t>
      </w:r>
      <w:proofErr w:type="gramEnd"/>
    </w:p>
    <w:p w14:paraId="0C91648E" w14:textId="77777777" w:rsidR="00790C52" w:rsidRPr="00A52FF0" w:rsidRDefault="00790C52" w:rsidP="00790C52">
      <w:r w:rsidRPr="00A52FF0">
        <w:rPr>
          <w:rFonts w:eastAsia="Arial" w:cs="Arial"/>
          <w:color w:val="000000"/>
          <w:shd w:val="clear" w:color="auto" w:fill="FFFFFF"/>
        </w:rPr>
        <w:t>Code(s) CPV de la consultation : Valeur principale : 66510000 - Services d'assurance.</w:t>
      </w:r>
    </w:p>
    <w:p w14:paraId="40CB404D" w14:textId="77777777" w:rsidR="00790C52" w:rsidRPr="00A52FF0" w:rsidRDefault="00790C52" w:rsidP="00790C52">
      <w:pPr>
        <w:pBdr>
          <w:top w:val="none" w:sz="0" w:space="0" w:color="auto"/>
          <w:left w:val="none" w:sz="0" w:space="0" w:color="auto"/>
          <w:bottom w:val="none" w:sz="0" w:space="0" w:color="auto"/>
          <w:right w:val="none" w:sz="0" w:space="0" w:color="auto"/>
          <w:between w:val="none" w:sz="0" w:space="0" w:color="auto"/>
        </w:pBdr>
        <w:shd w:val="clear" w:color="auto" w:fill="FFFFFF"/>
        <w:spacing w:before="0"/>
        <w:jc w:val="left"/>
        <w:rPr>
          <w:rFonts w:eastAsia="Arial" w:cs="Arial"/>
          <w:color w:val="000000"/>
          <w:shd w:val="clear" w:color="auto" w:fill="FFFFFF"/>
        </w:rPr>
      </w:pPr>
      <w:r w:rsidRPr="00A52FF0">
        <w:rPr>
          <w:rFonts w:eastAsia="Arial" w:cs="Arial"/>
          <w:color w:val="000000"/>
          <w:shd w:val="clear" w:color="auto" w:fill="FFFFFF"/>
        </w:rPr>
        <w:t>66516000-0 — Services d'assurance responsabilité civile</w:t>
      </w:r>
    </w:p>
    <w:p w14:paraId="506EA3F6" w14:textId="77777777" w:rsidR="00790C52" w:rsidRPr="00A52FF0" w:rsidRDefault="00790C52" w:rsidP="00790C52">
      <w:pPr>
        <w:pBdr>
          <w:top w:val="none" w:sz="0" w:space="0" w:color="auto"/>
          <w:left w:val="none" w:sz="0" w:space="0" w:color="auto"/>
          <w:bottom w:val="none" w:sz="0" w:space="0" w:color="auto"/>
          <w:right w:val="none" w:sz="0" w:space="0" w:color="auto"/>
          <w:between w:val="none" w:sz="0" w:space="0" w:color="auto"/>
        </w:pBdr>
        <w:shd w:val="clear" w:color="auto" w:fill="FFFFFF"/>
        <w:spacing w:before="0"/>
        <w:jc w:val="left"/>
        <w:rPr>
          <w:rFonts w:eastAsia="Arial" w:cs="Arial"/>
          <w:color w:val="000000"/>
          <w:shd w:val="clear" w:color="auto" w:fill="FFFFFF"/>
        </w:rPr>
      </w:pPr>
      <w:r w:rsidRPr="00A52FF0">
        <w:rPr>
          <w:rFonts w:eastAsia="Arial" w:cs="Arial"/>
          <w:color w:val="000000"/>
          <w:shd w:val="clear" w:color="auto" w:fill="FFFFFF"/>
        </w:rPr>
        <w:t>66513100-0 — Services d'assurance défense et recours</w:t>
      </w:r>
    </w:p>
    <w:p w14:paraId="68474062" w14:textId="77777777" w:rsidR="001524CF" w:rsidRDefault="00BB2019" w:rsidP="00311C1B">
      <w:pPr>
        <w:pStyle w:val="Titre1"/>
        <w:numPr>
          <w:ilvl w:val="0"/>
          <w:numId w:val="16"/>
        </w:numPr>
      </w:pPr>
      <w:bookmarkStart w:id="2" w:name="_Toc240349236"/>
      <w:r>
        <w:t>CONDITIONS DE LA CONSULTATION</w:t>
      </w:r>
      <w:bookmarkEnd w:id="2"/>
    </w:p>
    <w:p w14:paraId="107DD68E" w14:textId="77777777" w:rsidR="001524CF" w:rsidRDefault="00BB2019" w:rsidP="00311C1B">
      <w:pPr>
        <w:pStyle w:val="Titre2"/>
        <w:numPr>
          <w:ilvl w:val="1"/>
          <w:numId w:val="16"/>
        </w:numPr>
      </w:pPr>
      <w:bookmarkStart w:id="3" w:name="_Toc240349237"/>
      <w:r>
        <w:t>Procédure de passation</w:t>
      </w:r>
      <w:bookmarkEnd w:id="3"/>
    </w:p>
    <w:p w14:paraId="469CCF17" w14:textId="77777777" w:rsidR="001524CF" w:rsidRDefault="00BB2019">
      <w:r>
        <w:rPr>
          <w:rFonts w:eastAsia="Arial" w:cs="Arial"/>
          <w:color w:val="000000"/>
          <w:shd w:val="clear" w:color="auto" w:fill="FFFFFF"/>
        </w:rPr>
        <w:t>Le marché est passé selon la procédure d'appel d'offres ouvert.</w:t>
      </w:r>
    </w:p>
    <w:p w14:paraId="08C18677" w14:textId="77777777" w:rsidR="001524CF" w:rsidRDefault="00BB2019" w:rsidP="00311C1B">
      <w:pPr>
        <w:pStyle w:val="Titre2"/>
        <w:numPr>
          <w:ilvl w:val="1"/>
          <w:numId w:val="16"/>
        </w:numPr>
      </w:pPr>
      <w:bookmarkStart w:id="4" w:name="_Toc240349238"/>
      <w:r>
        <w:t>Allotissement</w:t>
      </w:r>
      <w:bookmarkEnd w:id="4"/>
    </w:p>
    <w:p w14:paraId="0350464C" w14:textId="77777777" w:rsidR="001524CF" w:rsidRDefault="00BB2019">
      <w:r>
        <w:rPr>
          <w:rFonts w:eastAsia="Arial" w:cs="Arial"/>
          <w:color w:val="000000"/>
          <w:shd w:val="clear" w:color="auto" w:fill="FFFFFF"/>
        </w:rPr>
        <w:t>Les prestations sont alloties de la manière suivante :</w:t>
      </w:r>
    </w:p>
    <w:tbl>
      <w:tblPr>
        <w:tblW w:w="86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63"/>
        <w:gridCol w:w="7770"/>
      </w:tblGrid>
      <w:tr w:rsidR="001524CF" w14:paraId="52ABF650" w14:textId="77777777" w:rsidTr="006B2682">
        <w:trPr>
          <w:cantSplit/>
        </w:trPr>
        <w:tc>
          <w:tcPr>
            <w:tcW w:w="863" w:type="dxa"/>
            <w:shd w:val="clear" w:color="auto" w:fill="C0C0C0"/>
          </w:tcPr>
          <w:p w14:paraId="39A57487" w14:textId="77777777" w:rsidR="001524CF" w:rsidRDefault="00BB2019">
            <w:pPr>
              <w:pStyle w:val="Table"/>
              <w:keepNext/>
              <w:keepLines/>
              <w:jc w:val="left"/>
            </w:pPr>
            <w:bookmarkStart w:id="5" w:name="OLE_LINK10"/>
            <w:r>
              <w:rPr>
                <w:rFonts w:eastAsia="Arial" w:cs="Arial"/>
                <w:b/>
                <w:color w:val="000000"/>
                <w:sz w:val="18"/>
              </w:rPr>
              <w:t>N°</w:t>
            </w:r>
          </w:p>
        </w:tc>
        <w:tc>
          <w:tcPr>
            <w:tcW w:w="7770" w:type="dxa"/>
            <w:shd w:val="clear" w:color="auto" w:fill="C0C0C0"/>
          </w:tcPr>
          <w:p w14:paraId="1B742B40" w14:textId="77777777" w:rsidR="001524CF" w:rsidRDefault="00BB2019">
            <w:pPr>
              <w:pStyle w:val="Table"/>
              <w:keepNext/>
              <w:keepLines/>
              <w:jc w:val="left"/>
            </w:pPr>
            <w:r>
              <w:rPr>
                <w:rFonts w:eastAsia="Arial" w:cs="Arial"/>
                <w:b/>
                <w:color w:val="000000"/>
                <w:sz w:val="18"/>
              </w:rPr>
              <w:t>Intitulés lots séparés</w:t>
            </w:r>
          </w:p>
        </w:tc>
      </w:tr>
      <w:tr w:rsidR="001524CF" w14:paraId="4884BE4C" w14:textId="77777777" w:rsidTr="006B2682">
        <w:trPr>
          <w:cantSplit/>
        </w:trPr>
        <w:tc>
          <w:tcPr>
            <w:tcW w:w="863" w:type="dxa"/>
            <w:shd w:val="clear" w:color="auto" w:fill="FFFFFF"/>
          </w:tcPr>
          <w:p w14:paraId="2A154084" w14:textId="77777777" w:rsidR="001524CF" w:rsidRDefault="00BB2019">
            <w:pPr>
              <w:pStyle w:val="Table"/>
              <w:keepNext/>
              <w:keepLines/>
              <w:jc w:val="left"/>
            </w:pPr>
            <w:r>
              <w:rPr>
                <w:rFonts w:eastAsia="Arial" w:cs="Arial"/>
                <w:color w:val="000000"/>
                <w:sz w:val="18"/>
              </w:rPr>
              <w:t>1</w:t>
            </w:r>
          </w:p>
        </w:tc>
        <w:tc>
          <w:tcPr>
            <w:tcW w:w="7770" w:type="dxa"/>
            <w:shd w:val="clear" w:color="auto" w:fill="FFFFFF"/>
          </w:tcPr>
          <w:p w14:paraId="0C58DF8C" w14:textId="06239BE7" w:rsidR="001524CF" w:rsidRPr="004601B9" w:rsidRDefault="003E7B8B">
            <w:pPr>
              <w:pStyle w:val="Table"/>
              <w:keepNext/>
              <w:keepLines/>
              <w:jc w:val="left"/>
            </w:pPr>
            <w:r w:rsidRPr="004601B9">
              <w:rPr>
                <w:rFonts w:eastAsia="Arial" w:cs="Arial"/>
                <w:color w:val="000000"/>
                <w:sz w:val="18"/>
              </w:rPr>
              <w:t>Assurance Responsabilité Civile Hospitalière</w:t>
            </w:r>
          </w:p>
        </w:tc>
      </w:tr>
      <w:tr w:rsidR="006B2682" w14:paraId="57C4155B" w14:textId="77777777" w:rsidTr="006B2682">
        <w:trPr>
          <w:cantSplit/>
        </w:trPr>
        <w:tc>
          <w:tcPr>
            <w:tcW w:w="863" w:type="dxa"/>
            <w:shd w:val="clear" w:color="auto" w:fill="FFFFFF"/>
          </w:tcPr>
          <w:p w14:paraId="27854B8B" w14:textId="77777777" w:rsidR="006B2682" w:rsidRDefault="006B2682" w:rsidP="006B2682">
            <w:pPr>
              <w:pStyle w:val="Table"/>
              <w:keepNext/>
              <w:keepLines/>
              <w:jc w:val="left"/>
            </w:pPr>
            <w:r>
              <w:rPr>
                <w:rFonts w:eastAsia="Arial" w:cs="Arial"/>
                <w:color w:val="000000"/>
                <w:sz w:val="18"/>
              </w:rPr>
              <w:t>2</w:t>
            </w:r>
          </w:p>
        </w:tc>
        <w:tc>
          <w:tcPr>
            <w:tcW w:w="7770" w:type="dxa"/>
            <w:shd w:val="clear" w:color="auto" w:fill="FFFFFF"/>
          </w:tcPr>
          <w:p w14:paraId="3FAFD67B" w14:textId="611F73BD" w:rsidR="006B2682" w:rsidRPr="004601B9" w:rsidRDefault="006B2682" w:rsidP="006B2682">
            <w:pPr>
              <w:pStyle w:val="Table"/>
              <w:keepNext/>
              <w:keepLines/>
              <w:jc w:val="left"/>
            </w:pPr>
            <w:r w:rsidRPr="004601B9">
              <w:rPr>
                <w:rFonts w:eastAsia="Arial" w:cs="Arial"/>
                <w:color w:val="000000"/>
                <w:sz w:val="18"/>
              </w:rPr>
              <w:t>Assurance Protection Juridique</w:t>
            </w:r>
          </w:p>
        </w:tc>
      </w:tr>
      <w:bookmarkEnd w:id="5"/>
    </w:tbl>
    <w:p w14:paraId="18743ABF" w14:textId="77777777" w:rsidR="001524CF" w:rsidRDefault="001524CF"/>
    <w:p w14:paraId="3DFE8070" w14:textId="7508B920" w:rsidR="001524CF" w:rsidRDefault="00BB2019">
      <w:r>
        <w:rPr>
          <w:rFonts w:eastAsia="Arial" w:cs="Arial"/>
          <w:color w:val="000000"/>
          <w:shd w:val="clear" w:color="auto" w:fill="FFFFFF"/>
        </w:rPr>
        <w:t>Les soumissionnaires sont libres de présenter une offre pour chacun des lots. Le nombre de lots pour lesquels les</w:t>
      </w:r>
      <w:r w:rsidR="009E0A6C">
        <w:rPr>
          <w:rFonts w:eastAsia="Arial" w:cs="Arial"/>
          <w:color w:val="000000"/>
          <w:shd w:val="clear" w:color="auto" w:fill="FFFFFF"/>
        </w:rPr>
        <w:t xml:space="preserve"> </w:t>
      </w:r>
      <w:r>
        <w:rPr>
          <w:rFonts w:eastAsia="Arial" w:cs="Arial"/>
          <w:color w:val="000000"/>
          <w:shd w:val="clear" w:color="auto" w:fill="FFFFFF"/>
        </w:rPr>
        <w:t>soumissionnaires peuvent présenter une offre n’est pas limité.</w:t>
      </w:r>
    </w:p>
    <w:p w14:paraId="6792145D" w14:textId="77777777" w:rsidR="001524CF" w:rsidRDefault="00BB2019">
      <w:r>
        <w:rPr>
          <w:rFonts w:eastAsia="Arial" w:cs="Arial"/>
          <w:color w:val="000000"/>
          <w:shd w:val="clear" w:color="auto" w:fill="FFFFFF"/>
        </w:rPr>
        <w:t>Le nombre de lot qui pourra être attribué à un même soumissionnaire n'est pas limité.</w:t>
      </w:r>
    </w:p>
    <w:p w14:paraId="6A241F28" w14:textId="77777777" w:rsidR="001524CF" w:rsidRDefault="00BB2019" w:rsidP="00311C1B">
      <w:pPr>
        <w:pStyle w:val="Titre2"/>
        <w:numPr>
          <w:ilvl w:val="1"/>
          <w:numId w:val="16"/>
        </w:numPr>
      </w:pPr>
      <w:bookmarkStart w:id="6" w:name="_Toc240349239"/>
      <w:r>
        <w:t>Tranches</w:t>
      </w:r>
      <w:bookmarkEnd w:id="6"/>
    </w:p>
    <w:p w14:paraId="06CC268A" w14:textId="77777777" w:rsidR="001524CF" w:rsidRDefault="00BB2019">
      <w:r>
        <w:rPr>
          <w:rFonts w:eastAsia="Arial" w:cs="Arial"/>
          <w:color w:val="000000"/>
          <w:shd w:val="clear" w:color="auto" w:fill="FFFFFF"/>
        </w:rPr>
        <w:t>Le marché ne comporte pas de tranches.</w:t>
      </w:r>
    </w:p>
    <w:p w14:paraId="5C43AAAB" w14:textId="77777777" w:rsidR="001524CF" w:rsidRDefault="001524CF"/>
    <w:p w14:paraId="2AF73A3D" w14:textId="77777777" w:rsidR="001524CF" w:rsidRDefault="00BB2019" w:rsidP="00311C1B">
      <w:pPr>
        <w:pStyle w:val="Titre2"/>
        <w:numPr>
          <w:ilvl w:val="1"/>
          <w:numId w:val="16"/>
        </w:numPr>
      </w:pPr>
      <w:bookmarkStart w:id="7" w:name="_Toc240349240"/>
      <w:r>
        <w:t>Durée du marché</w:t>
      </w:r>
      <w:bookmarkEnd w:id="7"/>
    </w:p>
    <w:p w14:paraId="47F25B8F" w14:textId="68D5563D" w:rsidR="009B1A00" w:rsidRPr="00186097" w:rsidRDefault="00C57463" w:rsidP="009B1A00">
      <w:pPr>
        <w:rPr>
          <w:rFonts w:eastAsia="Arial" w:cs="Arial"/>
          <w:color w:val="000000"/>
          <w:shd w:val="clear" w:color="auto" w:fill="FFFFFF"/>
        </w:rPr>
      </w:pPr>
      <w:r w:rsidRPr="00030F92">
        <w:rPr>
          <w:rFonts w:eastAsia="Arial" w:cs="Arial"/>
          <w:color w:val="000000"/>
          <w:shd w:val="clear" w:color="auto" w:fill="FFFFFF"/>
        </w:rPr>
        <w:t xml:space="preserve">Le marché pour l’ensemble des lots est </w:t>
      </w:r>
      <w:r w:rsidR="00DB709F" w:rsidRPr="00030F92">
        <w:rPr>
          <w:rFonts w:eastAsia="Arial" w:cs="Arial"/>
          <w:color w:val="000000"/>
          <w:shd w:val="clear" w:color="auto" w:fill="FFFFFF"/>
        </w:rPr>
        <w:t>conclu</w:t>
      </w:r>
      <w:r w:rsidRPr="00030F92">
        <w:rPr>
          <w:rFonts w:eastAsia="Arial" w:cs="Arial"/>
          <w:color w:val="000000"/>
          <w:shd w:val="clear" w:color="auto" w:fill="FFFFFF"/>
        </w:rPr>
        <w:t xml:space="preserve"> pour une </w:t>
      </w:r>
      <w:r w:rsidR="009B1A00" w:rsidRPr="00030F92">
        <w:rPr>
          <w:rFonts w:eastAsia="Arial" w:cs="Arial"/>
          <w:color w:val="000000"/>
          <w:shd w:val="clear" w:color="auto" w:fill="FFFFFF"/>
        </w:rPr>
        <w:t xml:space="preserve">durée initiale de 12 mois à partir du 1er </w:t>
      </w:r>
      <w:r w:rsidR="004601B9" w:rsidRPr="00030F92">
        <w:rPr>
          <w:rFonts w:eastAsia="Arial" w:cs="Arial"/>
          <w:color w:val="000000"/>
          <w:shd w:val="clear" w:color="auto" w:fill="FFFFFF"/>
        </w:rPr>
        <w:t>janvier</w:t>
      </w:r>
      <w:r w:rsidR="009B1A00" w:rsidRPr="00030F92">
        <w:rPr>
          <w:rFonts w:eastAsia="Arial" w:cs="Arial"/>
          <w:color w:val="000000"/>
          <w:shd w:val="clear" w:color="auto" w:fill="FFFFFF"/>
        </w:rPr>
        <w:t xml:space="preserve"> 2027</w:t>
      </w:r>
      <w:r w:rsidR="004601B9" w:rsidRPr="00030F92">
        <w:rPr>
          <w:rFonts w:eastAsia="Arial" w:cs="Arial"/>
          <w:color w:val="000000"/>
          <w:shd w:val="clear" w:color="auto" w:fill="FFFFFF"/>
        </w:rPr>
        <w:t xml:space="preserve"> </w:t>
      </w:r>
      <w:r w:rsidR="00D21BED" w:rsidRPr="00030F92">
        <w:rPr>
          <w:rFonts w:eastAsia="Arial" w:cs="Arial"/>
          <w:color w:val="000000"/>
          <w:shd w:val="clear" w:color="auto" w:fill="FFFFFF"/>
        </w:rPr>
        <w:t>et reconductible taci</w:t>
      </w:r>
      <w:r w:rsidR="00285B52" w:rsidRPr="00030F92">
        <w:rPr>
          <w:rFonts w:eastAsia="Arial" w:cs="Arial"/>
          <w:color w:val="000000"/>
          <w:shd w:val="clear" w:color="auto" w:fill="FFFFFF"/>
        </w:rPr>
        <w:t>tement 4</w:t>
      </w:r>
      <w:r w:rsidR="00D21BED" w:rsidRPr="00030F92">
        <w:rPr>
          <w:rFonts w:eastAsia="Arial" w:cs="Arial"/>
          <w:color w:val="000000"/>
          <w:shd w:val="clear" w:color="auto" w:fill="FFFFFF"/>
        </w:rPr>
        <w:t xml:space="preserve"> fois </w:t>
      </w:r>
      <w:r w:rsidR="00CE1AE5" w:rsidRPr="00030F92">
        <w:rPr>
          <w:rFonts w:eastAsia="Arial" w:cs="Arial"/>
          <w:color w:val="000000"/>
          <w:shd w:val="clear" w:color="auto" w:fill="FFFFFF"/>
        </w:rPr>
        <w:t>pour une durée de 12 mois. La durée maximale totale du</w:t>
      </w:r>
      <w:r w:rsidR="00285B52" w:rsidRPr="00030F92">
        <w:rPr>
          <w:rFonts w:eastAsia="Arial" w:cs="Arial"/>
          <w:color w:val="000000"/>
          <w:shd w:val="clear" w:color="auto" w:fill="FFFFFF"/>
        </w:rPr>
        <w:t xml:space="preserve"> marché public n’excèdera pas 60</w:t>
      </w:r>
      <w:r w:rsidR="00CE1AE5" w:rsidRPr="00030F92">
        <w:rPr>
          <w:rFonts w:eastAsia="Arial" w:cs="Arial"/>
          <w:color w:val="000000"/>
          <w:shd w:val="clear" w:color="auto" w:fill="FFFFFF"/>
        </w:rPr>
        <w:t xml:space="preserve"> mois (période(s) de reconduction éventuelle comprise(s)</w:t>
      </w:r>
      <w:r w:rsidR="004601B9" w:rsidRPr="00030F92">
        <w:rPr>
          <w:rFonts w:eastAsia="Arial" w:cs="Arial"/>
          <w:color w:val="000000"/>
          <w:shd w:val="clear" w:color="auto" w:fill="FFFFFF"/>
        </w:rPr>
        <w:t>). L’échéance</w:t>
      </w:r>
      <w:r w:rsidR="008F027A" w:rsidRPr="00030F92">
        <w:rPr>
          <w:rFonts w:eastAsia="Arial" w:cs="Arial"/>
          <w:color w:val="000000"/>
          <w:shd w:val="clear" w:color="auto" w:fill="FFFFFF"/>
        </w:rPr>
        <w:t xml:space="preserve"> annuelle est fixée au 1</w:t>
      </w:r>
      <w:r w:rsidR="008F027A" w:rsidRPr="00030F92">
        <w:rPr>
          <w:rFonts w:eastAsia="Arial" w:cs="Arial"/>
          <w:color w:val="000000"/>
          <w:shd w:val="clear" w:color="auto" w:fill="FFFFFF"/>
          <w:vertAlign w:val="superscript"/>
        </w:rPr>
        <w:t>er</w:t>
      </w:r>
      <w:r w:rsidR="008F027A" w:rsidRPr="00030F92">
        <w:rPr>
          <w:rFonts w:eastAsia="Arial" w:cs="Arial"/>
          <w:color w:val="000000" w:themeColor="text1"/>
        </w:rPr>
        <w:t xml:space="preserve"> janvier.</w:t>
      </w:r>
    </w:p>
    <w:p w14:paraId="37AF6733" w14:textId="5A5D304A" w:rsidR="009B1A00" w:rsidRPr="00186097" w:rsidRDefault="009B1A00" w:rsidP="009B1A00">
      <w:pPr>
        <w:rPr>
          <w:rFonts w:eastAsia="Arial" w:cs="Arial"/>
          <w:color w:val="000000"/>
          <w:shd w:val="clear" w:color="auto" w:fill="FFFFFF"/>
        </w:rPr>
      </w:pPr>
      <w:r w:rsidRPr="00186097">
        <w:rPr>
          <w:rFonts w:eastAsia="Arial" w:cs="Arial"/>
          <w:color w:val="000000"/>
          <w:shd w:val="clear" w:color="auto" w:fill="FFFFFF"/>
        </w:rPr>
        <w:t>Les parties ont la possibilité de procéder à la résiliation annue</w:t>
      </w:r>
      <w:r w:rsidR="00BC7152">
        <w:rPr>
          <w:rFonts w:eastAsia="Arial" w:cs="Arial"/>
          <w:color w:val="000000"/>
          <w:shd w:val="clear" w:color="auto" w:fill="FFFFFF"/>
        </w:rPr>
        <w:t>lle du contrat sous préavis de 5</w:t>
      </w:r>
      <w:r w:rsidRPr="00186097">
        <w:rPr>
          <w:rFonts w:eastAsia="Arial" w:cs="Arial"/>
          <w:color w:val="000000"/>
          <w:shd w:val="clear" w:color="auto" w:fill="FFFFFF"/>
        </w:rPr>
        <w:t xml:space="preserve"> mois avant l’échéanc</w:t>
      </w:r>
      <w:r w:rsidR="0006500D">
        <w:rPr>
          <w:rFonts w:eastAsia="Arial" w:cs="Arial"/>
          <w:color w:val="000000"/>
          <w:shd w:val="clear" w:color="auto" w:fill="FFFFFF"/>
        </w:rPr>
        <w:t xml:space="preserve">e pour l’assuré et de 6 mois avant l’échéance annuelle pour le titulaire. </w:t>
      </w:r>
    </w:p>
    <w:p w14:paraId="337062DD" w14:textId="77777777" w:rsidR="001524CF" w:rsidRDefault="00BB2019" w:rsidP="004601B9">
      <w:pPr>
        <w:pStyle w:val="Titre2"/>
        <w:numPr>
          <w:ilvl w:val="1"/>
          <w:numId w:val="16"/>
        </w:numPr>
      </w:pPr>
      <w:bookmarkStart w:id="8" w:name="_Toc240349241"/>
      <w:r>
        <w:t>Lieu d'exécution</w:t>
      </w:r>
      <w:bookmarkEnd w:id="8"/>
    </w:p>
    <w:p w14:paraId="798D7785" w14:textId="77777777" w:rsidR="001524CF" w:rsidRDefault="00BB2019">
      <w:r>
        <w:rPr>
          <w:rFonts w:eastAsia="Arial" w:cs="Arial"/>
          <w:color w:val="000000"/>
          <w:shd w:val="clear" w:color="auto" w:fill="FFFFFF"/>
        </w:rPr>
        <w:t>Le lieu d'exécution des prestations objets de la consultation est :    63 - Puy-de-Dôme (FR-63).</w:t>
      </w:r>
    </w:p>
    <w:p w14:paraId="15D4D68F" w14:textId="77777777" w:rsidR="00D91FD9" w:rsidRDefault="00D91FD9" w:rsidP="00D91FD9">
      <w:r>
        <w:rPr>
          <w:rFonts w:eastAsia="Arial" w:cs="Arial"/>
          <w:b/>
          <w:color w:val="000000"/>
          <w:shd w:val="clear" w:color="auto" w:fill="FFFFFF"/>
        </w:rPr>
        <w:t xml:space="preserve">CH de RIOM établissement parti </w:t>
      </w:r>
      <w:r w:rsidRPr="00BD10B0">
        <w:rPr>
          <w:rFonts w:eastAsia="Arial" w:cs="Arial"/>
          <w:b/>
          <w:color w:val="000000"/>
          <w:shd w:val="clear" w:color="auto" w:fill="FFFFFF"/>
        </w:rPr>
        <w:t>du Groupement Hospitalier des Territoires d'Auvergne</w:t>
      </w:r>
    </w:p>
    <w:p w14:paraId="0953A9BC" w14:textId="77777777" w:rsidR="00D91FD9" w:rsidRPr="008862C1" w:rsidRDefault="00D91FD9" w:rsidP="00D91FD9">
      <w:pPr>
        <w:rPr>
          <w:b/>
          <w:bCs/>
        </w:rPr>
      </w:pPr>
      <w:r>
        <w:rPr>
          <w:rFonts w:eastAsia="Arial" w:cs="Arial"/>
          <w:color w:val="000000"/>
          <w:shd w:val="clear" w:color="auto" w:fill="FFFFFF"/>
        </w:rPr>
        <w:t xml:space="preserve">Adresse : </w:t>
      </w:r>
      <w:r w:rsidRPr="008862C1">
        <w:rPr>
          <w:rFonts w:eastAsia="Arial" w:cs="Arial"/>
          <w:b/>
          <w:color w:val="000000"/>
          <w:shd w:val="clear" w:color="auto" w:fill="FFFFFF"/>
        </w:rPr>
        <w:t xml:space="preserve">79 boulevard Etienne </w:t>
      </w:r>
      <w:proofErr w:type="spellStart"/>
      <w:r w:rsidRPr="008862C1">
        <w:rPr>
          <w:rFonts w:eastAsia="Arial" w:cs="Arial"/>
          <w:b/>
          <w:color w:val="000000"/>
          <w:shd w:val="clear" w:color="auto" w:fill="FFFFFF"/>
        </w:rPr>
        <w:t>Clémentel</w:t>
      </w:r>
      <w:proofErr w:type="spellEnd"/>
      <w:r w:rsidRPr="008862C1">
        <w:rPr>
          <w:rFonts w:eastAsia="Arial" w:cs="Arial"/>
          <w:b/>
          <w:color w:val="000000"/>
          <w:shd w:val="clear" w:color="auto" w:fill="FFFFFF"/>
        </w:rPr>
        <w:t xml:space="preserve">, </w:t>
      </w:r>
      <w:r>
        <w:rPr>
          <w:rFonts w:eastAsia="Arial" w:cs="Arial"/>
          <w:b/>
          <w:color w:val="000000"/>
          <w:shd w:val="clear" w:color="auto" w:fill="FFFFFF"/>
        </w:rPr>
        <w:t xml:space="preserve">- </w:t>
      </w:r>
      <w:r>
        <w:rPr>
          <w:rFonts w:eastAsia="Arial" w:cs="Arial"/>
          <w:color w:val="000000"/>
          <w:shd w:val="clear" w:color="auto" w:fill="FFFFFF"/>
        </w:rPr>
        <w:t xml:space="preserve">Code Postal : </w:t>
      </w:r>
      <w:r w:rsidRPr="004A0583">
        <w:rPr>
          <w:rFonts w:eastAsia="Arial" w:cs="Arial"/>
          <w:b/>
          <w:color w:val="000000"/>
          <w:shd w:val="clear" w:color="auto" w:fill="FFFFFF"/>
        </w:rPr>
        <w:t>63</w:t>
      </w:r>
      <w:r>
        <w:rPr>
          <w:rFonts w:eastAsia="Arial" w:cs="Arial"/>
          <w:b/>
          <w:color w:val="000000"/>
          <w:shd w:val="clear" w:color="auto" w:fill="FFFFFF"/>
        </w:rPr>
        <w:t>2</w:t>
      </w:r>
      <w:r w:rsidRPr="004A0583">
        <w:rPr>
          <w:rFonts w:eastAsia="Arial" w:cs="Arial"/>
          <w:b/>
          <w:color w:val="000000"/>
          <w:shd w:val="clear" w:color="auto" w:fill="FFFFFF"/>
        </w:rPr>
        <w:t>00.</w:t>
      </w:r>
      <w:r>
        <w:rPr>
          <w:rFonts w:eastAsia="Arial" w:cs="Arial"/>
          <w:b/>
          <w:color w:val="000000"/>
          <w:shd w:val="clear" w:color="auto" w:fill="FFFFFF"/>
        </w:rPr>
        <w:t xml:space="preserve"> - </w:t>
      </w:r>
      <w:r>
        <w:rPr>
          <w:rFonts w:eastAsia="Arial" w:cs="Arial"/>
          <w:color w:val="000000"/>
          <w:shd w:val="clear" w:color="auto" w:fill="FFFFFF"/>
        </w:rPr>
        <w:t xml:space="preserve">Ville </w:t>
      </w:r>
      <w:r w:rsidRPr="008862C1">
        <w:rPr>
          <w:rFonts w:eastAsia="Arial" w:cs="Arial"/>
          <w:b/>
          <w:bCs/>
          <w:color w:val="000000"/>
          <w:shd w:val="clear" w:color="auto" w:fill="FFFFFF"/>
        </w:rPr>
        <w:t>RIOM</w:t>
      </w:r>
    </w:p>
    <w:p w14:paraId="2DA9BE1D" w14:textId="77777777" w:rsidR="001524CF" w:rsidRDefault="00BB2019" w:rsidP="00311C1B">
      <w:pPr>
        <w:pStyle w:val="Titre2"/>
        <w:numPr>
          <w:ilvl w:val="1"/>
          <w:numId w:val="16"/>
        </w:numPr>
      </w:pPr>
      <w:bookmarkStart w:id="9" w:name="_Toc240349242"/>
      <w:r>
        <w:t>Variantes</w:t>
      </w:r>
      <w:bookmarkEnd w:id="9"/>
    </w:p>
    <w:p w14:paraId="63EF3CB8" w14:textId="77777777" w:rsidR="001524CF" w:rsidRPr="00F27615" w:rsidRDefault="00BB2019" w:rsidP="00F27615">
      <w:pPr>
        <w:pStyle w:val="Titre3"/>
      </w:pPr>
      <w:bookmarkStart w:id="10" w:name="_Toc240349243"/>
      <w:r w:rsidRPr="00F27615">
        <w:t>Variantes obligatoires</w:t>
      </w:r>
      <w:bookmarkEnd w:id="10"/>
    </w:p>
    <w:p w14:paraId="6BF9450B" w14:textId="77777777" w:rsidR="001524CF" w:rsidRDefault="00BB2019">
      <w:r>
        <w:rPr>
          <w:rFonts w:eastAsia="Arial" w:cs="Arial"/>
          <w:color w:val="000000"/>
          <w:shd w:val="clear" w:color="auto" w:fill="FFFFFF"/>
        </w:rPr>
        <w:t>L'acheteur n'exige pas la présentation de variantes obligatoires.</w:t>
      </w:r>
    </w:p>
    <w:p w14:paraId="54DAADE8" w14:textId="77777777" w:rsidR="001524CF" w:rsidRDefault="00BB2019" w:rsidP="00F27615">
      <w:pPr>
        <w:pStyle w:val="Titre3"/>
      </w:pPr>
      <w:bookmarkStart w:id="11" w:name="_Toc240349244"/>
      <w:r>
        <w:t>Variantes à l'initiative des soumissionnaires</w:t>
      </w:r>
      <w:bookmarkEnd w:id="11"/>
    </w:p>
    <w:p w14:paraId="2B54F505" w14:textId="43F432D3" w:rsidR="003E1106" w:rsidRPr="00823B0B" w:rsidRDefault="003E1106">
      <w:pPr>
        <w:rPr>
          <w:rFonts w:eastAsia="Arial" w:cs="Arial"/>
          <w:shd w:val="clear" w:color="auto" w:fill="FFFFFF"/>
        </w:rPr>
      </w:pPr>
      <w:r w:rsidRPr="00823B0B">
        <w:rPr>
          <w:rFonts w:eastAsia="Arial" w:cs="Arial"/>
          <w:shd w:val="clear" w:color="auto" w:fill="FFFFFF"/>
        </w:rPr>
        <w:t>Les variantes ne sont pas autorisées</w:t>
      </w:r>
    </w:p>
    <w:p w14:paraId="7BDD62C7" w14:textId="77777777" w:rsidR="0008450D" w:rsidRPr="00823B0B" w:rsidRDefault="0008450D"/>
    <w:p w14:paraId="77237230" w14:textId="77777777" w:rsidR="001524CF" w:rsidRDefault="00BB2019" w:rsidP="00311C1B">
      <w:pPr>
        <w:pStyle w:val="Titre2"/>
        <w:numPr>
          <w:ilvl w:val="1"/>
          <w:numId w:val="16"/>
        </w:numPr>
      </w:pPr>
      <w:bookmarkStart w:id="12" w:name="_Toc240349245"/>
      <w:r>
        <w:t>Prestations supplémentaires éventuelles</w:t>
      </w:r>
      <w:bookmarkEnd w:id="12"/>
    </w:p>
    <w:p w14:paraId="699C7F67" w14:textId="5066B062" w:rsidR="001E3535" w:rsidRPr="00AC687A" w:rsidRDefault="001E3535">
      <w:pPr>
        <w:rPr>
          <w:rFonts w:eastAsia="Arial" w:cs="Arial"/>
          <w:color w:val="000000"/>
          <w:shd w:val="clear" w:color="auto" w:fill="FFFFFF"/>
        </w:rPr>
      </w:pPr>
      <w:r w:rsidRPr="00AC687A">
        <w:rPr>
          <w:rFonts w:eastAsia="Arial" w:cs="Arial"/>
          <w:color w:val="000000"/>
          <w:shd w:val="clear" w:color="auto" w:fill="FFFFFF"/>
        </w:rPr>
        <w:t>Le marché ne fait pas l’objet de prestations supplémentaires éventuelles.</w:t>
      </w:r>
    </w:p>
    <w:p w14:paraId="6395AF6F" w14:textId="77777777" w:rsidR="001E3535" w:rsidRDefault="001E3535">
      <w:pPr>
        <w:rPr>
          <w:rFonts w:eastAsia="Arial" w:cs="Arial"/>
          <w:color w:val="000000"/>
          <w:highlight w:val="yellow"/>
          <w:shd w:val="clear" w:color="auto" w:fill="FFFFFF"/>
        </w:rPr>
      </w:pPr>
    </w:p>
    <w:p w14:paraId="731CF1D0" w14:textId="77777777" w:rsidR="001524CF" w:rsidRDefault="00BB2019" w:rsidP="00311C1B">
      <w:pPr>
        <w:pStyle w:val="Titre2"/>
        <w:numPr>
          <w:ilvl w:val="1"/>
          <w:numId w:val="16"/>
        </w:numPr>
      </w:pPr>
      <w:bookmarkStart w:id="13" w:name="_Toc240349246"/>
      <w:r>
        <w:t>Considérations sociales</w:t>
      </w:r>
      <w:bookmarkEnd w:id="13"/>
    </w:p>
    <w:p w14:paraId="67A03711" w14:textId="58F8E7FD" w:rsidR="001313AF" w:rsidRDefault="003D392A">
      <w:pPr>
        <w:rPr>
          <w:rFonts w:eastAsia="Arial" w:cs="Arial"/>
          <w:color w:val="000000"/>
          <w:shd w:val="clear" w:color="auto" w:fill="FFFFFF"/>
        </w:rPr>
      </w:pPr>
      <w:r w:rsidRPr="003D392A">
        <w:rPr>
          <w:rFonts w:eastAsia="Arial" w:cs="Arial"/>
          <w:color w:val="000000"/>
          <w:shd w:val="clear" w:color="auto" w:fill="FFFFFF"/>
        </w:rPr>
        <w:t>Le présent marché public comprend la considération sociale suivante : le titulaire devra à l’occasion des rencontres annuelles prévues ci-dessous transmettre à l’acheteur les dispositions mises en place par son entreprise afin de lutter contre toutes les formes de discriminations</w:t>
      </w:r>
      <w:r>
        <w:rPr>
          <w:rFonts w:eastAsia="Arial" w:cs="Arial"/>
          <w:color w:val="000000"/>
          <w:shd w:val="clear" w:color="auto" w:fill="FFFFFF"/>
        </w:rPr>
        <w:t>.</w:t>
      </w:r>
    </w:p>
    <w:p w14:paraId="60A85B85" w14:textId="77777777" w:rsidR="00AC687A" w:rsidRPr="00BB2019" w:rsidRDefault="00AC687A">
      <w:pPr>
        <w:rPr>
          <w:rFonts w:eastAsia="Arial" w:cs="Arial"/>
          <w:color w:val="000000"/>
          <w:shd w:val="clear" w:color="auto" w:fill="FFFFFF"/>
        </w:rPr>
      </w:pPr>
    </w:p>
    <w:p w14:paraId="16BF8EA5" w14:textId="77777777" w:rsidR="001524CF" w:rsidRDefault="00BB2019" w:rsidP="00311C1B">
      <w:pPr>
        <w:pStyle w:val="Titre2"/>
        <w:numPr>
          <w:ilvl w:val="1"/>
          <w:numId w:val="16"/>
        </w:numPr>
      </w:pPr>
      <w:bookmarkStart w:id="14" w:name="_Toc240349247"/>
      <w:r>
        <w:t>Considérations environnementales</w:t>
      </w:r>
      <w:bookmarkEnd w:id="14"/>
    </w:p>
    <w:p w14:paraId="317DFC11" w14:textId="77777777" w:rsidR="0074794A" w:rsidRPr="004D4DE5" w:rsidRDefault="0074794A" w:rsidP="0074794A">
      <w:pPr>
        <w:rPr>
          <w:rFonts w:eastAsia="Arial" w:cs="Arial"/>
          <w:color w:val="000000"/>
          <w:shd w:val="clear" w:color="auto" w:fill="FFFFFF"/>
        </w:rPr>
      </w:pPr>
      <w:r w:rsidRPr="004D4DE5">
        <w:rPr>
          <w:rFonts w:eastAsia="Arial" w:cs="Arial"/>
          <w:color w:val="000000"/>
          <w:shd w:val="clear" w:color="auto" w:fill="FFFFFF"/>
        </w:rPr>
        <w:t xml:space="preserve">Le présent marché intègre des considérations environnementales à deux niveaux. </w:t>
      </w:r>
    </w:p>
    <w:p w14:paraId="493BE5CD" w14:textId="7B06417B" w:rsidR="0074794A" w:rsidRPr="004D4DE5" w:rsidRDefault="0074794A" w:rsidP="0074794A">
      <w:pPr>
        <w:rPr>
          <w:rFonts w:eastAsia="Arial" w:cs="Arial"/>
          <w:color w:val="000000"/>
          <w:shd w:val="clear" w:color="auto" w:fill="FFFFFF"/>
        </w:rPr>
      </w:pPr>
      <w:r w:rsidRPr="004D4DE5">
        <w:rPr>
          <w:rFonts w:eastAsia="Arial" w:cs="Arial"/>
          <w:color w:val="000000"/>
          <w:shd w:val="clear" w:color="auto" w:fill="FFFFFF"/>
        </w:rPr>
        <w:t>Au titre des critères d’attribution, le sous-critère D « Qualité environnementale de l’offre » apprécie les caractéristiques environnementales de l’offre, conformément à l’article L.2152-7 du Code de la commande publique.</w:t>
      </w:r>
    </w:p>
    <w:p w14:paraId="19EBCA35" w14:textId="77777777" w:rsidR="0074794A" w:rsidRPr="004D4DE5" w:rsidRDefault="0074794A" w:rsidP="0074794A">
      <w:pPr>
        <w:rPr>
          <w:rFonts w:eastAsia="Arial" w:cs="Arial"/>
          <w:color w:val="000000"/>
          <w:shd w:val="clear" w:color="auto" w:fill="FFFFFF"/>
        </w:rPr>
      </w:pPr>
      <w:r w:rsidRPr="004D4DE5">
        <w:rPr>
          <w:rFonts w:eastAsia="Arial" w:cs="Arial"/>
          <w:color w:val="000000"/>
          <w:shd w:val="clear" w:color="auto" w:fill="FFFFFF"/>
        </w:rPr>
        <w:t xml:space="preserve"> Au titre des conditions d’exécution et en application de l’article L.2112-2 du même code, le titulaire met en œuvre, pendant toute la durée du marché, les engagements environnementaux décrits dans son offre — notamment la dématérialisation de la gestion du contrat et des sinistres, la sobriété numérique des flux et la limitation des déplacements—, dans les conditions et sous les sanctions prévues au cahier des clauses administratives particulières. </w:t>
      </w:r>
    </w:p>
    <w:p w14:paraId="05B919D7" w14:textId="77777777" w:rsidR="0074794A" w:rsidRDefault="0074794A" w:rsidP="0074794A">
      <w:pPr>
        <w:rPr>
          <w:rFonts w:eastAsia="Arial" w:cs="Arial"/>
          <w:color w:val="000000"/>
          <w:shd w:val="clear" w:color="auto" w:fill="FFFFFF"/>
        </w:rPr>
      </w:pPr>
      <w:r w:rsidRPr="004D4DE5">
        <w:rPr>
          <w:rFonts w:eastAsia="Arial" w:cs="Arial"/>
          <w:color w:val="000000"/>
          <w:shd w:val="clear" w:color="auto" w:fill="FFFFFF"/>
        </w:rPr>
        <w:t>Par ailleurs, les soumissionnaires soumis à l’obligation prévue à l’article L.229-25 du code de l’environnement produisent leur bilan des émissions de gaz à effet de serre (BEGES) dans les conditions précisées au titre de la candidature.</w:t>
      </w:r>
    </w:p>
    <w:p w14:paraId="0E2FAD0B" w14:textId="77777777" w:rsidR="001313AF" w:rsidRDefault="001313AF"/>
    <w:p w14:paraId="3F879866" w14:textId="77777777" w:rsidR="001524CF" w:rsidRDefault="00BB2019" w:rsidP="00311C1B">
      <w:pPr>
        <w:pStyle w:val="Titre2"/>
        <w:numPr>
          <w:ilvl w:val="1"/>
          <w:numId w:val="16"/>
        </w:numPr>
      </w:pPr>
      <w:bookmarkStart w:id="15" w:name="_Toc240349248"/>
      <w:r>
        <w:t>Traitement de données à caractère personnel</w:t>
      </w:r>
      <w:bookmarkEnd w:id="15"/>
    </w:p>
    <w:p w14:paraId="1EF5F473" w14:textId="3E38E395" w:rsidR="009E0A6C" w:rsidRPr="009E0A6C" w:rsidRDefault="009E0A6C" w:rsidP="009E0A6C">
      <w:pPr>
        <w:rPr>
          <w:rFonts w:eastAsia="Arial" w:cs="Arial"/>
          <w:color w:val="000000"/>
          <w:shd w:val="clear" w:color="auto" w:fill="FFFFFF"/>
        </w:rPr>
      </w:pPr>
      <w:r w:rsidRPr="009E0A6C">
        <w:rPr>
          <w:rFonts w:eastAsia="Arial" w:cs="Arial"/>
          <w:color w:val="000000"/>
          <w:shd w:val="clear" w:color="auto" w:fill="FFFFFF"/>
        </w:rPr>
        <w:t>Les candidats doivent respecter l'obligation de confidentialité et les mesures particulières de sécurité prévues pour l'exécution des prestations.</w:t>
      </w:r>
    </w:p>
    <w:p w14:paraId="5CAF974D" w14:textId="77777777" w:rsidR="009E0A6C" w:rsidRPr="009E0A6C" w:rsidRDefault="009E0A6C" w:rsidP="009E0A6C">
      <w:pPr>
        <w:rPr>
          <w:rFonts w:eastAsia="Arial" w:cs="Arial"/>
          <w:color w:val="000000"/>
          <w:shd w:val="clear" w:color="auto" w:fill="FFFFFF"/>
        </w:rPr>
      </w:pPr>
    </w:p>
    <w:p w14:paraId="574C3ACD" w14:textId="77777777" w:rsidR="009E0A6C" w:rsidRPr="009E0A6C" w:rsidRDefault="009E0A6C" w:rsidP="009E0A6C">
      <w:pPr>
        <w:rPr>
          <w:rFonts w:eastAsia="Arial" w:cs="Arial"/>
          <w:color w:val="000000"/>
          <w:shd w:val="clear" w:color="auto" w:fill="FFFFFF"/>
        </w:rPr>
      </w:pPr>
      <w:r w:rsidRPr="009E0A6C">
        <w:rPr>
          <w:rFonts w:eastAsia="Arial" w:cs="Arial"/>
          <w:color w:val="000000"/>
          <w:shd w:val="clear" w:color="auto" w:fill="FFFFFF"/>
        </w:rPr>
        <w:t>L'attention des candidats est particulièrement attirée sur les dispositions du Cahier des clauses administratives particulières qui énoncent les formalités à accomplir et les consignes à respecter du fait de ces obligations de confidentialité et de sécurité.</w:t>
      </w:r>
    </w:p>
    <w:p w14:paraId="4FEE4EAE" w14:textId="2278BA1E" w:rsidR="001524CF" w:rsidRDefault="001524CF"/>
    <w:p w14:paraId="044D49F3" w14:textId="77777777" w:rsidR="001524CF" w:rsidRDefault="00BB2019" w:rsidP="00311C1B">
      <w:pPr>
        <w:pStyle w:val="Titre2"/>
        <w:numPr>
          <w:ilvl w:val="1"/>
          <w:numId w:val="16"/>
        </w:numPr>
      </w:pPr>
      <w:bookmarkStart w:id="16" w:name="_Toc240349249"/>
      <w:r>
        <w:t>Secret des affaires</w:t>
      </w:r>
      <w:bookmarkEnd w:id="16"/>
    </w:p>
    <w:p w14:paraId="241A8F80" w14:textId="77777777" w:rsidR="001524CF" w:rsidRDefault="00BB2019">
      <w:r>
        <w:rPr>
          <w:rFonts w:eastAsia="Arial" w:cs="Arial"/>
          <w:color w:val="000000"/>
          <w:shd w:val="clear" w:color="auto" w:fill="FFFFFF"/>
        </w:rPr>
        <w:t>L'acheteur se réserve la possibilité de recourir à l'expertise d'un tiers pour l'analyse des offres du présent marché.</w:t>
      </w:r>
    </w:p>
    <w:p w14:paraId="29FFD906" w14:textId="77777777" w:rsidR="001524CF" w:rsidRDefault="001524CF"/>
    <w:p w14:paraId="57358582" w14:textId="77777777" w:rsidR="001524CF" w:rsidRDefault="00BB2019">
      <w:r>
        <w:rPr>
          <w:rFonts w:eastAsia="Arial" w:cs="Arial"/>
          <w:color w:val="000000"/>
          <w:shd w:val="clear" w:color="auto" w:fill="FFFFFF"/>
        </w:rPr>
        <w:t xml:space="preserve">Le tiers est tenu à une obligation de confidentialité prévue par le marché dont il est titulaire. En particulier, les candidats sont informés que ce tiers ne peut divulguer les données et informations couvertes par le secret des affaires dont il aurait connaissance pendant la durée d'exécution de ses prestations. Ce tiers </w:t>
      </w:r>
      <w:proofErr w:type="gramStart"/>
      <w:r>
        <w:rPr>
          <w:rFonts w:eastAsia="Arial" w:cs="Arial"/>
          <w:color w:val="000000"/>
          <w:shd w:val="clear" w:color="auto" w:fill="FFFFFF"/>
        </w:rPr>
        <w:t>a</w:t>
      </w:r>
      <w:proofErr w:type="gramEnd"/>
      <w:r>
        <w:rPr>
          <w:rFonts w:eastAsia="Arial" w:cs="Arial"/>
          <w:color w:val="000000"/>
          <w:shd w:val="clear" w:color="auto" w:fill="FFFFFF"/>
        </w:rPr>
        <w:t xml:space="preserve"> l'obligation de mettre en </w:t>
      </w:r>
      <w:proofErr w:type="spellStart"/>
      <w:r>
        <w:rPr>
          <w:rFonts w:eastAsia="Arial" w:cs="Arial"/>
          <w:color w:val="000000"/>
          <w:shd w:val="clear" w:color="auto" w:fill="FFFFFF"/>
        </w:rPr>
        <w:t>oeuvre</w:t>
      </w:r>
      <w:proofErr w:type="spellEnd"/>
      <w:r>
        <w:rPr>
          <w:rFonts w:eastAsia="Arial" w:cs="Arial"/>
          <w:color w:val="000000"/>
          <w:shd w:val="clear" w:color="auto" w:fill="FFFFFF"/>
        </w:rPr>
        <w:t xml:space="preserve"> l'ensemble des moyens nécessaires afin de réduire les risques de divulgation, notamment au moyen d'engagements de confidentialité individuels, de cloisonnement organisationnel et de paramétrage des droits d'accès.</w:t>
      </w:r>
    </w:p>
    <w:p w14:paraId="3B4FAD42" w14:textId="77777777" w:rsidR="001524CF" w:rsidRDefault="001524CF"/>
    <w:p w14:paraId="7AB69F6E" w14:textId="4F57F85E" w:rsidR="001524CF" w:rsidRDefault="00BB2019">
      <w:pPr>
        <w:rPr>
          <w:rFonts w:eastAsia="Arial" w:cs="Arial"/>
          <w:color w:val="000000"/>
          <w:shd w:val="clear" w:color="auto" w:fill="FFFFFF"/>
        </w:rPr>
      </w:pPr>
      <w:r>
        <w:rPr>
          <w:rFonts w:eastAsia="Arial" w:cs="Arial"/>
          <w:color w:val="000000"/>
          <w:shd w:val="clear" w:color="auto" w:fill="FFFFFF"/>
        </w:rPr>
        <w:t>Cette obligation ne prend pas fin à l'issue du marché entre l'acheteur et ce tiers.</w:t>
      </w:r>
    </w:p>
    <w:p w14:paraId="7CE015D9" w14:textId="349725DE" w:rsidR="00497CBA" w:rsidRDefault="00497CBA">
      <w:pPr>
        <w:rPr>
          <w:rFonts w:eastAsia="Arial" w:cs="Arial"/>
          <w:color w:val="000000"/>
          <w:shd w:val="clear" w:color="auto" w:fill="FFFFFF"/>
        </w:rPr>
      </w:pPr>
    </w:p>
    <w:p w14:paraId="66D55FD8" w14:textId="77777777" w:rsidR="00497CBA" w:rsidRDefault="00497CBA" w:rsidP="00497CBA"/>
    <w:p w14:paraId="22CABCF5" w14:textId="23204B23" w:rsidR="00497CBA" w:rsidRDefault="00497CBA" w:rsidP="00497CBA">
      <w:pPr>
        <w:pStyle w:val="Titre2"/>
        <w:numPr>
          <w:ilvl w:val="1"/>
          <w:numId w:val="16"/>
        </w:numPr>
      </w:pPr>
      <w:bookmarkStart w:id="17" w:name="_Toc240349250"/>
      <w:r w:rsidRPr="00497CBA">
        <w:t>Modalités essentielles de financement et de paiement</w:t>
      </w:r>
      <w:bookmarkEnd w:id="17"/>
    </w:p>
    <w:p w14:paraId="491BAA67" w14:textId="6D6BD6AF" w:rsidR="00497CBA" w:rsidRPr="00497CBA" w:rsidRDefault="00497CBA" w:rsidP="00497CBA">
      <w:pPr>
        <w:rPr>
          <w:rFonts w:eastAsia="Arial" w:cs="Arial"/>
          <w:color w:val="000000"/>
          <w:shd w:val="clear" w:color="auto" w:fill="FFFFFF"/>
        </w:rPr>
      </w:pPr>
      <w:r w:rsidRPr="00497CBA">
        <w:rPr>
          <w:rFonts w:eastAsia="Arial" w:cs="Arial"/>
          <w:color w:val="000000"/>
          <w:shd w:val="clear" w:color="auto" w:fill="FFFFFF"/>
        </w:rPr>
        <w:t>Les sommes dues au(x) titulaire(s) et au(x) sous-traitant(s) de premier rang éventuel(s) du marché seront payées dans un délai global de 50 jours à compter de la date de réception des factures ou des demandes de paiement équivalente sur les crédits budg</w:t>
      </w:r>
      <w:r>
        <w:rPr>
          <w:rFonts w:eastAsia="Arial" w:cs="Arial"/>
          <w:color w:val="000000"/>
          <w:shd w:val="clear" w:color="auto" w:fill="FFFFFF"/>
        </w:rPr>
        <w:t>étaires du Centre Hospitalier de Riom</w:t>
      </w:r>
      <w:r w:rsidRPr="00497CBA">
        <w:rPr>
          <w:rFonts w:eastAsia="Arial" w:cs="Arial"/>
          <w:color w:val="000000"/>
          <w:shd w:val="clear" w:color="auto" w:fill="FFFFFF"/>
        </w:rPr>
        <w:t>.</w:t>
      </w:r>
    </w:p>
    <w:p w14:paraId="45650F9A" w14:textId="77777777" w:rsidR="00497CBA" w:rsidRPr="00497CBA" w:rsidRDefault="00497CBA" w:rsidP="00497CBA">
      <w:pPr>
        <w:rPr>
          <w:rFonts w:eastAsia="Arial" w:cs="Arial"/>
          <w:color w:val="000000"/>
          <w:shd w:val="clear" w:color="auto" w:fill="FFFFFF"/>
        </w:rPr>
      </w:pPr>
    </w:p>
    <w:p w14:paraId="25947B69" w14:textId="51146D26" w:rsidR="00497CBA" w:rsidRDefault="00497CBA" w:rsidP="00497CBA">
      <w:pPr>
        <w:rPr>
          <w:rFonts w:eastAsia="Arial" w:cs="Arial"/>
          <w:color w:val="000000"/>
          <w:shd w:val="clear" w:color="auto" w:fill="FFFFFF"/>
        </w:rPr>
      </w:pPr>
      <w:r w:rsidRPr="00497CBA">
        <w:rPr>
          <w:rFonts w:eastAsia="Arial" w:cs="Arial"/>
          <w:color w:val="000000"/>
          <w:shd w:val="clear" w:color="auto" w:fill="FFFFFF"/>
        </w:rPr>
        <w:t>L'attention des candidats est attirée sur le fait que s'ils veulent renoncer aux bénéfices de l'avance prévue au CCAP, ils doivent le préciser à l'acte d'engagement.</w:t>
      </w:r>
    </w:p>
    <w:p w14:paraId="302C2C0A" w14:textId="77777777" w:rsidR="00497CBA" w:rsidRDefault="00497CBA"/>
    <w:p w14:paraId="4B0F32BA" w14:textId="77777777" w:rsidR="001524CF" w:rsidRDefault="00BB2019" w:rsidP="00497CBA">
      <w:pPr>
        <w:pStyle w:val="Titre1"/>
        <w:numPr>
          <w:ilvl w:val="0"/>
          <w:numId w:val="16"/>
        </w:numPr>
      </w:pPr>
      <w:bookmarkStart w:id="18" w:name="_Toc240349251"/>
      <w:r>
        <w:t>INFORMATION DES CANDIDATS</w:t>
      </w:r>
      <w:bookmarkEnd w:id="18"/>
    </w:p>
    <w:p w14:paraId="2119D57A" w14:textId="77777777" w:rsidR="001524CF" w:rsidRDefault="00BB2019" w:rsidP="00497CBA">
      <w:pPr>
        <w:pStyle w:val="Titre2"/>
        <w:numPr>
          <w:ilvl w:val="1"/>
          <w:numId w:val="16"/>
        </w:numPr>
      </w:pPr>
      <w:bookmarkStart w:id="19" w:name="_Toc240349252"/>
      <w:r>
        <w:t>Contenu des documents de la consultation</w:t>
      </w:r>
      <w:bookmarkEnd w:id="19"/>
    </w:p>
    <w:p w14:paraId="771F5CDE" w14:textId="77777777" w:rsidR="001524CF" w:rsidRDefault="00BB2019">
      <w:r>
        <w:rPr>
          <w:rFonts w:eastAsia="Arial" w:cs="Arial"/>
          <w:color w:val="000000"/>
          <w:shd w:val="clear" w:color="auto" w:fill="FFFFFF"/>
        </w:rPr>
        <w:t>Les documents de la consultation mis à disposition sont les suivants :</w:t>
      </w:r>
    </w:p>
    <w:p w14:paraId="093AAFA8" w14:textId="04782F9F" w:rsidR="001524CF" w:rsidRDefault="00BB2019" w:rsidP="00D91FD9">
      <w:pPr>
        <w:pStyle w:val="Paragraphedeliste"/>
        <w:numPr>
          <w:ilvl w:val="0"/>
          <w:numId w:val="19"/>
        </w:numPr>
      </w:pPr>
      <w:proofErr w:type="gramStart"/>
      <w:r w:rsidRPr="00D91FD9">
        <w:rPr>
          <w:rFonts w:eastAsia="Arial" w:cs="Arial"/>
          <w:color w:val="000000"/>
          <w:shd w:val="clear" w:color="auto" w:fill="FFFFFF"/>
        </w:rPr>
        <w:t>le</w:t>
      </w:r>
      <w:proofErr w:type="gramEnd"/>
      <w:r w:rsidRPr="00D91FD9">
        <w:rPr>
          <w:rFonts w:eastAsia="Arial" w:cs="Arial"/>
          <w:color w:val="000000"/>
          <w:shd w:val="clear" w:color="auto" w:fill="FFFFFF"/>
        </w:rPr>
        <w:t xml:space="preserve"> présent règlement de consultation</w:t>
      </w:r>
    </w:p>
    <w:p w14:paraId="7921590B" w14:textId="09786DA8" w:rsidR="009E0A6C" w:rsidRDefault="009E0A6C" w:rsidP="009E0A6C">
      <w:pPr>
        <w:pStyle w:val="Paragraphedeliste"/>
        <w:numPr>
          <w:ilvl w:val="0"/>
          <w:numId w:val="19"/>
        </w:numPr>
      </w:pPr>
      <w:proofErr w:type="gramStart"/>
      <w:r w:rsidRPr="000A60F4">
        <w:rPr>
          <w:rFonts w:eastAsia="Arial" w:cs="Arial"/>
          <w:color w:val="000000"/>
          <w:shd w:val="clear" w:color="auto" w:fill="FFFFFF"/>
        </w:rPr>
        <w:t>l'acte</w:t>
      </w:r>
      <w:proofErr w:type="gramEnd"/>
      <w:r w:rsidRPr="000A60F4">
        <w:rPr>
          <w:rFonts w:eastAsia="Arial" w:cs="Arial"/>
          <w:color w:val="000000"/>
          <w:shd w:val="clear" w:color="auto" w:fill="FFFFFF"/>
        </w:rPr>
        <w:t xml:space="preserve"> d'engagement</w:t>
      </w:r>
      <w:r w:rsidR="002B6621">
        <w:rPr>
          <w:rFonts w:eastAsia="Arial" w:cs="Arial"/>
          <w:color w:val="000000"/>
          <w:shd w:val="clear" w:color="auto" w:fill="FFFFFF"/>
        </w:rPr>
        <w:t xml:space="preserve"> </w:t>
      </w:r>
      <w:r w:rsidR="00745D92">
        <w:rPr>
          <w:rFonts w:eastAsia="Arial" w:cs="Arial"/>
          <w:color w:val="000000"/>
          <w:shd w:val="clear" w:color="auto" w:fill="FFFFFF"/>
        </w:rPr>
        <w:t>par lot</w:t>
      </w:r>
    </w:p>
    <w:p w14:paraId="2B716F03" w14:textId="2EBC172C" w:rsidR="001524CF" w:rsidRDefault="00BB2019" w:rsidP="00D91FD9">
      <w:pPr>
        <w:pStyle w:val="Paragraphedeliste"/>
        <w:numPr>
          <w:ilvl w:val="0"/>
          <w:numId w:val="19"/>
        </w:numPr>
      </w:pPr>
      <w:proofErr w:type="gramStart"/>
      <w:r w:rsidRPr="00D91FD9">
        <w:rPr>
          <w:rFonts w:eastAsia="Arial" w:cs="Arial"/>
          <w:color w:val="000000"/>
          <w:shd w:val="clear" w:color="auto" w:fill="FFFFFF"/>
        </w:rPr>
        <w:t>l’annex</w:t>
      </w:r>
      <w:r w:rsidR="0078169C" w:rsidRPr="00D91FD9">
        <w:rPr>
          <w:rFonts w:eastAsia="Arial" w:cs="Arial"/>
          <w:color w:val="000000"/>
          <w:shd w:val="clear" w:color="auto" w:fill="FFFFFF"/>
        </w:rPr>
        <w:t>e</w:t>
      </w:r>
      <w:proofErr w:type="gramEnd"/>
      <w:r w:rsidR="0078169C" w:rsidRPr="00D91FD9">
        <w:rPr>
          <w:rFonts w:eastAsia="Arial" w:cs="Arial"/>
          <w:color w:val="000000"/>
          <w:shd w:val="clear" w:color="auto" w:fill="FFFFFF"/>
        </w:rPr>
        <w:t xml:space="preserve"> financière </w:t>
      </w:r>
      <w:r w:rsidR="008A41B3" w:rsidRPr="00D91FD9">
        <w:rPr>
          <w:rFonts w:eastAsia="Arial" w:cs="Arial"/>
          <w:color w:val="000000"/>
          <w:shd w:val="clear" w:color="auto" w:fill="FFFFFF"/>
        </w:rPr>
        <w:t xml:space="preserve">et l’annexe réserves de l’acte d’engagement </w:t>
      </w:r>
      <w:r w:rsidR="00745D92">
        <w:rPr>
          <w:rFonts w:eastAsia="Arial" w:cs="Arial"/>
          <w:color w:val="000000"/>
          <w:shd w:val="clear" w:color="auto" w:fill="FFFFFF"/>
        </w:rPr>
        <w:t>pour chacun des lots</w:t>
      </w:r>
    </w:p>
    <w:p w14:paraId="39BC9BA9" w14:textId="70435369" w:rsidR="001524CF" w:rsidRDefault="00BB2019" w:rsidP="00D91FD9">
      <w:pPr>
        <w:pStyle w:val="Paragraphedeliste"/>
        <w:numPr>
          <w:ilvl w:val="0"/>
          <w:numId w:val="19"/>
        </w:numPr>
      </w:pPr>
      <w:proofErr w:type="gramStart"/>
      <w:r w:rsidRPr="00D91FD9">
        <w:rPr>
          <w:rFonts w:eastAsia="Arial" w:cs="Arial"/>
          <w:color w:val="000000"/>
          <w:shd w:val="clear" w:color="auto" w:fill="FFFFFF"/>
        </w:rPr>
        <w:t>le</w:t>
      </w:r>
      <w:proofErr w:type="gramEnd"/>
      <w:r w:rsidRPr="00D91FD9">
        <w:rPr>
          <w:rFonts w:eastAsia="Arial" w:cs="Arial"/>
          <w:color w:val="000000"/>
          <w:shd w:val="clear" w:color="auto" w:fill="FFFFFF"/>
        </w:rPr>
        <w:t xml:space="preserve"> cahier des clauses administratives particulières</w:t>
      </w:r>
      <w:r w:rsidR="00745D92">
        <w:rPr>
          <w:rFonts w:eastAsia="Arial" w:cs="Arial"/>
          <w:color w:val="000000"/>
          <w:shd w:val="clear" w:color="auto" w:fill="FFFFFF"/>
        </w:rPr>
        <w:t xml:space="preserve"> commun à l’ensemble des lots</w:t>
      </w:r>
    </w:p>
    <w:p w14:paraId="7C7B2488" w14:textId="73856040" w:rsidR="009E0A6C" w:rsidRDefault="00BB2019">
      <w:pPr>
        <w:pStyle w:val="Paragraphedeliste"/>
        <w:numPr>
          <w:ilvl w:val="0"/>
          <w:numId w:val="19"/>
        </w:numPr>
      </w:pPr>
      <w:proofErr w:type="gramStart"/>
      <w:r w:rsidRPr="00D91FD9">
        <w:rPr>
          <w:rFonts w:eastAsia="Arial" w:cs="Arial"/>
          <w:color w:val="000000"/>
          <w:shd w:val="clear" w:color="auto" w:fill="FFFFFF"/>
        </w:rPr>
        <w:t>le</w:t>
      </w:r>
      <w:proofErr w:type="gramEnd"/>
      <w:r w:rsidRPr="00D91FD9">
        <w:rPr>
          <w:rFonts w:eastAsia="Arial" w:cs="Arial"/>
          <w:color w:val="000000"/>
          <w:shd w:val="clear" w:color="auto" w:fill="FFFFFF"/>
        </w:rPr>
        <w:t xml:space="preserve"> cahier des clauses techniques particulières</w:t>
      </w:r>
      <w:r w:rsidR="0041029F">
        <w:rPr>
          <w:rFonts w:eastAsia="Arial" w:cs="Arial"/>
          <w:color w:val="000000"/>
          <w:shd w:val="clear" w:color="auto" w:fill="FFFFFF"/>
        </w:rPr>
        <w:t xml:space="preserve"> par lot et leur(s) annexe(s)</w:t>
      </w:r>
    </w:p>
    <w:p w14:paraId="66E37389" w14:textId="1B51BB16" w:rsidR="00D91FD9" w:rsidRPr="00411ECC" w:rsidRDefault="004F5A15" w:rsidP="00D91FD9">
      <w:pPr>
        <w:pStyle w:val="Paragraphedeliste"/>
        <w:numPr>
          <w:ilvl w:val="0"/>
          <w:numId w:val="19"/>
        </w:numPr>
      </w:pPr>
      <w:proofErr w:type="gramStart"/>
      <w:r w:rsidRPr="00623CAF">
        <w:t>l</w:t>
      </w:r>
      <w:r w:rsidRPr="00623CAF">
        <w:rPr>
          <w:rFonts w:eastAsia="Arial" w:cs="Arial"/>
          <w:color w:val="000000"/>
          <w:shd w:val="clear" w:color="auto" w:fill="FFFFFF"/>
        </w:rPr>
        <w:t>e</w:t>
      </w:r>
      <w:proofErr w:type="gramEnd"/>
      <w:r w:rsidRPr="00623CAF">
        <w:rPr>
          <w:rFonts w:eastAsia="Arial" w:cs="Arial"/>
          <w:color w:val="000000"/>
          <w:shd w:val="clear" w:color="auto" w:fill="FFFFFF"/>
        </w:rPr>
        <w:t xml:space="preserve"> dossier de présentation </w:t>
      </w:r>
      <w:r w:rsidR="00411ECC">
        <w:rPr>
          <w:rFonts w:eastAsia="Arial" w:cs="Arial"/>
          <w:color w:val="000000"/>
          <w:shd w:val="clear" w:color="auto" w:fill="FFFFFF"/>
        </w:rPr>
        <w:t>de l’établissement</w:t>
      </w:r>
      <w:r w:rsidR="00D91FD9" w:rsidRPr="00623CAF">
        <w:rPr>
          <w:rFonts w:eastAsia="Arial" w:cs="Arial"/>
          <w:color w:val="000000"/>
          <w:shd w:val="clear" w:color="auto" w:fill="FFFFFF"/>
        </w:rPr>
        <w:t> :</w:t>
      </w:r>
    </w:p>
    <w:p w14:paraId="42A6E453" w14:textId="7A74F587" w:rsidR="00411ECC" w:rsidRPr="002A0162" w:rsidRDefault="002A0162" w:rsidP="3AE2496D">
      <w:pPr>
        <w:pStyle w:val="Paragraphedeliste"/>
        <w:numPr>
          <w:ilvl w:val="1"/>
          <w:numId w:val="19"/>
        </w:numPr>
        <w:rPr>
          <w:szCs w:val="20"/>
        </w:rPr>
      </w:pPr>
      <w:r>
        <w:rPr>
          <w:rFonts w:eastAsia="Arial" w:cs="Arial"/>
          <w:color w:val="000000"/>
          <w:shd w:val="clear" w:color="auto" w:fill="FFFFFF"/>
        </w:rPr>
        <w:t xml:space="preserve">Un questionnaire RCH </w:t>
      </w:r>
      <w:r w:rsidR="7B087459" w:rsidRPr="3AE2496D">
        <w:rPr>
          <w:rFonts w:eastAsia="Arial" w:cs="Arial"/>
          <w:color w:val="000000" w:themeColor="text1"/>
        </w:rPr>
        <w:t xml:space="preserve">- </w:t>
      </w:r>
      <w:r w:rsidR="7B087459">
        <w:t>Questionnaire_RC.xlsx</w:t>
      </w:r>
    </w:p>
    <w:p w14:paraId="6260FA20" w14:textId="035D3C5C" w:rsidR="002A0162" w:rsidRPr="0072203F" w:rsidRDefault="002A0162" w:rsidP="3AE2496D">
      <w:pPr>
        <w:pStyle w:val="Paragraphedeliste"/>
        <w:numPr>
          <w:ilvl w:val="1"/>
          <w:numId w:val="19"/>
        </w:numPr>
        <w:rPr>
          <w:rFonts w:eastAsia="Arial" w:cs="Arial"/>
          <w:color w:val="000000" w:themeColor="text1"/>
        </w:rPr>
      </w:pPr>
      <w:r>
        <w:rPr>
          <w:rFonts w:eastAsia="Arial" w:cs="Arial"/>
          <w:color w:val="000000"/>
          <w:shd w:val="clear" w:color="auto" w:fill="FFFFFF"/>
        </w:rPr>
        <w:t>Les statistiques sinistres de l’assurance pour les risques Responsabilité Civi</w:t>
      </w:r>
      <w:r w:rsidR="0072203F">
        <w:rPr>
          <w:rFonts w:eastAsia="Arial" w:cs="Arial"/>
          <w:color w:val="000000"/>
          <w:shd w:val="clear" w:color="auto" w:fill="FFFFFF"/>
        </w:rPr>
        <w:t>le et Protection Juridique</w:t>
      </w:r>
    </w:p>
    <w:p w14:paraId="18819255" w14:textId="31736EC6" w:rsidR="44E1658C" w:rsidRDefault="44E1658C" w:rsidP="3AE2496D">
      <w:pPr>
        <w:pStyle w:val="Paragraphedeliste"/>
        <w:numPr>
          <w:ilvl w:val="2"/>
          <w:numId w:val="19"/>
        </w:numPr>
        <w:rPr>
          <w:szCs w:val="20"/>
        </w:rPr>
      </w:pPr>
      <w:r>
        <w:t xml:space="preserve">Précisions </w:t>
      </w:r>
      <w:proofErr w:type="spellStart"/>
      <w:r>
        <w:t>sinistres_RIOM</w:t>
      </w:r>
      <w:proofErr w:type="spellEnd"/>
      <w:r>
        <w:t xml:space="preserve"> CH.pdf</w:t>
      </w:r>
    </w:p>
    <w:p w14:paraId="7F6AF40A" w14:textId="755932ED" w:rsidR="44E1658C" w:rsidRDefault="44E1658C" w:rsidP="3AE2496D">
      <w:pPr>
        <w:pStyle w:val="Paragraphedeliste"/>
        <w:numPr>
          <w:ilvl w:val="2"/>
          <w:numId w:val="19"/>
        </w:numPr>
        <w:rPr>
          <w:szCs w:val="20"/>
        </w:rPr>
      </w:pPr>
      <w:r>
        <w:t>Statistiques PJ_RIOM.pdf</w:t>
      </w:r>
    </w:p>
    <w:p w14:paraId="6AAC8DB9" w14:textId="5B1F3BB6" w:rsidR="44E1658C" w:rsidRDefault="44E1658C" w:rsidP="3AE2496D">
      <w:pPr>
        <w:pStyle w:val="Paragraphedeliste"/>
        <w:numPr>
          <w:ilvl w:val="2"/>
          <w:numId w:val="19"/>
        </w:numPr>
        <w:rPr>
          <w:szCs w:val="20"/>
        </w:rPr>
      </w:pPr>
      <w:r>
        <w:t>Statistiques RC_RIOM.pdf</w:t>
      </w:r>
    </w:p>
    <w:p w14:paraId="58F6962A" w14:textId="65FD865B" w:rsidR="44E1658C" w:rsidRDefault="44E1658C" w:rsidP="3AE2496D">
      <w:pPr>
        <w:pStyle w:val="Paragraphedeliste"/>
        <w:numPr>
          <w:ilvl w:val="1"/>
          <w:numId w:val="19"/>
        </w:numPr>
        <w:rPr>
          <w:rFonts w:eastAsia="Arial" w:cs="Arial"/>
          <w:color w:val="000000" w:themeColor="text1"/>
        </w:rPr>
      </w:pPr>
      <w:r w:rsidRPr="3AE2496D">
        <w:rPr>
          <w:rFonts w:eastAsia="Arial" w:cs="Arial"/>
          <w:color w:val="000000" w:themeColor="text1"/>
        </w:rPr>
        <w:t xml:space="preserve">EPRD de l’établissement : </w:t>
      </w:r>
      <w:r w:rsidR="4F4A33C0" w:rsidRPr="3AE2496D">
        <w:rPr>
          <w:rFonts w:eastAsia="Arial" w:cs="Arial"/>
          <w:color w:val="000000" w:themeColor="text1"/>
        </w:rPr>
        <w:t>EPRD_Riom.xlsm</w:t>
      </w:r>
    </w:p>
    <w:p w14:paraId="407E1995" w14:textId="5D950A15" w:rsidR="3AE2496D" w:rsidRDefault="3AE2496D" w:rsidP="3AE2496D">
      <w:pPr>
        <w:pStyle w:val="Paragraphedeliste"/>
        <w:ind w:left="1440"/>
        <w:rPr>
          <w:rFonts w:eastAsia="Arial" w:cs="Arial"/>
          <w:color w:val="000000" w:themeColor="text1"/>
        </w:rPr>
      </w:pPr>
    </w:p>
    <w:p w14:paraId="1F35170C" w14:textId="77777777" w:rsidR="0072203F" w:rsidRPr="00623CAF" w:rsidRDefault="0072203F" w:rsidP="0072203F">
      <w:pPr>
        <w:pStyle w:val="Paragraphedeliste"/>
        <w:ind w:left="1440"/>
      </w:pPr>
    </w:p>
    <w:p w14:paraId="729BADF8" w14:textId="77777777" w:rsidR="001524CF" w:rsidRDefault="00BB2019" w:rsidP="00497CBA">
      <w:pPr>
        <w:pStyle w:val="Titre2"/>
        <w:numPr>
          <w:ilvl w:val="1"/>
          <w:numId w:val="16"/>
        </w:numPr>
      </w:pPr>
      <w:bookmarkStart w:id="20" w:name="_Toc240349253"/>
      <w:r>
        <w:t>Principes généraux sur les échanges électroniques</w:t>
      </w:r>
      <w:bookmarkEnd w:id="20"/>
    </w:p>
    <w:p w14:paraId="596DE6AC" w14:textId="77777777" w:rsidR="001524CF" w:rsidRDefault="00BB2019" w:rsidP="00F27615">
      <w:pPr>
        <w:pStyle w:val="Titre3"/>
      </w:pPr>
      <w:bookmarkStart w:id="21" w:name="_Toc240349254"/>
      <w:r>
        <w:t>Modalités de retrait et de consultation des documents</w:t>
      </w:r>
      <w:bookmarkEnd w:id="21"/>
    </w:p>
    <w:p w14:paraId="68373DC2" w14:textId="77777777" w:rsidR="001524CF" w:rsidRPr="004F5A15" w:rsidRDefault="00BB2019">
      <w:pPr>
        <w:rPr>
          <w:rFonts w:eastAsia="Arial" w:cs="Arial"/>
          <w:color w:val="000000"/>
          <w:shd w:val="clear" w:color="auto" w:fill="FFFFFF"/>
        </w:rPr>
      </w:pPr>
      <w:r>
        <w:rPr>
          <w:rFonts w:eastAsia="Arial" w:cs="Arial"/>
          <w:color w:val="000000"/>
          <w:shd w:val="clear" w:color="auto" w:fill="FFFFFF"/>
        </w:rPr>
        <w:t>Les documents de la consultation sont accessibles uniquement par voie électronique, sur la plate-forme des achats de l'Etat (PLACE) (https://www.marches-publics.gouv.fr/entreprise).</w:t>
      </w:r>
    </w:p>
    <w:p w14:paraId="2A491D2F" w14:textId="77777777" w:rsidR="001524CF" w:rsidRDefault="00BB2019" w:rsidP="00F27615">
      <w:pPr>
        <w:pStyle w:val="Titre3"/>
      </w:pPr>
      <w:bookmarkStart w:id="22" w:name="_Toc240349255"/>
      <w:r>
        <w:t>Conditions de transmission des plis</w:t>
      </w:r>
      <w:bookmarkEnd w:id="22"/>
    </w:p>
    <w:p w14:paraId="51F16885" w14:textId="77777777" w:rsidR="001524CF" w:rsidRDefault="00BB2019">
      <w:r>
        <w:rPr>
          <w:rFonts w:eastAsia="Arial" w:cs="Arial"/>
          <w:color w:val="000000"/>
          <w:shd w:val="clear" w:color="auto" w:fill="FFFFFF"/>
        </w:rPr>
        <w:t>Pour cette consultation, seuls sont autorisés les dépôts électroniques à l'adresse suivante : https://www.marches-publics.gouv.fr/entreprise</w:t>
      </w:r>
    </w:p>
    <w:p w14:paraId="354384FE" w14:textId="77777777" w:rsidR="001524CF" w:rsidRDefault="00BB2019">
      <w:r>
        <w:rPr>
          <w:rFonts w:eastAsia="Arial" w:cs="Arial"/>
          <w:color w:val="000000"/>
          <w:shd w:val="clear" w:color="auto" w:fill="FFFFFF"/>
        </w:rPr>
        <w:t>En application de l'article R2151-6 du Code de la commande publique, le soumissionnaire transmet son offre en une seule fois. En cas d'envois successifs, seul le dernier envoi réceptionné avant la date limite de remise des plis est admis.</w:t>
      </w:r>
    </w:p>
    <w:p w14:paraId="7A51D378" w14:textId="77777777" w:rsidR="001524CF" w:rsidRDefault="00BB2019">
      <w:r>
        <w:rPr>
          <w:rFonts w:eastAsia="Arial" w:cs="Arial"/>
          <w:color w:val="000000"/>
          <w:shd w:val="clear" w:color="auto" w:fill="FFFFFF"/>
        </w:rPr>
        <w:t>Chaque pli est considéré comme une offre. Dès lors, si le soumissionnaire est amené à compléter sa candidature et/ou son offre avant la date limite de remise des plis, il devra procéder à un nouvel envoi intégral comprenant l'ensemble des pièces exigées aux titres de l'offre ou de candidature.</w:t>
      </w:r>
    </w:p>
    <w:p w14:paraId="302AA293" w14:textId="77777777" w:rsidR="001524CF" w:rsidRDefault="00BB2019" w:rsidP="004F5A15">
      <w:pPr>
        <w:rPr>
          <w:rFonts w:eastAsia="Arial" w:cs="Arial"/>
          <w:color w:val="000000"/>
          <w:shd w:val="clear" w:color="auto" w:fill="FFFFFF"/>
        </w:rPr>
      </w:pPr>
      <w:r>
        <w:rPr>
          <w:rFonts w:eastAsia="Arial" w:cs="Arial"/>
          <w:color w:val="000000"/>
          <w:shd w:val="clear" w:color="auto" w:fill="FFFFFF"/>
        </w:rPr>
        <w:t>Les plis antérieurs seront rejetés sans être examinés. Aucun envoi papier, par télécopie ou courriel ne sera accepté</w:t>
      </w:r>
      <w:r w:rsidR="004F5A15">
        <w:rPr>
          <w:rFonts w:eastAsia="Arial" w:cs="Arial"/>
          <w:color w:val="000000"/>
          <w:shd w:val="clear" w:color="auto" w:fill="FFFFFF"/>
        </w:rPr>
        <w:t>.</w:t>
      </w:r>
    </w:p>
    <w:p w14:paraId="6EAB9E2B" w14:textId="77777777" w:rsidR="001524CF" w:rsidRDefault="00BB2019">
      <w:r>
        <w:rPr>
          <w:rFonts w:eastAsia="Arial" w:cs="Arial"/>
          <w:color w:val="000000"/>
          <w:shd w:val="clear" w:color="auto" w:fill="FFFFFF"/>
        </w:rPr>
        <w:t>Le dépôt électronique des plis s'effectue exclusivement sur la plate-forme "PLACE" : https://www.marches-publics.gouv.fr/entreprise</w:t>
      </w:r>
    </w:p>
    <w:p w14:paraId="48DFBD60" w14:textId="77777777" w:rsidR="001524CF" w:rsidRDefault="001524CF"/>
    <w:p w14:paraId="4A70D920" w14:textId="77777777" w:rsidR="001524CF" w:rsidRDefault="00BB2019">
      <w:r>
        <w:rPr>
          <w:rFonts w:eastAsia="Arial" w:cs="Arial"/>
          <w:color w:val="000000"/>
          <w:shd w:val="clear" w:color="auto" w:fill="FFFFFF"/>
        </w:rPr>
        <w:t>Le dépôt s'effectue uniquement en utilisant la fonctionnalité de dépôt de plis de la plate-forme. Pour ce faire :</w:t>
      </w:r>
    </w:p>
    <w:p w14:paraId="664684E1" w14:textId="77777777" w:rsidR="001524CF" w:rsidRDefault="00BB2019">
      <w:r>
        <w:rPr>
          <w:rFonts w:eastAsia="Arial" w:cs="Arial"/>
          <w:color w:val="000000"/>
          <w:shd w:val="clear" w:color="auto" w:fill="FFFFFF"/>
        </w:rPr>
        <w:t>- Le candidat accède à la consultation avec le bouton « Accéder à cette consultation » depuis la colonne « Actions » du tableau de bord.</w:t>
      </w:r>
    </w:p>
    <w:p w14:paraId="3A6486ED" w14:textId="77777777" w:rsidR="001524CF" w:rsidRDefault="00BB2019">
      <w:r>
        <w:rPr>
          <w:rFonts w:eastAsia="Arial" w:cs="Arial"/>
          <w:color w:val="000000"/>
          <w:shd w:val="clear" w:color="auto" w:fill="FFFFFF"/>
        </w:rPr>
        <w:t>- Puis, le candidat doit sélectionner l'onglet « Dépôt ».</w:t>
      </w:r>
    </w:p>
    <w:p w14:paraId="3D990E1C" w14:textId="77777777" w:rsidR="001524CF" w:rsidRDefault="00BB2019">
      <w:r>
        <w:rPr>
          <w:rFonts w:eastAsia="Arial" w:cs="Arial"/>
          <w:color w:val="000000"/>
          <w:shd w:val="clear" w:color="auto" w:fill="FFFFFF"/>
        </w:rPr>
        <w:t>La fonctionnalité de « Messagerie sécurisée » de PLACE ne doit pas être utilisée par le candidat pour déposer son pli. Celle-ci est réservée aux échanges et autres questions avec l'acheteur avant la date limite de remise des offres.</w:t>
      </w:r>
    </w:p>
    <w:p w14:paraId="33BF241C" w14:textId="77777777" w:rsidR="001524CF" w:rsidRDefault="00BB2019">
      <w:r>
        <w:rPr>
          <w:rFonts w:eastAsia="Arial" w:cs="Arial"/>
          <w:color w:val="000000"/>
          <w:shd w:val="clear" w:color="auto" w:fill="FFFFFF"/>
        </w:rPr>
        <w:t>Les frais</w:t>
      </w:r>
      <w:r w:rsidR="004F5A15">
        <w:rPr>
          <w:rFonts w:eastAsia="Arial" w:cs="Arial"/>
          <w:color w:val="000000"/>
          <w:shd w:val="clear" w:color="auto" w:fill="FFFFFF"/>
        </w:rPr>
        <w:t xml:space="preserve"> </w:t>
      </w:r>
      <w:r>
        <w:rPr>
          <w:rFonts w:eastAsia="Arial" w:cs="Arial"/>
          <w:color w:val="000000"/>
          <w:shd w:val="clear" w:color="auto" w:fill="FFFFFF"/>
        </w:rPr>
        <w:t>d'accès au réseau et de recours à la signature électronique sont à la charge de chaque candidat/soumissionnaire.</w:t>
      </w:r>
    </w:p>
    <w:p w14:paraId="46D91B24" w14:textId="77777777" w:rsidR="001524CF" w:rsidRDefault="00BB2019">
      <w:r>
        <w:rPr>
          <w:rFonts w:eastAsia="Arial" w:cs="Arial"/>
          <w:color w:val="000000"/>
          <w:shd w:val="clear" w:color="auto" w:fill="FFFFFF"/>
        </w:rPr>
        <w:t>Les candidats ou les soumissionnaires trouveront dans la rubrique « aide » de PLACE plusieurs documents et informations :</w:t>
      </w:r>
    </w:p>
    <w:p w14:paraId="11F30D2C" w14:textId="77777777" w:rsidR="001524CF" w:rsidRDefault="00BB2019">
      <w:r>
        <w:rPr>
          <w:rFonts w:eastAsia="Arial" w:cs="Arial"/>
          <w:color w:val="000000"/>
          <w:shd w:val="clear" w:color="auto" w:fill="FFFFFF"/>
        </w:rPr>
        <w:t xml:space="preserve">- guide utilisateur téléchargeable, précisant les conditions d'utilisations de la plate-forme des achats de l'État, notamment les </w:t>
      </w:r>
      <w:proofErr w:type="spellStart"/>
      <w:r>
        <w:rPr>
          <w:rFonts w:eastAsia="Arial" w:cs="Arial"/>
          <w:color w:val="000000"/>
          <w:shd w:val="clear" w:color="auto" w:fill="FFFFFF"/>
        </w:rPr>
        <w:t>pré-requis</w:t>
      </w:r>
      <w:proofErr w:type="spellEnd"/>
      <w:r>
        <w:rPr>
          <w:rFonts w:eastAsia="Arial" w:cs="Arial"/>
          <w:color w:val="000000"/>
          <w:shd w:val="clear" w:color="auto" w:fill="FFFFFF"/>
        </w:rPr>
        <w:t xml:space="preserve"> techniques et certificats électroniques ;</w:t>
      </w:r>
    </w:p>
    <w:p w14:paraId="344D0356" w14:textId="77777777" w:rsidR="001524CF" w:rsidRDefault="00BB2019">
      <w:r>
        <w:rPr>
          <w:rFonts w:eastAsia="Arial" w:cs="Arial"/>
          <w:color w:val="000000"/>
          <w:shd w:val="clear" w:color="auto" w:fill="FFFFFF"/>
        </w:rPr>
        <w:t>- mode opératoire DUME pour les opérateurs ;</w:t>
      </w:r>
    </w:p>
    <w:p w14:paraId="0985D67C" w14:textId="77777777" w:rsidR="001524CF" w:rsidRDefault="00BB2019">
      <w:r>
        <w:rPr>
          <w:rFonts w:eastAsia="Arial" w:cs="Arial"/>
          <w:color w:val="000000"/>
          <w:shd w:val="clear" w:color="auto" w:fill="FFFFFF"/>
        </w:rPr>
        <w:t>- assistance téléphonique ;</w:t>
      </w:r>
    </w:p>
    <w:p w14:paraId="6E81F729" w14:textId="77777777" w:rsidR="001524CF" w:rsidRDefault="00BB2019">
      <w:r>
        <w:rPr>
          <w:rFonts w:eastAsia="Arial" w:cs="Arial"/>
          <w:color w:val="000000"/>
          <w:shd w:val="clear" w:color="auto" w:fill="FFFFFF"/>
        </w:rPr>
        <w:t>- module d'autoformation à destination des opérateurs;</w:t>
      </w:r>
    </w:p>
    <w:p w14:paraId="0AF3CEDE" w14:textId="77777777" w:rsidR="001524CF" w:rsidRDefault="00BB2019">
      <w:r>
        <w:rPr>
          <w:rFonts w:eastAsia="Arial" w:cs="Arial"/>
          <w:color w:val="000000"/>
          <w:shd w:val="clear" w:color="auto" w:fill="FFFFFF"/>
        </w:rPr>
        <w:t>- foire aux questions ;</w:t>
      </w:r>
    </w:p>
    <w:p w14:paraId="4653CE93" w14:textId="77777777" w:rsidR="001524CF" w:rsidRDefault="00BB2019">
      <w:r>
        <w:rPr>
          <w:rFonts w:eastAsia="Arial" w:cs="Arial"/>
          <w:color w:val="000000"/>
          <w:shd w:val="clear" w:color="auto" w:fill="FFFFFF"/>
        </w:rPr>
        <w:t>- lien vers des documents de référence ;</w:t>
      </w:r>
    </w:p>
    <w:p w14:paraId="1828B286" w14:textId="77777777" w:rsidR="001524CF" w:rsidRDefault="00BB2019">
      <w:r>
        <w:rPr>
          <w:rFonts w:eastAsia="Arial" w:cs="Arial"/>
          <w:color w:val="000000"/>
          <w:shd w:val="clear" w:color="auto" w:fill="FFFFFF"/>
        </w:rPr>
        <w:t>- outils informatiques.</w:t>
      </w:r>
    </w:p>
    <w:p w14:paraId="6C557F57" w14:textId="77777777" w:rsidR="001524CF" w:rsidRDefault="001524CF"/>
    <w:p w14:paraId="27032372" w14:textId="77777777" w:rsidR="001524CF" w:rsidRDefault="00BB2019">
      <w:r>
        <w:rPr>
          <w:rFonts w:eastAsia="Arial" w:cs="Arial"/>
          <w:color w:val="000000"/>
          <w:shd w:val="clear" w:color="auto" w:fill="FFFFFF"/>
        </w:rPr>
        <w:t>Les candidats ou les soumissionnaires sont invités à tester la configuration de leur poste de travail et répondre à une consultation test, afin de s'assurer du bon fonctionnement de l'environnement informatique.</w:t>
      </w:r>
    </w:p>
    <w:p w14:paraId="3E738330" w14:textId="77777777" w:rsidR="001524CF" w:rsidRDefault="001524CF"/>
    <w:p w14:paraId="707C99CF" w14:textId="77777777" w:rsidR="001524CF" w:rsidRDefault="00BB2019">
      <w:r>
        <w:rPr>
          <w:rFonts w:eastAsia="Arial" w:cs="Arial"/>
          <w:color w:val="000000"/>
          <w:shd w:val="clear" w:color="auto" w:fill="FFFFFF"/>
        </w:rPr>
        <w:t>Ils doivent également prévoir le temps nécessaire pour que le dépôt soit effectif dans le délai fixé par l'acheteur, notamment lorsque les fichiers sont volumineux et/ou si le réseau à un faible débit. Attention, les plis dont le téléchargement a commencé avant la date et l'heure limite mais s'est achevé hors délai sont éliminés par l'acheteur.</w:t>
      </w:r>
    </w:p>
    <w:p w14:paraId="77257E13" w14:textId="77777777" w:rsidR="001524CF" w:rsidRDefault="001524CF"/>
    <w:p w14:paraId="7462A40C" w14:textId="77777777" w:rsidR="001524CF" w:rsidRDefault="00BB2019">
      <w:r>
        <w:rPr>
          <w:rFonts w:eastAsia="Arial" w:cs="Arial"/>
          <w:color w:val="000000"/>
          <w:shd w:val="clear" w:color="auto" w:fill="FFFFFF"/>
        </w:rPr>
        <w:t>Par ailleurs, la plate-forme déconnecte automatiquement l'utilisateur en cas d'inactivité supérieure à trente minutes.</w:t>
      </w:r>
    </w:p>
    <w:p w14:paraId="073C5806" w14:textId="77777777" w:rsidR="001524CF" w:rsidRDefault="001524CF"/>
    <w:p w14:paraId="310994CE" w14:textId="77777777" w:rsidR="001524CF" w:rsidRDefault="00BB2019">
      <w:r>
        <w:rPr>
          <w:rFonts w:eastAsia="Arial" w:cs="Arial"/>
          <w:color w:val="000000"/>
          <w:shd w:val="clear" w:color="auto" w:fill="FFFFFF"/>
        </w:rPr>
        <w:t>Les candidats ou les soumissionnaires ont la possibilité de poser des questions sur les documents de la consultation.</w:t>
      </w:r>
    </w:p>
    <w:p w14:paraId="579E6645" w14:textId="77777777" w:rsidR="001524CF" w:rsidRDefault="001524CF"/>
    <w:p w14:paraId="72C6512F" w14:textId="77777777" w:rsidR="001524CF" w:rsidRDefault="00BB2019">
      <w:r>
        <w:rPr>
          <w:rFonts w:eastAsia="Arial" w:cs="Arial"/>
          <w:color w:val="000000"/>
          <w:shd w:val="clear" w:color="auto" w:fill="FFFFFF"/>
        </w:rPr>
        <w:t>Après le dépôt du pli sur la plate-forme, un message indique que l'opération de dépôt du pli a été réalisée avec succès, puis un accusé de réception est adressé au candidat/soumissionnaire par courrier électronique donnant à son dépôt une date et une heure certaines, la date et l'heure de fin de réception faisant référence.</w:t>
      </w:r>
    </w:p>
    <w:p w14:paraId="3D257C66" w14:textId="77777777" w:rsidR="001524CF" w:rsidRDefault="001524CF"/>
    <w:p w14:paraId="62222680" w14:textId="77777777" w:rsidR="001524CF" w:rsidRDefault="00BB2019">
      <w:r>
        <w:rPr>
          <w:rFonts w:eastAsia="Arial" w:cs="Arial"/>
          <w:color w:val="000000"/>
          <w:shd w:val="clear" w:color="auto" w:fill="FFFFFF"/>
        </w:rPr>
        <w:t>L'absence de message de confirmation de bonne réception ou d'accusé de réception électronique signifie que la réponse n'est pas parvenue à l'acheteur.</w:t>
      </w:r>
    </w:p>
    <w:p w14:paraId="532BE759" w14:textId="77777777" w:rsidR="001524CF" w:rsidRDefault="001524CF"/>
    <w:p w14:paraId="56571BEB" w14:textId="77777777" w:rsidR="001524CF" w:rsidRDefault="00BB2019">
      <w:r>
        <w:rPr>
          <w:rFonts w:eastAsia="Arial" w:cs="Arial"/>
          <w:color w:val="000000"/>
          <w:shd w:val="clear" w:color="auto" w:fill="FFFFFF"/>
        </w:rPr>
        <w:t>L'opérateur économique s'assure que les messages envoyés par la Plate-forme des achats de l'État (PLACE) notamment, nepasrepondre@marches-publics.gouv.fr, ne sont pas traités comme des courriels indésirables.</w:t>
      </w:r>
    </w:p>
    <w:p w14:paraId="66D6F75C" w14:textId="77777777" w:rsidR="001524CF" w:rsidRDefault="00BB2019">
      <w:r>
        <w:rPr>
          <w:rFonts w:eastAsia="Arial" w:cs="Arial"/>
          <w:color w:val="000000"/>
          <w:shd w:val="clear" w:color="auto" w:fill="FFFFFF"/>
        </w:rPr>
        <w:t>En cas d'allotissement : L'opérateur économique peut indifféremment répondre de manière séparée pour chaque lot, ou transmettre une réponse pour plusieurs lots par un envoi unique composé de sous-fichiers correspondant chacun à un lot particulier, à condition que l'identification des lots auxquels il est répondu soit possible et sans ambigüité Chaque lot représentant un marché, la règle des plis successifs énoncée à l'article R2151-6 du Code de la commande publique ne s'applique qu'aux plis portant sur un même lot.</w:t>
      </w:r>
    </w:p>
    <w:p w14:paraId="5FDC8153" w14:textId="77777777" w:rsidR="001524CF" w:rsidRDefault="00BB2019">
      <w:r>
        <w:rPr>
          <w:rFonts w:eastAsia="Arial" w:cs="Arial"/>
          <w:b/>
          <w:color w:val="000000"/>
          <w:u w:val="single"/>
          <w:shd w:val="clear" w:color="auto" w:fill="FFFFFF"/>
        </w:rPr>
        <w:t>Présentation des dossiers et format des fichiers</w:t>
      </w:r>
    </w:p>
    <w:p w14:paraId="295A457D" w14:textId="77777777" w:rsidR="001524CF" w:rsidRDefault="00BB2019">
      <w:r>
        <w:rPr>
          <w:rFonts w:eastAsia="Arial" w:cs="Arial"/>
          <w:color w:val="000000"/>
          <w:shd w:val="clear" w:color="auto" w:fill="FFFFFF"/>
        </w:rPr>
        <w:t>Les formats acceptés sont les suivants : .</w:t>
      </w:r>
      <w:proofErr w:type="spellStart"/>
      <w:r>
        <w:rPr>
          <w:rFonts w:eastAsia="Arial" w:cs="Arial"/>
          <w:color w:val="000000"/>
          <w:shd w:val="clear" w:color="auto" w:fill="FFFFFF"/>
        </w:rPr>
        <w:t>pdf</w:t>
      </w:r>
      <w:proofErr w:type="spellEnd"/>
      <w:r>
        <w:rPr>
          <w:rFonts w:eastAsia="Arial" w:cs="Arial"/>
          <w:color w:val="000000"/>
          <w:shd w:val="clear" w:color="auto" w:fill="FFFFFF"/>
        </w:rPr>
        <w:t>, .doc, .</w:t>
      </w:r>
      <w:proofErr w:type="spellStart"/>
      <w:r>
        <w:rPr>
          <w:rFonts w:eastAsia="Arial" w:cs="Arial"/>
          <w:color w:val="000000"/>
          <w:shd w:val="clear" w:color="auto" w:fill="FFFFFF"/>
        </w:rPr>
        <w:t>xls</w:t>
      </w:r>
      <w:proofErr w:type="spellEnd"/>
      <w:r>
        <w:rPr>
          <w:rFonts w:eastAsia="Arial" w:cs="Arial"/>
          <w:color w:val="000000"/>
          <w:shd w:val="clear" w:color="auto" w:fill="FFFFFF"/>
        </w:rPr>
        <w:t>, .</w:t>
      </w:r>
      <w:proofErr w:type="spellStart"/>
      <w:r>
        <w:rPr>
          <w:rFonts w:eastAsia="Arial" w:cs="Arial"/>
          <w:color w:val="000000"/>
          <w:shd w:val="clear" w:color="auto" w:fill="FFFFFF"/>
        </w:rPr>
        <w:t>ppt</w:t>
      </w:r>
      <w:proofErr w:type="spellEnd"/>
      <w:proofErr w:type="gramStart"/>
      <w:r>
        <w:rPr>
          <w:rFonts w:eastAsia="Arial" w:cs="Arial"/>
          <w:color w:val="000000"/>
          <w:shd w:val="clear" w:color="auto" w:fill="FFFFFF"/>
        </w:rPr>
        <w:t>, .</w:t>
      </w:r>
      <w:proofErr w:type="spellStart"/>
      <w:r>
        <w:rPr>
          <w:rFonts w:eastAsia="Arial" w:cs="Arial"/>
          <w:color w:val="000000"/>
          <w:shd w:val="clear" w:color="auto" w:fill="FFFFFF"/>
        </w:rPr>
        <w:t>odt</w:t>
      </w:r>
      <w:proofErr w:type="spellEnd"/>
      <w:proofErr w:type="gramEnd"/>
      <w:r>
        <w:rPr>
          <w:rFonts w:eastAsia="Arial" w:cs="Arial"/>
          <w:color w:val="000000"/>
          <w:shd w:val="clear" w:color="auto" w:fill="FFFFFF"/>
        </w:rPr>
        <w:t xml:space="preserve"> , .</w:t>
      </w:r>
      <w:proofErr w:type="spellStart"/>
      <w:r>
        <w:rPr>
          <w:rFonts w:eastAsia="Arial" w:cs="Arial"/>
          <w:color w:val="000000"/>
          <w:shd w:val="clear" w:color="auto" w:fill="FFFFFF"/>
        </w:rPr>
        <w:t>ods</w:t>
      </w:r>
      <w:proofErr w:type="spellEnd"/>
      <w:r>
        <w:rPr>
          <w:rFonts w:eastAsia="Arial" w:cs="Arial"/>
          <w:color w:val="000000"/>
          <w:shd w:val="clear" w:color="auto" w:fill="FFFFFF"/>
        </w:rPr>
        <w:t>, .</w:t>
      </w:r>
      <w:proofErr w:type="spellStart"/>
      <w:r>
        <w:rPr>
          <w:rFonts w:eastAsia="Arial" w:cs="Arial"/>
          <w:color w:val="000000"/>
          <w:shd w:val="clear" w:color="auto" w:fill="FFFFFF"/>
        </w:rPr>
        <w:t>odp</w:t>
      </w:r>
      <w:proofErr w:type="spellEnd"/>
      <w:r>
        <w:rPr>
          <w:rFonts w:eastAsia="Arial" w:cs="Arial"/>
          <w:color w:val="000000"/>
          <w:shd w:val="clear" w:color="auto" w:fill="FFFFFF"/>
        </w:rPr>
        <w:t>, ainsi que les formats images .</w:t>
      </w:r>
      <w:proofErr w:type="spellStart"/>
      <w:r>
        <w:rPr>
          <w:rFonts w:eastAsia="Arial" w:cs="Arial"/>
          <w:color w:val="000000"/>
          <w:shd w:val="clear" w:color="auto" w:fill="FFFFFF"/>
        </w:rPr>
        <w:t>jpg</w:t>
      </w:r>
      <w:proofErr w:type="spellEnd"/>
      <w:r>
        <w:rPr>
          <w:rFonts w:eastAsia="Arial" w:cs="Arial"/>
          <w:color w:val="000000"/>
          <w:shd w:val="clear" w:color="auto" w:fill="FFFFFF"/>
        </w:rPr>
        <w:t>, .</w:t>
      </w:r>
      <w:proofErr w:type="spellStart"/>
      <w:r>
        <w:rPr>
          <w:rFonts w:eastAsia="Arial" w:cs="Arial"/>
          <w:color w:val="000000"/>
          <w:shd w:val="clear" w:color="auto" w:fill="FFFFFF"/>
        </w:rPr>
        <w:t>png</w:t>
      </w:r>
      <w:proofErr w:type="spellEnd"/>
      <w:r>
        <w:rPr>
          <w:rFonts w:eastAsia="Arial" w:cs="Arial"/>
          <w:color w:val="000000"/>
          <w:shd w:val="clear" w:color="auto" w:fill="FFFFFF"/>
        </w:rPr>
        <w:t xml:space="preserve"> et les documents au format .html.</w:t>
      </w:r>
    </w:p>
    <w:p w14:paraId="07289B50" w14:textId="77777777" w:rsidR="001524CF" w:rsidRDefault="00BB2019">
      <w:r>
        <w:rPr>
          <w:rFonts w:eastAsia="Arial" w:cs="Arial"/>
          <w:color w:val="000000"/>
          <w:shd w:val="clear" w:color="auto" w:fill="FFFFFF"/>
        </w:rPr>
        <w:t>Le candidat ou le soumissionnaire ne doit pas utiliser de code actif dans sa réponse, tels que :</w:t>
      </w:r>
    </w:p>
    <w:p w14:paraId="3BDB09CE" w14:textId="77777777" w:rsidR="001524CF" w:rsidRDefault="00BB2019">
      <w:r>
        <w:rPr>
          <w:rFonts w:eastAsia="Arial" w:cs="Arial"/>
          <w:color w:val="000000"/>
          <w:shd w:val="clear" w:color="auto" w:fill="FFFFFF"/>
        </w:rPr>
        <w:t>- Formats exécutables, notamment : .</w:t>
      </w:r>
      <w:proofErr w:type="spellStart"/>
      <w:r>
        <w:rPr>
          <w:rFonts w:eastAsia="Arial" w:cs="Arial"/>
          <w:color w:val="000000"/>
          <w:shd w:val="clear" w:color="auto" w:fill="FFFFFF"/>
        </w:rPr>
        <w:t>exe</w:t>
      </w:r>
      <w:proofErr w:type="spellEnd"/>
      <w:r>
        <w:rPr>
          <w:rFonts w:eastAsia="Arial" w:cs="Arial"/>
          <w:color w:val="000000"/>
          <w:shd w:val="clear" w:color="auto" w:fill="FFFFFF"/>
        </w:rPr>
        <w:t>, .com, .</w:t>
      </w:r>
      <w:proofErr w:type="spellStart"/>
      <w:r>
        <w:rPr>
          <w:rFonts w:eastAsia="Arial" w:cs="Arial"/>
          <w:color w:val="000000"/>
          <w:shd w:val="clear" w:color="auto" w:fill="FFFFFF"/>
        </w:rPr>
        <w:t>scr</w:t>
      </w:r>
      <w:proofErr w:type="spellEnd"/>
    </w:p>
    <w:p w14:paraId="5D13F116" w14:textId="77777777" w:rsidR="001524CF" w:rsidRDefault="00BB2019">
      <w:r>
        <w:rPr>
          <w:rFonts w:eastAsia="Arial" w:cs="Arial"/>
          <w:color w:val="000000"/>
          <w:shd w:val="clear" w:color="auto" w:fill="FFFFFF"/>
        </w:rPr>
        <w:t>- Macros ;</w:t>
      </w:r>
    </w:p>
    <w:p w14:paraId="6114BD3F" w14:textId="77777777" w:rsidR="001524CF" w:rsidRDefault="00BB2019">
      <w:r>
        <w:rPr>
          <w:rFonts w:eastAsia="Arial" w:cs="Arial"/>
          <w:color w:val="000000"/>
          <w:shd w:val="clear" w:color="auto" w:fill="FFFFFF"/>
        </w:rPr>
        <w:t>- ActiveX, Applets, scripts</w:t>
      </w:r>
    </w:p>
    <w:p w14:paraId="73ACF512" w14:textId="77777777" w:rsidR="001524CF" w:rsidRDefault="001524CF"/>
    <w:p w14:paraId="4D42B5EA" w14:textId="77777777" w:rsidR="001524CF" w:rsidRDefault="00BB2019">
      <w:r>
        <w:rPr>
          <w:rFonts w:eastAsia="Arial" w:cs="Arial"/>
          <w:color w:val="000000"/>
          <w:shd w:val="clear" w:color="auto" w:fill="FFFFFF"/>
        </w:rPr>
        <w:t>La taille de chaque fichier déposé par les entreprises ne peut excéder 1 Go.</w:t>
      </w:r>
    </w:p>
    <w:p w14:paraId="1349ADF3" w14:textId="77777777" w:rsidR="001524CF" w:rsidRDefault="00BB2019">
      <w:r>
        <w:rPr>
          <w:rFonts w:eastAsia="Arial" w:cs="Arial"/>
          <w:b/>
          <w:color w:val="000000"/>
          <w:u w:val="single"/>
          <w:shd w:val="clear" w:color="auto" w:fill="FFFFFF"/>
        </w:rPr>
        <w:t>Horodatage</w:t>
      </w:r>
    </w:p>
    <w:p w14:paraId="0CA2F1E3" w14:textId="77777777" w:rsidR="001524CF" w:rsidRDefault="00BB2019">
      <w:r>
        <w:rPr>
          <w:rFonts w:eastAsia="Arial" w:cs="Arial"/>
          <w:color w:val="000000"/>
          <w:shd w:val="clear" w:color="auto" w:fill="FFFFFF"/>
        </w:rPr>
        <w:t xml:space="preserve">Les plis (candidatures et/ou offres) transmis par voie électronique sont horodatés. Les plis reçus après la date et l'heure limite fixées par la présente consultation sont considérés comme hors délai et sont rejetés. </w:t>
      </w:r>
    </w:p>
    <w:p w14:paraId="62264431" w14:textId="77777777" w:rsidR="001524CF" w:rsidRDefault="00BB2019">
      <w:r>
        <w:rPr>
          <w:rFonts w:eastAsia="Arial" w:cs="Arial"/>
          <w:color w:val="000000"/>
          <w:shd w:val="clear" w:color="auto" w:fill="FFFFFF"/>
        </w:rPr>
        <w:t>En cas d'indisponibilité de la plate-forme, la date et l'heure limite de remise des plis peuvent être modifiées.</w:t>
      </w:r>
    </w:p>
    <w:p w14:paraId="7112E483" w14:textId="77777777" w:rsidR="001524CF" w:rsidRPr="00B74475" w:rsidRDefault="00BB2019">
      <w:r w:rsidRPr="00B74475">
        <w:rPr>
          <w:rFonts w:eastAsia="Arial" w:cs="Arial"/>
          <w:b/>
          <w:color w:val="000000"/>
          <w:u w:val="single"/>
          <w:shd w:val="clear" w:color="auto" w:fill="FFFFFF"/>
        </w:rPr>
        <w:t>Copie de sauvegarde papier / physique électronique</w:t>
      </w:r>
    </w:p>
    <w:p w14:paraId="7CD57830" w14:textId="77777777" w:rsidR="001524CF" w:rsidRPr="00B74475" w:rsidRDefault="001524CF"/>
    <w:p w14:paraId="2470BA5B" w14:textId="77777777" w:rsidR="001524CF" w:rsidRDefault="00BB2019">
      <w:r w:rsidRPr="00B74475">
        <w:rPr>
          <w:rFonts w:eastAsia="Arial" w:cs="Arial"/>
          <w:color w:val="000000"/>
          <w:shd w:val="clear" w:color="auto" w:fill="FFFFFF"/>
        </w:rPr>
        <w:t>Le candidat ou le soumissionnaire peut faire parvenir une copie de sauvegarde dans les délais impartis pour la remise des candidatures ou des offres.</w:t>
      </w:r>
    </w:p>
    <w:p w14:paraId="13AA04B6" w14:textId="77777777" w:rsidR="001524CF" w:rsidRDefault="00BB2019">
      <w:r>
        <w:rPr>
          <w:rFonts w:eastAsia="Arial" w:cs="Arial"/>
          <w:color w:val="000000"/>
          <w:shd w:val="clear" w:color="auto" w:fill="FFFFFF"/>
        </w:rPr>
        <w:t>Cette copie de sauvegarde, transmise à l'acheteur sur support physique électronique doit être placée dans un pli comportant les mentions suivantes :</w:t>
      </w:r>
    </w:p>
    <w:p w14:paraId="7C8370D0" w14:textId="77777777" w:rsidR="001524CF" w:rsidRDefault="00BB2019">
      <w:r>
        <w:rPr>
          <w:rFonts w:eastAsia="Arial" w:cs="Arial"/>
          <w:color w:val="000000"/>
          <w:shd w:val="clear" w:color="auto" w:fill="FFFFFF"/>
        </w:rPr>
        <w:t>- « Copie de sauvegarde » ;</w:t>
      </w:r>
    </w:p>
    <w:p w14:paraId="598BCC54" w14:textId="77777777" w:rsidR="001524CF" w:rsidRDefault="00BB2019">
      <w:r>
        <w:rPr>
          <w:rFonts w:eastAsia="Arial" w:cs="Arial"/>
          <w:color w:val="000000"/>
          <w:shd w:val="clear" w:color="auto" w:fill="FFFFFF"/>
        </w:rPr>
        <w:t>- Intitulé de la consultation ;</w:t>
      </w:r>
    </w:p>
    <w:p w14:paraId="632A9A97" w14:textId="77777777" w:rsidR="001524CF" w:rsidRDefault="00BB2019">
      <w:r>
        <w:rPr>
          <w:rFonts w:eastAsia="Arial" w:cs="Arial"/>
          <w:color w:val="000000"/>
          <w:shd w:val="clear" w:color="auto" w:fill="FFFFFF"/>
        </w:rPr>
        <w:t>- Nom ou dénomination du candidat.</w:t>
      </w:r>
    </w:p>
    <w:p w14:paraId="74797828" w14:textId="77777777" w:rsidR="001524CF" w:rsidRDefault="001524CF"/>
    <w:p w14:paraId="7303868C" w14:textId="77777777" w:rsidR="001524CF" w:rsidRDefault="00BB2019">
      <w:r>
        <w:rPr>
          <w:rFonts w:eastAsia="Arial" w:cs="Arial"/>
          <w:color w:val="000000"/>
          <w:shd w:val="clear" w:color="auto" w:fill="FFFFFF"/>
        </w:rPr>
        <w:t>La copie de sauvegarde ne peut être ouverte que dans les deux cas suivants :</w:t>
      </w:r>
    </w:p>
    <w:p w14:paraId="694D97FA" w14:textId="77777777" w:rsidR="001524CF" w:rsidRDefault="00BB2019">
      <w:r>
        <w:rPr>
          <w:rFonts w:eastAsia="Arial" w:cs="Arial"/>
          <w:color w:val="000000"/>
          <w:shd w:val="clear" w:color="auto" w:fill="FFFFFF"/>
        </w:rPr>
        <w:t>- en cas de détection d'un programme informatique malveillant dans les candidatures ou les offres transmises par voie électronique ;</w:t>
      </w:r>
    </w:p>
    <w:p w14:paraId="60CC3A0B" w14:textId="77777777" w:rsidR="001524CF" w:rsidRDefault="00BB2019">
      <w:r>
        <w:rPr>
          <w:rFonts w:eastAsia="Arial" w:cs="Arial"/>
          <w:color w:val="000000"/>
          <w:shd w:val="clear" w:color="auto" w:fill="FFFFFF"/>
        </w:rPr>
        <w:t>- en cas de candidature ou d'offre électronique reçue de façon incomplète, hors délais ou n'ayant pu être ouverte, sous réserve que la transmission de la candidature ou de l'offre électronique ait commencé avant la clôture de la remise des candidatures ou des offres.</w:t>
      </w:r>
    </w:p>
    <w:p w14:paraId="15DBAB3D" w14:textId="77777777" w:rsidR="001524CF" w:rsidRDefault="001524CF"/>
    <w:p w14:paraId="27450493" w14:textId="77777777" w:rsidR="001524CF" w:rsidRDefault="00BB2019">
      <w:r>
        <w:rPr>
          <w:rFonts w:eastAsia="Arial" w:cs="Arial"/>
          <w:color w:val="000000"/>
          <w:shd w:val="clear" w:color="auto" w:fill="FFFFFF"/>
        </w:rPr>
        <w:t>Si un programme informatique malveillant est détecté, la copie de sauvegarde est écartée par l'acheteur.</w:t>
      </w:r>
    </w:p>
    <w:p w14:paraId="1DCD44D6" w14:textId="77777777" w:rsidR="001524CF" w:rsidRDefault="001524CF"/>
    <w:p w14:paraId="66D67984" w14:textId="77777777" w:rsidR="001524CF" w:rsidRDefault="00BB2019">
      <w:r>
        <w:rPr>
          <w:rFonts w:eastAsia="Arial" w:cs="Arial"/>
          <w:color w:val="000000"/>
          <w:shd w:val="clear" w:color="auto" w:fill="FFFFFF"/>
        </w:rPr>
        <w:t>La copie de sauvegarde ouverte est conservée en cas d'ouverture conformément aux dispositions des articles R.2184-12 et R.2184-13 du code de la commande publique. Si au contraire elle n'a pas été ouverte ou si elle a été écartée suite à la détection d'un programme malveillant, celle-ci est détruite.</w:t>
      </w:r>
    </w:p>
    <w:p w14:paraId="4D00AA7F" w14:textId="77777777" w:rsidR="001524CF" w:rsidRDefault="00BB2019">
      <w:pPr>
        <w:rPr>
          <w:rFonts w:eastAsia="Arial" w:cs="Arial"/>
          <w:color w:val="000000"/>
          <w:shd w:val="clear" w:color="auto" w:fill="FFFFFF"/>
        </w:rPr>
      </w:pPr>
      <w:r>
        <w:rPr>
          <w:rFonts w:eastAsia="Arial" w:cs="Arial"/>
          <w:color w:val="000000"/>
          <w:shd w:val="clear" w:color="auto" w:fill="FFFFFF"/>
        </w:rPr>
        <w:t xml:space="preserve">Le candidat ou le soumissionnaire qui envoie ou dépose sa copie de sauvegarde en main propre contre récépissé, le fait à l'adresse suivante : </w:t>
      </w:r>
    </w:p>
    <w:p w14:paraId="2D99B968" w14:textId="77777777" w:rsidR="00B74475" w:rsidRPr="00960F20" w:rsidRDefault="00B74475" w:rsidP="00B74475">
      <w:pPr>
        <w:ind w:firstLine="706"/>
        <w:rPr>
          <w:rFonts w:eastAsia="Arial" w:cs="Arial"/>
          <w:b/>
          <w:color w:val="000000"/>
          <w:shd w:val="clear" w:color="auto" w:fill="FFFFFF"/>
        </w:rPr>
      </w:pPr>
      <w:r w:rsidRPr="00960F20">
        <w:rPr>
          <w:rFonts w:eastAsia="Arial" w:cs="Arial"/>
          <w:b/>
          <w:color w:val="000000"/>
          <w:shd w:val="clear" w:color="auto" w:fill="FFFFFF"/>
        </w:rPr>
        <w:t>Direction des Achats et des Logistiques</w:t>
      </w:r>
    </w:p>
    <w:p w14:paraId="7D6A9A80" w14:textId="77777777" w:rsidR="00B74475" w:rsidRPr="00960F20" w:rsidRDefault="00B74475" w:rsidP="00B74475">
      <w:pPr>
        <w:ind w:firstLine="706"/>
        <w:rPr>
          <w:rFonts w:eastAsia="Arial" w:cs="Arial"/>
          <w:b/>
          <w:color w:val="000000"/>
          <w:shd w:val="clear" w:color="auto" w:fill="FFFFFF"/>
        </w:rPr>
      </w:pPr>
      <w:r w:rsidRPr="00960F20">
        <w:rPr>
          <w:rFonts w:eastAsia="Arial" w:cs="Arial"/>
          <w:b/>
          <w:color w:val="000000"/>
          <w:shd w:val="clear" w:color="auto" w:fill="FFFFFF"/>
        </w:rPr>
        <w:t>Bureau des marchés</w:t>
      </w:r>
      <w:r>
        <w:rPr>
          <w:rFonts w:eastAsia="Arial" w:cs="Arial"/>
          <w:b/>
          <w:color w:val="000000"/>
          <w:shd w:val="clear" w:color="auto" w:fill="FFFFFF"/>
        </w:rPr>
        <w:t xml:space="preserve"> - </w:t>
      </w:r>
      <w:r w:rsidRPr="00960F20">
        <w:rPr>
          <w:rFonts w:eastAsia="Arial" w:cs="Arial"/>
          <w:b/>
          <w:color w:val="000000"/>
          <w:shd w:val="clear" w:color="auto" w:fill="FFFFFF"/>
        </w:rPr>
        <w:t>Bâtiment UCP/CAL</w:t>
      </w:r>
    </w:p>
    <w:p w14:paraId="7DB62AE4" w14:textId="77777777" w:rsidR="00B74475" w:rsidRPr="00960F20" w:rsidRDefault="00B74475" w:rsidP="00B74475">
      <w:pPr>
        <w:ind w:firstLine="706"/>
        <w:rPr>
          <w:rFonts w:eastAsia="Arial" w:cs="Arial"/>
          <w:b/>
          <w:color w:val="000000"/>
          <w:shd w:val="clear" w:color="auto" w:fill="FFFFFF"/>
        </w:rPr>
      </w:pPr>
      <w:r w:rsidRPr="00960F20">
        <w:rPr>
          <w:rFonts w:eastAsia="Arial" w:cs="Arial"/>
          <w:b/>
          <w:color w:val="000000"/>
          <w:shd w:val="clear" w:color="auto" w:fill="FFFFFF"/>
        </w:rPr>
        <w:t>58 rue Montalembert</w:t>
      </w:r>
    </w:p>
    <w:p w14:paraId="5098598C" w14:textId="77777777" w:rsidR="00B74475" w:rsidRPr="00960F20" w:rsidRDefault="00B74475" w:rsidP="00B74475">
      <w:pPr>
        <w:ind w:firstLine="706"/>
        <w:rPr>
          <w:rFonts w:eastAsia="Arial" w:cs="Arial"/>
          <w:b/>
          <w:color w:val="000000"/>
          <w:shd w:val="clear" w:color="auto" w:fill="FFFFFF"/>
        </w:rPr>
      </w:pPr>
      <w:r w:rsidRPr="00960F20">
        <w:rPr>
          <w:rFonts w:eastAsia="Arial" w:cs="Arial"/>
          <w:b/>
          <w:color w:val="000000"/>
          <w:shd w:val="clear" w:color="auto" w:fill="FFFFFF"/>
        </w:rPr>
        <w:t>63000 CLERMONT FERRAND.</w:t>
      </w:r>
    </w:p>
    <w:p w14:paraId="7FB03F46" w14:textId="77777777" w:rsidR="001524CF" w:rsidRDefault="00BB2019">
      <w:r>
        <w:rPr>
          <w:rFonts w:eastAsia="Arial" w:cs="Arial"/>
          <w:b/>
          <w:color w:val="000000"/>
          <w:u w:val="single"/>
          <w:shd w:val="clear" w:color="auto" w:fill="FFFFFF"/>
        </w:rPr>
        <w:t>Copie de sauvegarde électronique</w:t>
      </w:r>
    </w:p>
    <w:p w14:paraId="27786475" w14:textId="77777777" w:rsidR="001524CF" w:rsidRDefault="00BB2019" w:rsidP="00B74475">
      <w:r>
        <w:rPr>
          <w:rFonts w:eastAsia="Arial" w:cs="Arial"/>
          <w:color w:val="000000"/>
          <w:shd w:val="clear" w:color="auto" w:fill="FFFFFF"/>
        </w:rPr>
        <w:t xml:space="preserve">Le dépôt d'une copie de sauvegarde électronique n'est pas autorisé dans la présente consultation. </w:t>
      </w:r>
    </w:p>
    <w:p w14:paraId="50B29214" w14:textId="77777777" w:rsidR="001524CF" w:rsidRDefault="00BB2019">
      <w:r>
        <w:rPr>
          <w:rFonts w:eastAsia="Arial" w:cs="Arial"/>
          <w:b/>
          <w:color w:val="000000"/>
          <w:u w:val="single"/>
          <w:shd w:val="clear" w:color="auto" w:fill="FFFFFF"/>
        </w:rPr>
        <w:t>Antivirus</w:t>
      </w:r>
    </w:p>
    <w:p w14:paraId="6D9ADE3B" w14:textId="77777777" w:rsidR="001524CF" w:rsidRDefault="00BB2019">
      <w:r>
        <w:rPr>
          <w:rFonts w:eastAsia="Arial" w:cs="Arial"/>
          <w:color w:val="000000"/>
          <w:shd w:val="clear" w:color="auto" w:fill="FFFFFF"/>
        </w:rPr>
        <w:t>Le candidat ou le soumissionnaire doit s'assurer que les fichiers transmis ne comportent pas de virus.</w:t>
      </w:r>
    </w:p>
    <w:p w14:paraId="694C7CE2" w14:textId="77777777" w:rsidR="001524CF" w:rsidRDefault="00BB2019">
      <w:r>
        <w:rPr>
          <w:rFonts w:eastAsia="Arial" w:cs="Arial"/>
          <w:color w:val="000000"/>
          <w:shd w:val="clear" w:color="auto" w:fill="FFFFFF"/>
        </w:rPr>
        <w:t>La réception de tout fichier contenant un virus entraînera l'irrecevabilité de l'offre. Si un virus est détecté, le pli sera considéré comme n'ayant jamais été reçu et les candidats en sont avertis grâce aux renseignements saisis lors de leur identification.</w:t>
      </w:r>
    </w:p>
    <w:p w14:paraId="365FE941" w14:textId="77777777" w:rsidR="001524CF" w:rsidRDefault="00BB2019" w:rsidP="00497CBA">
      <w:pPr>
        <w:pStyle w:val="Titre2"/>
        <w:numPr>
          <w:ilvl w:val="1"/>
          <w:numId w:val="16"/>
        </w:numPr>
      </w:pPr>
      <w:bookmarkStart w:id="23" w:name="_Toc240349256"/>
      <w:r>
        <w:t>Echanges électroniques relatifs à la présente consultation</w:t>
      </w:r>
      <w:bookmarkEnd w:id="23"/>
    </w:p>
    <w:p w14:paraId="188445D2" w14:textId="77777777" w:rsidR="001524CF" w:rsidRDefault="00BB2019" w:rsidP="00F27615">
      <w:pPr>
        <w:pStyle w:val="Titre3"/>
      </w:pPr>
      <w:bookmarkStart w:id="24" w:name="_Toc240349257"/>
      <w:r>
        <w:t>Date et heure de réception des plis</w:t>
      </w:r>
      <w:bookmarkEnd w:id="24"/>
    </w:p>
    <w:p w14:paraId="25774FA6" w14:textId="77777777" w:rsidR="001524CF" w:rsidRDefault="00BB2019">
      <w:r>
        <w:rPr>
          <w:rFonts w:eastAsia="Arial" w:cs="Arial"/>
          <w:color w:val="000000"/>
          <w:shd w:val="clear" w:color="auto" w:fill="FFFFFF"/>
        </w:rPr>
        <w:t xml:space="preserve">Les plis devront être transmis au plus tard </w:t>
      </w:r>
      <w:r w:rsidR="003259B3">
        <w:rPr>
          <w:rFonts w:eastAsia="Arial" w:cs="Arial"/>
          <w:color w:val="000000"/>
          <w:shd w:val="clear" w:color="auto" w:fill="FFFFFF"/>
        </w:rPr>
        <w:t>à la date et l’heure limites indiquées dans l’avis d’appel public à la concurrence.</w:t>
      </w:r>
    </w:p>
    <w:p w14:paraId="6D375C48" w14:textId="77777777" w:rsidR="001524CF" w:rsidRDefault="00BB2019">
      <w:r>
        <w:rPr>
          <w:rFonts w:eastAsia="Arial" w:cs="Arial"/>
          <w:color w:val="000000"/>
          <w:shd w:val="clear" w:color="auto" w:fill="FFFFFF"/>
        </w:rPr>
        <w:t>Seuls peuvent être ouverts les plis qui ont été reçus au plus tard à la date et à l'heure limites mentionnées ci-dessus. Les plis qui sont reçus ou remis après ces date et heure ne sont pas ouverts.</w:t>
      </w:r>
    </w:p>
    <w:p w14:paraId="7FDC3335" w14:textId="77777777" w:rsidR="001524CF" w:rsidRDefault="00BB2019">
      <w:r>
        <w:rPr>
          <w:rFonts w:eastAsia="Arial" w:cs="Arial"/>
          <w:color w:val="000000"/>
          <w:shd w:val="clear" w:color="auto" w:fill="FFFFFF"/>
        </w:rPr>
        <w:t>Les plis et la "copie de sauvegarde" parvenus hors délai sont inscrits au registre des dépôts et sont rejetés.</w:t>
      </w:r>
    </w:p>
    <w:p w14:paraId="3DA57E9A" w14:textId="77777777" w:rsidR="001524CF" w:rsidRDefault="00BB2019" w:rsidP="00F27615">
      <w:pPr>
        <w:pStyle w:val="Titre3"/>
      </w:pPr>
      <w:bookmarkStart w:id="25" w:name="_Toc240349258"/>
      <w:r>
        <w:t>Demandes de renseignements complémentaires et questions</w:t>
      </w:r>
      <w:bookmarkEnd w:id="25"/>
    </w:p>
    <w:p w14:paraId="10F6A7A6" w14:textId="77777777" w:rsidR="001524CF" w:rsidRDefault="00BB2019">
      <w:pPr>
        <w:jc w:val="left"/>
      </w:pPr>
      <w:r>
        <w:rPr>
          <w:rFonts w:eastAsia="Arial" w:cs="Arial"/>
          <w:color w:val="000000"/>
          <w:shd w:val="clear" w:color="auto" w:fill="FFFFFF"/>
        </w:rPr>
        <w:t>Pendant la phase de consultation, les candidats peuvent faire parvenir leurs questions et les demandes de renseignements complémentaires sur la plate-forme des achats de l'Etat (PLACE) : https://www.marches-publics.gouv.fr.</w:t>
      </w:r>
    </w:p>
    <w:p w14:paraId="618A4CA4" w14:textId="77777777" w:rsidR="001524CF" w:rsidRDefault="00BB2019">
      <w:r>
        <w:rPr>
          <w:rFonts w:eastAsia="Arial" w:cs="Arial"/>
          <w:color w:val="000000"/>
          <w:shd w:val="clear" w:color="auto" w:fill="FFFFFF"/>
        </w:rPr>
        <w:t>Les réponses aux demandes de renseignements complémentaires reçues en temps utile (</w:t>
      </w:r>
      <w:r w:rsidR="00B74475">
        <w:rPr>
          <w:rFonts w:eastAsia="Arial" w:cs="Arial"/>
          <w:b/>
          <w:color w:val="000000"/>
          <w:shd w:val="clear" w:color="auto" w:fill="FFFFFF"/>
        </w:rPr>
        <w:t>au plus tard 10</w:t>
      </w:r>
      <w:r>
        <w:rPr>
          <w:rFonts w:eastAsia="Arial" w:cs="Arial"/>
          <w:b/>
          <w:color w:val="000000"/>
          <w:shd w:val="clear" w:color="auto" w:fill="FFFFFF"/>
        </w:rPr>
        <w:t xml:space="preserve"> jours avant la date de réception des offres</w:t>
      </w:r>
      <w:r>
        <w:rPr>
          <w:rFonts w:eastAsia="Arial" w:cs="Arial"/>
          <w:color w:val="000000"/>
          <w:shd w:val="clear" w:color="auto" w:fill="FFFFFF"/>
        </w:rPr>
        <w:t xml:space="preserve">) sont transmises aux opérateurs économiques au plus tard </w:t>
      </w:r>
      <w:r w:rsidRPr="00D91FD9">
        <w:rPr>
          <w:rFonts w:eastAsia="Arial" w:cs="Arial"/>
          <w:b/>
          <w:bCs/>
          <w:color w:val="000000"/>
          <w:shd w:val="clear" w:color="auto" w:fill="FFFFFF"/>
        </w:rPr>
        <w:t>6 jours</w:t>
      </w:r>
      <w:r>
        <w:rPr>
          <w:rFonts w:eastAsia="Arial" w:cs="Arial"/>
          <w:color w:val="000000"/>
          <w:shd w:val="clear" w:color="auto" w:fill="FFFFFF"/>
        </w:rPr>
        <w:t xml:space="preserve"> avant la date limite de réception des offres</w:t>
      </w:r>
    </w:p>
    <w:p w14:paraId="11AB1868" w14:textId="77777777" w:rsidR="001524CF" w:rsidRDefault="00BB2019" w:rsidP="00F27615">
      <w:pPr>
        <w:pStyle w:val="Titre3"/>
      </w:pPr>
      <w:bookmarkStart w:id="26" w:name="_Toc240349259"/>
      <w:r>
        <w:t>Modification des documents de la consultation</w:t>
      </w:r>
      <w:bookmarkEnd w:id="26"/>
    </w:p>
    <w:p w14:paraId="6BD405AD" w14:textId="41ECB990" w:rsidR="001524CF" w:rsidRDefault="00BB2019">
      <w:r>
        <w:rPr>
          <w:rFonts w:eastAsia="Arial" w:cs="Arial"/>
          <w:color w:val="000000"/>
          <w:shd w:val="clear" w:color="auto" w:fill="FFFFFF"/>
        </w:rPr>
        <w:t>Des modifications peuvent être apportées</w:t>
      </w:r>
      <w:r w:rsidR="00F76DCF">
        <w:rPr>
          <w:rFonts w:eastAsia="Arial" w:cs="Arial"/>
          <w:color w:val="000000"/>
          <w:shd w:val="clear" w:color="auto" w:fill="FFFFFF"/>
        </w:rPr>
        <w:t xml:space="preserve"> </w:t>
      </w:r>
      <w:r>
        <w:rPr>
          <w:rFonts w:eastAsia="Arial" w:cs="Arial"/>
          <w:color w:val="000000"/>
          <w:shd w:val="clear" w:color="auto" w:fill="FFFFFF"/>
        </w:rPr>
        <w:t xml:space="preserve">aux documents de la consultation au plus tard </w:t>
      </w:r>
      <w:r w:rsidR="00F76DCF">
        <w:rPr>
          <w:rFonts w:eastAsia="Arial" w:cs="Arial"/>
          <w:color w:val="000000"/>
          <w:shd w:val="clear" w:color="auto" w:fill="FFFFFF"/>
        </w:rPr>
        <w:t>15</w:t>
      </w:r>
      <w:r>
        <w:rPr>
          <w:rFonts w:eastAsia="Arial" w:cs="Arial"/>
          <w:b/>
          <w:color w:val="000000"/>
          <w:shd w:val="clear" w:color="auto" w:fill="FFFFFF"/>
        </w:rPr>
        <w:t xml:space="preserve"> jours</w:t>
      </w:r>
      <w:r>
        <w:rPr>
          <w:rFonts w:eastAsia="Arial" w:cs="Arial"/>
          <w:color w:val="000000"/>
          <w:shd w:val="clear" w:color="auto" w:fill="FFFFFF"/>
        </w:rPr>
        <w:t xml:space="preserve"> avant la date limite de réception des offres.</w:t>
      </w:r>
    </w:p>
    <w:p w14:paraId="3FEAAB05" w14:textId="319790CC" w:rsidR="001524CF" w:rsidRDefault="00BB2019">
      <w:r>
        <w:rPr>
          <w:rFonts w:eastAsia="Arial" w:cs="Arial"/>
          <w:color w:val="000000"/>
          <w:shd w:val="clear" w:color="auto" w:fill="FFFFFF"/>
        </w:rPr>
        <w:t>Les modifications sont communiquées aux seuls opérateurs économiques dûment identifiés lors du retrait des documents de la consultation.</w:t>
      </w:r>
    </w:p>
    <w:p w14:paraId="28AFAB52" w14:textId="77777777" w:rsidR="001524CF" w:rsidRDefault="00BB2019">
      <w:r>
        <w:rPr>
          <w:rFonts w:eastAsia="Arial" w:cs="Arial"/>
          <w:color w:val="000000"/>
          <w:shd w:val="clear" w:color="auto" w:fill="FFFFFF"/>
        </w:rPr>
        <w:t>Les candidats devront répondre sur la base du dernier dossier modifié. Dans le cas où un candidat aurait remis une offre avant les modifications, il pourra en remettre une nouvelle sur la base du dernier dossier modifié, avant la date et heure limites de dépôt des offres.</w:t>
      </w:r>
    </w:p>
    <w:p w14:paraId="764C2DB8" w14:textId="77777777" w:rsidR="001524CF" w:rsidRDefault="00BB2019" w:rsidP="00F27615">
      <w:pPr>
        <w:pStyle w:val="Titre3"/>
      </w:pPr>
      <w:bookmarkStart w:id="27" w:name="_Toc240349260"/>
      <w:r>
        <w:t>Prolongation du délai de réception des offres</w:t>
      </w:r>
      <w:bookmarkEnd w:id="27"/>
    </w:p>
    <w:p w14:paraId="6382F03D" w14:textId="77777777" w:rsidR="001524CF" w:rsidRDefault="00BB2019">
      <w:r>
        <w:rPr>
          <w:rFonts w:eastAsia="Arial" w:cs="Arial"/>
          <w:color w:val="000000"/>
          <w:shd w:val="clear" w:color="auto" w:fill="FFFFFF"/>
        </w:rPr>
        <w:t>Lorsqu'une réponse nécessaire à l'élaboration de l'offre n'est pas fournie 6 jours avant la date limite de réception des offres, ou en en cas de modifications importantes des documents de la consultation, le délai de réception des offres est reporté proportionnellement à l'importance des modifications apportées et dans les conditions prévues à l'article R.2151-4 du code de la commande publique.</w:t>
      </w:r>
    </w:p>
    <w:p w14:paraId="314752DD" w14:textId="77777777" w:rsidR="001524CF" w:rsidRDefault="00BB2019" w:rsidP="00497CBA">
      <w:pPr>
        <w:pStyle w:val="Titre2"/>
        <w:numPr>
          <w:ilvl w:val="1"/>
          <w:numId w:val="16"/>
        </w:numPr>
      </w:pPr>
      <w:bookmarkStart w:id="28" w:name="_Toc240349261"/>
      <w:r>
        <w:t>Visite sur site</w:t>
      </w:r>
      <w:bookmarkEnd w:id="28"/>
    </w:p>
    <w:p w14:paraId="1842C80C" w14:textId="3DECDD97" w:rsidR="001524CF" w:rsidRDefault="00D326C2">
      <w:r>
        <w:rPr>
          <w:rFonts w:eastAsia="Arial" w:cs="Arial"/>
          <w:color w:val="000000"/>
          <w:shd w:val="clear" w:color="auto" w:fill="FFFFFF"/>
        </w:rPr>
        <w:t>Sans objet</w:t>
      </w:r>
    </w:p>
    <w:p w14:paraId="55012D14" w14:textId="77777777" w:rsidR="001524CF" w:rsidRDefault="00BB2019" w:rsidP="00497CBA">
      <w:pPr>
        <w:pStyle w:val="Titre1"/>
        <w:numPr>
          <w:ilvl w:val="0"/>
          <w:numId w:val="16"/>
        </w:numPr>
      </w:pPr>
      <w:bookmarkStart w:id="29" w:name="_Toc240349262"/>
      <w:r>
        <w:t>CANDIDATURE</w:t>
      </w:r>
      <w:bookmarkEnd w:id="29"/>
    </w:p>
    <w:p w14:paraId="292B455D" w14:textId="77777777" w:rsidR="001524CF" w:rsidRDefault="00BB2019" w:rsidP="00497CBA">
      <w:pPr>
        <w:pStyle w:val="Titre2"/>
        <w:numPr>
          <w:ilvl w:val="1"/>
          <w:numId w:val="16"/>
        </w:numPr>
      </w:pPr>
      <w:bookmarkStart w:id="30" w:name="_Toc240349263"/>
      <w:r>
        <w:t>Précisions concernant les groupements d'opérateurs économiques et la sous-traitance</w:t>
      </w:r>
      <w:bookmarkEnd w:id="30"/>
    </w:p>
    <w:p w14:paraId="7C10C63E" w14:textId="77777777" w:rsidR="001524CF" w:rsidRDefault="00BB2019">
      <w:r>
        <w:rPr>
          <w:rFonts w:eastAsia="Arial" w:cs="Arial"/>
          <w:color w:val="000000"/>
          <w:shd w:val="clear" w:color="auto" w:fill="FFFFFF"/>
        </w:rPr>
        <w:t>Un service de bourse à la cotraitance est proposé sur le portail « entreprises » du profil d'acheteur de l'Etat (Plateforme des achats de l'Etat : PLACE) utilisé par les ministères et les établissements publics d'Etat. Ce service entend faciliter les contacts des entreprises entre elles qui souhaitent répondre à des marchés publics de manière groupée sous la forme d'un groupement d'opérateurs économiques.</w:t>
      </w:r>
    </w:p>
    <w:p w14:paraId="2A9220FA" w14:textId="77777777" w:rsidR="001524CF" w:rsidRDefault="00BB2019">
      <w:r>
        <w:rPr>
          <w:rFonts w:eastAsia="Arial" w:cs="Arial"/>
          <w:color w:val="000000"/>
          <w:shd w:val="clear" w:color="auto" w:fill="FFFFFF"/>
        </w:rPr>
        <w:t>Des fiches explicatives et le mode d'emploi de ce service sont disponibles aux adresses suivantes :</w:t>
      </w:r>
    </w:p>
    <w:p w14:paraId="4307D263" w14:textId="77777777" w:rsidR="001524CF" w:rsidRDefault="00BB2019">
      <w:r>
        <w:rPr>
          <w:rFonts w:eastAsia="Arial" w:cs="Arial"/>
          <w:color w:val="000000"/>
          <w:shd w:val="clear" w:color="auto" w:fill="FFFFFF"/>
        </w:rPr>
        <w:t>https://www.marches-publics.gouv.fr/docs/outils-esr-2017/place/Bourse_cotraitance_mode_emploi6.pdf</w:t>
      </w:r>
    </w:p>
    <w:p w14:paraId="1E1F0951" w14:textId="77777777" w:rsidR="001524CF" w:rsidRDefault="00BB2019">
      <w:r>
        <w:rPr>
          <w:rFonts w:eastAsia="Arial" w:cs="Arial"/>
          <w:color w:val="000000"/>
          <w:shd w:val="clear" w:color="auto" w:fill="FFFFFF"/>
        </w:rPr>
        <w:t xml:space="preserve">https://www.economie.gouv.fr/dae/bourse-a-cotraitance-service-pour-aider-entreprises </w:t>
      </w:r>
    </w:p>
    <w:p w14:paraId="27B52ABD" w14:textId="77777777" w:rsidR="001524CF" w:rsidRPr="00D91FD9" w:rsidRDefault="00BB2019">
      <w:pPr>
        <w:rPr>
          <w:b/>
          <w:bCs/>
        </w:rPr>
      </w:pPr>
      <w:r w:rsidRPr="00D91FD9">
        <w:rPr>
          <w:rFonts w:eastAsia="Arial" w:cs="Arial"/>
          <w:b/>
          <w:bCs/>
          <w:color w:val="000000"/>
          <w:shd w:val="clear" w:color="auto" w:fill="FFFFFF"/>
        </w:rPr>
        <w:t xml:space="preserve">La forme du groupement n'est pas imposée. </w:t>
      </w:r>
    </w:p>
    <w:p w14:paraId="6C3564FB" w14:textId="77777777" w:rsidR="001524CF" w:rsidRDefault="00BB2019">
      <w:r>
        <w:rPr>
          <w:rFonts w:eastAsia="Arial" w:cs="Arial"/>
          <w:color w:val="000000"/>
          <w:shd w:val="clear" w:color="auto" w:fill="FFFFFF"/>
        </w:rPr>
        <w:t>La présentation d'un sous-traitant se fait à l'aide de l'imprimé DC 4 (Déclaration de sous-traitance) dûment rempli par le sous-traitant et le candidat, comportant l'indication des capacités professionnelles, techniques et financières du sous-traitant ainsi que la déclaration sur l'honneur que le sous-traitant ne se trouve pas sous le coup d'une interdiction d'accéder aux marchés publics. Le formulaire DC4 est disponible à l'adresse suivante : https://www.economie.gouv.fr/daj/formulaires-declaration-du-candidat</w:t>
      </w:r>
    </w:p>
    <w:p w14:paraId="576FE698" w14:textId="77777777" w:rsidR="001524CF" w:rsidRDefault="00BB2019">
      <w:r>
        <w:rPr>
          <w:rFonts w:eastAsia="Arial" w:cs="Arial"/>
          <w:color w:val="000000"/>
          <w:shd w:val="clear" w:color="auto" w:fill="FFFFFF"/>
        </w:rPr>
        <w:t>La présente consultation est concernée par une mesure de sanction relevant de l'instrument relatif aux marchés publics internationaux (IMPI).</w:t>
      </w:r>
    </w:p>
    <w:p w14:paraId="7AEE4755" w14:textId="77777777" w:rsidR="001524CF" w:rsidRDefault="00BB2019">
      <w:r>
        <w:rPr>
          <w:rFonts w:eastAsia="Arial" w:cs="Arial"/>
          <w:color w:val="000000"/>
          <w:shd w:val="clear" w:color="auto" w:fill="FFFFFF"/>
        </w:rPr>
        <w:t>Si le candidat souhaite déclarer un ou plusieurs sous-traitant(s) au stade de la candidature, son attention est attirée sur le fait qu'il lui sera interdit de sous-traiter plus de 50 % de la valeur totale du marché à des opérateurs économiques originaires d'un pays tiers faisant l'objet d'une mesure relevant de l'IMPI.</w:t>
      </w:r>
    </w:p>
    <w:p w14:paraId="22337A39" w14:textId="77777777" w:rsidR="001524CF" w:rsidRDefault="00BB2019">
      <w:r>
        <w:rPr>
          <w:rFonts w:eastAsia="Arial" w:cs="Arial"/>
          <w:color w:val="000000"/>
          <w:shd w:val="clear" w:color="auto" w:fill="FFFFFF"/>
        </w:rPr>
        <w:t>Dans l'hypothèse où le candidat présenterait des actes de sous-traitance dans lesquels plus de 50 % du montant total du marché serait sous-traité à des opérateurs économiques originaires d'un pays tiers faisant l'objet d'une mesure relevant de l'IMPI, une régularisation de la candidature pourra être demandée par l'acheteur. Sans objet.</w:t>
      </w:r>
    </w:p>
    <w:p w14:paraId="2BE49761" w14:textId="77777777" w:rsidR="001524CF" w:rsidRDefault="00BB2019" w:rsidP="00497CBA">
      <w:pPr>
        <w:pStyle w:val="Titre2"/>
        <w:numPr>
          <w:ilvl w:val="1"/>
          <w:numId w:val="16"/>
        </w:numPr>
      </w:pPr>
      <w:bookmarkStart w:id="31" w:name="_Toc240349264"/>
      <w:r>
        <w:t>Motifs d'exclusion</w:t>
      </w:r>
      <w:bookmarkEnd w:id="31"/>
    </w:p>
    <w:p w14:paraId="7B902054" w14:textId="77777777" w:rsidR="001524CF" w:rsidRDefault="00BB2019">
      <w:r>
        <w:rPr>
          <w:rFonts w:eastAsia="Arial" w:cs="Arial"/>
          <w:color w:val="000000"/>
          <w:shd w:val="clear" w:color="auto" w:fill="FFFFFF"/>
        </w:rPr>
        <w:t>Conformément aux dispositions du code de la commande publique relatives aux exclusions de plein droit et aux exclusions à l'appréciation de l'acheteur, les personnes se trouvant dans un des cas d'exclusion sont exclues de la procédure.</w:t>
      </w:r>
    </w:p>
    <w:p w14:paraId="63352A47" w14:textId="77777777" w:rsidR="001524CF" w:rsidRDefault="00BB2019">
      <w:r>
        <w:rPr>
          <w:rFonts w:eastAsia="Arial" w:cs="Arial"/>
          <w:color w:val="000000"/>
          <w:shd w:val="clear" w:color="auto" w:fill="FFFFFF"/>
        </w:rPr>
        <w:t>Lorsqu'un opérateur économique se trouve, en cours de procédure, en situation d'exclusion, il en informe sans délai l'acheteur qui l'exclut pour ce motif.</w:t>
      </w:r>
    </w:p>
    <w:p w14:paraId="09A3D810" w14:textId="77777777" w:rsidR="001524CF" w:rsidRDefault="00BB2019">
      <w:r>
        <w:rPr>
          <w:rFonts w:eastAsia="Arial" w:cs="Arial"/>
          <w:color w:val="000000"/>
          <w:shd w:val="clear" w:color="auto" w:fill="FFFFFF"/>
        </w:rPr>
        <w:t>En cas d'exclusion à l'appréciation de l'acheteur, l'opérateur économique présente, à la demande de l'acheteur, ses observations afin d'établir qu'il a pris les mesures nécessaires ou encore que sa participation à la présente consultation n'est pas susceptible de porter attei</w:t>
      </w:r>
      <w:r w:rsidR="00B74475">
        <w:rPr>
          <w:rFonts w:eastAsia="Arial" w:cs="Arial"/>
          <w:color w:val="000000"/>
          <w:shd w:val="clear" w:color="auto" w:fill="FFFFFF"/>
        </w:rPr>
        <w:t>nte à l'égalité de traitement.</w:t>
      </w:r>
      <w:r>
        <w:rPr>
          <w:rFonts w:eastAsia="Arial" w:cs="Arial"/>
          <w:color w:val="000000"/>
          <w:shd w:val="clear" w:color="auto" w:fill="FFFFFF"/>
        </w:rPr>
        <w:t>]</w:t>
      </w:r>
    </w:p>
    <w:p w14:paraId="6DA4915C" w14:textId="77777777" w:rsidR="001524CF" w:rsidRDefault="00BB2019">
      <w:r>
        <w:rPr>
          <w:rFonts w:eastAsia="Arial" w:cs="Arial"/>
          <w:color w:val="000000"/>
          <w:shd w:val="clear" w:color="auto" w:fill="FFFFFF"/>
        </w:rPr>
        <w:t>Lorsque le motif d'exclusion de la procédure de passation concerne un des membres du groupement, l'acheteur exige son remplacement par une personne qui ne fait pas l'objet d'un motif d'exclusion dans un délai de dix jours à compter de la réception de cette demande par le mandataire du groupement. A défaut, le groupement est exclu de la procédure</w:t>
      </w:r>
    </w:p>
    <w:p w14:paraId="5D69756D" w14:textId="77777777" w:rsidR="001524CF" w:rsidRDefault="00BB2019">
      <w:r>
        <w:rPr>
          <w:rFonts w:eastAsia="Arial" w:cs="Arial"/>
          <w:color w:val="000000"/>
          <w:shd w:val="clear" w:color="auto" w:fill="FFFFFF"/>
        </w:rPr>
        <w:t>Les personnes à l'encontre desquelles il existe un motif d'exclusion ne peuvent être acceptées en tant que sous-traitant.</w:t>
      </w:r>
    </w:p>
    <w:p w14:paraId="31CAABF1" w14:textId="77777777" w:rsidR="001524CF" w:rsidRDefault="00BB2019">
      <w:r>
        <w:rPr>
          <w:rFonts w:eastAsia="Arial" w:cs="Arial"/>
          <w:color w:val="000000"/>
          <w:shd w:val="clear" w:color="auto" w:fill="FFFFFF"/>
        </w:rPr>
        <w:t>Lorsque le sous-traitant à l'encontre duquel il existe un motif d'exclusion est présenté au stade de la candidature, l'acheteur exige son remplacement par une personne qui ne fait pas l'objet d'un motif d'exclusion, dans un délai de dix jours à compter de la réception de cette demande par le candidat. A défaut, le candidat est exclu de la procédure.</w:t>
      </w:r>
    </w:p>
    <w:p w14:paraId="4733121E" w14:textId="77777777" w:rsidR="001524CF" w:rsidRDefault="00BB2019" w:rsidP="00497CBA">
      <w:pPr>
        <w:pStyle w:val="Titre2"/>
        <w:numPr>
          <w:ilvl w:val="1"/>
          <w:numId w:val="16"/>
        </w:numPr>
      </w:pPr>
      <w:bookmarkStart w:id="32" w:name="_Toc240349265"/>
      <w:r>
        <w:t>Présentation de la candidature</w:t>
      </w:r>
      <w:bookmarkEnd w:id="32"/>
    </w:p>
    <w:p w14:paraId="0D4AF360" w14:textId="77777777" w:rsidR="001524CF" w:rsidRDefault="00BB2019">
      <w:r>
        <w:rPr>
          <w:rFonts w:eastAsia="Arial" w:cs="Arial"/>
          <w:color w:val="000000"/>
          <w:shd w:val="clear" w:color="auto" w:fill="FFFFFF"/>
        </w:rPr>
        <w:t>Une même personne ne peut représenter plus d'un candidat pour un même marché.</w:t>
      </w:r>
    </w:p>
    <w:p w14:paraId="0F6761A0" w14:textId="77777777" w:rsidR="001524CF" w:rsidRDefault="00BB2019">
      <w:r>
        <w:rPr>
          <w:rFonts w:eastAsia="Arial" w:cs="Arial"/>
          <w:color w:val="000000"/>
          <w:shd w:val="clear" w:color="auto" w:fill="FFFFFF"/>
        </w:rPr>
        <w:t xml:space="preserve">Dans le cadre de la consultation, l'acheteur </w:t>
      </w:r>
      <w:r>
        <w:rPr>
          <w:rFonts w:eastAsia="Arial" w:cs="Arial"/>
          <w:color w:val="000000"/>
          <w:u w:val="single"/>
          <w:shd w:val="clear" w:color="auto" w:fill="FFFFFF"/>
        </w:rPr>
        <w:t>n'autorise pas</w:t>
      </w:r>
      <w:r>
        <w:rPr>
          <w:rFonts w:eastAsia="Arial" w:cs="Arial"/>
          <w:color w:val="000000"/>
          <w:shd w:val="clear" w:color="auto" w:fill="FFFFFF"/>
        </w:rPr>
        <w:t xml:space="preserve"> le candidat à présenter plusieurs offres en agissant à la fois : </w:t>
      </w:r>
    </w:p>
    <w:p w14:paraId="0C18F000" w14:textId="69F8616A" w:rsidR="001524CF" w:rsidRDefault="00BB2019">
      <w:r>
        <w:rPr>
          <w:rFonts w:eastAsia="Arial" w:cs="Arial"/>
          <w:color w:val="000000"/>
          <w:shd w:val="clear" w:color="auto" w:fill="FFFFFF"/>
        </w:rPr>
        <w:t xml:space="preserve">- en qualité de candidat individuel et de membre d'un groupement d'opérateurs </w:t>
      </w:r>
      <w:r w:rsidR="006E53F6">
        <w:rPr>
          <w:rFonts w:eastAsia="Arial" w:cs="Arial"/>
          <w:color w:val="000000"/>
          <w:shd w:val="clear" w:color="auto" w:fill="FFFFFF"/>
        </w:rPr>
        <w:t>économiques ;</w:t>
      </w:r>
      <w:r>
        <w:rPr>
          <w:rFonts w:eastAsia="Arial" w:cs="Arial"/>
          <w:color w:val="000000"/>
          <w:shd w:val="clear" w:color="auto" w:fill="FFFFFF"/>
        </w:rPr>
        <w:t> </w:t>
      </w:r>
    </w:p>
    <w:p w14:paraId="33BBDE4F" w14:textId="77777777" w:rsidR="001524CF" w:rsidRDefault="00BB2019">
      <w:r>
        <w:rPr>
          <w:rFonts w:eastAsia="Arial" w:cs="Arial"/>
          <w:color w:val="000000"/>
          <w:shd w:val="clear" w:color="auto" w:fill="FFFFFF"/>
        </w:rPr>
        <w:t>- en qualité de membre de plusieurs groupements d'opérateurs économiques.</w:t>
      </w:r>
    </w:p>
    <w:p w14:paraId="494C39EA" w14:textId="77777777" w:rsidR="001524CF" w:rsidRDefault="00BB2019">
      <w:r>
        <w:rPr>
          <w:rFonts w:eastAsia="Arial" w:cs="Arial"/>
          <w:color w:val="000000"/>
          <w:shd w:val="clear" w:color="auto" w:fill="FFFFFF"/>
        </w:rPr>
        <w:t>Si l'entreprise candidate à plusieurs lots, elle peut remettre un dossier de candidature unique à condition de présenter, dans des sous-dossiers distincts, ses capacités professionnelles, techniques et financières lot par lot.</w:t>
      </w:r>
    </w:p>
    <w:p w14:paraId="0C56AF36" w14:textId="77777777" w:rsidR="001524CF" w:rsidRDefault="00BB2019">
      <w:r>
        <w:rPr>
          <w:rFonts w:eastAsia="Arial" w:cs="Arial"/>
          <w:color w:val="000000"/>
          <w:shd w:val="clear" w:color="auto" w:fill="FFFFFF"/>
        </w:rPr>
        <w:t>Dans le cas d'une candidature d'un groupement d'opérateurs économiques, chaque membre du groupement doit fournir l'ensemble des documents et renseignements attestant de ses capacités juridiques, professionnelles, techniques et financières. L'appréciation des capacités du groupement est globale.</w:t>
      </w:r>
    </w:p>
    <w:p w14:paraId="748C5EFD" w14:textId="77777777" w:rsidR="001524CF" w:rsidRDefault="00BB2019">
      <w:r>
        <w:rPr>
          <w:rFonts w:eastAsia="Arial" w:cs="Arial"/>
          <w:color w:val="000000"/>
          <w:shd w:val="clear" w:color="auto" w:fill="FFFFFF"/>
        </w:rPr>
        <w:t>Les candidats ont le choix de présenter leur candidature : sous forme de document unique de marché européen électronique (DUME) en utilisant le service DUME ou le service exposé de PLACE sous forme de candidature standard en utilisant les formulaires DC1 et DC2</w:t>
      </w:r>
    </w:p>
    <w:p w14:paraId="48250ED7" w14:textId="77777777" w:rsidR="001524CF" w:rsidRDefault="00BB2019" w:rsidP="00F27615">
      <w:pPr>
        <w:pStyle w:val="Titre3"/>
      </w:pPr>
      <w:bookmarkStart w:id="33" w:name="_Toc240349266"/>
      <w:r>
        <w:t>Candidature sous forme de DUME</w:t>
      </w:r>
      <w:bookmarkEnd w:id="33"/>
    </w:p>
    <w:p w14:paraId="50B71C8E" w14:textId="77777777" w:rsidR="001524CF" w:rsidRDefault="00BB2019">
      <w:r>
        <w:rPr>
          <w:rFonts w:eastAsia="Arial" w:cs="Arial"/>
          <w:color w:val="000000"/>
          <w:shd w:val="clear" w:color="auto" w:fill="FFFFFF"/>
        </w:rPr>
        <w:t>Les candidats peuvent présenter leur candidature en renseignant le formulaire DUME accessible :</w:t>
      </w:r>
    </w:p>
    <w:p w14:paraId="1BCF543F" w14:textId="77777777" w:rsidR="001524CF" w:rsidRDefault="00BB2019">
      <w:r>
        <w:rPr>
          <w:rFonts w:eastAsia="Arial" w:cs="Arial"/>
          <w:color w:val="000000"/>
          <w:shd w:val="clear" w:color="auto" w:fill="FFFFFF"/>
        </w:rPr>
        <w:t>- depuis le service exposé de PLACE</w:t>
      </w:r>
    </w:p>
    <w:p w14:paraId="7BDFB47F" w14:textId="77777777" w:rsidR="001524CF" w:rsidRDefault="00BB2019">
      <w:r>
        <w:rPr>
          <w:rFonts w:eastAsia="Arial" w:cs="Arial"/>
          <w:color w:val="000000"/>
          <w:shd w:val="clear" w:color="auto" w:fill="FFFFFF"/>
        </w:rPr>
        <w:t>- depuis l'adresse URL suivante : https://dume.chorus-pro.gouv.fr</w:t>
      </w:r>
    </w:p>
    <w:p w14:paraId="501C7481" w14:textId="77777777" w:rsidR="001524CF" w:rsidRDefault="00BB2019">
      <w:r>
        <w:rPr>
          <w:rFonts w:eastAsia="Arial" w:cs="Arial"/>
          <w:color w:val="000000"/>
          <w:shd w:val="clear" w:color="auto" w:fill="FFFFFF"/>
        </w:rPr>
        <w:t>Les parties II (informations concernant l'opérateur économique), III (motifs d'exclusion), IV (critères de sélection) et le cas échéant V (réduction du nombre de candidats qualifiés) du formulaire sont à renseigner.</w:t>
      </w:r>
    </w:p>
    <w:p w14:paraId="6EAE692E" w14:textId="77777777" w:rsidR="001524CF" w:rsidRDefault="00BB2019">
      <w:r>
        <w:rPr>
          <w:rFonts w:eastAsia="Arial" w:cs="Arial"/>
          <w:color w:val="000000"/>
          <w:shd w:val="clear" w:color="auto" w:fill="FFFFFF"/>
        </w:rPr>
        <w:t>Des renseignements complémentaires au sujet du DUME électronique sont disponibles à l'adresse URL suivante : https://communaute.chorus-pro.gouv.fr/pour-les-entreprises/</w:t>
      </w:r>
    </w:p>
    <w:p w14:paraId="3405EE44" w14:textId="77777777" w:rsidR="001524CF" w:rsidRDefault="00BB2019">
      <w:r>
        <w:rPr>
          <w:rFonts w:eastAsia="Arial" w:cs="Arial"/>
          <w:color w:val="000000"/>
          <w:shd w:val="clear" w:color="auto" w:fill="FFFFFF"/>
        </w:rPr>
        <w:t>Si le groupement d'opérateurs économiques présente sa candidature sous la forme du DUME, chacun des membres du groupement doit fournir un DUME distinct.</w:t>
      </w:r>
    </w:p>
    <w:p w14:paraId="6292778D" w14:textId="77777777" w:rsidR="001524CF" w:rsidRDefault="00BB2019">
      <w:r>
        <w:rPr>
          <w:rFonts w:eastAsia="Arial" w:cs="Arial"/>
          <w:color w:val="000000"/>
          <w:shd w:val="clear" w:color="auto" w:fill="FFFFFF"/>
        </w:rPr>
        <w:t xml:space="preserve">Si le candidat s'appuie sur un ou des sous-traitants ou d'autres opérateurs pour faire acte de candidature, il renseigne la partie II-C du DUME électronique et fournit pour chacun de ces sous-traitants un DUME électronique distinct par le sous-traitant et contenant les informations des </w:t>
      </w:r>
      <w:proofErr w:type="gramStart"/>
      <w:r>
        <w:rPr>
          <w:rFonts w:eastAsia="Arial" w:cs="Arial"/>
          <w:color w:val="000000"/>
          <w:shd w:val="clear" w:color="auto" w:fill="FFFFFF"/>
        </w:rPr>
        <w:t>sections  A</w:t>
      </w:r>
      <w:proofErr w:type="gramEnd"/>
      <w:r>
        <w:rPr>
          <w:rFonts w:eastAsia="Arial" w:cs="Arial"/>
          <w:color w:val="000000"/>
          <w:shd w:val="clear" w:color="auto" w:fill="FFFFFF"/>
        </w:rPr>
        <w:t xml:space="preserve"> et B de la partie II ainsi que celles de la partie III et, le cas échéant, les parties IV et V. </w:t>
      </w:r>
    </w:p>
    <w:p w14:paraId="280135B0" w14:textId="77777777" w:rsidR="001524CF" w:rsidRDefault="00BB2019">
      <w:r>
        <w:rPr>
          <w:rFonts w:eastAsia="Arial" w:cs="Arial"/>
          <w:color w:val="000000"/>
          <w:shd w:val="clear" w:color="auto" w:fill="FFFFFF"/>
        </w:rPr>
        <w:t>Le candidat remet également l'imprimé DC 4 (Déclaration de sous-traitance, https://www.economie.gouv.fr/daj/formulaires-mise-a-jour-formulaire-declaration-sous-traitance-dans-marches-publics) dûment rempli par le sous-traitant et le candidat.</w:t>
      </w:r>
    </w:p>
    <w:p w14:paraId="51757621" w14:textId="77777777" w:rsidR="001524CF" w:rsidRDefault="00BB2019">
      <w:r>
        <w:rPr>
          <w:rFonts w:eastAsia="Arial" w:cs="Arial"/>
          <w:color w:val="000000"/>
          <w:shd w:val="clear" w:color="auto" w:fill="FFFFFF"/>
        </w:rPr>
        <w:t>Si le candidat ne s'appuie pas sur de la sous-traitance pour faire acte de candidature mais qu'il a l'intention de sous-traiter une part du marché, il renseigne la partie II-D du DUME électronique et fournit les informations figurant dans les parties II-A et B et III pour chacun de ces sous-traitants et remet un imprimé DC 4 (Déclaration de sous-traitance) dûment rempli par le candidat et le sous-traitant si ce dernier est connu.</w:t>
      </w:r>
    </w:p>
    <w:p w14:paraId="2241BDFC" w14:textId="77777777" w:rsidR="001524CF" w:rsidRDefault="00BB2019" w:rsidP="00F27615">
      <w:pPr>
        <w:pStyle w:val="Titre3"/>
      </w:pPr>
      <w:bookmarkStart w:id="34" w:name="_Toc240349267"/>
      <w:r>
        <w:t>Candidature sous forme de DC1 et DC2</w:t>
      </w:r>
      <w:bookmarkEnd w:id="34"/>
    </w:p>
    <w:p w14:paraId="4F2238E6" w14:textId="77777777" w:rsidR="001524CF" w:rsidRDefault="00BB2019">
      <w:r>
        <w:rPr>
          <w:rFonts w:eastAsia="Arial" w:cs="Arial"/>
          <w:color w:val="000000"/>
          <w:shd w:val="clear" w:color="auto" w:fill="FFFFFF"/>
        </w:rPr>
        <w:t xml:space="preserve">Les candidats transmettent les renseignements suivants : </w:t>
      </w:r>
    </w:p>
    <w:p w14:paraId="6EEDACEA" w14:textId="77777777" w:rsidR="001524CF" w:rsidRDefault="00BB2019">
      <w:r>
        <w:rPr>
          <w:rFonts w:eastAsia="Arial" w:cs="Arial"/>
          <w:color w:val="000000"/>
          <w:shd w:val="clear" w:color="auto" w:fill="FFFFFF"/>
        </w:rPr>
        <w:t>Lettre de candidature ou formulaire DC1 (téléchargeable à partir du lien https://www.economie.gouv.fr/daj/formulaires-declaration-du-candidat) ou équivalent, dûment rempli, et daté. Dans le cas d'un groupement d'opérateurs économiques, le formulaire DC1 sera complété pour chaque membre du groupement</w:t>
      </w:r>
    </w:p>
    <w:p w14:paraId="2F0F7349" w14:textId="77777777" w:rsidR="001524CF" w:rsidRDefault="00BB2019">
      <w:r>
        <w:rPr>
          <w:rFonts w:eastAsia="Arial" w:cs="Arial"/>
          <w:color w:val="000000"/>
          <w:shd w:val="clear" w:color="auto" w:fill="FFFFFF"/>
        </w:rPr>
        <w:t>- Déclaration du candidat ou formulaire DC2 (téléchargeable à partir du lien</w:t>
      </w:r>
    </w:p>
    <w:p w14:paraId="7EC68F1B" w14:textId="77777777" w:rsidR="001524CF" w:rsidRDefault="00BB2019">
      <w:r>
        <w:rPr>
          <w:rFonts w:eastAsia="Arial" w:cs="Arial"/>
          <w:color w:val="000000"/>
          <w:shd w:val="clear" w:color="auto" w:fill="FFFFFF"/>
        </w:rPr>
        <w:t xml:space="preserve"> https://www.economie.gouv.fr/daj/formulaires-declaration-du-candidat), ou équivalent, dûment rempli et daté; en cas de candidature groupée, le DC2 est rempli par chaque membre du groupement.</w:t>
      </w:r>
    </w:p>
    <w:p w14:paraId="226D0BFA" w14:textId="77777777" w:rsidR="001524CF" w:rsidRDefault="00BB2019">
      <w:r>
        <w:rPr>
          <w:rFonts w:eastAsia="Arial" w:cs="Arial"/>
          <w:color w:val="000000"/>
          <w:shd w:val="clear" w:color="auto" w:fill="FFFFFF"/>
        </w:rPr>
        <w:t>Dans le cas d'un groupement d'opérateurs économiques, les candidats transmettent les renseignements suivants des formulaires DC1 et DC2 : Le formulaire DC1 sera complété pour chaque membre du groupement ; Le formulaire DC2 est rempli par chaque membre du groupement.</w:t>
      </w:r>
    </w:p>
    <w:p w14:paraId="4C713163" w14:textId="77777777" w:rsidR="001524CF" w:rsidRDefault="00BB2019" w:rsidP="00497CBA">
      <w:pPr>
        <w:pStyle w:val="Titre2"/>
        <w:numPr>
          <w:ilvl w:val="1"/>
          <w:numId w:val="16"/>
        </w:numPr>
      </w:pPr>
      <w:bookmarkStart w:id="35" w:name="_Toc240349268"/>
      <w:r>
        <w:t>Niveaux minimaux de participation</w:t>
      </w:r>
      <w:bookmarkEnd w:id="35"/>
    </w:p>
    <w:p w14:paraId="2D808C51" w14:textId="77777777" w:rsidR="001524CF" w:rsidRPr="00B74475" w:rsidRDefault="00BB2019">
      <w:pPr>
        <w:rPr>
          <w:rFonts w:eastAsia="Arial" w:cs="Arial"/>
          <w:b/>
          <w:color w:val="000000"/>
          <w:shd w:val="clear" w:color="auto" w:fill="FFFFFF"/>
        </w:rPr>
      </w:pPr>
      <w:r>
        <w:rPr>
          <w:rFonts w:eastAsia="Arial" w:cs="Arial"/>
          <w:color w:val="000000"/>
          <w:shd w:val="clear" w:color="auto" w:fill="FFFFFF"/>
        </w:rPr>
        <w:t>L'acheteur n'impose pas aux candidats de niveaux minimums de capacité.</w:t>
      </w:r>
    </w:p>
    <w:p w14:paraId="3793C1BD" w14:textId="77777777" w:rsidR="001524CF" w:rsidRDefault="00BB2019" w:rsidP="00497CBA">
      <w:pPr>
        <w:pStyle w:val="Titre2"/>
        <w:numPr>
          <w:ilvl w:val="1"/>
          <w:numId w:val="16"/>
        </w:numPr>
      </w:pPr>
      <w:bookmarkStart w:id="36" w:name="_Toc240349269"/>
      <w:r>
        <w:t>Tâches essentielles</w:t>
      </w:r>
      <w:bookmarkEnd w:id="36"/>
    </w:p>
    <w:p w14:paraId="3A7C3FFC" w14:textId="77777777" w:rsidR="001524CF" w:rsidRDefault="00BB2019">
      <w:r>
        <w:rPr>
          <w:rFonts w:eastAsia="Arial" w:cs="Arial"/>
          <w:color w:val="000000"/>
          <w:shd w:val="clear" w:color="auto" w:fill="FFFFFF"/>
        </w:rPr>
        <w:t>L'acheteur n'exige pas que certaines tâches soient effectuées par l'un des membres du groupement.</w:t>
      </w:r>
    </w:p>
    <w:p w14:paraId="4BAF7599" w14:textId="77777777" w:rsidR="001524CF" w:rsidRDefault="00BB2019">
      <w:r>
        <w:rPr>
          <w:rFonts w:eastAsia="Arial" w:cs="Arial"/>
          <w:color w:val="000000"/>
          <w:shd w:val="clear" w:color="auto" w:fill="FFFFFF"/>
        </w:rPr>
        <w:t>L'acheteur n'exige pas que certaines tâches essentielles soient effectuées directement par le titulaire.</w:t>
      </w:r>
    </w:p>
    <w:p w14:paraId="253F3A43" w14:textId="77777777" w:rsidR="001524CF" w:rsidRDefault="00BB2019" w:rsidP="00497CBA">
      <w:pPr>
        <w:pStyle w:val="Titre2"/>
        <w:numPr>
          <w:ilvl w:val="1"/>
          <w:numId w:val="16"/>
        </w:numPr>
      </w:pPr>
      <w:bookmarkStart w:id="37" w:name="_Toc240349270"/>
      <w:r>
        <w:t>Examen des candidatures</w:t>
      </w:r>
      <w:bookmarkEnd w:id="37"/>
    </w:p>
    <w:p w14:paraId="1248399D" w14:textId="2D0D1A49" w:rsidR="00F76DCF" w:rsidRDefault="00F76DCF">
      <w:pPr>
        <w:rPr>
          <w:rFonts w:eastAsia="Arial" w:cs="Arial"/>
          <w:color w:val="000000"/>
          <w:shd w:val="clear" w:color="auto" w:fill="FFFFFF"/>
        </w:rPr>
      </w:pPr>
    </w:p>
    <w:p w14:paraId="0793F857" w14:textId="76BED6ED" w:rsidR="001524CF" w:rsidRDefault="00BB2019">
      <w:r>
        <w:rPr>
          <w:rFonts w:eastAsia="Arial" w:cs="Arial"/>
          <w:color w:val="000000"/>
          <w:shd w:val="clear" w:color="auto" w:fill="FFFFFF"/>
        </w:rPr>
        <w:t>L'acheteur examine les candidatures avant les offres : les documents justificatifs concernant l'aptitude et les capacités sont fournis à la demande de l'acheteur et avant l'examen des offres.</w:t>
      </w:r>
    </w:p>
    <w:p w14:paraId="52AACF63" w14:textId="77777777" w:rsidR="001524CF" w:rsidRDefault="00BB2019">
      <w:r>
        <w:rPr>
          <w:rFonts w:eastAsia="Arial" w:cs="Arial"/>
          <w:color w:val="000000"/>
          <w:shd w:val="clear" w:color="auto" w:fill="FFFFFF"/>
        </w:rPr>
        <w:t>Les moyens de preuve concernant les motifs d'exclusion ne sont demandés par l'acheteur qu'au soumissionnaire auquel il est envisagé d'attribuer le marché public.</w:t>
      </w:r>
    </w:p>
    <w:p w14:paraId="7DE2E220" w14:textId="77777777" w:rsidR="001524CF" w:rsidRDefault="00BB2019">
      <w:r>
        <w:rPr>
          <w:rFonts w:eastAsia="Arial" w:cs="Arial"/>
          <w:color w:val="000000"/>
          <w:shd w:val="clear" w:color="auto" w:fill="FFFFFF"/>
        </w:rPr>
        <w:t>Si l'acheteur constate, avant de procéder à l'examen des candidatures, que des</w:t>
      </w:r>
      <w:r w:rsidR="00B74475">
        <w:rPr>
          <w:rFonts w:eastAsia="Arial" w:cs="Arial"/>
          <w:color w:val="000000"/>
          <w:shd w:val="clear" w:color="auto" w:fill="FFFFFF"/>
        </w:rPr>
        <w:t xml:space="preserve"> </w:t>
      </w:r>
      <w:r>
        <w:rPr>
          <w:rFonts w:eastAsia="Arial" w:cs="Arial"/>
          <w:color w:val="000000"/>
          <w:shd w:val="clear" w:color="auto" w:fill="FFFFFF"/>
        </w:rPr>
        <w:t>pièces ou des informations dont la production était réclamée sont absentes ou incomplètes, il peut demander aux candidats concernés de compléter leur dossier de candidature dans un délai identique pour tous.</w:t>
      </w:r>
    </w:p>
    <w:p w14:paraId="0409EBAD" w14:textId="77777777" w:rsidR="001524CF" w:rsidRDefault="00BB2019">
      <w:r>
        <w:rPr>
          <w:rFonts w:eastAsia="Arial" w:cs="Arial"/>
          <w:color w:val="000000"/>
          <w:shd w:val="clear" w:color="auto" w:fill="FFFFFF"/>
        </w:rPr>
        <w:t>Ce délai est précisé avec la demande de complément.</w:t>
      </w:r>
    </w:p>
    <w:p w14:paraId="0BA2FDAE" w14:textId="77777777" w:rsidR="001524CF" w:rsidRDefault="00BB2019">
      <w:r>
        <w:rPr>
          <w:rFonts w:eastAsia="Arial" w:cs="Arial"/>
          <w:color w:val="000000"/>
          <w:shd w:val="clear" w:color="auto" w:fill="FFFFFF"/>
        </w:rPr>
        <w:t>Les candidatures incomplètes ou demeurées incomplètes à la suite d'une demande de compléments sont éliminées.</w:t>
      </w:r>
    </w:p>
    <w:p w14:paraId="06EAA7AC" w14:textId="77777777" w:rsidR="001524CF" w:rsidRDefault="00BB2019">
      <w:r>
        <w:rPr>
          <w:rFonts w:eastAsia="Arial" w:cs="Arial"/>
          <w:color w:val="000000"/>
          <w:shd w:val="clear" w:color="auto" w:fill="FFFFFF"/>
        </w:rPr>
        <w:t xml:space="preserve">L'acheteur n'a pas fixé de minimums de capacité comme condition de participation : les candidatures qui ne justifient pas de l'aptitude professionnelle ou qui ne disposent manifestement pas des capacités professionnelles, techniques ou financières suffisantes demandées pour cette consultation sont éliminées. </w:t>
      </w:r>
    </w:p>
    <w:p w14:paraId="732F3272" w14:textId="77777777" w:rsidR="001524CF" w:rsidRDefault="00BB2019" w:rsidP="00497CBA">
      <w:pPr>
        <w:pStyle w:val="Titre2"/>
        <w:numPr>
          <w:ilvl w:val="1"/>
          <w:numId w:val="16"/>
        </w:numPr>
      </w:pPr>
      <w:bookmarkStart w:id="38" w:name="_Toc240349271"/>
      <w:r>
        <w:t>Vérification des conditions de participation : liste des documents justificatifs</w:t>
      </w:r>
      <w:bookmarkEnd w:id="38"/>
    </w:p>
    <w:p w14:paraId="74AF2BC2" w14:textId="77777777" w:rsidR="001524CF" w:rsidRDefault="00BB2019">
      <w:r>
        <w:rPr>
          <w:rFonts w:eastAsia="Arial" w:cs="Arial"/>
          <w:color w:val="000000"/>
          <w:shd w:val="clear" w:color="auto" w:fill="FFFFFF"/>
        </w:rPr>
        <w:t>Les candidats ne sont pas tenus de fournir les documents justificatifs lorsque l'acheteur peut les obtenir :</w:t>
      </w:r>
    </w:p>
    <w:p w14:paraId="7F2EA47D" w14:textId="77777777" w:rsidR="001524CF" w:rsidRDefault="00BB2019">
      <w:r>
        <w:rPr>
          <w:rFonts w:eastAsia="Arial" w:cs="Arial"/>
          <w:color w:val="000000"/>
          <w:shd w:val="clear" w:color="auto" w:fill="FFFFFF"/>
        </w:rPr>
        <w:t>- directement par le biais d'un système électronique de mise à disposition d'informations administré par un organisme officiel ;</w:t>
      </w:r>
    </w:p>
    <w:p w14:paraId="3B6948B8" w14:textId="77777777" w:rsidR="001524CF" w:rsidRDefault="00BB2019">
      <w:r>
        <w:rPr>
          <w:rFonts w:eastAsia="Arial" w:cs="Arial"/>
          <w:color w:val="000000"/>
          <w:shd w:val="clear" w:color="auto" w:fill="FFFFFF"/>
        </w:rPr>
        <w:t>- d'un espace de stockage numérique, à condition que figurent dans son dossier de candidature toutes les informations nécessaires à la consultation de ce système ou de cet espace et que l'accès soit gratuit.</w:t>
      </w:r>
    </w:p>
    <w:p w14:paraId="511797AE" w14:textId="77777777" w:rsidR="001524CF" w:rsidRDefault="00BB2019">
      <w:r>
        <w:rPr>
          <w:rFonts w:eastAsia="Arial" w:cs="Arial"/>
          <w:color w:val="000000"/>
          <w:shd w:val="clear" w:color="auto" w:fill="FFFFFF"/>
        </w:rPr>
        <w:t xml:space="preserve">Le candidat n'est pas tenu de fournir les documents justificatifs déjà transmis à l'acheteur dans le cadre d'une précédente consultation et qui demeurent valables. Dans ce cas, il indique les moyens de preuves concernés ainsi que la référence de la ou des consultation(s) pour la ou lesquelles ces moyens de preuve ont déjà été transmis. En cas d'impossibilité de se procurer les documents justificatifs directement auprès des administrations ou organismes, l'acheteur en demande communication au candidat. </w:t>
      </w:r>
    </w:p>
    <w:p w14:paraId="1122CA14" w14:textId="77777777" w:rsidR="001524CF" w:rsidRPr="006F0EF7" w:rsidRDefault="00BB2019">
      <w:pPr>
        <w:rPr>
          <w:b/>
        </w:rPr>
      </w:pPr>
      <w:r w:rsidRPr="006F0EF7">
        <w:rPr>
          <w:rFonts w:eastAsia="Arial" w:cs="Arial"/>
          <w:b/>
          <w:color w:val="000000"/>
          <w:shd w:val="clear" w:color="auto" w:fill="FFFFFF"/>
        </w:rPr>
        <w:t>Les documents justificatifs concernant les aptitudes et capacités sont :</w:t>
      </w:r>
    </w:p>
    <w:p w14:paraId="7EAF08E6" w14:textId="77777777" w:rsidR="0008450D" w:rsidRDefault="0008450D">
      <w:pPr>
        <w:rPr>
          <w:rFonts w:eastAsia="Arial" w:cs="Arial"/>
          <w:color w:val="000000"/>
          <w:shd w:val="clear" w:color="auto" w:fill="FFFFFF"/>
        </w:rPr>
      </w:pPr>
    </w:p>
    <w:p w14:paraId="223564A9" w14:textId="439F3903" w:rsidR="00E943FB" w:rsidRPr="00E943FB" w:rsidRDefault="00E943FB" w:rsidP="00E943FB">
      <w:pPr>
        <w:rPr>
          <w:rFonts w:eastAsia="Arial" w:cs="Arial"/>
          <w:color w:val="000000"/>
          <w:shd w:val="clear" w:color="auto" w:fill="FFFFFF"/>
        </w:rPr>
      </w:pPr>
      <w:r w:rsidRPr="00E943FB">
        <w:rPr>
          <w:rFonts w:eastAsia="Arial" w:cs="Arial"/>
          <w:color w:val="000000"/>
          <w:shd w:val="clear" w:color="auto" w:fill="FFFFFF"/>
        </w:rPr>
        <w:t>Renseignements concernant la situation juridique de l'entreprise :</w:t>
      </w:r>
    </w:p>
    <w:p w14:paraId="756366B5" w14:textId="77777777" w:rsidR="00E943FB" w:rsidRPr="00E943FB" w:rsidRDefault="00E943FB" w:rsidP="00E943FB">
      <w:pPr>
        <w:rPr>
          <w:rFonts w:eastAsia="Arial" w:cs="Arial"/>
          <w:color w:val="000000"/>
          <w:shd w:val="clear" w:color="auto" w:fill="FFFFFF"/>
        </w:rPr>
      </w:pPr>
    </w:p>
    <w:tbl>
      <w:tblPr>
        <w:tblpPr w:leftFromText="141" w:rightFromText="141" w:vertAnchor="text" w:tblpY="90"/>
        <w:tblW w:w="9600" w:type="dxa"/>
        <w:tblLayout w:type="fixed"/>
        <w:tblLook w:val="04A0" w:firstRow="1" w:lastRow="0" w:firstColumn="1" w:lastColumn="0" w:noHBand="0" w:noVBand="1"/>
      </w:tblPr>
      <w:tblGrid>
        <w:gridCol w:w="8400"/>
        <w:gridCol w:w="1200"/>
      </w:tblGrid>
      <w:tr w:rsidR="00E943FB" w:rsidRPr="00E943FB" w14:paraId="2302B9FF" w14:textId="77777777" w:rsidTr="00E858BF">
        <w:trPr>
          <w:trHeight w:val="306"/>
        </w:trPr>
        <w:tc>
          <w:tcPr>
            <w:tcW w:w="8400" w:type="dxa"/>
            <w:tcBorders>
              <w:top w:val="single" w:sz="2" w:space="0" w:color="000000"/>
              <w:left w:val="single" w:sz="2" w:space="0" w:color="000000"/>
              <w:bottom w:val="nil"/>
              <w:right w:val="single" w:sz="2" w:space="0" w:color="000000"/>
            </w:tcBorders>
            <w:shd w:val="clear" w:color="auto" w:fill="CCCCCC"/>
            <w:tcMar>
              <w:top w:w="0" w:type="dxa"/>
              <w:left w:w="0" w:type="dxa"/>
              <w:bottom w:w="0" w:type="dxa"/>
              <w:right w:w="0" w:type="dxa"/>
            </w:tcMar>
            <w:hideMark/>
          </w:tcPr>
          <w:p w14:paraId="01681A41" w14:textId="77777777" w:rsidR="00E943FB" w:rsidRPr="00E943FB" w:rsidRDefault="00E943FB" w:rsidP="00E943FB">
            <w:pPr>
              <w:rPr>
                <w:rFonts w:eastAsia="Arial" w:cs="Arial"/>
                <w:color w:val="000000"/>
                <w:shd w:val="clear" w:color="auto" w:fill="FFFFFF"/>
              </w:rPr>
            </w:pPr>
            <w:r w:rsidRPr="00E943FB">
              <w:rPr>
                <w:rFonts w:eastAsia="Arial" w:cs="Arial"/>
                <w:color w:val="000000"/>
                <w:shd w:val="clear" w:color="auto" w:fill="FFFFFF"/>
              </w:rPr>
              <w:t>Libellés</w:t>
            </w:r>
          </w:p>
        </w:tc>
        <w:tc>
          <w:tcPr>
            <w:tcW w:w="1200" w:type="dxa"/>
            <w:tcBorders>
              <w:top w:val="single" w:sz="2" w:space="0" w:color="000000"/>
              <w:left w:val="single" w:sz="2" w:space="0" w:color="000000"/>
              <w:bottom w:val="nil"/>
              <w:right w:val="single" w:sz="2" w:space="0" w:color="000000"/>
            </w:tcBorders>
            <w:shd w:val="clear" w:color="auto" w:fill="CCCCCC"/>
            <w:tcMar>
              <w:top w:w="0" w:type="dxa"/>
              <w:left w:w="0" w:type="dxa"/>
              <w:bottom w:w="0" w:type="dxa"/>
              <w:right w:w="0" w:type="dxa"/>
            </w:tcMar>
            <w:hideMark/>
          </w:tcPr>
          <w:p w14:paraId="11C3E3B1" w14:textId="77777777" w:rsidR="00E943FB" w:rsidRPr="00E943FB" w:rsidRDefault="00E943FB" w:rsidP="00E943FB">
            <w:pPr>
              <w:rPr>
                <w:rFonts w:eastAsia="Arial" w:cs="Arial"/>
                <w:color w:val="000000"/>
                <w:shd w:val="clear" w:color="auto" w:fill="FFFFFF"/>
              </w:rPr>
            </w:pPr>
            <w:r w:rsidRPr="00E943FB">
              <w:rPr>
                <w:rFonts w:eastAsia="Arial" w:cs="Arial"/>
                <w:color w:val="000000"/>
                <w:shd w:val="clear" w:color="auto" w:fill="FFFFFF"/>
              </w:rPr>
              <w:t>Signature</w:t>
            </w:r>
          </w:p>
        </w:tc>
      </w:tr>
      <w:tr w:rsidR="00E943FB" w:rsidRPr="00E943FB" w14:paraId="5C3E2E9B" w14:textId="77777777" w:rsidTr="00E858BF">
        <w:trPr>
          <w:trHeight w:val="642"/>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hideMark/>
          </w:tcPr>
          <w:p w14:paraId="3AA62F8F" w14:textId="77777777" w:rsidR="00E943FB" w:rsidRPr="00E943FB" w:rsidRDefault="00E943FB" w:rsidP="00E943FB">
            <w:pPr>
              <w:rPr>
                <w:rFonts w:eastAsia="Arial" w:cs="Arial"/>
                <w:color w:val="000000"/>
                <w:shd w:val="clear" w:color="auto" w:fill="FFFFFF"/>
              </w:rPr>
            </w:pPr>
            <w:r w:rsidRPr="00E943FB">
              <w:rPr>
                <w:rFonts w:eastAsia="Arial" w:cs="Arial"/>
                <w:color w:val="000000"/>
                <w:shd w:val="clear" w:color="auto" w:fill="FFFFFF"/>
              </w:rPr>
              <w:t>Déclaration sur l'honneur pour justifier que le candidat n'entre dans aucun des cas d'interdiction de soumissionner</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hideMark/>
          </w:tcPr>
          <w:p w14:paraId="147B60D3" w14:textId="77777777" w:rsidR="00E943FB" w:rsidRPr="00E943FB" w:rsidRDefault="00E943FB" w:rsidP="00E943FB">
            <w:pPr>
              <w:rPr>
                <w:rFonts w:eastAsia="Arial" w:cs="Arial"/>
                <w:color w:val="000000"/>
                <w:shd w:val="clear" w:color="auto" w:fill="FFFFFF"/>
              </w:rPr>
            </w:pPr>
            <w:r w:rsidRPr="00E943FB">
              <w:rPr>
                <w:rFonts w:eastAsia="Arial" w:cs="Arial"/>
                <w:color w:val="000000"/>
                <w:shd w:val="clear" w:color="auto" w:fill="FFFFFF"/>
              </w:rPr>
              <w:t>Oui</w:t>
            </w:r>
          </w:p>
        </w:tc>
      </w:tr>
      <w:tr w:rsidR="00E943FB" w:rsidRPr="00E943FB" w14:paraId="7CBE44B6" w14:textId="77777777" w:rsidTr="00E858BF">
        <w:trPr>
          <w:trHeight w:val="70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hideMark/>
          </w:tcPr>
          <w:p w14:paraId="588ED3BD" w14:textId="77777777" w:rsidR="00E943FB" w:rsidRPr="00E943FB" w:rsidRDefault="00E943FB" w:rsidP="00E943FB">
            <w:pPr>
              <w:rPr>
                <w:rFonts w:eastAsia="Arial" w:cs="Arial"/>
                <w:color w:val="000000"/>
                <w:shd w:val="clear" w:color="auto" w:fill="FFFFFF"/>
              </w:rPr>
            </w:pPr>
            <w:r w:rsidRPr="00E943FB">
              <w:rPr>
                <w:rFonts w:eastAsia="Arial" w:cs="Arial"/>
                <w:color w:val="000000"/>
                <w:shd w:val="clear" w:color="auto" w:fill="FFFFFF"/>
              </w:rPr>
              <w:t>Renseignements sur le respect de l'obligation d'emploi mentionnée aux articles L. 5212-1 à L. 5212-11 du Code du travail</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hideMark/>
          </w:tcPr>
          <w:p w14:paraId="7A5DD4EB" w14:textId="77777777" w:rsidR="00E943FB" w:rsidRPr="00E943FB" w:rsidRDefault="00E943FB" w:rsidP="00E943FB">
            <w:pPr>
              <w:rPr>
                <w:rFonts w:eastAsia="Arial" w:cs="Arial"/>
                <w:color w:val="000000"/>
                <w:shd w:val="clear" w:color="auto" w:fill="FFFFFF"/>
              </w:rPr>
            </w:pPr>
            <w:r w:rsidRPr="00E943FB">
              <w:rPr>
                <w:rFonts w:eastAsia="Arial" w:cs="Arial"/>
                <w:color w:val="000000"/>
                <w:shd w:val="clear" w:color="auto" w:fill="FFFFFF"/>
              </w:rPr>
              <w:t>Non</w:t>
            </w:r>
          </w:p>
        </w:tc>
      </w:tr>
      <w:tr w:rsidR="00E943FB" w:rsidRPr="00E943FB" w14:paraId="633FBFF8" w14:textId="77777777" w:rsidTr="00E858BF">
        <w:trPr>
          <w:trHeight w:val="717"/>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hideMark/>
          </w:tcPr>
          <w:p w14:paraId="2A5EF85F" w14:textId="77777777" w:rsidR="00E943FB" w:rsidRPr="00E943FB" w:rsidRDefault="00E943FB" w:rsidP="00E943FB">
            <w:pPr>
              <w:rPr>
                <w:rFonts w:eastAsia="Arial" w:cs="Arial"/>
                <w:color w:val="000000"/>
                <w:shd w:val="clear" w:color="auto" w:fill="FFFFFF"/>
              </w:rPr>
            </w:pPr>
            <w:r w:rsidRPr="00E943FB">
              <w:rPr>
                <w:rFonts w:eastAsia="Arial" w:cs="Arial"/>
                <w:color w:val="000000"/>
                <w:shd w:val="clear" w:color="auto" w:fill="FFFFFF"/>
              </w:rPr>
              <w:t>Un document prouvant la capacité du signataire à engager la société (</w:t>
            </w:r>
            <w:proofErr w:type="spellStart"/>
            <w:r w:rsidRPr="00E943FB">
              <w:rPr>
                <w:rFonts w:eastAsia="Arial" w:cs="Arial"/>
                <w:color w:val="000000"/>
                <w:shd w:val="clear" w:color="auto" w:fill="FFFFFF"/>
              </w:rPr>
              <w:t>KBis</w:t>
            </w:r>
            <w:proofErr w:type="spellEnd"/>
            <w:r w:rsidRPr="00E943FB">
              <w:rPr>
                <w:rFonts w:eastAsia="Arial" w:cs="Arial"/>
                <w:color w:val="000000"/>
                <w:shd w:val="clear" w:color="auto" w:fill="FFFFFF"/>
              </w:rPr>
              <w:t xml:space="preserve"> par exemple, délégation de signature)</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hideMark/>
          </w:tcPr>
          <w:p w14:paraId="186B30E7" w14:textId="77777777" w:rsidR="00E943FB" w:rsidRPr="00E943FB" w:rsidRDefault="00E943FB" w:rsidP="00E943FB">
            <w:pPr>
              <w:rPr>
                <w:rFonts w:eastAsia="Arial" w:cs="Arial"/>
                <w:color w:val="000000"/>
                <w:shd w:val="clear" w:color="auto" w:fill="FFFFFF"/>
              </w:rPr>
            </w:pPr>
            <w:r w:rsidRPr="00E943FB">
              <w:rPr>
                <w:rFonts w:eastAsia="Arial" w:cs="Arial"/>
                <w:color w:val="000000"/>
                <w:shd w:val="clear" w:color="auto" w:fill="FFFFFF"/>
              </w:rPr>
              <w:t>Non</w:t>
            </w:r>
          </w:p>
        </w:tc>
      </w:tr>
      <w:tr w:rsidR="00E943FB" w:rsidRPr="00E943FB" w14:paraId="7917F6B8" w14:textId="77777777" w:rsidTr="00E858BF">
        <w:trPr>
          <w:trHeight w:val="1267"/>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hideMark/>
          </w:tcPr>
          <w:p w14:paraId="1FB473D3" w14:textId="77777777" w:rsidR="00E943FB" w:rsidRPr="00E943FB" w:rsidRDefault="00E943FB" w:rsidP="00E943FB">
            <w:pPr>
              <w:rPr>
                <w:rFonts w:eastAsia="Arial" w:cs="Arial"/>
                <w:color w:val="000000"/>
                <w:shd w:val="clear" w:color="auto" w:fill="FFFFFF"/>
              </w:rPr>
            </w:pPr>
            <w:r w:rsidRPr="00E943FB">
              <w:rPr>
                <w:rFonts w:eastAsia="Arial" w:cs="Arial"/>
                <w:color w:val="000000"/>
                <w:shd w:val="clear" w:color="auto" w:fill="FFFFFF"/>
              </w:rPr>
              <w:t xml:space="preserve">Les intermédiaires d’assurance devront présenter des attestations d’assurance et de garanties financières conformes aux dispositions du livre V, titre 1 du Code </w:t>
            </w:r>
            <w:proofErr w:type="gramStart"/>
            <w:r w:rsidRPr="00E943FB">
              <w:rPr>
                <w:rFonts w:eastAsia="Arial" w:cs="Arial"/>
                <w:color w:val="000000"/>
                <w:shd w:val="clear" w:color="auto" w:fill="FFFFFF"/>
              </w:rPr>
              <w:t>des assurances relatif</w:t>
            </w:r>
            <w:proofErr w:type="gramEnd"/>
            <w:r w:rsidRPr="00E943FB">
              <w:rPr>
                <w:rFonts w:eastAsia="Arial" w:cs="Arial"/>
                <w:color w:val="000000"/>
                <w:shd w:val="clear" w:color="auto" w:fill="FFFFFF"/>
              </w:rPr>
              <w:t xml:space="preserve"> à l’intermédiation en assurance. ainsi que leur attestation d'inscription ORIAS en application de l'article L 512-1 du code des assurances </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hideMark/>
          </w:tcPr>
          <w:p w14:paraId="68CC1A40" w14:textId="77777777" w:rsidR="00E943FB" w:rsidRPr="00E943FB" w:rsidRDefault="00E943FB" w:rsidP="00E943FB">
            <w:pPr>
              <w:rPr>
                <w:rFonts w:eastAsia="Arial" w:cs="Arial"/>
                <w:color w:val="000000"/>
                <w:shd w:val="clear" w:color="auto" w:fill="FFFFFF"/>
              </w:rPr>
            </w:pPr>
            <w:r w:rsidRPr="00E943FB">
              <w:rPr>
                <w:rFonts w:eastAsia="Arial" w:cs="Arial"/>
                <w:color w:val="000000"/>
                <w:shd w:val="clear" w:color="auto" w:fill="FFFFFF"/>
              </w:rPr>
              <w:t>Non</w:t>
            </w:r>
          </w:p>
        </w:tc>
      </w:tr>
      <w:tr w:rsidR="00E943FB" w:rsidRPr="00E943FB" w14:paraId="7D1DB82C" w14:textId="77777777" w:rsidTr="00E858BF">
        <w:trPr>
          <w:trHeight w:val="1267"/>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hideMark/>
          </w:tcPr>
          <w:p w14:paraId="2760D925" w14:textId="77777777" w:rsidR="00E943FB" w:rsidRPr="00E943FB" w:rsidRDefault="00E943FB" w:rsidP="00E943FB">
            <w:pPr>
              <w:rPr>
                <w:rFonts w:eastAsia="Arial" w:cs="Arial"/>
                <w:color w:val="000000"/>
                <w:shd w:val="clear" w:color="auto" w:fill="FFFFFF"/>
              </w:rPr>
            </w:pPr>
            <w:r w:rsidRPr="00E943FB">
              <w:rPr>
                <w:rFonts w:eastAsia="Arial" w:cs="Arial"/>
                <w:color w:val="000000"/>
                <w:shd w:val="clear" w:color="auto" w:fill="FFFFFF"/>
              </w:rPr>
              <w:t>Les intermédiaires d’assurance devront fournir le mandat de la société qu’ils représentent. Ce mandat indiquera expressément l’étendue des pouvoirs des mandataires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9773449" w14:textId="77777777" w:rsidR="00E943FB" w:rsidRPr="00E943FB" w:rsidRDefault="00E943FB" w:rsidP="00E943FB">
            <w:pPr>
              <w:rPr>
                <w:rFonts w:eastAsia="Arial" w:cs="Arial"/>
                <w:color w:val="000000"/>
                <w:shd w:val="clear" w:color="auto" w:fill="FFFFFF"/>
              </w:rPr>
            </w:pPr>
          </w:p>
        </w:tc>
      </w:tr>
      <w:tr w:rsidR="00E943FB" w:rsidRPr="00E943FB" w14:paraId="2DDD6DE8" w14:textId="77777777" w:rsidTr="00E858BF">
        <w:trPr>
          <w:trHeight w:val="991"/>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hideMark/>
          </w:tcPr>
          <w:p w14:paraId="782F6026" w14:textId="77777777" w:rsidR="00E943FB" w:rsidRPr="00E943FB" w:rsidRDefault="00E943FB" w:rsidP="00E943FB">
            <w:pPr>
              <w:rPr>
                <w:rFonts w:eastAsia="Arial" w:cs="Arial"/>
                <w:color w:val="000000"/>
                <w:shd w:val="clear" w:color="auto" w:fill="FFFFFF"/>
              </w:rPr>
            </w:pPr>
            <w:r w:rsidRPr="00E943FB">
              <w:rPr>
                <w:rFonts w:eastAsia="Arial" w:cs="Arial"/>
                <w:color w:val="000000"/>
                <w:shd w:val="clear" w:color="auto" w:fill="FFFFFF"/>
              </w:rPr>
              <w:t>Les assureurs devront indiquer la liste des branches d’activités (</w:t>
            </w:r>
            <w:proofErr w:type="spellStart"/>
            <w:r w:rsidRPr="00E943FB">
              <w:rPr>
                <w:rFonts w:eastAsia="Arial" w:cs="Arial"/>
                <w:color w:val="000000"/>
                <w:shd w:val="clear" w:color="auto" w:fill="FFFFFF"/>
              </w:rPr>
              <w:t>Insurance</w:t>
            </w:r>
            <w:proofErr w:type="spellEnd"/>
            <w:r w:rsidRPr="00E943FB">
              <w:rPr>
                <w:rFonts w:eastAsia="Arial" w:cs="Arial"/>
                <w:color w:val="000000"/>
                <w:shd w:val="clear" w:color="auto" w:fill="FFFFFF"/>
              </w:rPr>
              <w:t xml:space="preserve"> Classes) pour lesquelles ils ont obtenus un agrément administratif.</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hideMark/>
          </w:tcPr>
          <w:p w14:paraId="4C888EDC" w14:textId="77777777" w:rsidR="00E943FB" w:rsidRPr="00E943FB" w:rsidRDefault="00E943FB" w:rsidP="00E943FB">
            <w:pPr>
              <w:rPr>
                <w:rFonts w:eastAsia="Arial" w:cs="Arial"/>
                <w:color w:val="000000"/>
                <w:shd w:val="clear" w:color="auto" w:fill="FFFFFF"/>
              </w:rPr>
            </w:pPr>
            <w:r w:rsidRPr="00E943FB">
              <w:rPr>
                <w:rFonts w:eastAsia="Arial" w:cs="Arial"/>
                <w:color w:val="000000"/>
                <w:shd w:val="clear" w:color="auto" w:fill="FFFFFF"/>
              </w:rPr>
              <w:t>Non</w:t>
            </w:r>
          </w:p>
        </w:tc>
      </w:tr>
      <w:tr w:rsidR="009E2383" w:rsidRPr="00E943FB" w14:paraId="2B5C33D1" w14:textId="77777777" w:rsidTr="00E858BF">
        <w:trPr>
          <w:trHeight w:val="991"/>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18D67DB" w14:textId="5432761D" w:rsidR="009E2383" w:rsidRPr="00E943FB" w:rsidRDefault="009E2383" w:rsidP="009E2383">
            <w:pPr>
              <w:rPr>
                <w:rFonts w:eastAsia="Arial" w:cs="Arial"/>
                <w:color w:val="000000"/>
                <w:shd w:val="clear" w:color="auto" w:fill="FFFFFF"/>
              </w:rPr>
            </w:pPr>
            <w:r w:rsidRPr="009E2383">
              <w:rPr>
                <w:rFonts w:eastAsia="Arial" w:cs="Arial"/>
                <w:color w:val="000000"/>
                <w:shd w:val="clear" w:color="auto" w:fill="FFFFFF"/>
              </w:rPr>
              <w:t>L</w:t>
            </w:r>
            <w:r>
              <w:rPr>
                <w:rFonts w:eastAsia="Arial" w:cs="Arial"/>
                <w:color w:val="000000"/>
                <w:shd w:val="clear" w:color="auto" w:fill="FFFFFF"/>
              </w:rPr>
              <w:t>es soumissionnaires présentent</w:t>
            </w:r>
            <w:r w:rsidRPr="009E2383">
              <w:rPr>
                <w:rFonts w:eastAsia="Arial" w:cs="Arial"/>
                <w:color w:val="000000"/>
                <w:shd w:val="clear" w:color="auto" w:fill="FFFFFF"/>
              </w:rPr>
              <w:t xml:space="preserve"> leur bilan des émissions de gaz à effet de serre (BEGES) établi conformément à l’article L.229-25 du Code de l’environnement</w:t>
            </w:r>
            <w:r>
              <w:rPr>
                <w:rFonts w:eastAsia="Arial" w:cs="Arial"/>
                <w:color w:val="000000"/>
                <w:shd w:val="clear" w:color="auto" w:fill="FFFFFF"/>
              </w:rPr>
              <w:t xml:space="preserve"> pour autant qu’ils y soient soumis</w:t>
            </w:r>
            <w:r w:rsidRPr="009E2383">
              <w:rPr>
                <w:rFonts w:eastAsia="Arial" w:cs="Arial"/>
                <w:color w:val="000000"/>
                <w:shd w:val="clear" w:color="auto" w:fill="FFFFFF"/>
              </w:rPr>
              <w:t>. En l’absence de présentation de celui-ci, l’acheteur se réserve le droit d’exclure le(s) soumissionnaire(</w:t>
            </w:r>
            <w:r>
              <w:rPr>
                <w:rFonts w:eastAsia="Arial" w:cs="Arial"/>
                <w:color w:val="000000"/>
                <w:shd w:val="clear" w:color="auto" w:fill="FFFFFF"/>
              </w:rPr>
              <w:t>s) concerné(s) de la procédure.</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8D62BD3" w14:textId="77777777" w:rsidR="009E2383" w:rsidRPr="00E943FB" w:rsidRDefault="009E2383" w:rsidP="00E943FB">
            <w:pPr>
              <w:rPr>
                <w:rFonts w:eastAsia="Arial" w:cs="Arial"/>
                <w:color w:val="000000"/>
                <w:shd w:val="clear" w:color="auto" w:fill="FFFFFF"/>
              </w:rPr>
            </w:pPr>
          </w:p>
        </w:tc>
      </w:tr>
    </w:tbl>
    <w:p w14:paraId="1CCAF45E" w14:textId="00079B6D" w:rsidR="3AE2496D" w:rsidRDefault="3AE2496D" w:rsidP="3AE2496D">
      <w:pPr>
        <w:rPr>
          <w:rFonts w:eastAsia="Arial" w:cs="Arial"/>
          <w:color w:val="000000" w:themeColor="text1"/>
        </w:rPr>
      </w:pPr>
    </w:p>
    <w:p w14:paraId="7C7C1718" w14:textId="77777777" w:rsidR="00E943FB" w:rsidRPr="00E943FB" w:rsidRDefault="00E943FB" w:rsidP="00E943FB">
      <w:pPr>
        <w:rPr>
          <w:rFonts w:eastAsia="Arial" w:cs="Arial"/>
          <w:color w:val="000000"/>
          <w:shd w:val="clear" w:color="auto" w:fill="FFFFFF"/>
        </w:rPr>
      </w:pPr>
      <w:r w:rsidRPr="00E943FB">
        <w:rPr>
          <w:rFonts w:eastAsia="Arial" w:cs="Arial"/>
          <w:color w:val="000000"/>
          <w:shd w:val="clear" w:color="auto" w:fill="FFFFFF"/>
        </w:rPr>
        <w:t>Renseignements concernant la capacité économique et financière de l'entreprise :</w:t>
      </w:r>
    </w:p>
    <w:p w14:paraId="3F8EFA24" w14:textId="77777777" w:rsidR="00E943FB" w:rsidRPr="00E943FB" w:rsidRDefault="00E943FB" w:rsidP="00E943FB">
      <w:pPr>
        <w:rPr>
          <w:rFonts w:eastAsia="Arial" w:cs="Arial"/>
          <w:color w:val="000000"/>
          <w:shd w:val="clear" w:color="auto" w:fill="FFFFFF"/>
        </w:rPr>
      </w:pPr>
    </w:p>
    <w:tbl>
      <w:tblPr>
        <w:tblW w:w="9600" w:type="dxa"/>
        <w:tblInd w:w="20" w:type="dxa"/>
        <w:tblLayout w:type="fixed"/>
        <w:tblLook w:val="04A0" w:firstRow="1" w:lastRow="0" w:firstColumn="1" w:lastColumn="0" w:noHBand="0" w:noVBand="1"/>
      </w:tblPr>
      <w:tblGrid>
        <w:gridCol w:w="6000"/>
        <w:gridCol w:w="2400"/>
        <w:gridCol w:w="1200"/>
      </w:tblGrid>
      <w:tr w:rsidR="00E943FB" w:rsidRPr="00E943FB" w14:paraId="48719A25" w14:textId="77777777" w:rsidTr="00E943FB">
        <w:trPr>
          <w:trHeight w:val="306"/>
        </w:trPr>
        <w:tc>
          <w:tcPr>
            <w:tcW w:w="6000" w:type="dxa"/>
            <w:tcBorders>
              <w:top w:val="single" w:sz="2" w:space="0" w:color="000000"/>
              <w:left w:val="single" w:sz="2" w:space="0" w:color="000000"/>
              <w:bottom w:val="nil"/>
              <w:right w:val="single" w:sz="2" w:space="0" w:color="000000"/>
            </w:tcBorders>
            <w:shd w:val="clear" w:color="auto" w:fill="CCCCCC"/>
            <w:tcMar>
              <w:top w:w="0" w:type="dxa"/>
              <w:left w:w="0" w:type="dxa"/>
              <w:bottom w:w="0" w:type="dxa"/>
              <w:right w:w="0" w:type="dxa"/>
            </w:tcMar>
            <w:hideMark/>
          </w:tcPr>
          <w:p w14:paraId="6B1F0BD2" w14:textId="77777777" w:rsidR="00E943FB" w:rsidRPr="00E943FB" w:rsidRDefault="00E943FB" w:rsidP="00E943FB">
            <w:pPr>
              <w:rPr>
                <w:rFonts w:eastAsia="Arial" w:cs="Arial"/>
                <w:color w:val="000000"/>
                <w:shd w:val="clear" w:color="auto" w:fill="FFFFFF"/>
              </w:rPr>
            </w:pPr>
            <w:r w:rsidRPr="00E943FB">
              <w:rPr>
                <w:rFonts w:eastAsia="Arial" w:cs="Arial"/>
                <w:color w:val="000000"/>
                <w:shd w:val="clear" w:color="auto" w:fill="FFFFFF"/>
              </w:rPr>
              <w:t>Libellés</w:t>
            </w:r>
          </w:p>
        </w:tc>
        <w:tc>
          <w:tcPr>
            <w:tcW w:w="2400" w:type="dxa"/>
            <w:tcBorders>
              <w:top w:val="single" w:sz="2" w:space="0" w:color="000000"/>
              <w:left w:val="single" w:sz="2" w:space="0" w:color="000000"/>
              <w:bottom w:val="nil"/>
              <w:right w:val="single" w:sz="2" w:space="0" w:color="000000"/>
            </w:tcBorders>
            <w:shd w:val="clear" w:color="auto" w:fill="CCCCCC"/>
            <w:tcMar>
              <w:top w:w="0" w:type="dxa"/>
              <w:left w:w="0" w:type="dxa"/>
              <w:bottom w:w="0" w:type="dxa"/>
              <w:right w:w="0" w:type="dxa"/>
            </w:tcMar>
            <w:hideMark/>
          </w:tcPr>
          <w:p w14:paraId="211561D7" w14:textId="77777777" w:rsidR="00E943FB" w:rsidRPr="00E943FB" w:rsidRDefault="00E943FB" w:rsidP="00E943FB">
            <w:pPr>
              <w:rPr>
                <w:rFonts w:eastAsia="Arial" w:cs="Arial"/>
                <w:color w:val="000000"/>
                <w:shd w:val="clear" w:color="auto" w:fill="FFFFFF"/>
              </w:rPr>
            </w:pPr>
            <w:r w:rsidRPr="00E943FB">
              <w:rPr>
                <w:rFonts w:eastAsia="Arial" w:cs="Arial"/>
                <w:color w:val="000000"/>
                <w:shd w:val="clear" w:color="auto" w:fill="FFFFFF"/>
              </w:rPr>
              <w:t>Niveau</w:t>
            </w:r>
          </w:p>
        </w:tc>
        <w:tc>
          <w:tcPr>
            <w:tcW w:w="1200" w:type="dxa"/>
            <w:tcBorders>
              <w:top w:val="single" w:sz="2" w:space="0" w:color="000000"/>
              <w:left w:val="single" w:sz="2" w:space="0" w:color="000000"/>
              <w:bottom w:val="nil"/>
              <w:right w:val="single" w:sz="2" w:space="0" w:color="000000"/>
            </w:tcBorders>
            <w:shd w:val="clear" w:color="auto" w:fill="CCCCCC"/>
            <w:tcMar>
              <w:top w:w="0" w:type="dxa"/>
              <w:left w:w="0" w:type="dxa"/>
              <w:bottom w:w="0" w:type="dxa"/>
              <w:right w:w="0" w:type="dxa"/>
            </w:tcMar>
            <w:hideMark/>
          </w:tcPr>
          <w:p w14:paraId="4C5733F8" w14:textId="77777777" w:rsidR="00E943FB" w:rsidRPr="00E943FB" w:rsidRDefault="00E943FB" w:rsidP="00E943FB">
            <w:pPr>
              <w:rPr>
                <w:rFonts w:eastAsia="Arial" w:cs="Arial"/>
                <w:color w:val="000000"/>
                <w:shd w:val="clear" w:color="auto" w:fill="FFFFFF"/>
              </w:rPr>
            </w:pPr>
            <w:r w:rsidRPr="00E943FB">
              <w:rPr>
                <w:rFonts w:eastAsia="Arial" w:cs="Arial"/>
                <w:color w:val="000000"/>
                <w:shd w:val="clear" w:color="auto" w:fill="FFFFFF"/>
              </w:rPr>
              <w:t>Signature</w:t>
            </w:r>
          </w:p>
        </w:tc>
      </w:tr>
      <w:tr w:rsidR="00E943FB" w:rsidRPr="00E943FB" w14:paraId="72D7ACB9" w14:textId="77777777" w:rsidTr="00E943FB">
        <w:trPr>
          <w:trHeight w:val="1350"/>
        </w:trPr>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hideMark/>
          </w:tcPr>
          <w:p w14:paraId="49334A3E" w14:textId="77777777" w:rsidR="00E943FB" w:rsidRPr="00E943FB" w:rsidRDefault="00E943FB" w:rsidP="00E943FB">
            <w:pPr>
              <w:rPr>
                <w:rFonts w:eastAsia="Arial" w:cs="Arial"/>
                <w:color w:val="000000"/>
                <w:shd w:val="clear" w:color="auto" w:fill="FFFFFF"/>
              </w:rPr>
            </w:pPr>
            <w:r w:rsidRPr="00E943FB">
              <w:rPr>
                <w:rFonts w:eastAsia="Arial" w:cs="Arial"/>
                <w:color w:val="000000"/>
                <w:shd w:val="clear" w:color="auto" w:fill="FFFFFF"/>
              </w:rPr>
              <w:t xml:space="preserve">Déclaration concernant le chiffre d'affaires global et le chiffre d'affaires concernant les prestations objet du contrat, réalisées au cours des trois derniers exercices disponibles. Les assureurs indiqueront le montant de leurs fonds propres, leur ratio de solvabilité et leurs notations financières éventuelles. </w: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FB40D55" w14:textId="77777777" w:rsidR="00E943FB" w:rsidRPr="00E943FB" w:rsidRDefault="00E943FB" w:rsidP="00E943FB">
            <w:pPr>
              <w:rPr>
                <w:rFonts w:eastAsia="Arial" w:cs="Arial"/>
                <w:color w:val="000000"/>
                <w:shd w:val="clear" w:color="auto" w:fill="FFFFFF"/>
              </w:rPr>
            </w:pP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hideMark/>
          </w:tcPr>
          <w:p w14:paraId="4970436E" w14:textId="77777777" w:rsidR="00E943FB" w:rsidRPr="00E943FB" w:rsidRDefault="00E943FB" w:rsidP="00E943FB">
            <w:pPr>
              <w:rPr>
                <w:rFonts w:eastAsia="Arial" w:cs="Arial"/>
                <w:color w:val="000000"/>
                <w:shd w:val="clear" w:color="auto" w:fill="FFFFFF"/>
              </w:rPr>
            </w:pPr>
            <w:r w:rsidRPr="00E943FB">
              <w:rPr>
                <w:rFonts w:eastAsia="Arial" w:cs="Arial"/>
                <w:color w:val="000000"/>
                <w:shd w:val="clear" w:color="auto" w:fill="FFFFFF"/>
              </w:rPr>
              <w:t>Non</w:t>
            </w:r>
          </w:p>
        </w:tc>
      </w:tr>
    </w:tbl>
    <w:p w14:paraId="1C2C2536" w14:textId="77777777" w:rsidR="00E943FB" w:rsidRDefault="00E943FB" w:rsidP="00E943FB">
      <w:pPr>
        <w:pStyle w:val="ParagrapheIndent2"/>
        <w:spacing w:line="253" w:lineRule="exact"/>
        <w:ind w:left="20" w:right="20"/>
        <w:jc w:val="both"/>
        <w:rPr>
          <w:color w:val="000000"/>
        </w:rPr>
      </w:pPr>
    </w:p>
    <w:p w14:paraId="57FF5ECC" w14:textId="77777777" w:rsidR="00E943FB" w:rsidRDefault="00E943FB" w:rsidP="00E943FB">
      <w:pPr>
        <w:pStyle w:val="ParagrapheIndent2"/>
        <w:spacing w:line="253" w:lineRule="exact"/>
        <w:ind w:left="20" w:right="20"/>
        <w:jc w:val="both"/>
        <w:rPr>
          <w:color w:val="000000"/>
        </w:rPr>
      </w:pPr>
    </w:p>
    <w:p w14:paraId="322F832C" w14:textId="649C3738" w:rsidR="00E943FB" w:rsidRPr="00616382" w:rsidRDefault="00E943FB" w:rsidP="00E943FB">
      <w:pPr>
        <w:pStyle w:val="ParagrapheIndent2"/>
        <w:spacing w:line="253" w:lineRule="exact"/>
        <w:ind w:left="20" w:right="20"/>
        <w:jc w:val="both"/>
        <w:rPr>
          <w:color w:val="000000"/>
        </w:rPr>
      </w:pPr>
      <w:r w:rsidRPr="00616382">
        <w:rPr>
          <w:color w:val="000000"/>
        </w:rPr>
        <w:t>Renseignements concernant les références professionnelles et la capacité technique de l'entreprise :</w:t>
      </w:r>
    </w:p>
    <w:p w14:paraId="63C7F318" w14:textId="77777777" w:rsidR="00E943FB" w:rsidRPr="00616382" w:rsidRDefault="00E943FB" w:rsidP="00E943FB">
      <w:pPr>
        <w:pStyle w:val="ParagrapheIndent2"/>
        <w:spacing w:line="253" w:lineRule="exact"/>
        <w:ind w:left="20" w:right="20"/>
        <w:jc w:val="both"/>
        <w:rPr>
          <w:color w:val="000000"/>
        </w:rPr>
      </w:pPr>
    </w:p>
    <w:tbl>
      <w:tblPr>
        <w:tblW w:w="0" w:type="auto"/>
        <w:tblInd w:w="20" w:type="dxa"/>
        <w:tblLayout w:type="fixed"/>
        <w:tblLook w:val="04A0" w:firstRow="1" w:lastRow="0" w:firstColumn="1" w:lastColumn="0" w:noHBand="0" w:noVBand="1"/>
      </w:tblPr>
      <w:tblGrid>
        <w:gridCol w:w="6000"/>
        <w:gridCol w:w="2400"/>
        <w:gridCol w:w="1200"/>
      </w:tblGrid>
      <w:tr w:rsidR="00E943FB" w:rsidRPr="00616382" w14:paraId="5BDC6EF3" w14:textId="77777777" w:rsidTr="00BB5EC2">
        <w:trPr>
          <w:trHeight w:val="306"/>
        </w:trPr>
        <w:tc>
          <w:tcPr>
            <w:tcW w:w="6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8C5BDD5" w14:textId="77777777" w:rsidR="00E943FB" w:rsidRPr="00616382" w:rsidRDefault="00E943FB" w:rsidP="00BB5EC2">
            <w:pPr>
              <w:spacing w:before="60" w:after="20"/>
              <w:jc w:val="center"/>
              <w:rPr>
                <w:rFonts w:eastAsia="Arial" w:cs="Arial"/>
                <w:color w:val="000000"/>
                <w:sz w:val="22"/>
              </w:rPr>
            </w:pPr>
            <w:r w:rsidRPr="00616382">
              <w:rPr>
                <w:rFonts w:eastAsia="Arial" w:cs="Arial"/>
                <w:color w:val="000000"/>
                <w:sz w:val="22"/>
              </w:rPr>
              <w:t>Libellés</w:t>
            </w:r>
          </w:p>
        </w:tc>
        <w:tc>
          <w:tcPr>
            <w:tcW w:w="2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5104D40" w14:textId="77777777" w:rsidR="00E943FB" w:rsidRPr="00616382" w:rsidRDefault="00E943FB" w:rsidP="00BB5EC2">
            <w:pPr>
              <w:spacing w:before="60" w:after="20"/>
              <w:jc w:val="center"/>
              <w:rPr>
                <w:rFonts w:eastAsia="Arial" w:cs="Arial"/>
                <w:color w:val="000000"/>
                <w:sz w:val="22"/>
              </w:rPr>
            </w:pPr>
            <w:r w:rsidRPr="00616382">
              <w:rPr>
                <w:rFonts w:eastAsia="Arial" w:cs="Arial"/>
                <w:color w:val="000000"/>
                <w:sz w:val="22"/>
              </w:rPr>
              <w:t>Niveau</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D7064EA" w14:textId="77777777" w:rsidR="00E943FB" w:rsidRPr="00616382" w:rsidRDefault="00E943FB" w:rsidP="00BB5EC2">
            <w:pPr>
              <w:spacing w:before="60" w:after="20"/>
              <w:jc w:val="center"/>
              <w:rPr>
                <w:rFonts w:eastAsia="Arial" w:cs="Arial"/>
                <w:color w:val="000000"/>
                <w:sz w:val="22"/>
              </w:rPr>
            </w:pPr>
            <w:r w:rsidRPr="00616382">
              <w:rPr>
                <w:rFonts w:eastAsia="Arial" w:cs="Arial"/>
                <w:color w:val="000000"/>
                <w:sz w:val="22"/>
              </w:rPr>
              <w:t>Signature</w:t>
            </w:r>
          </w:p>
        </w:tc>
      </w:tr>
      <w:tr w:rsidR="00E943FB" w:rsidRPr="00616382" w14:paraId="0DFC2135" w14:textId="77777777" w:rsidTr="00BB5EC2">
        <w:trPr>
          <w:trHeight w:val="666"/>
        </w:trPr>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299498E" w14:textId="77777777" w:rsidR="00E943FB" w:rsidRPr="00616382" w:rsidRDefault="00E943FB" w:rsidP="00BB5EC2">
            <w:pPr>
              <w:spacing w:line="253" w:lineRule="exact"/>
              <w:ind w:left="80" w:right="80"/>
              <w:rPr>
                <w:rFonts w:eastAsia="Arial" w:cs="Arial"/>
                <w:color w:val="000000"/>
                <w:sz w:val="22"/>
              </w:rPr>
            </w:pPr>
            <w:r w:rsidRPr="00616382">
              <w:rPr>
                <w:rFonts w:eastAsia="Arial" w:cs="Arial"/>
                <w:color w:val="000000"/>
                <w:sz w:val="22"/>
              </w:rPr>
              <w:t>Déclaration indiquant les effectifs moyens annuels du candidat et l'importance du personnel d'encadrement pour chacune des trois dernières années</w:t>
            </w:r>
            <w:r>
              <w:rPr>
                <w:rFonts w:eastAsia="Arial" w:cs="Arial"/>
                <w:color w:val="000000"/>
                <w:sz w:val="22"/>
              </w:rPr>
              <w:t xml:space="preserve"> </w:t>
            </w:r>
            <w:r w:rsidRPr="00300272">
              <w:rPr>
                <w:rFonts w:eastAsia="Arial" w:cs="Arial"/>
                <w:color w:val="000000"/>
                <w:sz w:val="22"/>
              </w:rPr>
              <w:t xml:space="preserve">(indication pouvant être portée via la rubrique F1 du formulaire DC2 ou le DUME) </w:t>
            </w:r>
          </w:p>
          <w:p w14:paraId="3DA787EE" w14:textId="77777777" w:rsidR="00E943FB" w:rsidRPr="00616382" w:rsidRDefault="00E943FB" w:rsidP="00BB5EC2">
            <w:pPr>
              <w:spacing w:line="253" w:lineRule="exact"/>
              <w:ind w:left="80" w:right="80"/>
              <w:rPr>
                <w:rFonts w:eastAsia="Arial" w:cs="Arial"/>
                <w:color w:val="000000"/>
                <w:sz w:val="22"/>
              </w:rPr>
            </w:pP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F1689E7" w14:textId="77777777" w:rsidR="00E943FB" w:rsidRPr="00616382" w:rsidRDefault="00E943FB" w:rsidP="00BB5EC2"/>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EB557F4" w14:textId="77777777" w:rsidR="00E943FB" w:rsidRPr="00616382" w:rsidRDefault="00E943FB" w:rsidP="00BB5EC2">
            <w:pPr>
              <w:spacing w:before="100" w:after="20"/>
              <w:ind w:left="80" w:right="80"/>
              <w:jc w:val="center"/>
              <w:rPr>
                <w:rFonts w:eastAsia="Arial" w:cs="Arial"/>
                <w:color w:val="000000"/>
                <w:sz w:val="22"/>
              </w:rPr>
            </w:pPr>
            <w:r w:rsidRPr="00616382">
              <w:rPr>
                <w:rFonts w:eastAsia="Arial" w:cs="Arial"/>
                <w:color w:val="000000"/>
                <w:sz w:val="22"/>
              </w:rPr>
              <w:t>Non</w:t>
            </w:r>
          </w:p>
        </w:tc>
      </w:tr>
      <w:tr w:rsidR="00E943FB" w:rsidRPr="00616382" w14:paraId="02BAE6C8" w14:textId="77777777" w:rsidTr="00BB5EC2">
        <w:trPr>
          <w:trHeight w:val="900"/>
        </w:trPr>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C92A195" w14:textId="77777777" w:rsidR="00E943FB" w:rsidRPr="00616382" w:rsidRDefault="00E943FB" w:rsidP="00BB5EC2">
            <w:pPr>
              <w:spacing w:line="253" w:lineRule="exact"/>
              <w:ind w:left="80" w:right="80"/>
              <w:rPr>
                <w:rFonts w:eastAsia="Arial" w:cs="Arial"/>
                <w:color w:val="000000"/>
                <w:sz w:val="22"/>
              </w:rPr>
            </w:pPr>
            <w:r w:rsidRPr="00616382">
              <w:rPr>
                <w:rFonts w:eastAsia="Arial" w:cs="Arial"/>
                <w:color w:val="000000"/>
                <w:sz w:val="22"/>
              </w:rPr>
              <w:t>Une liste des principaux services fournis au cours des trois dernières années indiquant le montant, la date et le destinataire public ou privé. Les prestations de services sont prouvées par des attestations du destinataire ou, à défaut, par une déclaration de l'opérateur économique ;</w:t>
            </w:r>
          </w:p>
          <w:p w14:paraId="404D94DD" w14:textId="77777777" w:rsidR="00E943FB" w:rsidRPr="00616382" w:rsidRDefault="00E943FB" w:rsidP="00BB5EC2">
            <w:pPr>
              <w:spacing w:line="253" w:lineRule="exact"/>
              <w:ind w:left="80" w:right="80"/>
              <w:rPr>
                <w:rFonts w:eastAsia="Arial" w:cs="Arial"/>
                <w:color w:val="000000"/>
                <w:sz w:val="22"/>
              </w:rPr>
            </w:pP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54C3EA" w14:textId="77777777" w:rsidR="00E943FB" w:rsidRPr="00616382" w:rsidRDefault="00E943FB" w:rsidP="00BB5EC2"/>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DECDBD8" w14:textId="77777777" w:rsidR="00E943FB" w:rsidRPr="00616382" w:rsidRDefault="00E943FB" w:rsidP="00BB5EC2">
            <w:pPr>
              <w:spacing w:before="100" w:after="20"/>
              <w:ind w:left="80" w:right="80"/>
              <w:jc w:val="center"/>
              <w:rPr>
                <w:rFonts w:eastAsia="Arial" w:cs="Arial"/>
                <w:color w:val="000000"/>
                <w:sz w:val="22"/>
              </w:rPr>
            </w:pPr>
            <w:r w:rsidRPr="00616382">
              <w:rPr>
                <w:rFonts w:eastAsia="Arial" w:cs="Arial"/>
                <w:color w:val="000000"/>
                <w:sz w:val="22"/>
              </w:rPr>
              <w:t>Non</w:t>
            </w:r>
          </w:p>
        </w:tc>
      </w:tr>
    </w:tbl>
    <w:p w14:paraId="57343D21" w14:textId="77777777" w:rsidR="00E943FB" w:rsidRPr="00616382" w:rsidRDefault="00E943FB" w:rsidP="00E943FB">
      <w:pPr>
        <w:spacing w:line="240" w:lineRule="exact"/>
      </w:pPr>
      <w:r w:rsidRPr="00616382">
        <w:t xml:space="preserve"> </w:t>
      </w:r>
    </w:p>
    <w:p w14:paraId="570A2646" w14:textId="77777777" w:rsidR="00E943FB" w:rsidRPr="00E943FB" w:rsidRDefault="00E943FB" w:rsidP="00E943FB">
      <w:pPr>
        <w:rPr>
          <w:rFonts w:eastAsia="Arial" w:cs="Arial"/>
          <w:color w:val="000000"/>
          <w:shd w:val="clear" w:color="auto" w:fill="FFFFFF"/>
        </w:rPr>
      </w:pPr>
    </w:p>
    <w:p w14:paraId="744237CC" w14:textId="6E2CDFAE" w:rsidR="001524CF" w:rsidRDefault="00BB2019">
      <w:pPr>
        <w:rPr>
          <w:rFonts w:eastAsia="Arial" w:cs="Arial"/>
          <w:color w:val="000000"/>
          <w:shd w:val="clear" w:color="auto" w:fill="FFFFFF"/>
        </w:rPr>
      </w:pPr>
      <w:r>
        <w:rPr>
          <w:rFonts w:eastAsia="Arial" w:cs="Arial"/>
          <w:color w:val="000000"/>
          <w:shd w:val="clear" w:color="auto" w:fill="FFFFFF"/>
        </w:rPr>
        <w:t>En application des dispositions de R.2144-4 du code de la commande publique, l'acheteur n'exige que du seul soumissionnaire auquel il est envisagé d'attribuer le marché public qu'il justifie ne pas se trouver dans un des cas des motifs d'exclusion.</w:t>
      </w:r>
    </w:p>
    <w:p w14:paraId="76F025AF" w14:textId="77777777" w:rsidR="00C06ED4" w:rsidRDefault="00C06ED4">
      <w:pPr>
        <w:rPr>
          <w:rFonts w:eastAsia="Arial" w:cs="Arial"/>
          <w:color w:val="000000"/>
          <w:shd w:val="clear" w:color="auto" w:fill="FFFFFF"/>
        </w:rPr>
      </w:pPr>
    </w:p>
    <w:p w14:paraId="0FEA3238" w14:textId="77777777" w:rsidR="00C06ED4" w:rsidRDefault="00C06ED4">
      <w:pPr>
        <w:rPr>
          <w:rFonts w:eastAsia="Arial" w:cs="Arial"/>
          <w:color w:val="000000"/>
          <w:shd w:val="clear" w:color="auto" w:fill="FFFFFF"/>
        </w:rPr>
      </w:pPr>
    </w:p>
    <w:p w14:paraId="628B1988" w14:textId="77777777" w:rsidR="00C06ED4" w:rsidRDefault="00C06ED4">
      <w:pPr>
        <w:rPr>
          <w:rFonts w:eastAsia="Arial" w:cs="Arial"/>
          <w:color w:val="000000"/>
          <w:shd w:val="clear" w:color="auto" w:fill="FFFFFF"/>
        </w:rPr>
      </w:pPr>
    </w:p>
    <w:p w14:paraId="6BD7A5A7" w14:textId="77777777" w:rsidR="00C06ED4" w:rsidRDefault="00C06ED4"/>
    <w:p w14:paraId="2B6373B0" w14:textId="77777777" w:rsidR="001524CF" w:rsidRDefault="00BB2019" w:rsidP="00497CBA">
      <w:pPr>
        <w:pStyle w:val="Titre2"/>
        <w:numPr>
          <w:ilvl w:val="1"/>
          <w:numId w:val="16"/>
        </w:numPr>
      </w:pPr>
      <w:bookmarkStart w:id="39" w:name="_Toc240349272"/>
      <w:r>
        <w:t>Dispositions spéciales relatives à l'IMPI</w:t>
      </w:r>
      <w:bookmarkEnd w:id="39"/>
    </w:p>
    <w:p w14:paraId="2159F40A" w14:textId="77777777" w:rsidR="0008450D" w:rsidRDefault="0008450D" w:rsidP="0008450D">
      <w:pPr>
        <w:rPr>
          <w:rFonts w:eastAsia="Arial" w:cs="Arial"/>
          <w:color w:val="000000"/>
          <w:shd w:val="clear" w:color="auto" w:fill="FFFFFF"/>
        </w:rPr>
      </w:pPr>
      <w:r>
        <w:rPr>
          <w:rFonts w:eastAsia="Arial" w:cs="Arial"/>
          <w:color w:val="000000"/>
          <w:shd w:val="clear" w:color="auto" w:fill="FFFFFF"/>
        </w:rPr>
        <w:t>Sans objet.</w:t>
      </w:r>
    </w:p>
    <w:p w14:paraId="34C8C2B5" w14:textId="77777777" w:rsidR="001524CF" w:rsidRDefault="00BB2019" w:rsidP="00497CBA">
      <w:pPr>
        <w:pStyle w:val="Titre1"/>
        <w:numPr>
          <w:ilvl w:val="0"/>
          <w:numId w:val="16"/>
        </w:numPr>
      </w:pPr>
      <w:bookmarkStart w:id="40" w:name="_Toc240349273"/>
      <w:r>
        <w:t>OFFRE</w:t>
      </w:r>
      <w:bookmarkEnd w:id="40"/>
    </w:p>
    <w:p w14:paraId="14E27505" w14:textId="77777777" w:rsidR="001524CF" w:rsidRDefault="00BB2019" w:rsidP="00497CBA">
      <w:pPr>
        <w:pStyle w:val="Titre2"/>
        <w:numPr>
          <w:ilvl w:val="1"/>
          <w:numId w:val="16"/>
        </w:numPr>
      </w:pPr>
      <w:bookmarkStart w:id="41" w:name="_Toc240349274"/>
      <w:r>
        <w:t>Présentation de l'offre</w:t>
      </w:r>
      <w:bookmarkEnd w:id="41"/>
    </w:p>
    <w:p w14:paraId="4EAFFD6F" w14:textId="77777777" w:rsidR="0008450D" w:rsidRDefault="00BB2019">
      <w:pPr>
        <w:rPr>
          <w:rFonts w:eastAsia="Arial" w:cs="Arial"/>
          <w:color w:val="000000"/>
          <w:shd w:val="clear" w:color="auto" w:fill="FFFFFF"/>
        </w:rPr>
      </w:pPr>
      <w:r>
        <w:rPr>
          <w:rFonts w:eastAsia="Arial" w:cs="Arial"/>
          <w:color w:val="000000"/>
          <w:shd w:val="clear" w:color="auto" w:fill="FFFFFF"/>
        </w:rPr>
        <w:t xml:space="preserve">L'offre du candidat comporte les pièces suivantes : </w:t>
      </w:r>
    </w:p>
    <w:p w14:paraId="0E0830EB" w14:textId="77777777" w:rsidR="00A87D38" w:rsidRPr="00616382" w:rsidRDefault="00A87D38" w:rsidP="00A87D38">
      <w:pPr>
        <w:spacing w:line="20" w:lineRule="exact"/>
        <w:rPr>
          <w:sz w:val="2"/>
        </w:rPr>
      </w:pPr>
    </w:p>
    <w:p w14:paraId="12914D90" w14:textId="77777777" w:rsidR="00050C27" w:rsidRPr="00616382" w:rsidRDefault="00A87D38" w:rsidP="00A87D38">
      <w:pPr>
        <w:spacing w:line="240" w:lineRule="exact"/>
      </w:pPr>
      <w:r w:rsidRPr="00616382">
        <w:t xml:space="preserve"> </w:t>
      </w:r>
    </w:p>
    <w:tbl>
      <w:tblPr>
        <w:tblW w:w="0" w:type="auto"/>
        <w:tblInd w:w="20" w:type="dxa"/>
        <w:tblLayout w:type="fixed"/>
        <w:tblLook w:val="04A0" w:firstRow="1" w:lastRow="0" w:firstColumn="1" w:lastColumn="0" w:noHBand="0" w:noVBand="1"/>
      </w:tblPr>
      <w:tblGrid>
        <w:gridCol w:w="8400"/>
        <w:gridCol w:w="1200"/>
      </w:tblGrid>
      <w:tr w:rsidR="00050C27" w:rsidRPr="00616382" w14:paraId="49D1FAC5" w14:textId="77777777" w:rsidTr="00BB5EC2">
        <w:trPr>
          <w:trHeight w:val="306"/>
        </w:trPr>
        <w:tc>
          <w:tcPr>
            <w:tcW w:w="8400" w:type="dxa"/>
            <w:tcBorders>
              <w:top w:val="single" w:sz="2" w:space="0" w:color="000000" w:themeColor="text1"/>
              <w:left w:val="single" w:sz="2" w:space="0" w:color="000000" w:themeColor="text1"/>
              <w:right w:val="single" w:sz="2" w:space="0" w:color="000000" w:themeColor="text1"/>
            </w:tcBorders>
            <w:shd w:val="clear" w:color="auto" w:fill="CCCCCC"/>
            <w:tcMar>
              <w:top w:w="0" w:type="dxa"/>
              <w:left w:w="0" w:type="dxa"/>
              <w:bottom w:w="0" w:type="dxa"/>
              <w:right w:w="0" w:type="dxa"/>
            </w:tcMar>
          </w:tcPr>
          <w:p w14:paraId="6B595B4F" w14:textId="77777777" w:rsidR="00050C27" w:rsidRPr="00616382" w:rsidRDefault="00050C27" w:rsidP="00BB5EC2">
            <w:pPr>
              <w:spacing w:before="60" w:after="20"/>
              <w:jc w:val="center"/>
              <w:rPr>
                <w:rFonts w:eastAsia="Arial" w:cs="Arial"/>
                <w:color w:val="000000"/>
                <w:sz w:val="22"/>
              </w:rPr>
            </w:pPr>
            <w:r w:rsidRPr="00616382">
              <w:rPr>
                <w:rFonts w:eastAsia="Arial" w:cs="Arial"/>
                <w:color w:val="000000"/>
                <w:sz w:val="22"/>
              </w:rPr>
              <w:t>Libellés</w:t>
            </w:r>
          </w:p>
        </w:tc>
        <w:tc>
          <w:tcPr>
            <w:tcW w:w="1200" w:type="dxa"/>
            <w:tcBorders>
              <w:top w:val="single" w:sz="2" w:space="0" w:color="000000" w:themeColor="text1"/>
              <w:left w:val="single" w:sz="2" w:space="0" w:color="000000" w:themeColor="text1"/>
              <w:right w:val="single" w:sz="2" w:space="0" w:color="000000" w:themeColor="text1"/>
            </w:tcBorders>
            <w:shd w:val="clear" w:color="auto" w:fill="CCCCCC"/>
            <w:tcMar>
              <w:top w:w="0" w:type="dxa"/>
              <w:left w:w="0" w:type="dxa"/>
              <w:bottom w:w="0" w:type="dxa"/>
              <w:right w:w="0" w:type="dxa"/>
            </w:tcMar>
          </w:tcPr>
          <w:p w14:paraId="5E10E946" w14:textId="77777777" w:rsidR="00050C27" w:rsidRPr="00616382" w:rsidRDefault="00050C27" w:rsidP="00BB5EC2">
            <w:pPr>
              <w:spacing w:before="60" w:after="20"/>
              <w:jc w:val="center"/>
              <w:rPr>
                <w:rFonts w:eastAsia="Arial" w:cs="Arial"/>
                <w:color w:val="000000"/>
                <w:sz w:val="22"/>
              </w:rPr>
            </w:pPr>
            <w:r w:rsidRPr="00616382">
              <w:rPr>
                <w:rFonts w:eastAsia="Arial" w:cs="Arial"/>
                <w:color w:val="000000"/>
                <w:sz w:val="22"/>
              </w:rPr>
              <w:t>Signature</w:t>
            </w:r>
          </w:p>
        </w:tc>
      </w:tr>
      <w:tr w:rsidR="00050C27" w:rsidRPr="00616382" w14:paraId="6C86B80B" w14:textId="77777777" w:rsidTr="00BB5EC2">
        <w:trPr>
          <w:trHeight w:val="900"/>
        </w:trPr>
        <w:tc>
          <w:tcPr>
            <w:tcW w:w="8400"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0" w:type="dxa"/>
              <w:left w:w="0" w:type="dxa"/>
              <w:bottom w:w="0" w:type="dxa"/>
              <w:right w:w="0" w:type="dxa"/>
            </w:tcMar>
          </w:tcPr>
          <w:p w14:paraId="178E3754" w14:textId="77777777" w:rsidR="00050C27" w:rsidRPr="00616382" w:rsidRDefault="00050C27" w:rsidP="00BB5EC2">
            <w:pPr>
              <w:spacing w:line="253" w:lineRule="exact"/>
              <w:ind w:left="80" w:right="80"/>
              <w:rPr>
                <w:rFonts w:eastAsia="Arial" w:cs="Arial"/>
                <w:color w:val="000000"/>
                <w:sz w:val="22"/>
              </w:rPr>
            </w:pPr>
            <w:r w:rsidRPr="00616382">
              <w:rPr>
                <w:rFonts w:eastAsia="Arial" w:cs="Arial"/>
                <w:color w:val="000000"/>
                <w:sz w:val="22"/>
              </w:rPr>
              <w:t xml:space="preserve">L'acte d'engagement (AE) et ses annexes </w:t>
            </w:r>
          </w:p>
          <w:p w14:paraId="45ED4A3C" w14:textId="77777777" w:rsidR="00050C27" w:rsidRPr="00616382" w:rsidRDefault="00050C27" w:rsidP="00BB5EC2">
            <w:pPr>
              <w:spacing w:line="253" w:lineRule="exact"/>
              <w:ind w:left="80" w:right="80"/>
              <w:rPr>
                <w:rFonts w:eastAsia="Arial" w:cs="Arial"/>
                <w:color w:val="000000"/>
                <w:sz w:val="22"/>
              </w:rPr>
            </w:pPr>
            <w:r w:rsidRPr="00616382">
              <w:rPr>
                <w:rFonts w:eastAsia="Arial" w:cs="Arial"/>
                <w:color w:val="000000"/>
                <w:sz w:val="22"/>
              </w:rPr>
              <w:t xml:space="preserve">Annexe 1 : </w:t>
            </w:r>
            <w:r>
              <w:rPr>
                <w:rFonts w:eastAsia="Arial" w:cs="Arial"/>
                <w:color w:val="000000"/>
                <w:sz w:val="22"/>
              </w:rPr>
              <w:t>L’Annexe Financières</w:t>
            </w:r>
            <w:r w:rsidRPr="00616382">
              <w:rPr>
                <w:rFonts w:eastAsia="Arial" w:cs="Arial"/>
                <w:color w:val="000000"/>
                <w:sz w:val="22"/>
              </w:rPr>
              <w:t xml:space="preserve"> impérativement retourné sous format Excel</w:t>
            </w:r>
            <w:r>
              <w:rPr>
                <w:rFonts w:eastAsia="Arial" w:cs="Arial"/>
                <w:color w:val="000000"/>
                <w:sz w:val="22"/>
              </w:rPr>
              <w:t xml:space="preserve"> et PDF</w:t>
            </w:r>
            <w:r w:rsidRPr="00616382">
              <w:rPr>
                <w:rFonts w:eastAsia="Arial" w:cs="Arial"/>
                <w:color w:val="000000"/>
                <w:sz w:val="22"/>
              </w:rPr>
              <w:t xml:space="preserve"> </w:t>
            </w:r>
          </w:p>
          <w:p w14:paraId="3B45CCE5" w14:textId="77777777" w:rsidR="00050C27" w:rsidRPr="00616382" w:rsidRDefault="00050C27" w:rsidP="00BB5EC2">
            <w:pPr>
              <w:spacing w:line="253" w:lineRule="exact"/>
              <w:ind w:left="80" w:right="80"/>
              <w:rPr>
                <w:rFonts w:eastAsia="Arial" w:cs="Arial"/>
                <w:color w:val="000000"/>
                <w:sz w:val="22"/>
              </w:rPr>
            </w:pPr>
            <w:r w:rsidRPr="00616382">
              <w:rPr>
                <w:rFonts w:eastAsia="Arial" w:cs="Arial"/>
                <w:color w:val="000000"/>
                <w:sz w:val="22"/>
              </w:rPr>
              <w:t>Annexe 2 : La liste des réserves éventuelles au CCTP pour le lot concerné : impérativement retournée sous format Excel</w:t>
            </w:r>
            <w:r>
              <w:rPr>
                <w:rFonts w:eastAsia="Arial" w:cs="Arial"/>
                <w:color w:val="000000"/>
                <w:sz w:val="22"/>
              </w:rPr>
              <w:t xml:space="preserve"> et PDF</w:t>
            </w:r>
          </w:p>
          <w:p w14:paraId="7FD232A5" w14:textId="77777777" w:rsidR="00050C27" w:rsidRPr="00616382" w:rsidRDefault="00050C27" w:rsidP="00BB5EC2">
            <w:pPr>
              <w:spacing w:line="253" w:lineRule="exact"/>
              <w:ind w:left="80" w:right="80"/>
              <w:rPr>
                <w:rFonts w:eastAsia="Arial" w:cs="Arial"/>
                <w:color w:val="000000"/>
                <w:sz w:val="22"/>
              </w:rPr>
            </w:pPr>
          </w:p>
        </w:tc>
        <w:tc>
          <w:tcPr>
            <w:tcW w:w="1200"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0" w:type="dxa"/>
              <w:left w:w="0" w:type="dxa"/>
              <w:bottom w:w="0" w:type="dxa"/>
              <w:right w:w="0" w:type="dxa"/>
            </w:tcMar>
          </w:tcPr>
          <w:p w14:paraId="3DEDF2C1" w14:textId="77777777" w:rsidR="00050C27" w:rsidRPr="00616382" w:rsidRDefault="00050C27" w:rsidP="00BB5EC2">
            <w:pPr>
              <w:spacing w:before="80" w:after="20"/>
              <w:ind w:left="80" w:right="80"/>
              <w:jc w:val="center"/>
              <w:rPr>
                <w:rFonts w:eastAsia="Arial" w:cs="Arial"/>
                <w:color w:val="000000"/>
                <w:sz w:val="22"/>
              </w:rPr>
            </w:pPr>
            <w:r w:rsidRPr="00616382">
              <w:rPr>
                <w:rFonts w:eastAsia="Arial" w:cs="Arial"/>
                <w:color w:val="000000"/>
                <w:sz w:val="22"/>
              </w:rPr>
              <w:t>Oui</w:t>
            </w:r>
          </w:p>
        </w:tc>
      </w:tr>
      <w:tr w:rsidR="00050C27" w:rsidRPr="00616382" w14:paraId="0898E102" w14:textId="77777777" w:rsidTr="00BB5EC2">
        <w:trPr>
          <w:trHeight w:val="680"/>
        </w:trPr>
        <w:tc>
          <w:tcPr>
            <w:tcW w:w="8400"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0" w:type="dxa"/>
              <w:left w:w="0" w:type="dxa"/>
              <w:bottom w:w="0" w:type="dxa"/>
              <w:right w:w="0" w:type="dxa"/>
            </w:tcMar>
          </w:tcPr>
          <w:p w14:paraId="074F6759" w14:textId="77777777" w:rsidR="00050C27" w:rsidRPr="00616382" w:rsidRDefault="00050C27" w:rsidP="00BB5EC2">
            <w:pPr>
              <w:spacing w:before="80" w:after="20"/>
              <w:ind w:left="80" w:right="80"/>
              <w:rPr>
                <w:rFonts w:eastAsia="Arial" w:cs="Arial"/>
                <w:color w:val="000000"/>
                <w:sz w:val="22"/>
              </w:rPr>
            </w:pPr>
            <w:r w:rsidRPr="00616382">
              <w:rPr>
                <w:rFonts w:eastAsia="Arial" w:cs="Arial"/>
                <w:color w:val="000000"/>
                <w:sz w:val="22"/>
              </w:rPr>
              <w:t>Un RIB</w:t>
            </w:r>
          </w:p>
        </w:tc>
        <w:tc>
          <w:tcPr>
            <w:tcW w:w="1200"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0" w:type="dxa"/>
              <w:left w:w="0" w:type="dxa"/>
              <w:bottom w:w="0" w:type="dxa"/>
              <w:right w:w="0" w:type="dxa"/>
            </w:tcMar>
          </w:tcPr>
          <w:p w14:paraId="0C3C83CC" w14:textId="77777777" w:rsidR="00050C27" w:rsidRPr="00616382" w:rsidRDefault="00050C27" w:rsidP="00BB5EC2">
            <w:pPr>
              <w:spacing w:before="80" w:after="20"/>
              <w:ind w:left="80" w:right="80"/>
              <w:jc w:val="center"/>
              <w:rPr>
                <w:rFonts w:eastAsia="Arial" w:cs="Arial"/>
                <w:color w:val="000000"/>
                <w:sz w:val="22"/>
              </w:rPr>
            </w:pPr>
            <w:r w:rsidRPr="00616382">
              <w:rPr>
                <w:rFonts w:eastAsia="Arial" w:cs="Arial"/>
                <w:color w:val="000000"/>
                <w:sz w:val="22"/>
              </w:rPr>
              <w:t>Non</w:t>
            </w:r>
          </w:p>
        </w:tc>
      </w:tr>
      <w:tr w:rsidR="00050C27" w:rsidRPr="00616382" w14:paraId="1AB261EF" w14:textId="77777777" w:rsidTr="00BB5EC2">
        <w:trPr>
          <w:trHeight w:val="1369"/>
        </w:trPr>
        <w:tc>
          <w:tcPr>
            <w:tcW w:w="8400"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0" w:type="dxa"/>
              <w:left w:w="0" w:type="dxa"/>
              <w:bottom w:w="0" w:type="dxa"/>
              <w:right w:w="0" w:type="dxa"/>
            </w:tcMar>
          </w:tcPr>
          <w:p w14:paraId="6BFCD088" w14:textId="77777777" w:rsidR="00050C27" w:rsidRPr="00616382" w:rsidRDefault="00050C27" w:rsidP="00BB5EC2">
            <w:pPr>
              <w:spacing w:line="253" w:lineRule="exact"/>
              <w:ind w:left="80" w:right="80"/>
              <w:rPr>
                <w:rFonts w:eastAsia="Arial" w:cs="Arial"/>
                <w:color w:val="000000"/>
                <w:sz w:val="22"/>
              </w:rPr>
            </w:pPr>
            <w:r w:rsidRPr="00616382">
              <w:rPr>
                <w:rFonts w:eastAsia="Arial" w:cs="Arial"/>
                <w:color w:val="000000"/>
                <w:sz w:val="22"/>
              </w:rPr>
              <w:t>Le mémoire justificatif des dispositions que l'entreprise se propose d'adopter pour l'exécution du contrat qui précisera la nature et l’étendue des garanties ; la gestion des contrats et des sinistres et les moyens affectés et les services associés proposés par le candidat.</w:t>
            </w:r>
          </w:p>
          <w:p w14:paraId="5CD8E432" w14:textId="77777777" w:rsidR="00050C27" w:rsidRPr="00616382" w:rsidRDefault="00050C27" w:rsidP="00BB5EC2">
            <w:pPr>
              <w:spacing w:line="253" w:lineRule="exact"/>
              <w:ind w:left="80" w:right="80"/>
              <w:rPr>
                <w:rFonts w:eastAsia="Arial" w:cs="Arial"/>
                <w:color w:val="000000"/>
                <w:sz w:val="22"/>
              </w:rPr>
            </w:pPr>
          </w:p>
        </w:tc>
        <w:tc>
          <w:tcPr>
            <w:tcW w:w="1200"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0" w:type="dxa"/>
              <w:left w:w="0" w:type="dxa"/>
              <w:bottom w:w="0" w:type="dxa"/>
              <w:right w:w="0" w:type="dxa"/>
            </w:tcMar>
          </w:tcPr>
          <w:p w14:paraId="07B7367F" w14:textId="77777777" w:rsidR="00050C27" w:rsidRPr="00616382" w:rsidRDefault="00050C27" w:rsidP="00BB5EC2">
            <w:pPr>
              <w:spacing w:before="80" w:after="20"/>
              <w:ind w:left="80" w:right="80"/>
              <w:jc w:val="center"/>
              <w:rPr>
                <w:rFonts w:eastAsia="Arial" w:cs="Arial"/>
                <w:color w:val="000000"/>
                <w:sz w:val="22"/>
              </w:rPr>
            </w:pPr>
            <w:r w:rsidRPr="00616382">
              <w:rPr>
                <w:rFonts w:eastAsia="Arial" w:cs="Arial"/>
                <w:color w:val="000000"/>
                <w:sz w:val="22"/>
              </w:rPr>
              <w:t>Non</w:t>
            </w:r>
          </w:p>
        </w:tc>
      </w:tr>
      <w:tr w:rsidR="00050C27" w:rsidRPr="00616382" w14:paraId="58296A2C" w14:textId="77777777" w:rsidTr="00E27BC8">
        <w:trPr>
          <w:trHeight w:val="867"/>
        </w:trPr>
        <w:tc>
          <w:tcPr>
            <w:tcW w:w="8400"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0" w:type="dxa"/>
              <w:left w:w="0" w:type="dxa"/>
              <w:bottom w:w="0" w:type="dxa"/>
              <w:right w:w="0" w:type="dxa"/>
            </w:tcMar>
          </w:tcPr>
          <w:p w14:paraId="4863BF5A" w14:textId="77777777" w:rsidR="00050C27" w:rsidRPr="00616382" w:rsidRDefault="00050C27" w:rsidP="00BB5EC2">
            <w:pPr>
              <w:spacing w:line="253" w:lineRule="exact"/>
              <w:ind w:left="80" w:right="80"/>
              <w:rPr>
                <w:rFonts w:eastAsia="Arial" w:cs="Arial"/>
                <w:color w:val="000000"/>
                <w:sz w:val="22"/>
              </w:rPr>
            </w:pPr>
            <w:r>
              <w:rPr>
                <w:rFonts w:eastAsia="Arial" w:cs="Arial"/>
                <w:color w:val="000000"/>
                <w:sz w:val="22"/>
              </w:rPr>
              <w:t>Les conditions générales et spéciales du candidat applicables</w:t>
            </w:r>
          </w:p>
        </w:tc>
        <w:tc>
          <w:tcPr>
            <w:tcW w:w="1200"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0" w:type="dxa"/>
              <w:left w:w="0" w:type="dxa"/>
              <w:bottom w:w="0" w:type="dxa"/>
              <w:right w:w="0" w:type="dxa"/>
            </w:tcMar>
          </w:tcPr>
          <w:p w14:paraId="35B0BC02" w14:textId="77777777" w:rsidR="00050C27" w:rsidRPr="00616382" w:rsidRDefault="00050C27" w:rsidP="00BB5EC2">
            <w:pPr>
              <w:spacing w:before="80" w:after="20"/>
              <w:ind w:left="80" w:right="80"/>
              <w:jc w:val="center"/>
              <w:rPr>
                <w:rFonts w:eastAsia="Arial" w:cs="Arial"/>
                <w:color w:val="000000"/>
                <w:sz w:val="22"/>
              </w:rPr>
            </w:pPr>
            <w:r>
              <w:rPr>
                <w:rFonts w:eastAsia="Arial" w:cs="Arial"/>
                <w:color w:val="000000"/>
                <w:sz w:val="22"/>
              </w:rPr>
              <w:t>Non</w:t>
            </w:r>
          </w:p>
        </w:tc>
      </w:tr>
      <w:tr w:rsidR="00050C27" w:rsidRPr="00616382" w14:paraId="389DA9B9" w14:textId="77777777" w:rsidTr="00970EE1">
        <w:trPr>
          <w:trHeight w:val="610"/>
        </w:trPr>
        <w:tc>
          <w:tcPr>
            <w:tcW w:w="8400"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0" w:type="dxa"/>
              <w:left w:w="0" w:type="dxa"/>
              <w:bottom w:w="0" w:type="dxa"/>
              <w:right w:w="0" w:type="dxa"/>
            </w:tcMar>
          </w:tcPr>
          <w:p w14:paraId="47DB04D5" w14:textId="01A73729" w:rsidR="00050C27" w:rsidRDefault="00970EE1" w:rsidP="00BB5EC2">
            <w:pPr>
              <w:spacing w:line="253" w:lineRule="exact"/>
              <w:ind w:left="80" w:right="80"/>
              <w:rPr>
                <w:rFonts w:eastAsia="Arial" w:cs="Arial"/>
                <w:color w:val="000000"/>
                <w:sz w:val="22"/>
              </w:rPr>
            </w:pPr>
            <w:r>
              <w:rPr>
                <w:rFonts w:eastAsia="Arial" w:cs="Arial"/>
                <w:color w:val="000000"/>
                <w:sz w:val="22"/>
              </w:rPr>
              <w:t>Les pouvoirs d’engager</w:t>
            </w:r>
            <w:r w:rsidR="00050C27">
              <w:rPr>
                <w:rFonts w:eastAsia="Arial" w:cs="Arial"/>
                <w:color w:val="000000"/>
                <w:sz w:val="22"/>
              </w:rPr>
              <w:t xml:space="preserve"> la société</w:t>
            </w:r>
          </w:p>
        </w:tc>
        <w:tc>
          <w:tcPr>
            <w:tcW w:w="1200"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0" w:type="dxa"/>
              <w:left w:w="0" w:type="dxa"/>
              <w:bottom w:w="0" w:type="dxa"/>
              <w:right w:w="0" w:type="dxa"/>
            </w:tcMar>
          </w:tcPr>
          <w:p w14:paraId="385539F8" w14:textId="77777777" w:rsidR="00050C27" w:rsidRDefault="00050C27" w:rsidP="00BB5EC2">
            <w:pPr>
              <w:spacing w:before="80" w:after="20"/>
              <w:ind w:left="80" w:right="80"/>
              <w:jc w:val="center"/>
              <w:rPr>
                <w:rFonts w:eastAsia="Arial" w:cs="Arial"/>
                <w:color w:val="000000"/>
                <w:sz w:val="22"/>
              </w:rPr>
            </w:pPr>
            <w:r>
              <w:rPr>
                <w:rFonts w:eastAsia="Arial" w:cs="Arial"/>
                <w:color w:val="000000"/>
                <w:sz w:val="22"/>
              </w:rPr>
              <w:t>Non</w:t>
            </w:r>
          </w:p>
        </w:tc>
      </w:tr>
      <w:tr w:rsidR="00B84D05" w:rsidRPr="00616382" w14:paraId="4FA4CCD0" w14:textId="77777777" w:rsidTr="00970EE1">
        <w:trPr>
          <w:trHeight w:val="610"/>
        </w:trPr>
        <w:tc>
          <w:tcPr>
            <w:tcW w:w="8400"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0" w:type="dxa"/>
              <w:left w:w="0" w:type="dxa"/>
              <w:bottom w:w="0" w:type="dxa"/>
              <w:right w:w="0" w:type="dxa"/>
            </w:tcMar>
          </w:tcPr>
          <w:p w14:paraId="4ACC6CA7" w14:textId="10908F54" w:rsidR="00B84D05" w:rsidRDefault="00B84D05" w:rsidP="00BB5EC2">
            <w:pPr>
              <w:spacing w:line="253" w:lineRule="exact"/>
              <w:ind w:left="80" w:right="80"/>
              <w:rPr>
                <w:rFonts w:eastAsia="Arial" w:cs="Arial"/>
                <w:color w:val="000000"/>
                <w:sz w:val="22"/>
              </w:rPr>
            </w:pPr>
            <w:r>
              <w:rPr>
                <w:rFonts w:eastAsia="Arial" w:cs="Arial"/>
                <w:color w:val="000000"/>
                <w:sz w:val="22"/>
              </w:rPr>
              <w:t xml:space="preserve">Le </w:t>
            </w:r>
            <w:r w:rsidRPr="00B84D05">
              <w:rPr>
                <w:rFonts w:eastAsia="Arial" w:cs="Arial"/>
                <w:color w:val="000000"/>
                <w:sz w:val="22"/>
              </w:rPr>
              <w:t>Cadre réponse critère environnemental</w:t>
            </w:r>
            <w:r>
              <w:rPr>
                <w:rFonts w:eastAsia="Arial" w:cs="Arial"/>
                <w:color w:val="000000"/>
                <w:sz w:val="22"/>
              </w:rPr>
              <w:t xml:space="preserve"> entièrement complété</w:t>
            </w:r>
          </w:p>
        </w:tc>
        <w:tc>
          <w:tcPr>
            <w:tcW w:w="1200"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0" w:type="dxa"/>
              <w:left w:w="0" w:type="dxa"/>
              <w:bottom w:w="0" w:type="dxa"/>
              <w:right w:w="0" w:type="dxa"/>
            </w:tcMar>
          </w:tcPr>
          <w:p w14:paraId="1F7110F8" w14:textId="77777777" w:rsidR="00B84D05" w:rsidRDefault="00B84D05" w:rsidP="00BB5EC2">
            <w:pPr>
              <w:spacing w:before="80" w:after="20"/>
              <w:ind w:left="80" w:right="80"/>
              <w:jc w:val="center"/>
              <w:rPr>
                <w:rFonts w:eastAsia="Arial" w:cs="Arial"/>
                <w:color w:val="000000"/>
                <w:sz w:val="22"/>
              </w:rPr>
            </w:pPr>
          </w:p>
        </w:tc>
      </w:tr>
    </w:tbl>
    <w:p w14:paraId="15995162" w14:textId="77777777" w:rsidR="00A87D38" w:rsidRDefault="00A87D38">
      <w:pPr>
        <w:rPr>
          <w:rFonts w:eastAsia="Arial" w:cs="Arial"/>
          <w:color w:val="000000"/>
          <w:shd w:val="clear" w:color="auto" w:fill="FFFFFF"/>
        </w:rPr>
      </w:pPr>
    </w:p>
    <w:p w14:paraId="1789B29F" w14:textId="77777777" w:rsidR="00A87D38" w:rsidRPr="00616382" w:rsidRDefault="00A87D38" w:rsidP="00A87D38">
      <w:pPr>
        <w:pStyle w:val="ParagrapheIndent2"/>
        <w:spacing w:after="240" w:line="253" w:lineRule="exact"/>
        <w:ind w:left="20" w:right="20"/>
        <w:jc w:val="both"/>
        <w:rPr>
          <w:color w:val="000000"/>
        </w:rPr>
      </w:pPr>
      <w:r w:rsidRPr="00616382">
        <w:rPr>
          <w:color w:val="000000"/>
        </w:rPr>
        <w:t>L'offre, qu'elle soit présentée par une seule entreprise ou par un groupement, devra indiquer tous les sous-traitants connus lors de son dépôt. Elle devra également indiquer les prestations dont la sous-traitance est envisagée, la dénomination et la qualité des sous-traitants.</w:t>
      </w:r>
    </w:p>
    <w:p w14:paraId="08BAC52E" w14:textId="752E8204" w:rsidR="0008450D" w:rsidRDefault="006F0EF7">
      <w:pPr>
        <w:rPr>
          <w:rFonts w:eastAsia="Arial" w:cs="Arial"/>
          <w:color w:val="000000"/>
          <w:shd w:val="clear" w:color="auto" w:fill="FFFFFF"/>
        </w:rPr>
      </w:pPr>
      <w:bookmarkStart w:id="42" w:name="OLE_LINK40"/>
      <w:r w:rsidRPr="006F0EF7">
        <w:rPr>
          <w:rFonts w:eastAsia="Arial" w:cs="Arial"/>
          <w:color w:val="000000"/>
          <w:shd w:val="clear" w:color="auto" w:fill="FFFFFF"/>
        </w:rPr>
        <w:t xml:space="preserve">Dans le cadre d’une procédure d’appel d’offres, une proposition en coassurance qui ne couvre qu’une part de risque </w:t>
      </w:r>
      <w:r>
        <w:rPr>
          <w:rFonts w:eastAsia="Arial" w:cs="Arial"/>
          <w:color w:val="000000"/>
          <w:shd w:val="clear" w:color="auto" w:fill="FFFFFF"/>
        </w:rPr>
        <w:t>sera</w:t>
      </w:r>
      <w:r w:rsidRPr="006F0EF7">
        <w:rPr>
          <w:rFonts w:eastAsia="Arial" w:cs="Arial"/>
          <w:color w:val="000000"/>
          <w:shd w:val="clear" w:color="auto" w:fill="FFFFFF"/>
        </w:rPr>
        <w:t xml:space="preserve"> considérée comme inacceptable.</w:t>
      </w:r>
    </w:p>
    <w:bookmarkEnd w:id="42"/>
    <w:p w14:paraId="14CC58D8" w14:textId="77777777" w:rsidR="0074794A" w:rsidRDefault="0074794A">
      <w:pPr>
        <w:rPr>
          <w:rFonts w:eastAsia="Arial" w:cs="Arial"/>
          <w:color w:val="000000"/>
          <w:shd w:val="clear" w:color="auto" w:fill="FFFFFF"/>
        </w:rPr>
      </w:pPr>
    </w:p>
    <w:p w14:paraId="144D974D" w14:textId="77777777" w:rsidR="001524CF" w:rsidRDefault="00BB2019" w:rsidP="00497CBA">
      <w:pPr>
        <w:pStyle w:val="Titre2"/>
        <w:numPr>
          <w:ilvl w:val="1"/>
          <w:numId w:val="16"/>
        </w:numPr>
      </w:pPr>
      <w:bookmarkStart w:id="43" w:name="_Toc240349275"/>
      <w:r>
        <w:t>Examen des offres</w:t>
      </w:r>
      <w:bookmarkEnd w:id="43"/>
    </w:p>
    <w:p w14:paraId="7FB21958" w14:textId="77777777" w:rsidR="001524CF" w:rsidRDefault="00BB2019">
      <w:r w:rsidRPr="00623CAF">
        <w:rPr>
          <w:rFonts w:eastAsia="Arial" w:cs="Arial"/>
          <w:color w:val="000000"/>
          <w:shd w:val="clear" w:color="auto" w:fill="FFFFFF"/>
        </w:rPr>
        <w:t>Les offres inappropriées, irrégulières ou inacceptables, sont éliminées.</w:t>
      </w:r>
      <w:r>
        <w:rPr>
          <w:rFonts w:eastAsia="Arial" w:cs="Arial"/>
          <w:color w:val="000000"/>
          <w:shd w:val="clear" w:color="auto" w:fill="FFFFFF"/>
        </w:rPr>
        <w:t xml:space="preserve"> </w:t>
      </w:r>
    </w:p>
    <w:p w14:paraId="6E835243" w14:textId="77777777" w:rsidR="001524CF" w:rsidRDefault="00BB2019">
      <w:r>
        <w:rPr>
          <w:rFonts w:eastAsia="Arial" w:cs="Arial"/>
          <w:color w:val="000000"/>
          <w:shd w:val="clear" w:color="auto" w:fill="FFFFFF"/>
        </w:rPr>
        <w:t>Toutefois, l'acheteur peut autoriser tous les soumissionnaires concernés à régulariser les offres irrégulières dans un délai approprié, à condition qu'elles ne soient pas anormalement basses et que cette régularisation n'ait pas pour effet de modifier les caractéristiques substantielles des offres.</w:t>
      </w:r>
    </w:p>
    <w:p w14:paraId="3EF7CC27" w14:textId="0E9C5610" w:rsidR="001524CF" w:rsidRDefault="00BB2019">
      <w:r>
        <w:rPr>
          <w:rFonts w:eastAsia="Arial" w:cs="Arial"/>
          <w:color w:val="000000"/>
          <w:shd w:val="clear" w:color="auto" w:fill="FFFFFF"/>
        </w:rPr>
        <w:t>L'acheteur peut demander aux</w:t>
      </w:r>
      <w:r w:rsidR="00050C27">
        <w:rPr>
          <w:rFonts w:eastAsia="Arial" w:cs="Arial"/>
          <w:color w:val="000000"/>
          <w:shd w:val="clear" w:color="auto" w:fill="FFFFFF"/>
        </w:rPr>
        <w:t xml:space="preserve"> </w:t>
      </w:r>
      <w:r>
        <w:rPr>
          <w:rFonts w:eastAsia="Arial" w:cs="Arial"/>
          <w:color w:val="000000"/>
          <w:shd w:val="clear" w:color="auto" w:fill="FFFFFF"/>
        </w:rPr>
        <w:t>soumissionnaires de préciser la teneur de leur offre.</w:t>
      </w:r>
    </w:p>
    <w:p w14:paraId="435FB8BA" w14:textId="1E9E53B2" w:rsidR="001524CF" w:rsidRDefault="00BB2019">
      <w:pPr>
        <w:rPr>
          <w:rFonts w:eastAsia="Arial" w:cs="Arial"/>
          <w:color w:val="000000"/>
          <w:shd w:val="clear" w:color="auto" w:fill="FFFFFF"/>
        </w:rPr>
      </w:pPr>
      <w:r>
        <w:rPr>
          <w:rFonts w:eastAsia="Arial" w:cs="Arial"/>
          <w:color w:val="000000"/>
          <w:shd w:val="clear" w:color="auto" w:fill="FFFFFF"/>
        </w:rPr>
        <w:t>Cette demande ne peut ni</w:t>
      </w:r>
      <w:r w:rsidR="00050C27">
        <w:rPr>
          <w:rFonts w:eastAsia="Arial" w:cs="Arial"/>
          <w:color w:val="000000"/>
          <w:shd w:val="clear" w:color="auto" w:fill="FFFFFF"/>
        </w:rPr>
        <w:t xml:space="preserve"> </w:t>
      </w:r>
      <w:r>
        <w:rPr>
          <w:rFonts w:eastAsia="Arial" w:cs="Arial"/>
          <w:color w:val="000000"/>
          <w:shd w:val="clear" w:color="auto" w:fill="FFFFFF"/>
        </w:rPr>
        <w:t>aboutir à une négociation ni à une modification de l'offre.</w:t>
      </w:r>
    </w:p>
    <w:p w14:paraId="50E6E131" w14:textId="77777777" w:rsidR="0074794A" w:rsidRDefault="0074794A">
      <w:pPr>
        <w:rPr>
          <w:rFonts w:eastAsia="Arial" w:cs="Arial"/>
          <w:color w:val="000000"/>
          <w:shd w:val="clear" w:color="auto" w:fill="FFFFFF"/>
        </w:rPr>
      </w:pPr>
    </w:p>
    <w:p w14:paraId="4A3E9920" w14:textId="77777777" w:rsidR="001524CF" w:rsidRDefault="00BB2019" w:rsidP="00497CBA">
      <w:pPr>
        <w:pStyle w:val="Titre2"/>
        <w:numPr>
          <w:ilvl w:val="1"/>
          <w:numId w:val="16"/>
        </w:numPr>
      </w:pPr>
      <w:bookmarkStart w:id="44" w:name="_Toc240349276"/>
      <w:r>
        <w:t>Critères d'attribution</w:t>
      </w:r>
      <w:bookmarkEnd w:id="44"/>
    </w:p>
    <w:tbl>
      <w:tblPr>
        <w:tblW w:w="79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658"/>
        <w:gridCol w:w="1275"/>
      </w:tblGrid>
      <w:tr w:rsidR="001524CF" w14:paraId="443F5F89" w14:textId="77777777" w:rsidTr="3AE2496D">
        <w:trPr>
          <w:cantSplit/>
        </w:trPr>
        <w:tc>
          <w:tcPr>
            <w:tcW w:w="6658" w:type="dxa"/>
            <w:shd w:val="clear" w:color="auto" w:fill="FFFFFF" w:themeFill="background1"/>
          </w:tcPr>
          <w:p w14:paraId="5E854D7F" w14:textId="0A7215C2" w:rsidR="001524CF" w:rsidRPr="00A909A6" w:rsidRDefault="00BB2019">
            <w:pPr>
              <w:pStyle w:val="Table"/>
              <w:keepNext/>
              <w:keepLines/>
              <w:jc w:val="left"/>
              <w:rPr>
                <w:rFonts w:eastAsia="Arial" w:cs="Arial"/>
                <w:color w:val="000000"/>
                <w:sz w:val="18"/>
              </w:rPr>
            </w:pPr>
            <w:r>
              <w:rPr>
                <w:rFonts w:eastAsia="Arial" w:cs="Arial"/>
                <w:color w:val="000000"/>
                <w:sz w:val="18"/>
              </w:rPr>
              <w:t>Pour le lot 1</w:t>
            </w:r>
            <w:r w:rsidR="00A909A6">
              <w:rPr>
                <w:rFonts w:eastAsia="Arial" w:cs="Arial"/>
                <w:color w:val="000000"/>
                <w:sz w:val="18"/>
              </w:rPr>
              <w:t xml:space="preserve"> – Assurance Responsabilité Civile Hospitalière du CH de RIOM</w:t>
            </w:r>
            <w:r w:rsidR="00C90E43">
              <w:rPr>
                <w:rFonts w:eastAsia="Arial" w:cs="Arial"/>
                <w:color w:val="000000"/>
                <w:sz w:val="18"/>
              </w:rPr>
              <w:t xml:space="preserve">, </w:t>
            </w:r>
            <w:r w:rsidR="00C90E43" w:rsidRPr="00C90E43">
              <w:rPr>
                <w:rFonts w:eastAsia="Arial" w:cs="Arial"/>
                <w:color w:val="000000"/>
                <w:sz w:val="18"/>
              </w:rPr>
              <w:t>les critères d'attribution sont listés dans le tableau suivant :</w:t>
            </w:r>
          </w:p>
        </w:tc>
        <w:tc>
          <w:tcPr>
            <w:tcW w:w="1275" w:type="dxa"/>
          </w:tcPr>
          <w:p w14:paraId="3AFAD80E" w14:textId="77777777" w:rsidR="001524CF" w:rsidRDefault="001524CF">
            <w:pPr>
              <w:keepNext/>
              <w:keepLines/>
            </w:pPr>
          </w:p>
        </w:tc>
      </w:tr>
      <w:tr w:rsidR="001524CF" w14:paraId="7EFADB68" w14:textId="77777777" w:rsidTr="3AE2496D">
        <w:trPr>
          <w:cantSplit/>
        </w:trPr>
        <w:tc>
          <w:tcPr>
            <w:tcW w:w="6658" w:type="dxa"/>
            <w:shd w:val="clear" w:color="auto" w:fill="C0C0C0"/>
          </w:tcPr>
          <w:p w14:paraId="4E40EB6D" w14:textId="77777777" w:rsidR="001524CF" w:rsidRDefault="00BB2019">
            <w:pPr>
              <w:pStyle w:val="Table"/>
              <w:keepNext/>
              <w:keepLines/>
              <w:jc w:val="left"/>
            </w:pPr>
            <w:r>
              <w:rPr>
                <w:rFonts w:eastAsia="Arial" w:cs="Arial"/>
                <w:b/>
                <w:color w:val="000000"/>
                <w:sz w:val="18"/>
              </w:rPr>
              <w:t>Critères et sous-critères</w:t>
            </w:r>
          </w:p>
        </w:tc>
        <w:tc>
          <w:tcPr>
            <w:tcW w:w="1275" w:type="dxa"/>
            <w:shd w:val="clear" w:color="auto" w:fill="C0C0C0"/>
          </w:tcPr>
          <w:p w14:paraId="2B949A94" w14:textId="77777777" w:rsidR="001524CF" w:rsidRDefault="00BB2019">
            <w:pPr>
              <w:pStyle w:val="Table"/>
              <w:keepNext/>
              <w:keepLines/>
              <w:jc w:val="left"/>
            </w:pPr>
            <w:r>
              <w:rPr>
                <w:rFonts w:eastAsia="Arial" w:cs="Arial"/>
                <w:b/>
                <w:color w:val="000000"/>
                <w:sz w:val="18"/>
              </w:rPr>
              <w:t>Pondération</w:t>
            </w:r>
          </w:p>
        </w:tc>
      </w:tr>
      <w:tr w:rsidR="00945DEB" w:rsidRPr="00665CA8" w14:paraId="328C3818" w14:textId="77777777" w:rsidTr="00EF38E9">
        <w:trPr>
          <w:cantSplit/>
          <w:trHeight w:val="432"/>
        </w:trPr>
        <w:tc>
          <w:tcPr>
            <w:tcW w:w="6658" w:type="dxa"/>
            <w:shd w:val="clear" w:color="auto" w:fill="C9C9C9" w:themeFill="accent3" w:themeFillTint="99"/>
          </w:tcPr>
          <w:p w14:paraId="0B48F0FA" w14:textId="77777777" w:rsidR="00945DEB" w:rsidRDefault="00945DEB" w:rsidP="00EF38E9">
            <w:pPr>
              <w:pStyle w:val="Table"/>
              <w:keepNext/>
              <w:keepLines/>
              <w:jc w:val="left"/>
              <w:rPr>
                <w:rFonts w:eastAsia="Arial" w:cs="Arial"/>
                <w:b/>
                <w:color w:val="000000"/>
                <w:sz w:val="18"/>
              </w:rPr>
            </w:pPr>
            <w:r>
              <w:rPr>
                <w:rFonts w:eastAsia="Arial" w:cs="Arial"/>
                <w:b/>
                <w:color w:val="000000"/>
                <w:sz w:val="18"/>
              </w:rPr>
              <w:t>Critère Prix en % de la note totale</w:t>
            </w:r>
          </w:p>
        </w:tc>
        <w:tc>
          <w:tcPr>
            <w:tcW w:w="1275" w:type="dxa"/>
            <w:shd w:val="clear" w:color="auto" w:fill="C9C9C9" w:themeFill="accent3" w:themeFillTint="99"/>
          </w:tcPr>
          <w:p w14:paraId="0851508F" w14:textId="77777777" w:rsidR="00945DEB" w:rsidRDefault="00945DEB" w:rsidP="00EF38E9">
            <w:pPr>
              <w:pStyle w:val="Table"/>
              <w:keepNext/>
              <w:keepLines/>
              <w:jc w:val="left"/>
              <w:rPr>
                <w:rFonts w:eastAsia="Arial" w:cs="Arial"/>
                <w:b/>
                <w:color w:val="000000"/>
                <w:sz w:val="18"/>
              </w:rPr>
            </w:pPr>
            <w:r>
              <w:rPr>
                <w:rFonts w:eastAsia="Arial" w:cs="Arial"/>
                <w:b/>
                <w:color w:val="000000"/>
                <w:sz w:val="18"/>
              </w:rPr>
              <w:t>40%</w:t>
            </w:r>
          </w:p>
        </w:tc>
      </w:tr>
      <w:tr w:rsidR="001524CF" w14:paraId="31B6D1DC" w14:textId="77777777" w:rsidTr="3AE2496D">
        <w:trPr>
          <w:cantSplit/>
        </w:trPr>
        <w:tc>
          <w:tcPr>
            <w:tcW w:w="6658" w:type="dxa"/>
            <w:shd w:val="clear" w:color="auto" w:fill="FFFFFF" w:themeFill="background1"/>
          </w:tcPr>
          <w:p w14:paraId="5CCEE39B" w14:textId="70254515" w:rsidR="0074794A" w:rsidRPr="0074794A" w:rsidRDefault="0074794A">
            <w:pPr>
              <w:pStyle w:val="Table"/>
              <w:keepNext/>
              <w:keepLines/>
              <w:jc w:val="left"/>
              <w:rPr>
                <w:rFonts w:eastAsia="Arial" w:cs="Arial"/>
                <w:bCs/>
                <w:color w:val="000000"/>
                <w:sz w:val="18"/>
              </w:rPr>
            </w:pPr>
            <w:r w:rsidRPr="0074794A">
              <w:rPr>
                <w:rFonts w:eastAsia="Arial" w:cs="Arial"/>
                <w:bCs/>
                <w:color w:val="000000"/>
                <w:sz w:val="18"/>
              </w:rPr>
              <w:t xml:space="preserve">Analysé en fonction </w:t>
            </w:r>
            <w:r>
              <w:rPr>
                <w:rFonts w:eastAsia="Arial" w:cs="Arial"/>
                <w:bCs/>
                <w:color w:val="000000"/>
                <w:sz w:val="18"/>
              </w:rPr>
              <w:t xml:space="preserve">du coût global comprenant </w:t>
            </w:r>
            <w:r w:rsidRPr="0074794A">
              <w:rPr>
                <w:rFonts w:eastAsia="Arial" w:cs="Arial"/>
                <w:bCs/>
                <w:color w:val="000000"/>
                <w:sz w:val="18"/>
              </w:rPr>
              <w:t>la prime TTC</w:t>
            </w:r>
          </w:p>
          <w:p w14:paraId="78C01518" w14:textId="3AFD89C3" w:rsidR="0074794A" w:rsidRDefault="0074794A">
            <w:pPr>
              <w:pStyle w:val="Table"/>
              <w:keepNext/>
              <w:keepLines/>
              <w:jc w:val="left"/>
            </w:pPr>
          </w:p>
        </w:tc>
        <w:tc>
          <w:tcPr>
            <w:tcW w:w="1275" w:type="dxa"/>
            <w:shd w:val="clear" w:color="auto" w:fill="FFFFFF" w:themeFill="background1"/>
          </w:tcPr>
          <w:p w14:paraId="7BF644B5" w14:textId="7A72337A" w:rsidR="001524CF" w:rsidRDefault="00896782">
            <w:pPr>
              <w:pStyle w:val="Table"/>
              <w:keepNext/>
              <w:keepLines/>
              <w:jc w:val="left"/>
            </w:pPr>
            <w:r>
              <w:rPr>
                <w:rFonts w:eastAsia="Arial" w:cs="Arial"/>
                <w:b/>
                <w:color w:val="000000"/>
                <w:sz w:val="18"/>
              </w:rPr>
              <w:t>4</w:t>
            </w:r>
            <w:r w:rsidR="00BB2019">
              <w:rPr>
                <w:rFonts w:eastAsia="Arial" w:cs="Arial"/>
                <w:b/>
                <w:color w:val="000000"/>
                <w:sz w:val="18"/>
              </w:rPr>
              <w:t>0%</w:t>
            </w:r>
          </w:p>
        </w:tc>
      </w:tr>
      <w:tr w:rsidR="002E1590" w14:paraId="35DD3E55" w14:textId="77777777" w:rsidTr="3AE2496D">
        <w:trPr>
          <w:cantSplit/>
        </w:trPr>
        <w:tc>
          <w:tcPr>
            <w:tcW w:w="6658" w:type="dxa"/>
            <w:shd w:val="clear" w:color="auto" w:fill="C0C0C0"/>
          </w:tcPr>
          <w:p w14:paraId="02EBE80F" w14:textId="5B9BA45D" w:rsidR="002E1590" w:rsidRDefault="002E1590">
            <w:pPr>
              <w:pStyle w:val="Table"/>
              <w:keepNext/>
              <w:keepLines/>
              <w:jc w:val="left"/>
              <w:rPr>
                <w:rFonts w:eastAsia="Arial" w:cs="Arial"/>
                <w:b/>
                <w:color w:val="000000"/>
                <w:sz w:val="18"/>
              </w:rPr>
            </w:pPr>
            <w:r>
              <w:rPr>
                <w:rFonts w:eastAsia="Arial" w:cs="Arial"/>
                <w:b/>
                <w:color w:val="000000"/>
                <w:sz w:val="18"/>
              </w:rPr>
              <w:t>Critère Technique en % de la note totale</w:t>
            </w:r>
          </w:p>
        </w:tc>
        <w:tc>
          <w:tcPr>
            <w:tcW w:w="1275" w:type="dxa"/>
            <w:shd w:val="clear" w:color="auto" w:fill="C0C0C0"/>
          </w:tcPr>
          <w:p w14:paraId="2F324065" w14:textId="5CE39302" w:rsidR="002E1590" w:rsidRDefault="00945DEB">
            <w:pPr>
              <w:pStyle w:val="Table"/>
              <w:keepNext/>
              <w:keepLines/>
              <w:jc w:val="left"/>
              <w:rPr>
                <w:rFonts w:eastAsia="Arial" w:cs="Arial"/>
                <w:b/>
                <w:color w:val="000000"/>
                <w:sz w:val="18"/>
              </w:rPr>
            </w:pPr>
            <w:r>
              <w:rPr>
                <w:rFonts w:eastAsia="Arial" w:cs="Arial"/>
                <w:b/>
                <w:color w:val="000000"/>
                <w:sz w:val="18"/>
              </w:rPr>
              <w:t xml:space="preserve">55 </w:t>
            </w:r>
            <w:r w:rsidR="002E1590">
              <w:rPr>
                <w:rFonts w:eastAsia="Arial" w:cs="Arial"/>
                <w:b/>
                <w:color w:val="000000"/>
                <w:sz w:val="18"/>
              </w:rPr>
              <w:t>%</w:t>
            </w:r>
          </w:p>
        </w:tc>
      </w:tr>
      <w:tr w:rsidR="001524CF" w14:paraId="65336B99" w14:textId="77777777" w:rsidTr="3AE2496D">
        <w:trPr>
          <w:cantSplit/>
        </w:trPr>
        <w:tc>
          <w:tcPr>
            <w:tcW w:w="6658" w:type="dxa"/>
            <w:shd w:val="clear" w:color="auto" w:fill="FFFFFF" w:themeFill="background1"/>
          </w:tcPr>
          <w:p w14:paraId="6085E917" w14:textId="77777777" w:rsidR="001524CF" w:rsidRDefault="00050C27" w:rsidP="00D91FD9">
            <w:pPr>
              <w:pStyle w:val="Table"/>
              <w:keepNext/>
              <w:keepLines/>
              <w:jc w:val="right"/>
              <w:rPr>
                <w:rFonts w:eastAsia="Arial" w:cs="Arial"/>
                <w:b/>
                <w:color w:val="000000"/>
                <w:sz w:val="18"/>
              </w:rPr>
            </w:pPr>
            <w:r>
              <w:rPr>
                <w:rFonts w:eastAsia="Arial" w:cs="Arial"/>
                <w:b/>
                <w:color w:val="000000"/>
                <w:sz w:val="18"/>
              </w:rPr>
              <w:t xml:space="preserve">Sous critère </w:t>
            </w:r>
            <w:r w:rsidR="00DA0E90">
              <w:rPr>
                <w:rFonts w:eastAsia="Arial" w:cs="Arial"/>
                <w:b/>
                <w:color w:val="000000"/>
                <w:sz w:val="18"/>
              </w:rPr>
              <w:t xml:space="preserve">A/ </w:t>
            </w:r>
            <w:r w:rsidR="00BB2019">
              <w:rPr>
                <w:rFonts w:eastAsia="Arial" w:cs="Arial"/>
                <w:b/>
                <w:color w:val="000000"/>
                <w:sz w:val="18"/>
              </w:rPr>
              <w:t>Nature et étendue des garanties</w:t>
            </w:r>
          </w:p>
          <w:p w14:paraId="4D9DB35F" w14:textId="2A40C29C" w:rsidR="0074794A" w:rsidRPr="0074794A" w:rsidRDefault="0074794A" w:rsidP="0074794A">
            <w:pPr>
              <w:pStyle w:val="Table"/>
              <w:keepNext/>
              <w:keepLines/>
              <w:jc w:val="right"/>
              <w:rPr>
                <w:rFonts w:eastAsia="Arial" w:cs="Arial"/>
                <w:b/>
                <w:color w:val="000000"/>
                <w:sz w:val="18"/>
              </w:rPr>
            </w:pPr>
            <w:r w:rsidRPr="0074794A">
              <w:t>Analys</w:t>
            </w:r>
            <w:r>
              <w:t>e</w:t>
            </w:r>
            <w:r w:rsidRPr="0074794A">
              <w:t xml:space="preserve"> des clauses et des réserves proposées afin de déterminer l’étendue des garanties (Activités Assurées et évènements assurés, exclusions, montants garantis).</w:t>
            </w:r>
          </w:p>
        </w:tc>
        <w:tc>
          <w:tcPr>
            <w:tcW w:w="1275" w:type="dxa"/>
            <w:shd w:val="clear" w:color="auto" w:fill="FFFFFF" w:themeFill="background1"/>
          </w:tcPr>
          <w:p w14:paraId="35F7242C" w14:textId="77777777" w:rsidR="001524CF" w:rsidRDefault="00BB2019">
            <w:pPr>
              <w:pStyle w:val="Table"/>
              <w:keepNext/>
              <w:keepLines/>
              <w:jc w:val="left"/>
            </w:pPr>
            <w:r>
              <w:rPr>
                <w:rFonts w:eastAsia="Arial" w:cs="Arial"/>
                <w:b/>
                <w:color w:val="000000"/>
                <w:sz w:val="18"/>
              </w:rPr>
              <w:t>20%</w:t>
            </w:r>
          </w:p>
        </w:tc>
      </w:tr>
      <w:tr w:rsidR="001524CF" w14:paraId="3F4F09C1" w14:textId="77777777" w:rsidTr="3AE2496D">
        <w:trPr>
          <w:cantSplit/>
        </w:trPr>
        <w:tc>
          <w:tcPr>
            <w:tcW w:w="6658" w:type="dxa"/>
            <w:shd w:val="clear" w:color="auto" w:fill="FFFFFF" w:themeFill="background1"/>
          </w:tcPr>
          <w:p w14:paraId="54317144" w14:textId="6199EDBA" w:rsidR="001524CF" w:rsidRDefault="00050C27" w:rsidP="00D91FD9">
            <w:pPr>
              <w:pStyle w:val="Table"/>
              <w:keepNext/>
              <w:keepLines/>
              <w:jc w:val="right"/>
              <w:rPr>
                <w:rFonts w:eastAsia="Arial" w:cs="Arial"/>
                <w:b/>
                <w:color w:val="000000"/>
                <w:sz w:val="18"/>
              </w:rPr>
            </w:pPr>
            <w:r>
              <w:rPr>
                <w:rFonts w:eastAsia="Arial" w:cs="Arial"/>
                <w:b/>
                <w:color w:val="000000"/>
                <w:sz w:val="18"/>
              </w:rPr>
              <w:t xml:space="preserve">Sous </w:t>
            </w:r>
            <w:r w:rsidR="0074794A">
              <w:rPr>
                <w:rFonts w:eastAsia="Arial" w:cs="Arial"/>
                <w:b/>
                <w:color w:val="000000"/>
                <w:sz w:val="18"/>
              </w:rPr>
              <w:t>critère</w:t>
            </w:r>
            <w:r>
              <w:rPr>
                <w:rFonts w:eastAsia="Arial" w:cs="Arial"/>
                <w:b/>
                <w:color w:val="000000"/>
                <w:sz w:val="18"/>
              </w:rPr>
              <w:t xml:space="preserve"> </w:t>
            </w:r>
            <w:r w:rsidR="00DA0E90">
              <w:rPr>
                <w:rFonts w:eastAsia="Arial" w:cs="Arial"/>
                <w:b/>
                <w:color w:val="000000"/>
                <w:sz w:val="18"/>
              </w:rPr>
              <w:t xml:space="preserve">B/ </w:t>
            </w:r>
            <w:r w:rsidR="00BB2019">
              <w:rPr>
                <w:rFonts w:eastAsia="Arial" w:cs="Arial"/>
                <w:b/>
                <w:color w:val="000000"/>
                <w:sz w:val="18"/>
              </w:rPr>
              <w:t>Qualité de l'Organisation, des moyens et services associés</w:t>
            </w:r>
          </w:p>
          <w:p w14:paraId="00B3AE98" w14:textId="4B5CD84C" w:rsidR="0074794A" w:rsidRDefault="0074794A" w:rsidP="00D91FD9">
            <w:pPr>
              <w:pStyle w:val="Table"/>
              <w:keepNext/>
              <w:keepLines/>
              <w:jc w:val="right"/>
            </w:pPr>
            <w:r>
              <w:t>Analysé à partir des réponses fournies dans le cadre de réponse technique et le mémoire technique. Les éléments d’appréciation sont l’organisation, les personnes et les moyens affectés à la gestion des contrats, les formations et services proposés ainsi que les engagements de performance du candidat.</w:t>
            </w:r>
          </w:p>
        </w:tc>
        <w:tc>
          <w:tcPr>
            <w:tcW w:w="1275" w:type="dxa"/>
            <w:shd w:val="clear" w:color="auto" w:fill="FFFFFF" w:themeFill="background1"/>
          </w:tcPr>
          <w:p w14:paraId="083DA0D0" w14:textId="10CC8F6F" w:rsidR="001524CF" w:rsidRDefault="00F02E76">
            <w:pPr>
              <w:pStyle w:val="Table"/>
              <w:keepNext/>
              <w:keepLines/>
              <w:jc w:val="left"/>
            </w:pPr>
            <w:r>
              <w:rPr>
                <w:rFonts w:eastAsia="Arial" w:cs="Arial"/>
                <w:b/>
                <w:color w:val="000000"/>
                <w:sz w:val="18"/>
              </w:rPr>
              <w:t>5</w:t>
            </w:r>
            <w:r w:rsidR="00BB2019">
              <w:rPr>
                <w:rFonts w:eastAsia="Arial" w:cs="Arial"/>
                <w:b/>
                <w:color w:val="000000"/>
                <w:sz w:val="18"/>
              </w:rPr>
              <w:t>%</w:t>
            </w:r>
          </w:p>
        </w:tc>
      </w:tr>
      <w:tr w:rsidR="001524CF" w14:paraId="6E10C1F1" w14:textId="77777777" w:rsidTr="3AE2496D">
        <w:trPr>
          <w:cantSplit/>
        </w:trPr>
        <w:tc>
          <w:tcPr>
            <w:tcW w:w="6658" w:type="dxa"/>
            <w:shd w:val="clear" w:color="auto" w:fill="FFFFFF" w:themeFill="background1"/>
          </w:tcPr>
          <w:p w14:paraId="35017EC0" w14:textId="77777777" w:rsidR="001524CF" w:rsidRDefault="00050C27" w:rsidP="00D91FD9">
            <w:pPr>
              <w:pStyle w:val="Table"/>
              <w:keepNext/>
              <w:keepLines/>
              <w:jc w:val="right"/>
              <w:rPr>
                <w:rFonts w:eastAsia="Arial" w:cs="Arial"/>
                <w:b/>
                <w:color w:val="000000"/>
                <w:sz w:val="18"/>
              </w:rPr>
            </w:pPr>
            <w:r>
              <w:rPr>
                <w:rFonts w:eastAsia="Arial" w:cs="Arial"/>
                <w:b/>
                <w:color w:val="000000"/>
                <w:sz w:val="18"/>
              </w:rPr>
              <w:t xml:space="preserve">Sous critère </w:t>
            </w:r>
            <w:r w:rsidR="00DA0E90">
              <w:rPr>
                <w:rFonts w:eastAsia="Arial" w:cs="Arial"/>
                <w:b/>
                <w:color w:val="000000"/>
                <w:sz w:val="18"/>
              </w:rPr>
              <w:t xml:space="preserve">C/ </w:t>
            </w:r>
            <w:r w:rsidR="00BB2019">
              <w:rPr>
                <w:rFonts w:eastAsia="Arial" w:cs="Arial"/>
                <w:b/>
                <w:color w:val="000000"/>
                <w:sz w:val="18"/>
              </w:rPr>
              <w:t>Qualité de la Gestion des sinistres</w:t>
            </w:r>
          </w:p>
          <w:p w14:paraId="56360D50" w14:textId="1869A212" w:rsidR="0074794A" w:rsidRDefault="0074794A" w:rsidP="0074794A">
            <w:pPr>
              <w:pStyle w:val="Table"/>
              <w:keepNext/>
              <w:keepLines/>
              <w:jc w:val="right"/>
            </w:pPr>
            <w:r>
              <w:t xml:space="preserve">Analysé en fonction des réponses apportées dans </w:t>
            </w:r>
            <w:r w:rsidRPr="0074794A">
              <w:t>le Cadre de Réponse Technique (CRT)</w:t>
            </w:r>
            <w:r>
              <w:t xml:space="preserve"> pour les lots qui prévoit un CRT et le mémoire technique du candidat</w:t>
            </w:r>
            <w:r w:rsidRPr="0074794A">
              <w:t xml:space="preserve">. </w:t>
            </w:r>
            <w:r>
              <w:t>L</w:t>
            </w:r>
            <w:r w:rsidRPr="0074794A">
              <w:t>es éléments d'appréciation sont la méthodologie (expertise/ avocats, présentation des experts/ cabinets avocat, gestion des provisions, pilotage des provisions techniques, outils de pilotage et déclaration, CV gestionnaires sinistre).</w:t>
            </w:r>
          </w:p>
        </w:tc>
        <w:tc>
          <w:tcPr>
            <w:tcW w:w="1275" w:type="dxa"/>
            <w:shd w:val="clear" w:color="auto" w:fill="FFFFFF" w:themeFill="background1"/>
          </w:tcPr>
          <w:p w14:paraId="72A99046" w14:textId="17E0430A" w:rsidR="001524CF" w:rsidRDefault="00F02E76">
            <w:pPr>
              <w:pStyle w:val="Table"/>
              <w:keepNext/>
              <w:keepLines/>
              <w:jc w:val="left"/>
            </w:pPr>
            <w:r>
              <w:rPr>
                <w:rFonts w:eastAsia="Arial" w:cs="Arial"/>
                <w:b/>
                <w:color w:val="000000"/>
                <w:sz w:val="18"/>
              </w:rPr>
              <w:t>30</w:t>
            </w:r>
            <w:r w:rsidR="00BB2019">
              <w:rPr>
                <w:rFonts w:eastAsia="Arial" w:cs="Arial"/>
                <w:b/>
                <w:color w:val="000000"/>
                <w:sz w:val="18"/>
              </w:rPr>
              <w:t>%</w:t>
            </w:r>
          </w:p>
        </w:tc>
      </w:tr>
      <w:tr w:rsidR="00945DEB" w14:paraId="110FFBC2" w14:textId="77777777" w:rsidTr="00EF38E9">
        <w:trPr>
          <w:cantSplit/>
        </w:trPr>
        <w:tc>
          <w:tcPr>
            <w:tcW w:w="6658" w:type="dxa"/>
            <w:shd w:val="clear" w:color="auto" w:fill="C0C0C0"/>
          </w:tcPr>
          <w:p w14:paraId="119A9E81" w14:textId="16F09B07" w:rsidR="00945DEB" w:rsidRDefault="00945DEB" w:rsidP="00945DEB">
            <w:pPr>
              <w:pStyle w:val="Table"/>
              <w:keepNext/>
              <w:keepLines/>
              <w:jc w:val="left"/>
              <w:rPr>
                <w:rFonts w:eastAsia="Arial" w:cs="Arial"/>
                <w:b/>
                <w:color w:val="000000"/>
                <w:sz w:val="18"/>
              </w:rPr>
            </w:pPr>
            <w:r>
              <w:rPr>
                <w:rFonts w:eastAsia="Arial" w:cs="Arial"/>
                <w:b/>
                <w:color w:val="000000"/>
                <w:sz w:val="18"/>
              </w:rPr>
              <w:t>Critère Environnemental en % de la note totale</w:t>
            </w:r>
          </w:p>
        </w:tc>
        <w:tc>
          <w:tcPr>
            <w:tcW w:w="1275" w:type="dxa"/>
            <w:shd w:val="clear" w:color="auto" w:fill="C0C0C0"/>
          </w:tcPr>
          <w:p w14:paraId="73BF6844" w14:textId="0F9FF918" w:rsidR="00945DEB" w:rsidRDefault="00945DEB" w:rsidP="00945DEB">
            <w:pPr>
              <w:pStyle w:val="Table"/>
              <w:keepNext/>
              <w:keepLines/>
              <w:jc w:val="left"/>
              <w:rPr>
                <w:rFonts w:eastAsia="Arial" w:cs="Arial"/>
                <w:b/>
                <w:color w:val="000000"/>
                <w:sz w:val="18"/>
              </w:rPr>
            </w:pPr>
            <w:r>
              <w:rPr>
                <w:rFonts w:eastAsia="Arial" w:cs="Arial"/>
                <w:b/>
                <w:color w:val="000000"/>
                <w:sz w:val="18"/>
              </w:rPr>
              <w:t>5 %</w:t>
            </w:r>
          </w:p>
        </w:tc>
      </w:tr>
      <w:tr w:rsidR="00945DEB" w14:paraId="37B475B7" w14:textId="77777777" w:rsidTr="3AE2496D">
        <w:trPr>
          <w:cantSplit/>
        </w:trPr>
        <w:tc>
          <w:tcPr>
            <w:tcW w:w="6658" w:type="dxa"/>
            <w:shd w:val="clear" w:color="auto" w:fill="FFFFFF" w:themeFill="background1"/>
          </w:tcPr>
          <w:p w14:paraId="5B1EB72D" w14:textId="09F9F3FD" w:rsidR="00945DEB" w:rsidRDefault="00945DEB" w:rsidP="00945DEB">
            <w:pPr>
              <w:pStyle w:val="Table"/>
              <w:keepNext/>
              <w:keepLines/>
              <w:rPr>
                <w:rFonts w:eastAsia="Arial" w:cs="Arial"/>
                <w:b/>
                <w:color w:val="000000"/>
                <w:sz w:val="18"/>
              </w:rPr>
            </w:pPr>
            <w:r>
              <w:rPr>
                <w:rFonts w:eastAsia="Arial" w:cs="Arial"/>
                <w:b/>
                <w:color w:val="000000"/>
                <w:sz w:val="18"/>
              </w:rPr>
              <w:t xml:space="preserve">Qualité environnementale de l’offre </w:t>
            </w:r>
          </w:p>
          <w:p w14:paraId="5C6D8441" w14:textId="3EB9BDE3" w:rsidR="00945DEB" w:rsidRPr="00F02E76" w:rsidRDefault="00945DEB" w:rsidP="00945DEB">
            <w:pPr>
              <w:pStyle w:val="Table"/>
              <w:keepNext/>
              <w:keepLines/>
              <w:jc w:val="left"/>
            </w:pPr>
            <w:r>
              <w:t xml:space="preserve">Analysé en fonction des réponses apportées dans </w:t>
            </w:r>
            <w:r w:rsidRPr="0074794A">
              <w:t>le Cadre de Réponse Technique</w:t>
            </w:r>
            <w:r>
              <w:t xml:space="preserve"> Critère Environnemental </w:t>
            </w:r>
            <w:r w:rsidRPr="0074794A">
              <w:t>— apprécié</w:t>
            </w:r>
            <w:r>
              <w:t>e</w:t>
            </w:r>
            <w:r w:rsidRPr="0074794A">
              <w:t>s au regard de leur caractère concret, vérifiable et directement rattaché à l’exécution du présent marché</w:t>
            </w:r>
            <w:r>
              <w:t>.</w:t>
            </w:r>
          </w:p>
        </w:tc>
        <w:tc>
          <w:tcPr>
            <w:tcW w:w="1275" w:type="dxa"/>
            <w:shd w:val="clear" w:color="auto" w:fill="FFFFFF" w:themeFill="background1"/>
          </w:tcPr>
          <w:p w14:paraId="70779C4F" w14:textId="06BA471D" w:rsidR="00945DEB" w:rsidRDefault="00945DEB" w:rsidP="00945DEB">
            <w:pPr>
              <w:pStyle w:val="Table"/>
              <w:keepNext/>
              <w:keepLines/>
              <w:jc w:val="left"/>
              <w:rPr>
                <w:rFonts w:eastAsia="Arial" w:cs="Arial"/>
                <w:b/>
                <w:color w:val="000000"/>
                <w:sz w:val="18"/>
              </w:rPr>
            </w:pPr>
            <w:r>
              <w:rPr>
                <w:rFonts w:eastAsia="Arial" w:cs="Arial"/>
                <w:b/>
                <w:color w:val="000000"/>
                <w:sz w:val="18"/>
              </w:rPr>
              <w:t>5 %</w:t>
            </w:r>
          </w:p>
        </w:tc>
      </w:tr>
    </w:tbl>
    <w:p w14:paraId="62402D3B" w14:textId="77777777" w:rsidR="001524CF" w:rsidRDefault="001524CF"/>
    <w:p w14:paraId="7D464A59" w14:textId="77777777" w:rsidR="0074794A" w:rsidRDefault="0074794A"/>
    <w:p w14:paraId="39B067C1" w14:textId="30FC1970" w:rsidR="3AE2496D" w:rsidRDefault="3AE2496D"/>
    <w:p w14:paraId="3C200FD9" w14:textId="637F9B69" w:rsidR="3AE2496D" w:rsidRDefault="3AE2496D"/>
    <w:p w14:paraId="29898288" w14:textId="629336C7" w:rsidR="3AE2496D" w:rsidRDefault="3AE2496D"/>
    <w:p w14:paraId="28EBC130" w14:textId="6F33C98D" w:rsidR="3AE2496D" w:rsidRDefault="3AE2496D"/>
    <w:p w14:paraId="027EC814" w14:textId="10F06F9F" w:rsidR="3AE2496D" w:rsidRDefault="3AE2496D"/>
    <w:p w14:paraId="7C32010E" w14:textId="3C3FF6AF" w:rsidR="3AE2496D" w:rsidRDefault="3AE2496D"/>
    <w:p w14:paraId="035BEB89" w14:textId="77777777" w:rsidR="00723FF1" w:rsidRDefault="00723FF1"/>
    <w:tbl>
      <w:tblPr>
        <w:tblW w:w="79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658"/>
        <w:gridCol w:w="1275"/>
      </w:tblGrid>
      <w:tr w:rsidR="00723FF1" w14:paraId="3CCF6780" w14:textId="77777777" w:rsidTr="3AE2496D">
        <w:trPr>
          <w:cantSplit/>
        </w:trPr>
        <w:tc>
          <w:tcPr>
            <w:tcW w:w="6658" w:type="dxa"/>
            <w:shd w:val="clear" w:color="auto" w:fill="FFFFFF" w:themeFill="background1"/>
          </w:tcPr>
          <w:p w14:paraId="0815DCEC" w14:textId="09643A86" w:rsidR="00723FF1" w:rsidRDefault="00723FF1" w:rsidP="00EF38E9">
            <w:pPr>
              <w:pStyle w:val="Table"/>
              <w:keepNext/>
              <w:keepLines/>
              <w:jc w:val="left"/>
            </w:pPr>
            <w:r>
              <w:rPr>
                <w:rFonts w:eastAsia="Arial" w:cs="Arial"/>
                <w:color w:val="000000"/>
                <w:sz w:val="18"/>
              </w:rPr>
              <w:t>Pour le lot 2, - Assurance Protection Juridique</w:t>
            </w:r>
            <w:r w:rsidR="00311BA6">
              <w:rPr>
                <w:rFonts w:eastAsia="Arial" w:cs="Arial"/>
                <w:color w:val="000000"/>
                <w:sz w:val="18"/>
              </w:rPr>
              <w:t xml:space="preserve">, </w:t>
            </w:r>
            <w:r w:rsidRPr="00C90E43">
              <w:rPr>
                <w:rFonts w:eastAsia="Arial" w:cs="Arial"/>
                <w:color w:val="000000"/>
                <w:sz w:val="18"/>
              </w:rPr>
              <w:t>les critères d'attribution sont listés dans le tableau suivant :</w:t>
            </w:r>
          </w:p>
        </w:tc>
        <w:tc>
          <w:tcPr>
            <w:tcW w:w="1275" w:type="dxa"/>
          </w:tcPr>
          <w:p w14:paraId="49C8F0EC" w14:textId="77777777" w:rsidR="00723FF1" w:rsidRDefault="00723FF1" w:rsidP="00EF38E9">
            <w:pPr>
              <w:keepNext/>
              <w:keepLines/>
            </w:pPr>
          </w:p>
        </w:tc>
      </w:tr>
      <w:tr w:rsidR="00723FF1" w14:paraId="4E01C945" w14:textId="77777777" w:rsidTr="3AE2496D">
        <w:trPr>
          <w:cantSplit/>
        </w:trPr>
        <w:tc>
          <w:tcPr>
            <w:tcW w:w="6658" w:type="dxa"/>
            <w:shd w:val="clear" w:color="auto" w:fill="C0C0C0"/>
          </w:tcPr>
          <w:p w14:paraId="7BC26433" w14:textId="77777777" w:rsidR="00723FF1" w:rsidRDefault="00723FF1" w:rsidP="00EF38E9">
            <w:pPr>
              <w:pStyle w:val="Table"/>
              <w:keepNext/>
              <w:keepLines/>
              <w:jc w:val="left"/>
            </w:pPr>
            <w:r>
              <w:rPr>
                <w:rFonts w:eastAsia="Arial" w:cs="Arial"/>
                <w:b/>
                <w:color w:val="000000"/>
                <w:sz w:val="18"/>
              </w:rPr>
              <w:t>Critères et sous-critères</w:t>
            </w:r>
          </w:p>
        </w:tc>
        <w:tc>
          <w:tcPr>
            <w:tcW w:w="1275" w:type="dxa"/>
            <w:shd w:val="clear" w:color="auto" w:fill="C0C0C0"/>
          </w:tcPr>
          <w:p w14:paraId="6B8AFC66" w14:textId="77777777" w:rsidR="00723FF1" w:rsidRDefault="00723FF1" w:rsidP="00EF38E9">
            <w:pPr>
              <w:pStyle w:val="Table"/>
              <w:keepNext/>
              <w:keepLines/>
              <w:jc w:val="left"/>
            </w:pPr>
            <w:r>
              <w:rPr>
                <w:rFonts w:eastAsia="Arial" w:cs="Arial"/>
                <w:b/>
                <w:color w:val="000000"/>
                <w:sz w:val="18"/>
              </w:rPr>
              <w:t>Pondération</w:t>
            </w:r>
          </w:p>
        </w:tc>
      </w:tr>
      <w:tr w:rsidR="00665CA8" w:rsidRPr="00665CA8" w14:paraId="49623DF6" w14:textId="77777777" w:rsidTr="00665CA8">
        <w:trPr>
          <w:cantSplit/>
          <w:trHeight w:val="432"/>
        </w:trPr>
        <w:tc>
          <w:tcPr>
            <w:tcW w:w="6658" w:type="dxa"/>
            <w:shd w:val="clear" w:color="auto" w:fill="C9C9C9" w:themeFill="accent3" w:themeFillTint="99"/>
          </w:tcPr>
          <w:p w14:paraId="23AD80AC" w14:textId="50847EA5" w:rsidR="00665CA8" w:rsidRDefault="00665CA8" w:rsidP="00EF38E9">
            <w:pPr>
              <w:pStyle w:val="Table"/>
              <w:keepNext/>
              <w:keepLines/>
              <w:jc w:val="left"/>
              <w:rPr>
                <w:rFonts w:eastAsia="Arial" w:cs="Arial"/>
                <w:b/>
                <w:color w:val="000000"/>
                <w:sz w:val="18"/>
              </w:rPr>
            </w:pPr>
            <w:r>
              <w:rPr>
                <w:rFonts w:eastAsia="Arial" w:cs="Arial"/>
                <w:b/>
                <w:color w:val="000000"/>
                <w:sz w:val="18"/>
              </w:rPr>
              <w:t>Critère Prix en % de la note totale</w:t>
            </w:r>
          </w:p>
        </w:tc>
        <w:tc>
          <w:tcPr>
            <w:tcW w:w="1275" w:type="dxa"/>
            <w:shd w:val="clear" w:color="auto" w:fill="C9C9C9" w:themeFill="accent3" w:themeFillTint="99"/>
          </w:tcPr>
          <w:p w14:paraId="522DFD7B" w14:textId="4E369CC5" w:rsidR="00665CA8" w:rsidRDefault="00665CA8" w:rsidP="00EF38E9">
            <w:pPr>
              <w:pStyle w:val="Table"/>
              <w:keepNext/>
              <w:keepLines/>
              <w:jc w:val="left"/>
              <w:rPr>
                <w:rFonts w:eastAsia="Arial" w:cs="Arial"/>
                <w:b/>
                <w:color w:val="000000"/>
                <w:sz w:val="18"/>
              </w:rPr>
            </w:pPr>
            <w:r>
              <w:rPr>
                <w:rFonts w:eastAsia="Arial" w:cs="Arial"/>
                <w:b/>
                <w:color w:val="000000"/>
                <w:sz w:val="18"/>
              </w:rPr>
              <w:t>40%</w:t>
            </w:r>
          </w:p>
        </w:tc>
      </w:tr>
      <w:tr w:rsidR="00723FF1" w14:paraId="693DE171" w14:textId="77777777" w:rsidTr="3AE2496D">
        <w:trPr>
          <w:cantSplit/>
          <w:trHeight w:val="903"/>
        </w:trPr>
        <w:tc>
          <w:tcPr>
            <w:tcW w:w="6658" w:type="dxa"/>
            <w:shd w:val="clear" w:color="auto" w:fill="FFFFFF" w:themeFill="background1"/>
          </w:tcPr>
          <w:p w14:paraId="06CC3F57" w14:textId="1C29177C" w:rsidR="00723FF1" w:rsidRPr="00723FF1" w:rsidRDefault="00723FF1" w:rsidP="00EF38E9">
            <w:pPr>
              <w:pStyle w:val="Table"/>
              <w:keepNext/>
              <w:keepLines/>
              <w:jc w:val="left"/>
              <w:rPr>
                <w:rFonts w:eastAsia="Arial" w:cs="Arial"/>
                <w:bCs/>
                <w:color w:val="000000"/>
                <w:sz w:val="18"/>
              </w:rPr>
            </w:pPr>
            <w:r w:rsidRPr="0074794A">
              <w:rPr>
                <w:rFonts w:eastAsia="Arial" w:cs="Arial"/>
                <w:bCs/>
                <w:color w:val="000000"/>
                <w:sz w:val="18"/>
              </w:rPr>
              <w:t xml:space="preserve">Analysé en fonction </w:t>
            </w:r>
            <w:r>
              <w:rPr>
                <w:rFonts w:eastAsia="Arial" w:cs="Arial"/>
                <w:bCs/>
                <w:color w:val="000000"/>
                <w:sz w:val="18"/>
              </w:rPr>
              <w:t xml:space="preserve">du coût global comprenant </w:t>
            </w:r>
            <w:r w:rsidRPr="0074794A">
              <w:rPr>
                <w:rFonts w:eastAsia="Arial" w:cs="Arial"/>
                <w:bCs/>
                <w:color w:val="000000"/>
                <w:sz w:val="18"/>
              </w:rPr>
              <w:t>la prime TTC</w:t>
            </w:r>
          </w:p>
        </w:tc>
        <w:tc>
          <w:tcPr>
            <w:tcW w:w="1275" w:type="dxa"/>
            <w:shd w:val="clear" w:color="auto" w:fill="FFFFFF" w:themeFill="background1"/>
          </w:tcPr>
          <w:p w14:paraId="64A6ACBE" w14:textId="77777777" w:rsidR="00723FF1" w:rsidRDefault="00665CA8" w:rsidP="00EF38E9">
            <w:pPr>
              <w:pStyle w:val="Table"/>
              <w:keepNext/>
              <w:keepLines/>
              <w:jc w:val="left"/>
            </w:pPr>
            <w:r>
              <w:t>40%</w:t>
            </w:r>
          </w:p>
        </w:tc>
      </w:tr>
      <w:tr w:rsidR="00723FF1" w14:paraId="3C13A034" w14:textId="77777777" w:rsidTr="3AE2496D">
        <w:trPr>
          <w:cantSplit/>
        </w:trPr>
        <w:tc>
          <w:tcPr>
            <w:tcW w:w="6658" w:type="dxa"/>
            <w:shd w:val="clear" w:color="auto" w:fill="C0C0C0"/>
          </w:tcPr>
          <w:p w14:paraId="05FEA5E3" w14:textId="77777777" w:rsidR="00723FF1" w:rsidRDefault="00723FF1" w:rsidP="00EF38E9">
            <w:pPr>
              <w:pStyle w:val="Table"/>
              <w:keepNext/>
              <w:keepLines/>
              <w:jc w:val="left"/>
              <w:rPr>
                <w:rFonts w:eastAsia="Arial" w:cs="Arial"/>
                <w:b/>
                <w:color w:val="000000"/>
                <w:sz w:val="18"/>
              </w:rPr>
            </w:pPr>
            <w:r>
              <w:rPr>
                <w:rFonts w:eastAsia="Arial" w:cs="Arial"/>
                <w:b/>
                <w:color w:val="000000"/>
                <w:sz w:val="18"/>
              </w:rPr>
              <w:t>Critère Technique en % de la note totale</w:t>
            </w:r>
          </w:p>
        </w:tc>
        <w:tc>
          <w:tcPr>
            <w:tcW w:w="1275" w:type="dxa"/>
            <w:shd w:val="clear" w:color="auto" w:fill="C0C0C0"/>
          </w:tcPr>
          <w:p w14:paraId="152EB648" w14:textId="443D3136" w:rsidR="00723FF1" w:rsidRDefault="00665CA8" w:rsidP="00EF38E9">
            <w:pPr>
              <w:pStyle w:val="Table"/>
              <w:keepNext/>
              <w:keepLines/>
              <w:jc w:val="left"/>
              <w:rPr>
                <w:rFonts w:eastAsia="Arial" w:cs="Arial"/>
                <w:b/>
                <w:color w:val="000000"/>
                <w:sz w:val="18"/>
              </w:rPr>
            </w:pPr>
            <w:r>
              <w:rPr>
                <w:rFonts w:eastAsia="Arial" w:cs="Arial"/>
                <w:b/>
                <w:color w:val="000000"/>
                <w:sz w:val="18"/>
              </w:rPr>
              <w:t xml:space="preserve">55 </w:t>
            </w:r>
            <w:r w:rsidR="00723FF1">
              <w:rPr>
                <w:rFonts w:eastAsia="Arial" w:cs="Arial"/>
                <w:b/>
                <w:color w:val="000000"/>
                <w:sz w:val="18"/>
              </w:rPr>
              <w:t>%</w:t>
            </w:r>
          </w:p>
        </w:tc>
      </w:tr>
      <w:tr w:rsidR="00723FF1" w14:paraId="1987DD78" w14:textId="77777777" w:rsidTr="3AE2496D">
        <w:trPr>
          <w:cantSplit/>
        </w:trPr>
        <w:tc>
          <w:tcPr>
            <w:tcW w:w="6658" w:type="dxa"/>
            <w:shd w:val="clear" w:color="auto" w:fill="FFFFFF" w:themeFill="background1"/>
          </w:tcPr>
          <w:p w14:paraId="57F5BFA2" w14:textId="77777777" w:rsidR="00723FF1" w:rsidRDefault="00723FF1" w:rsidP="00EF38E9">
            <w:pPr>
              <w:pStyle w:val="Table"/>
              <w:keepNext/>
              <w:keepLines/>
              <w:jc w:val="right"/>
              <w:rPr>
                <w:rFonts w:eastAsia="Arial" w:cs="Arial"/>
                <w:b/>
                <w:color w:val="000000"/>
                <w:sz w:val="18"/>
              </w:rPr>
            </w:pPr>
            <w:r>
              <w:rPr>
                <w:rFonts w:eastAsia="Arial" w:cs="Arial"/>
                <w:b/>
                <w:color w:val="000000"/>
                <w:sz w:val="18"/>
              </w:rPr>
              <w:t>Sous critère A/ Nature et étendue des garanties</w:t>
            </w:r>
          </w:p>
          <w:p w14:paraId="09C59467" w14:textId="77777777" w:rsidR="00723FF1" w:rsidRPr="0074794A" w:rsidRDefault="00723FF1" w:rsidP="00EF38E9">
            <w:pPr>
              <w:pStyle w:val="Table"/>
              <w:keepNext/>
              <w:keepLines/>
              <w:jc w:val="right"/>
              <w:rPr>
                <w:rFonts w:eastAsia="Arial" w:cs="Arial"/>
                <w:b/>
                <w:color w:val="000000"/>
                <w:sz w:val="18"/>
              </w:rPr>
            </w:pPr>
            <w:r w:rsidRPr="0074794A">
              <w:t>Analys</w:t>
            </w:r>
            <w:r>
              <w:t>e</w:t>
            </w:r>
            <w:r w:rsidRPr="0074794A">
              <w:t xml:space="preserve"> des clauses et des réserves proposées afin de déterminer l’étendue des garanties (Activités Assurées et évènements assurés, exclusions, montants garantis).</w:t>
            </w:r>
          </w:p>
        </w:tc>
        <w:tc>
          <w:tcPr>
            <w:tcW w:w="1275" w:type="dxa"/>
            <w:shd w:val="clear" w:color="auto" w:fill="FFFFFF" w:themeFill="background1"/>
          </w:tcPr>
          <w:p w14:paraId="7BDAF221" w14:textId="08147635" w:rsidR="00723FF1" w:rsidRDefault="27B645C8" w:rsidP="00EF38E9">
            <w:pPr>
              <w:pStyle w:val="Table"/>
              <w:keepNext/>
              <w:keepLines/>
              <w:jc w:val="left"/>
            </w:pPr>
            <w:r w:rsidRPr="3AE2496D">
              <w:rPr>
                <w:rFonts w:eastAsia="Arial" w:cs="Arial"/>
                <w:b/>
                <w:bCs/>
                <w:color w:val="000000" w:themeColor="text1"/>
                <w:sz w:val="18"/>
                <w:szCs w:val="18"/>
              </w:rPr>
              <w:t>3</w:t>
            </w:r>
            <w:r w:rsidR="00723FF1" w:rsidRPr="3AE2496D">
              <w:rPr>
                <w:rFonts w:eastAsia="Arial" w:cs="Arial"/>
                <w:b/>
                <w:bCs/>
                <w:color w:val="000000" w:themeColor="text1"/>
                <w:sz w:val="18"/>
                <w:szCs w:val="18"/>
              </w:rPr>
              <w:t>0%</w:t>
            </w:r>
          </w:p>
        </w:tc>
      </w:tr>
      <w:tr w:rsidR="00723FF1" w14:paraId="492516F9" w14:textId="77777777" w:rsidTr="3AE2496D">
        <w:trPr>
          <w:cantSplit/>
          <w:trHeight w:val="1410"/>
        </w:trPr>
        <w:tc>
          <w:tcPr>
            <w:tcW w:w="6658" w:type="dxa"/>
            <w:shd w:val="clear" w:color="auto" w:fill="FFFFFF" w:themeFill="background1"/>
          </w:tcPr>
          <w:p w14:paraId="0C47F347" w14:textId="77777777" w:rsidR="00723FF1" w:rsidRDefault="00723FF1" w:rsidP="00EF38E9">
            <w:pPr>
              <w:pStyle w:val="Table"/>
              <w:keepNext/>
              <w:keepLines/>
              <w:jc w:val="right"/>
              <w:rPr>
                <w:rFonts w:eastAsia="Arial" w:cs="Arial"/>
                <w:b/>
                <w:color w:val="000000"/>
                <w:sz w:val="18"/>
              </w:rPr>
            </w:pPr>
            <w:r>
              <w:rPr>
                <w:rFonts w:eastAsia="Arial" w:cs="Arial"/>
                <w:b/>
                <w:color w:val="000000"/>
                <w:sz w:val="18"/>
              </w:rPr>
              <w:t>Sous critère B/ Qualité de l'Organisation, des moyens et services associés</w:t>
            </w:r>
          </w:p>
          <w:p w14:paraId="3F4CA47D" w14:textId="6F76B13B" w:rsidR="00723FF1" w:rsidRDefault="00723FF1" w:rsidP="00EF38E9">
            <w:pPr>
              <w:pStyle w:val="Table"/>
              <w:keepNext/>
              <w:keepLines/>
              <w:jc w:val="right"/>
            </w:pPr>
            <w:r>
              <w:t xml:space="preserve">Analysé à partir des réponses fournies dans le </w:t>
            </w:r>
            <w:proofErr w:type="spellStart"/>
            <w:r>
              <w:t>le</w:t>
            </w:r>
            <w:proofErr w:type="spellEnd"/>
            <w:r>
              <w:t xml:space="preserve"> mémoire technique. Les éléments d’appréciation sont l’organisation, les personnes et les moyens affectés à la gestion des contrats, les formations et services proposés ainsi que les engagements de performance du candidat.</w:t>
            </w:r>
          </w:p>
        </w:tc>
        <w:tc>
          <w:tcPr>
            <w:tcW w:w="1275" w:type="dxa"/>
            <w:shd w:val="clear" w:color="auto" w:fill="FFFFFF" w:themeFill="background1"/>
          </w:tcPr>
          <w:p w14:paraId="7A4F2400" w14:textId="77777777" w:rsidR="00723FF1" w:rsidRDefault="00723FF1" w:rsidP="00EF38E9">
            <w:pPr>
              <w:pStyle w:val="Table"/>
              <w:keepNext/>
              <w:keepLines/>
              <w:jc w:val="left"/>
            </w:pPr>
            <w:r>
              <w:rPr>
                <w:rFonts w:eastAsia="Arial" w:cs="Arial"/>
                <w:b/>
                <w:color w:val="000000"/>
                <w:sz w:val="18"/>
              </w:rPr>
              <w:t>5%</w:t>
            </w:r>
          </w:p>
        </w:tc>
      </w:tr>
      <w:tr w:rsidR="00723FF1" w14:paraId="3879D9CE" w14:textId="77777777" w:rsidTr="3AE2496D">
        <w:trPr>
          <w:cantSplit/>
        </w:trPr>
        <w:tc>
          <w:tcPr>
            <w:tcW w:w="6658" w:type="dxa"/>
            <w:shd w:val="clear" w:color="auto" w:fill="FFFFFF" w:themeFill="background1"/>
          </w:tcPr>
          <w:p w14:paraId="2EEF3BC7" w14:textId="77777777" w:rsidR="00723FF1" w:rsidRDefault="00723FF1" w:rsidP="00EF38E9">
            <w:pPr>
              <w:pStyle w:val="Table"/>
              <w:keepNext/>
              <w:keepLines/>
              <w:jc w:val="right"/>
              <w:rPr>
                <w:rFonts w:eastAsia="Arial" w:cs="Arial"/>
                <w:b/>
                <w:color w:val="000000"/>
                <w:sz w:val="18"/>
              </w:rPr>
            </w:pPr>
            <w:r>
              <w:rPr>
                <w:rFonts w:eastAsia="Arial" w:cs="Arial"/>
                <w:b/>
                <w:color w:val="000000"/>
                <w:sz w:val="18"/>
              </w:rPr>
              <w:t>Sous critère C/ Qualité de la Gestion des sinistres</w:t>
            </w:r>
          </w:p>
          <w:p w14:paraId="2AD51BA8" w14:textId="1CF5B555" w:rsidR="00723FF1" w:rsidRDefault="00723FF1" w:rsidP="00EF38E9">
            <w:pPr>
              <w:pStyle w:val="Table"/>
              <w:keepNext/>
              <w:keepLines/>
              <w:jc w:val="right"/>
            </w:pPr>
            <w:r>
              <w:t xml:space="preserve">Analysé en fonction des réponses apportées dans </w:t>
            </w:r>
            <w:r w:rsidRPr="0074794A">
              <w:t>le Cadre de Réponse Technique (CRT)</w:t>
            </w:r>
            <w:r>
              <w:t xml:space="preserve"> pour les lots qui prévoit un CRT et/ou le mémoire technique du candidat</w:t>
            </w:r>
            <w:r w:rsidRPr="0074794A">
              <w:t xml:space="preserve">. </w:t>
            </w:r>
            <w:r>
              <w:t>L</w:t>
            </w:r>
            <w:r w:rsidRPr="0074794A">
              <w:t>es éléments d'appréciation sont la méthodologie (expertise/ avocats, présentation des experts/ cabinets avocat, gestion des provisions, pilotage des provisions techniques, outils de pilotage et déclaration, CV gestionnaires sinistre).</w:t>
            </w:r>
          </w:p>
        </w:tc>
        <w:tc>
          <w:tcPr>
            <w:tcW w:w="1275" w:type="dxa"/>
            <w:shd w:val="clear" w:color="auto" w:fill="FFFFFF" w:themeFill="background1"/>
          </w:tcPr>
          <w:p w14:paraId="4C92D81E" w14:textId="7F4B2973" w:rsidR="00723FF1" w:rsidRDefault="5E07AE35" w:rsidP="00EF38E9">
            <w:pPr>
              <w:pStyle w:val="Table"/>
              <w:keepNext/>
              <w:keepLines/>
              <w:jc w:val="left"/>
            </w:pPr>
            <w:r w:rsidRPr="3AE2496D">
              <w:rPr>
                <w:rFonts w:eastAsia="Arial" w:cs="Arial"/>
                <w:b/>
                <w:bCs/>
                <w:color w:val="000000" w:themeColor="text1"/>
                <w:sz w:val="18"/>
                <w:szCs w:val="18"/>
              </w:rPr>
              <w:t>2</w:t>
            </w:r>
            <w:r w:rsidR="00723FF1" w:rsidRPr="3AE2496D">
              <w:rPr>
                <w:rFonts w:eastAsia="Arial" w:cs="Arial"/>
                <w:b/>
                <w:bCs/>
                <w:color w:val="000000" w:themeColor="text1"/>
                <w:sz w:val="18"/>
                <w:szCs w:val="18"/>
              </w:rPr>
              <w:t>0%</w:t>
            </w:r>
          </w:p>
        </w:tc>
      </w:tr>
      <w:tr w:rsidR="00764842" w14:paraId="5CB3558E" w14:textId="77777777" w:rsidTr="00EF38E9">
        <w:trPr>
          <w:cantSplit/>
        </w:trPr>
        <w:tc>
          <w:tcPr>
            <w:tcW w:w="6658" w:type="dxa"/>
            <w:shd w:val="clear" w:color="auto" w:fill="C0C0C0"/>
          </w:tcPr>
          <w:p w14:paraId="104D65EA" w14:textId="03818272" w:rsidR="00764842" w:rsidRDefault="00764842" w:rsidP="00EF38E9">
            <w:pPr>
              <w:pStyle w:val="Table"/>
              <w:keepNext/>
              <w:keepLines/>
              <w:jc w:val="left"/>
              <w:rPr>
                <w:rFonts w:eastAsia="Arial" w:cs="Arial"/>
                <w:b/>
                <w:color w:val="000000"/>
                <w:sz w:val="18"/>
              </w:rPr>
            </w:pPr>
            <w:r>
              <w:rPr>
                <w:rFonts w:eastAsia="Arial" w:cs="Arial"/>
                <w:b/>
                <w:color w:val="000000"/>
                <w:sz w:val="18"/>
              </w:rPr>
              <w:t>Critère Environnemental</w:t>
            </w:r>
            <w:r w:rsidR="00665CA8">
              <w:rPr>
                <w:rFonts w:eastAsia="Arial" w:cs="Arial"/>
                <w:b/>
                <w:color w:val="000000"/>
                <w:sz w:val="18"/>
              </w:rPr>
              <w:t xml:space="preserve"> en % de la note totale</w:t>
            </w:r>
          </w:p>
        </w:tc>
        <w:tc>
          <w:tcPr>
            <w:tcW w:w="1275" w:type="dxa"/>
            <w:shd w:val="clear" w:color="auto" w:fill="C0C0C0"/>
          </w:tcPr>
          <w:p w14:paraId="044B6D78" w14:textId="7BDE6CE4" w:rsidR="00764842" w:rsidRDefault="00764842" w:rsidP="00EF38E9">
            <w:pPr>
              <w:pStyle w:val="Table"/>
              <w:keepNext/>
              <w:keepLines/>
              <w:jc w:val="left"/>
              <w:rPr>
                <w:rFonts w:eastAsia="Arial" w:cs="Arial"/>
                <w:b/>
                <w:color w:val="000000"/>
                <w:sz w:val="18"/>
              </w:rPr>
            </w:pPr>
            <w:r>
              <w:rPr>
                <w:rFonts w:eastAsia="Arial" w:cs="Arial"/>
                <w:b/>
                <w:color w:val="000000"/>
                <w:sz w:val="18"/>
              </w:rPr>
              <w:t>5 %</w:t>
            </w:r>
          </w:p>
        </w:tc>
      </w:tr>
      <w:tr w:rsidR="00764842" w14:paraId="5508D1D0" w14:textId="77777777" w:rsidTr="00EF38E9">
        <w:trPr>
          <w:cantSplit/>
        </w:trPr>
        <w:tc>
          <w:tcPr>
            <w:tcW w:w="6658" w:type="dxa"/>
            <w:shd w:val="clear" w:color="auto" w:fill="FFFFFF" w:themeFill="background1"/>
          </w:tcPr>
          <w:p w14:paraId="66E614EE" w14:textId="77777777" w:rsidR="00764842" w:rsidRDefault="00764842" w:rsidP="00EF38E9">
            <w:pPr>
              <w:pStyle w:val="Table"/>
              <w:keepNext/>
              <w:keepLines/>
              <w:rPr>
                <w:rFonts w:eastAsia="Arial" w:cs="Arial"/>
                <w:b/>
                <w:color w:val="000000"/>
                <w:sz w:val="18"/>
              </w:rPr>
            </w:pPr>
            <w:r>
              <w:rPr>
                <w:rFonts w:eastAsia="Arial" w:cs="Arial"/>
                <w:b/>
                <w:color w:val="000000"/>
                <w:sz w:val="18"/>
              </w:rPr>
              <w:t xml:space="preserve">Qualité environnementale de l’offre </w:t>
            </w:r>
          </w:p>
          <w:p w14:paraId="23BDE154" w14:textId="77777777" w:rsidR="00764842" w:rsidRPr="00F02E76" w:rsidRDefault="00764842" w:rsidP="00EF38E9">
            <w:pPr>
              <w:pStyle w:val="Table"/>
              <w:keepNext/>
              <w:keepLines/>
              <w:jc w:val="left"/>
            </w:pPr>
            <w:r>
              <w:t xml:space="preserve">Analysé en fonction des réponses apportées dans </w:t>
            </w:r>
            <w:r w:rsidRPr="0074794A">
              <w:t>le Cadre de Réponse Technique</w:t>
            </w:r>
            <w:r>
              <w:t xml:space="preserve"> Critère Environnemental </w:t>
            </w:r>
            <w:r w:rsidRPr="0074794A">
              <w:t>— apprécié</w:t>
            </w:r>
            <w:r>
              <w:t>e</w:t>
            </w:r>
            <w:r w:rsidRPr="0074794A">
              <w:t>s au regard de leur caractère concret, vérifiable et directement rattaché à l’exécution du présent marché</w:t>
            </w:r>
            <w:r>
              <w:t>.</w:t>
            </w:r>
          </w:p>
        </w:tc>
        <w:tc>
          <w:tcPr>
            <w:tcW w:w="1275" w:type="dxa"/>
            <w:shd w:val="clear" w:color="auto" w:fill="FFFFFF" w:themeFill="background1"/>
          </w:tcPr>
          <w:p w14:paraId="467A1873" w14:textId="77777777" w:rsidR="00764842" w:rsidRDefault="00764842" w:rsidP="00EF38E9">
            <w:pPr>
              <w:pStyle w:val="Table"/>
              <w:keepNext/>
              <w:keepLines/>
              <w:jc w:val="left"/>
              <w:rPr>
                <w:rFonts w:eastAsia="Arial" w:cs="Arial"/>
                <w:b/>
                <w:color w:val="000000"/>
                <w:sz w:val="18"/>
              </w:rPr>
            </w:pPr>
            <w:r>
              <w:rPr>
                <w:rFonts w:eastAsia="Arial" w:cs="Arial"/>
                <w:b/>
                <w:color w:val="000000"/>
                <w:sz w:val="18"/>
              </w:rPr>
              <w:t>5 %</w:t>
            </w:r>
          </w:p>
        </w:tc>
      </w:tr>
    </w:tbl>
    <w:p w14:paraId="31389FA8" w14:textId="77777777" w:rsidR="00723FF1" w:rsidRDefault="00723FF1" w:rsidP="00723FF1"/>
    <w:p w14:paraId="3847C390" w14:textId="77777777" w:rsidR="00723FF1" w:rsidRDefault="00723FF1"/>
    <w:p w14:paraId="10EFC50C" w14:textId="77777777" w:rsidR="00723FF1" w:rsidRDefault="00723FF1"/>
    <w:p w14:paraId="68CC1E7F" w14:textId="77777777" w:rsidR="00723FF1" w:rsidRDefault="00723FF1"/>
    <w:p w14:paraId="0F541F73" w14:textId="77777777" w:rsidR="00723FF1" w:rsidRDefault="00723FF1"/>
    <w:p w14:paraId="05A1A204" w14:textId="77777777" w:rsidR="00723FF1" w:rsidRDefault="00723FF1"/>
    <w:p w14:paraId="296DD6EB" w14:textId="77777777" w:rsidR="00723FF1" w:rsidRDefault="00723FF1"/>
    <w:p w14:paraId="18D86240" w14:textId="77777777" w:rsidR="00723FF1" w:rsidRDefault="00723FF1"/>
    <w:p w14:paraId="27D6B783" w14:textId="77777777" w:rsidR="00723FF1" w:rsidRDefault="00723FF1"/>
    <w:p w14:paraId="50EE05EF" w14:textId="77777777" w:rsidR="00723FF1" w:rsidRDefault="00723FF1"/>
    <w:p w14:paraId="31EA435D" w14:textId="77777777" w:rsidR="00723FF1" w:rsidRDefault="00723FF1"/>
    <w:p w14:paraId="53141A15" w14:textId="77777777" w:rsidR="001524CF" w:rsidRDefault="00BB2019" w:rsidP="00497CBA">
      <w:pPr>
        <w:pStyle w:val="Titre2"/>
        <w:numPr>
          <w:ilvl w:val="1"/>
          <w:numId w:val="16"/>
        </w:numPr>
      </w:pPr>
      <w:bookmarkStart w:id="45" w:name="_Toc240349277"/>
      <w:r>
        <w:t>Méthode de notation des offres</w:t>
      </w:r>
      <w:bookmarkEnd w:id="45"/>
    </w:p>
    <w:p w14:paraId="453975D0" w14:textId="77777777" w:rsidR="001524CF" w:rsidRDefault="00BB2019">
      <w:r>
        <w:rPr>
          <w:rFonts w:eastAsia="Arial" w:cs="Arial"/>
          <w:color w:val="000000"/>
          <w:u w:val="single"/>
          <w:shd w:val="clear" w:color="auto" w:fill="FFFFFF"/>
        </w:rPr>
        <w:t>Méthode de notation du critère technique :</w:t>
      </w:r>
    </w:p>
    <w:p w14:paraId="486992C4" w14:textId="40E76092" w:rsidR="00D91F83" w:rsidRDefault="00D91F83">
      <w:pPr>
        <w:rPr>
          <w:rFonts w:eastAsia="Arial" w:cs="Arial"/>
          <w:color w:val="000000"/>
          <w:shd w:val="clear" w:color="auto" w:fill="FFFFFF"/>
        </w:rPr>
      </w:pPr>
      <w:r w:rsidRPr="00D91F83">
        <w:rPr>
          <w:rFonts w:eastAsia="Arial" w:cs="Arial"/>
          <w:color w:val="000000"/>
          <w:shd w:val="clear" w:color="auto" w:fill="FFFFFF"/>
        </w:rPr>
        <w:t>L'attention de chaque candidat est attirée sur le fait qu’une réserve formulée par lui, partielle ou intégrale, à l’application des pénalités prévues sera prise en compte dans l’appréciation de l’offre par la diminution de la note finale du candidat de 5 points</w:t>
      </w:r>
      <w:r w:rsidR="000B5695">
        <w:rPr>
          <w:rFonts w:eastAsia="Arial" w:cs="Arial"/>
          <w:color w:val="000000"/>
          <w:shd w:val="clear" w:color="auto" w:fill="FFFFFF"/>
        </w:rPr>
        <w:t>.</w:t>
      </w:r>
    </w:p>
    <w:p w14:paraId="5B9D3C74" w14:textId="77777777" w:rsidR="006F7ABE" w:rsidRDefault="006F7ABE" w:rsidP="006F7ABE">
      <w:pPr>
        <w:rPr>
          <w:rFonts w:eastAsia="Arial" w:cs="Arial"/>
          <w:color w:val="000000"/>
          <w:shd w:val="clear" w:color="auto" w:fill="FFFFFF"/>
        </w:rPr>
      </w:pPr>
    </w:p>
    <w:p w14:paraId="3FF28959" w14:textId="1602AA8E" w:rsidR="00723FF1" w:rsidRDefault="006F7ABE" w:rsidP="006F7ABE">
      <w:pPr>
        <w:rPr>
          <w:rFonts w:eastAsia="Arial" w:cs="Arial"/>
          <w:color w:val="000000"/>
          <w:shd w:val="clear" w:color="auto" w:fill="FFFFFF"/>
        </w:rPr>
      </w:pPr>
      <w:r>
        <w:rPr>
          <w:rFonts w:eastAsia="Arial" w:cs="Arial"/>
          <w:color w:val="000000"/>
          <w:shd w:val="clear" w:color="auto" w:fill="FFFFFF"/>
        </w:rPr>
        <w:t>Chaque</w:t>
      </w:r>
      <w:r w:rsidRPr="00D91F83">
        <w:rPr>
          <w:rFonts w:eastAsia="Arial" w:cs="Arial"/>
          <w:color w:val="000000"/>
          <w:shd w:val="clear" w:color="auto" w:fill="FFFFFF"/>
        </w:rPr>
        <w:t xml:space="preserve"> </w:t>
      </w:r>
      <w:r w:rsidR="004D4DE5">
        <w:rPr>
          <w:rFonts w:eastAsia="Arial" w:cs="Arial"/>
          <w:color w:val="000000"/>
          <w:shd w:val="clear" w:color="auto" w:fill="FFFFFF"/>
        </w:rPr>
        <w:t xml:space="preserve">sous </w:t>
      </w:r>
      <w:r w:rsidRPr="00D91F83">
        <w:rPr>
          <w:rFonts w:eastAsia="Arial" w:cs="Arial"/>
          <w:color w:val="000000"/>
          <w:shd w:val="clear" w:color="auto" w:fill="FFFFFF"/>
        </w:rPr>
        <w:t>critère technique</w:t>
      </w:r>
      <w:r>
        <w:rPr>
          <w:rFonts w:eastAsia="Arial" w:cs="Arial"/>
          <w:color w:val="000000"/>
          <w:shd w:val="clear" w:color="auto" w:fill="FFFFFF"/>
        </w:rPr>
        <w:t xml:space="preserve"> es</w:t>
      </w:r>
      <w:r w:rsidRPr="00D91F83">
        <w:rPr>
          <w:rFonts w:eastAsia="Arial" w:cs="Arial"/>
          <w:color w:val="000000"/>
          <w:shd w:val="clear" w:color="auto" w:fill="FFFFFF"/>
        </w:rPr>
        <w:t xml:space="preserve">t noté sur </w:t>
      </w:r>
      <w:r w:rsidR="00406227">
        <w:rPr>
          <w:rFonts w:eastAsia="Arial" w:cs="Arial"/>
          <w:color w:val="000000"/>
          <w:shd w:val="clear" w:color="auto" w:fill="FFFFFF"/>
        </w:rPr>
        <w:t>5</w:t>
      </w:r>
      <w:r w:rsidR="00723FF1">
        <w:rPr>
          <w:rFonts w:eastAsia="Arial" w:cs="Arial"/>
          <w:color w:val="000000"/>
          <w:shd w:val="clear" w:color="auto" w:fill="FFFFFF"/>
        </w:rPr>
        <w:t>.</w:t>
      </w:r>
    </w:p>
    <w:p w14:paraId="58FE5AFC" w14:textId="77777777" w:rsidR="00723FF1" w:rsidRDefault="00723FF1" w:rsidP="006F7ABE">
      <w:pPr>
        <w:rPr>
          <w:rFonts w:eastAsia="Arial" w:cs="Arial"/>
          <w:color w:val="000000"/>
          <w:shd w:val="clear" w:color="auto" w:fill="FFFFFF"/>
        </w:rPr>
      </w:pPr>
    </w:p>
    <w:tbl>
      <w:tblPr>
        <w:tblStyle w:val="Grilledutableau"/>
        <w:tblW w:w="9204" w:type="dxa"/>
        <w:tblCellMar>
          <w:left w:w="57" w:type="dxa"/>
          <w:right w:w="57" w:type="dxa"/>
        </w:tblCellMar>
        <w:tblLook w:val="04A0" w:firstRow="1" w:lastRow="0" w:firstColumn="1" w:lastColumn="0" w:noHBand="0" w:noVBand="1"/>
      </w:tblPr>
      <w:tblGrid>
        <w:gridCol w:w="559"/>
        <w:gridCol w:w="1847"/>
        <w:gridCol w:w="6798"/>
      </w:tblGrid>
      <w:tr w:rsidR="00FC7038" w:rsidRPr="00DA2EA6" w14:paraId="062BAFB3" w14:textId="77777777" w:rsidTr="00BB5EC2">
        <w:trPr>
          <w:trHeight w:val="476"/>
        </w:trPr>
        <w:tc>
          <w:tcPr>
            <w:tcW w:w="0" w:type="auto"/>
            <w:vAlign w:val="center"/>
            <w:hideMark/>
          </w:tcPr>
          <w:p w14:paraId="3EEEAAD2" w14:textId="77777777" w:rsidR="00FC7038" w:rsidRPr="00E922EF" w:rsidRDefault="00FC7038" w:rsidP="00BB5EC2">
            <w:pPr>
              <w:pStyle w:val="Table"/>
              <w:keepNext/>
              <w:keepLines/>
              <w:jc w:val="center"/>
              <w:rPr>
                <w:rFonts w:eastAsia="Arial" w:cstheme="minorHAnsi"/>
                <w:b/>
                <w:color w:val="000000"/>
                <w:sz w:val="20"/>
                <w:szCs w:val="20"/>
              </w:rPr>
            </w:pPr>
            <w:r w:rsidRPr="00E922EF">
              <w:rPr>
                <w:rFonts w:eastAsia="Arial" w:cstheme="minorHAnsi"/>
                <w:b/>
                <w:color w:val="000000"/>
                <w:sz w:val="20"/>
                <w:szCs w:val="20"/>
              </w:rPr>
              <w:t>Note</w:t>
            </w:r>
          </w:p>
        </w:tc>
        <w:tc>
          <w:tcPr>
            <w:tcW w:w="0" w:type="auto"/>
            <w:vAlign w:val="center"/>
            <w:hideMark/>
          </w:tcPr>
          <w:p w14:paraId="651C025E" w14:textId="77777777" w:rsidR="00FC7038" w:rsidRPr="00E922EF" w:rsidRDefault="00FC7038" w:rsidP="00BB5EC2">
            <w:pPr>
              <w:pStyle w:val="Table"/>
              <w:keepNext/>
              <w:keepLines/>
              <w:jc w:val="center"/>
              <w:rPr>
                <w:rFonts w:eastAsia="Arial" w:cstheme="minorHAnsi"/>
                <w:b/>
                <w:color w:val="000000"/>
                <w:sz w:val="20"/>
                <w:szCs w:val="20"/>
              </w:rPr>
            </w:pPr>
            <w:r w:rsidRPr="00E922EF">
              <w:rPr>
                <w:rFonts w:eastAsia="Arial" w:cstheme="minorHAnsi"/>
                <w:b/>
                <w:color w:val="000000"/>
                <w:sz w:val="20"/>
                <w:szCs w:val="20"/>
              </w:rPr>
              <w:t>Valeur de la réponse</w:t>
            </w:r>
          </w:p>
        </w:tc>
        <w:tc>
          <w:tcPr>
            <w:tcW w:w="0" w:type="auto"/>
            <w:vAlign w:val="center"/>
            <w:hideMark/>
          </w:tcPr>
          <w:p w14:paraId="7E93C64F" w14:textId="77777777" w:rsidR="00FC7038" w:rsidRPr="00E922EF" w:rsidRDefault="00FC7038" w:rsidP="00BB5EC2">
            <w:pPr>
              <w:pStyle w:val="Table"/>
              <w:keepNext/>
              <w:keepLines/>
              <w:jc w:val="center"/>
              <w:rPr>
                <w:rFonts w:eastAsia="Arial" w:cstheme="minorHAnsi"/>
                <w:b/>
                <w:color w:val="000000"/>
                <w:sz w:val="20"/>
                <w:szCs w:val="20"/>
              </w:rPr>
            </w:pPr>
            <w:r w:rsidRPr="00E922EF">
              <w:rPr>
                <w:rFonts w:eastAsia="Arial" w:cstheme="minorHAnsi"/>
                <w:b/>
                <w:color w:val="000000"/>
                <w:sz w:val="20"/>
                <w:szCs w:val="20"/>
              </w:rPr>
              <w:t>Commentaires</w:t>
            </w:r>
          </w:p>
        </w:tc>
      </w:tr>
      <w:tr w:rsidR="00FC7038" w:rsidRPr="00DA2EA6" w14:paraId="2ADAEADE" w14:textId="77777777" w:rsidTr="00BB5EC2">
        <w:trPr>
          <w:trHeight w:val="239"/>
        </w:trPr>
        <w:tc>
          <w:tcPr>
            <w:tcW w:w="0" w:type="auto"/>
            <w:vAlign w:val="center"/>
            <w:hideMark/>
          </w:tcPr>
          <w:p w14:paraId="55002830" w14:textId="77777777" w:rsidR="00FC7038" w:rsidRPr="00E922EF" w:rsidRDefault="00FC7038" w:rsidP="00BB5EC2">
            <w:pPr>
              <w:pStyle w:val="Table"/>
              <w:keepNext/>
              <w:keepLines/>
              <w:jc w:val="center"/>
              <w:rPr>
                <w:rFonts w:eastAsia="Arial" w:cstheme="minorHAnsi"/>
                <w:b/>
                <w:color w:val="000000"/>
                <w:sz w:val="20"/>
                <w:szCs w:val="20"/>
              </w:rPr>
            </w:pPr>
            <w:r w:rsidRPr="00E922EF">
              <w:rPr>
                <w:rFonts w:eastAsia="Arial" w:cstheme="minorHAnsi"/>
                <w:b/>
                <w:color w:val="000000"/>
                <w:sz w:val="20"/>
                <w:szCs w:val="20"/>
              </w:rPr>
              <w:t>0</w:t>
            </w:r>
          </w:p>
        </w:tc>
        <w:tc>
          <w:tcPr>
            <w:tcW w:w="0" w:type="auto"/>
            <w:vAlign w:val="center"/>
            <w:hideMark/>
          </w:tcPr>
          <w:p w14:paraId="0212A231" w14:textId="77777777" w:rsidR="00FC7038" w:rsidRPr="00E922EF" w:rsidRDefault="00FC7038" w:rsidP="00BB5EC2">
            <w:pPr>
              <w:pStyle w:val="Table"/>
              <w:keepNext/>
              <w:keepLines/>
              <w:jc w:val="left"/>
              <w:rPr>
                <w:rFonts w:eastAsia="Arial" w:cstheme="minorHAnsi"/>
                <w:color w:val="000000"/>
                <w:sz w:val="20"/>
                <w:szCs w:val="20"/>
              </w:rPr>
            </w:pPr>
            <w:r w:rsidRPr="00E922EF">
              <w:rPr>
                <w:rFonts w:eastAsia="Arial" w:cstheme="minorHAnsi"/>
                <w:color w:val="000000"/>
                <w:sz w:val="20"/>
                <w:szCs w:val="20"/>
              </w:rPr>
              <w:t>Non renseigné</w:t>
            </w:r>
          </w:p>
        </w:tc>
        <w:tc>
          <w:tcPr>
            <w:tcW w:w="0" w:type="auto"/>
            <w:vAlign w:val="center"/>
            <w:hideMark/>
          </w:tcPr>
          <w:p w14:paraId="1FE4E2BB" w14:textId="77777777" w:rsidR="00FC7038" w:rsidRPr="00E922EF" w:rsidRDefault="00FC7038" w:rsidP="00BB5EC2">
            <w:pPr>
              <w:pStyle w:val="Table"/>
              <w:keepNext/>
              <w:keepLines/>
              <w:jc w:val="left"/>
              <w:rPr>
                <w:rFonts w:eastAsia="Arial" w:cstheme="minorHAnsi"/>
                <w:color w:val="000000"/>
                <w:sz w:val="20"/>
                <w:szCs w:val="20"/>
              </w:rPr>
            </w:pPr>
            <w:r w:rsidRPr="00E922EF">
              <w:rPr>
                <w:rFonts w:eastAsia="Arial" w:cstheme="minorHAnsi"/>
                <w:color w:val="000000"/>
                <w:sz w:val="20"/>
                <w:szCs w:val="20"/>
              </w:rPr>
              <w:t>Offre ne fournissant pas les informations ou documents souhaités</w:t>
            </w:r>
          </w:p>
        </w:tc>
      </w:tr>
      <w:tr w:rsidR="00FC7038" w:rsidRPr="00DA2EA6" w14:paraId="30D5A72B" w14:textId="77777777" w:rsidTr="00BB5EC2">
        <w:trPr>
          <w:trHeight w:val="476"/>
        </w:trPr>
        <w:tc>
          <w:tcPr>
            <w:tcW w:w="0" w:type="auto"/>
            <w:vAlign w:val="center"/>
            <w:hideMark/>
          </w:tcPr>
          <w:p w14:paraId="2B710358" w14:textId="77777777" w:rsidR="00FC7038" w:rsidRPr="00E922EF" w:rsidRDefault="00FC7038" w:rsidP="00BB5EC2">
            <w:pPr>
              <w:pStyle w:val="Table"/>
              <w:keepNext/>
              <w:keepLines/>
              <w:jc w:val="center"/>
              <w:rPr>
                <w:rFonts w:eastAsia="Arial" w:cstheme="minorHAnsi"/>
                <w:b/>
                <w:color w:val="000000"/>
                <w:sz w:val="20"/>
                <w:szCs w:val="20"/>
              </w:rPr>
            </w:pPr>
            <w:r w:rsidRPr="00E922EF">
              <w:rPr>
                <w:rFonts w:eastAsia="Arial" w:cstheme="minorHAnsi"/>
                <w:b/>
                <w:color w:val="000000"/>
                <w:sz w:val="20"/>
                <w:szCs w:val="20"/>
              </w:rPr>
              <w:t>1</w:t>
            </w:r>
          </w:p>
        </w:tc>
        <w:tc>
          <w:tcPr>
            <w:tcW w:w="0" w:type="auto"/>
            <w:vAlign w:val="center"/>
            <w:hideMark/>
          </w:tcPr>
          <w:p w14:paraId="2999FF64" w14:textId="77777777" w:rsidR="00FC7038" w:rsidRPr="00E922EF" w:rsidRDefault="00FC7038" w:rsidP="00BB5EC2">
            <w:pPr>
              <w:pStyle w:val="Table"/>
              <w:keepNext/>
              <w:keepLines/>
              <w:jc w:val="left"/>
              <w:rPr>
                <w:rFonts w:eastAsia="Arial" w:cstheme="minorHAnsi"/>
                <w:color w:val="000000"/>
                <w:sz w:val="20"/>
                <w:szCs w:val="20"/>
              </w:rPr>
            </w:pPr>
            <w:r w:rsidRPr="00E922EF">
              <w:rPr>
                <w:rFonts w:eastAsia="Arial" w:cstheme="minorHAnsi"/>
                <w:color w:val="000000"/>
                <w:sz w:val="20"/>
                <w:szCs w:val="20"/>
              </w:rPr>
              <w:t>Insuffisante</w:t>
            </w:r>
          </w:p>
        </w:tc>
        <w:tc>
          <w:tcPr>
            <w:tcW w:w="0" w:type="auto"/>
            <w:vAlign w:val="center"/>
            <w:hideMark/>
          </w:tcPr>
          <w:p w14:paraId="13E7708E" w14:textId="77777777" w:rsidR="00FC7038" w:rsidRPr="00E922EF" w:rsidRDefault="00FC7038" w:rsidP="00BB5EC2">
            <w:pPr>
              <w:pStyle w:val="Table"/>
              <w:keepNext/>
              <w:keepLines/>
              <w:jc w:val="left"/>
              <w:rPr>
                <w:rFonts w:eastAsia="Arial" w:cstheme="minorHAnsi"/>
                <w:color w:val="000000"/>
                <w:sz w:val="20"/>
                <w:szCs w:val="20"/>
              </w:rPr>
            </w:pPr>
            <w:r w:rsidRPr="00E922EF">
              <w:rPr>
                <w:rFonts w:eastAsia="Arial" w:cstheme="minorHAnsi"/>
                <w:color w:val="000000"/>
                <w:sz w:val="20"/>
                <w:szCs w:val="20"/>
              </w:rPr>
              <w:t>Absence de réponse / contenu ne répondant pas aux attentes / réserves significatives attachées à la proposition</w:t>
            </w:r>
          </w:p>
        </w:tc>
      </w:tr>
      <w:tr w:rsidR="00FC7038" w:rsidRPr="00DA2EA6" w14:paraId="07ECA794" w14:textId="77777777" w:rsidTr="00BB5EC2">
        <w:trPr>
          <w:trHeight w:val="476"/>
        </w:trPr>
        <w:tc>
          <w:tcPr>
            <w:tcW w:w="0" w:type="auto"/>
            <w:vAlign w:val="center"/>
            <w:hideMark/>
          </w:tcPr>
          <w:p w14:paraId="0F7ADD36" w14:textId="77777777" w:rsidR="00FC7038" w:rsidRPr="00E922EF" w:rsidRDefault="00FC7038" w:rsidP="00BB5EC2">
            <w:pPr>
              <w:pStyle w:val="Table"/>
              <w:keepNext/>
              <w:keepLines/>
              <w:jc w:val="center"/>
              <w:rPr>
                <w:rFonts w:eastAsia="Arial" w:cstheme="minorHAnsi"/>
                <w:b/>
                <w:color w:val="000000"/>
                <w:sz w:val="20"/>
                <w:szCs w:val="20"/>
              </w:rPr>
            </w:pPr>
            <w:r w:rsidRPr="00E922EF">
              <w:rPr>
                <w:rFonts w:eastAsia="Arial" w:cstheme="minorHAnsi"/>
                <w:b/>
                <w:color w:val="000000"/>
                <w:sz w:val="20"/>
                <w:szCs w:val="20"/>
              </w:rPr>
              <w:t>2</w:t>
            </w:r>
          </w:p>
        </w:tc>
        <w:tc>
          <w:tcPr>
            <w:tcW w:w="0" w:type="auto"/>
            <w:vAlign w:val="center"/>
            <w:hideMark/>
          </w:tcPr>
          <w:p w14:paraId="77852A1E" w14:textId="77777777" w:rsidR="00FC7038" w:rsidRPr="00E922EF" w:rsidRDefault="00FC7038" w:rsidP="00BB5EC2">
            <w:pPr>
              <w:pStyle w:val="Table"/>
              <w:keepNext/>
              <w:keepLines/>
              <w:jc w:val="left"/>
              <w:rPr>
                <w:rFonts w:eastAsia="Arial" w:cstheme="minorHAnsi"/>
                <w:color w:val="000000"/>
                <w:sz w:val="20"/>
                <w:szCs w:val="20"/>
              </w:rPr>
            </w:pPr>
            <w:r w:rsidRPr="00E922EF">
              <w:rPr>
                <w:rFonts w:eastAsia="Arial" w:cstheme="minorHAnsi"/>
                <w:color w:val="000000"/>
                <w:sz w:val="20"/>
                <w:szCs w:val="20"/>
              </w:rPr>
              <w:t>Partiellement suffisante</w:t>
            </w:r>
          </w:p>
        </w:tc>
        <w:tc>
          <w:tcPr>
            <w:tcW w:w="0" w:type="auto"/>
            <w:vAlign w:val="center"/>
            <w:hideMark/>
          </w:tcPr>
          <w:p w14:paraId="4AADC85E" w14:textId="77777777" w:rsidR="00FC7038" w:rsidRPr="00E922EF" w:rsidRDefault="00FC7038" w:rsidP="00BB5EC2">
            <w:pPr>
              <w:pStyle w:val="Table"/>
              <w:keepNext/>
              <w:keepLines/>
              <w:jc w:val="left"/>
              <w:rPr>
                <w:rFonts w:eastAsia="Arial" w:cstheme="minorHAnsi"/>
                <w:color w:val="000000"/>
                <w:sz w:val="20"/>
                <w:szCs w:val="20"/>
              </w:rPr>
            </w:pPr>
            <w:r w:rsidRPr="00E922EF">
              <w:rPr>
                <w:rFonts w:eastAsia="Arial" w:cstheme="minorHAnsi"/>
                <w:color w:val="000000"/>
                <w:sz w:val="20"/>
                <w:szCs w:val="20"/>
              </w:rPr>
              <w:t>Contenu ne répondant que partiellement aux attentes</w:t>
            </w:r>
          </w:p>
        </w:tc>
      </w:tr>
      <w:tr w:rsidR="00FC7038" w:rsidRPr="00DA2EA6" w14:paraId="62722BFF" w14:textId="77777777" w:rsidTr="00BB5EC2">
        <w:trPr>
          <w:trHeight w:val="476"/>
        </w:trPr>
        <w:tc>
          <w:tcPr>
            <w:tcW w:w="0" w:type="auto"/>
            <w:vAlign w:val="center"/>
            <w:hideMark/>
          </w:tcPr>
          <w:p w14:paraId="1CE57BAF" w14:textId="77777777" w:rsidR="00FC7038" w:rsidRPr="00E922EF" w:rsidRDefault="00FC7038" w:rsidP="00BB5EC2">
            <w:pPr>
              <w:pStyle w:val="Table"/>
              <w:keepNext/>
              <w:keepLines/>
              <w:jc w:val="center"/>
              <w:rPr>
                <w:rFonts w:eastAsia="Arial" w:cstheme="minorHAnsi"/>
                <w:b/>
                <w:color w:val="000000"/>
                <w:sz w:val="20"/>
                <w:szCs w:val="20"/>
              </w:rPr>
            </w:pPr>
            <w:r w:rsidRPr="00E922EF">
              <w:rPr>
                <w:rFonts w:eastAsia="Arial" w:cstheme="minorHAnsi"/>
                <w:b/>
                <w:color w:val="000000"/>
                <w:sz w:val="20"/>
                <w:szCs w:val="20"/>
              </w:rPr>
              <w:t>3</w:t>
            </w:r>
          </w:p>
        </w:tc>
        <w:tc>
          <w:tcPr>
            <w:tcW w:w="0" w:type="auto"/>
            <w:vAlign w:val="center"/>
            <w:hideMark/>
          </w:tcPr>
          <w:p w14:paraId="2AC6B4C7" w14:textId="77777777" w:rsidR="00FC7038" w:rsidRPr="00E922EF" w:rsidRDefault="00FC7038" w:rsidP="00BB5EC2">
            <w:pPr>
              <w:pStyle w:val="Table"/>
              <w:keepNext/>
              <w:keepLines/>
              <w:jc w:val="left"/>
              <w:rPr>
                <w:rFonts w:eastAsia="Arial" w:cstheme="minorHAnsi"/>
                <w:color w:val="000000"/>
                <w:sz w:val="20"/>
                <w:szCs w:val="20"/>
              </w:rPr>
            </w:pPr>
            <w:r w:rsidRPr="00E922EF">
              <w:rPr>
                <w:rFonts w:eastAsia="Arial" w:cstheme="minorHAnsi"/>
                <w:color w:val="000000"/>
                <w:sz w:val="20"/>
                <w:szCs w:val="20"/>
              </w:rPr>
              <w:t>Adaptée</w:t>
            </w:r>
          </w:p>
        </w:tc>
        <w:tc>
          <w:tcPr>
            <w:tcW w:w="0" w:type="auto"/>
            <w:vAlign w:val="center"/>
            <w:hideMark/>
          </w:tcPr>
          <w:p w14:paraId="241205B8" w14:textId="77777777" w:rsidR="00FC7038" w:rsidRPr="00E922EF" w:rsidRDefault="00FC7038" w:rsidP="00BB5EC2">
            <w:pPr>
              <w:pStyle w:val="Table"/>
              <w:keepNext/>
              <w:keepLines/>
              <w:jc w:val="left"/>
              <w:rPr>
                <w:rFonts w:eastAsia="Arial" w:cstheme="minorHAnsi"/>
                <w:color w:val="000000"/>
                <w:sz w:val="20"/>
                <w:szCs w:val="20"/>
              </w:rPr>
            </w:pPr>
            <w:r w:rsidRPr="00E922EF">
              <w:rPr>
                <w:rFonts w:eastAsia="Arial" w:cstheme="minorHAnsi"/>
                <w:color w:val="000000"/>
                <w:sz w:val="20"/>
                <w:szCs w:val="20"/>
              </w:rPr>
              <w:t>Contenu répondant aux attentes minimales, sans présenter d'avantage particulier par rapport aux besoins</w:t>
            </w:r>
          </w:p>
        </w:tc>
      </w:tr>
      <w:tr w:rsidR="00FC7038" w:rsidRPr="00DA2EA6" w14:paraId="4F83887C" w14:textId="77777777" w:rsidTr="00BB5EC2">
        <w:trPr>
          <w:trHeight w:val="476"/>
        </w:trPr>
        <w:tc>
          <w:tcPr>
            <w:tcW w:w="0" w:type="auto"/>
            <w:vAlign w:val="center"/>
            <w:hideMark/>
          </w:tcPr>
          <w:p w14:paraId="510ED2C4" w14:textId="77777777" w:rsidR="00FC7038" w:rsidRPr="00E922EF" w:rsidRDefault="00FC7038" w:rsidP="00BB5EC2">
            <w:pPr>
              <w:pStyle w:val="Table"/>
              <w:keepNext/>
              <w:keepLines/>
              <w:jc w:val="center"/>
              <w:rPr>
                <w:rFonts w:eastAsia="Arial" w:cstheme="minorHAnsi"/>
                <w:b/>
                <w:color w:val="000000"/>
                <w:sz w:val="20"/>
                <w:szCs w:val="20"/>
              </w:rPr>
            </w:pPr>
            <w:r w:rsidRPr="00E922EF">
              <w:rPr>
                <w:rFonts w:eastAsia="Arial" w:cstheme="minorHAnsi"/>
                <w:b/>
                <w:color w:val="000000"/>
                <w:sz w:val="20"/>
                <w:szCs w:val="20"/>
              </w:rPr>
              <w:t>4</w:t>
            </w:r>
          </w:p>
        </w:tc>
        <w:tc>
          <w:tcPr>
            <w:tcW w:w="0" w:type="auto"/>
            <w:vAlign w:val="center"/>
            <w:hideMark/>
          </w:tcPr>
          <w:p w14:paraId="40B89014" w14:textId="77777777" w:rsidR="00FC7038" w:rsidRPr="00E922EF" w:rsidRDefault="00FC7038" w:rsidP="00BB5EC2">
            <w:pPr>
              <w:pStyle w:val="Table"/>
              <w:keepNext/>
              <w:keepLines/>
              <w:jc w:val="left"/>
              <w:rPr>
                <w:rFonts w:eastAsia="Arial" w:cstheme="minorHAnsi"/>
                <w:color w:val="000000"/>
                <w:sz w:val="20"/>
                <w:szCs w:val="20"/>
              </w:rPr>
            </w:pPr>
            <w:r w:rsidRPr="00E922EF">
              <w:rPr>
                <w:rFonts w:eastAsia="Arial" w:cstheme="minorHAnsi"/>
                <w:color w:val="000000"/>
                <w:sz w:val="20"/>
                <w:szCs w:val="20"/>
              </w:rPr>
              <w:t>Avantageuse</w:t>
            </w:r>
          </w:p>
        </w:tc>
        <w:tc>
          <w:tcPr>
            <w:tcW w:w="0" w:type="auto"/>
            <w:vAlign w:val="center"/>
            <w:hideMark/>
          </w:tcPr>
          <w:p w14:paraId="037C382B" w14:textId="77777777" w:rsidR="00FC7038" w:rsidRPr="00E922EF" w:rsidRDefault="00FC7038" w:rsidP="00BB5EC2">
            <w:pPr>
              <w:pStyle w:val="Table"/>
              <w:keepNext/>
              <w:keepLines/>
              <w:jc w:val="left"/>
              <w:rPr>
                <w:rFonts w:eastAsia="Arial" w:cstheme="minorHAnsi"/>
                <w:color w:val="000000"/>
                <w:sz w:val="20"/>
                <w:szCs w:val="20"/>
              </w:rPr>
            </w:pPr>
            <w:r w:rsidRPr="00E922EF">
              <w:rPr>
                <w:rFonts w:eastAsia="Arial" w:cstheme="minorHAnsi"/>
                <w:color w:val="000000"/>
                <w:sz w:val="20"/>
                <w:szCs w:val="20"/>
              </w:rPr>
              <w:t>Contenu répondant aux attentes et présentant certains avantages particuliers par rapport aux besoins</w:t>
            </w:r>
          </w:p>
        </w:tc>
      </w:tr>
      <w:tr w:rsidR="00FC7038" w:rsidRPr="00DA2EA6" w14:paraId="69225F31" w14:textId="77777777" w:rsidTr="00BB5EC2">
        <w:trPr>
          <w:trHeight w:val="311"/>
        </w:trPr>
        <w:tc>
          <w:tcPr>
            <w:tcW w:w="0" w:type="auto"/>
            <w:vAlign w:val="center"/>
            <w:hideMark/>
          </w:tcPr>
          <w:p w14:paraId="0417E61A" w14:textId="77777777" w:rsidR="00FC7038" w:rsidRPr="00E922EF" w:rsidRDefault="00FC7038" w:rsidP="00BB5EC2">
            <w:pPr>
              <w:pStyle w:val="Table"/>
              <w:keepNext/>
              <w:keepLines/>
              <w:jc w:val="center"/>
              <w:rPr>
                <w:rFonts w:eastAsia="Arial" w:cstheme="minorHAnsi"/>
                <w:b/>
                <w:color w:val="000000"/>
                <w:sz w:val="20"/>
                <w:szCs w:val="20"/>
              </w:rPr>
            </w:pPr>
            <w:r w:rsidRPr="00E922EF">
              <w:rPr>
                <w:rFonts w:eastAsia="Arial" w:cstheme="minorHAnsi"/>
                <w:b/>
                <w:color w:val="000000"/>
                <w:sz w:val="20"/>
                <w:szCs w:val="20"/>
              </w:rPr>
              <w:t>5</w:t>
            </w:r>
          </w:p>
        </w:tc>
        <w:tc>
          <w:tcPr>
            <w:tcW w:w="0" w:type="auto"/>
            <w:vAlign w:val="center"/>
            <w:hideMark/>
          </w:tcPr>
          <w:p w14:paraId="23E319E3" w14:textId="77777777" w:rsidR="00FC7038" w:rsidRPr="00E922EF" w:rsidRDefault="00FC7038" w:rsidP="00BB5EC2">
            <w:pPr>
              <w:pStyle w:val="Table"/>
              <w:keepNext/>
              <w:keepLines/>
              <w:jc w:val="left"/>
              <w:rPr>
                <w:rFonts w:eastAsia="Arial" w:cstheme="minorHAnsi"/>
                <w:color w:val="000000"/>
                <w:sz w:val="20"/>
                <w:szCs w:val="20"/>
              </w:rPr>
            </w:pPr>
            <w:r w:rsidRPr="00E922EF">
              <w:rPr>
                <w:rFonts w:eastAsia="Arial" w:cstheme="minorHAnsi"/>
                <w:color w:val="000000"/>
                <w:sz w:val="20"/>
                <w:szCs w:val="20"/>
              </w:rPr>
              <w:t>Excellente</w:t>
            </w:r>
          </w:p>
        </w:tc>
        <w:tc>
          <w:tcPr>
            <w:tcW w:w="0" w:type="auto"/>
            <w:vAlign w:val="center"/>
            <w:hideMark/>
          </w:tcPr>
          <w:p w14:paraId="5A64D3E8" w14:textId="77777777" w:rsidR="00FC7038" w:rsidRPr="00E922EF" w:rsidRDefault="00FC7038" w:rsidP="00BB5EC2">
            <w:pPr>
              <w:pStyle w:val="Table"/>
              <w:keepNext/>
              <w:keepLines/>
              <w:jc w:val="left"/>
              <w:rPr>
                <w:rFonts w:eastAsia="Arial" w:cstheme="minorHAnsi"/>
                <w:color w:val="000000"/>
                <w:sz w:val="20"/>
                <w:szCs w:val="20"/>
              </w:rPr>
            </w:pPr>
            <w:r w:rsidRPr="00E922EF">
              <w:rPr>
                <w:rFonts w:eastAsia="Arial" w:cstheme="minorHAnsi"/>
                <w:color w:val="000000"/>
                <w:sz w:val="20"/>
                <w:szCs w:val="20"/>
              </w:rPr>
              <w:t>Proposition très avantageuse / innovante / performante</w:t>
            </w:r>
          </w:p>
        </w:tc>
      </w:tr>
    </w:tbl>
    <w:p w14:paraId="2E413CF5" w14:textId="77777777" w:rsidR="00FC7038" w:rsidRDefault="00FC7038" w:rsidP="006F7ABE">
      <w:pPr>
        <w:rPr>
          <w:rFonts w:eastAsia="Arial" w:cs="Arial"/>
          <w:color w:val="000000"/>
          <w:shd w:val="clear" w:color="auto" w:fill="FFFFFF"/>
        </w:rPr>
      </w:pPr>
    </w:p>
    <w:p w14:paraId="1C0FAEB9" w14:textId="77777777" w:rsidR="00723FF1" w:rsidRDefault="00723FF1" w:rsidP="00723FF1">
      <w:pPr>
        <w:rPr>
          <w:rFonts w:eastAsia="Arial" w:cs="Arial"/>
          <w:color w:val="000000"/>
          <w:shd w:val="clear" w:color="auto" w:fill="FFFFFF"/>
        </w:rPr>
      </w:pPr>
      <w:r>
        <w:rPr>
          <w:rFonts w:eastAsia="Arial" w:cs="Arial"/>
          <w:color w:val="000000"/>
          <w:shd w:val="clear" w:color="auto" w:fill="FFFFFF"/>
        </w:rPr>
        <w:t xml:space="preserve">Le critère environnement est apprécié selon une grille spécifique disponible dans le cadre de réponse technique environnement. </w:t>
      </w:r>
      <w:r w:rsidRPr="00D91F83">
        <w:rPr>
          <w:rFonts w:eastAsia="Arial" w:cs="Arial"/>
          <w:color w:val="000000"/>
          <w:shd w:val="clear" w:color="auto" w:fill="FFFFFF"/>
        </w:rPr>
        <w:t xml:space="preserve"> </w:t>
      </w:r>
    </w:p>
    <w:p w14:paraId="1CD0371C" w14:textId="77777777" w:rsidR="0074794A" w:rsidRDefault="0074794A" w:rsidP="006F7ABE">
      <w:pPr>
        <w:rPr>
          <w:rFonts w:eastAsia="Arial" w:cs="Arial"/>
          <w:color w:val="000000"/>
          <w:shd w:val="clear" w:color="auto" w:fill="FFFFFF"/>
        </w:rPr>
      </w:pPr>
    </w:p>
    <w:p w14:paraId="0FB6BC5C" w14:textId="21DE990D" w:rsidR="00DA0E90" w:rsidRDefault="00DA0E90" w:rsidP="00DA0E90">
      <w:pPr>
        <w:rPr>
          <w:color w:val="000000" w:themeColor="text1"/>
          <w:szCs w:val="22"/>
        </w:rPr>
      </w:pPr>
      <w:r>
        <w:rPr>
          <w:color w:val="000000" w:themeColor="text1"/>
          <w:szCs w:val="22"/>
        </w:rPr>
        <w:t xml:space="preserve">La note technique obtenue est obtenue selon la formule suivante (avec application de la pondération de chaque sous-critères) : </w:t>
      </w:r>
    </w:p>
    <w:p w14:paraId="5ACC84ED" w14:textId="77777777" w:rsidR="00A3234C" w:rsidRPr="00B32AC0" w:rsidRDefault="00DA0E90" w:rsidP="00DA0E90">
      <w:pPr>
        <w:jc w:val="center"/>
        <w:rPr>
          <w:b/>
          <w:color w:val="000000" w:themeColor="text1"/>
          <w:szCs w:val="22"/>
        </w:rPr>
      </w:pPr>
      <w:r w:rsidRPr="00B32AC0">
        <w:rPr>
          <w:b/>
          <w:color w:val="000000" w:themeColor="text1"/>
          <w:szCs w:val="22"/>
        </w:rPr>
        <w:t>((note du sous-critère A/5) *</w:t>
      </w:r>
      <w:r w:rsidR="00A3234C" w:rsidRPr="00B32AC0">
        <w:rPr>
          <w:b/>
          <w:color w:val="000000" w:themeColor="text1"/>
          <w:szCs w:val="22"/>
        </w:rPr>
        <w:t>Pondération du sous-critère A</w:t>
      </w:r>
      <w:r w:rsidRPr="00B32AC0">
        <w:rPr>
          <w:b/>
          <w:color w:val="000000" w:themeColor="text1"/>
          <w:szCs w:val="22"/>
        </w:rPr>
        <w:t xml:space="preserve">) </w:t>
      </w:r>
    </w:p>
    <w:p w14:paraId="285A2F68" w14:textId="77777777" w:rsidR="00A3234C" w:rsidRPr="00B32AC0" w:rsidRDefault="00DA0E90" w:rsidP="00DA0E90">
      <w:pPr>
        <w:jc w:val="center"/>
        <w:rPr>
          <w:b/>
          <w:color w:val="000000" w:themeColor="text1"/>
          <w:szCs w:val="22"/>
        </w:rPr>
      </w:pPr>
      <w:r w:rsidRPr="00B32AC0">
        <w:rPr>
          <w:b/>
          <w:color w:val="000000" w:themeColor="text1"/>
          <w:szCs w:val="22"/>
        </w:rPr>
        <w:t>+</w:t>
      </w:r>
    </w:p>
    <w:p w14:paraId="062BA666" w14:textId="037FD94B" w:rsidR="00A3234C" w:rsidRPr="00B32AC0" w:rsidRDefault="00DA0E90" w:rsidP="00DA0E90">
      <w:pPr>
        <w:jc w:val="center"/>
        <w:rPr>
          <w:b/>
          <w:color w:val="000000" w:themeColor="text1"/>
          <w:szCs w:val="22"/>
        </w:rPr>
      </w:pPr>
      <w:r w:rsidRPr="00B32AC0">
        <w:rPr>
          <w:b/>
          <w:color w:val="000000" w:themeColor="text1"/>
          <w:szCs w:val="22"/>
        </w:rPr>
        <w:t>((note du sous-critère B/5) *</w:t>
      </w:r>
      <w:r w:rsidR="00A3234C" w:rsidRPr="00B32AC0">
        <w:rPr>
          <w:b/>
          <w:color w:val="000000" w:themeColor="text1"/>
          <w:szCs w:val="22"/>
        </w:rPr>
        <w:t>Pondération du sous-critère</w:t>
      </w:r>
      <w:r w:rsidR="00446C52" w:rsidRPr="00B32AC0">
        <w:rPr>
          <w:b/>
          <w:color w:val="000000" w:themeColor="text1"/>
          <w:szCs w:val="22"/>
        </w:rPr>
        <w:t xml:space="preserve"> </w:t>
      </w:r>
      <w:r w:rsidR="00A3234C" w:rsidRPr="00B32AC0">
        <w:rPr>
          <w:b/>
          <w:color w:val="000000" w:themeColor="text1"/>
          <w:szCs w:val="22"/>
        </w:rPr>
        <w:t>B</w:t>
      </w:r>
      <w:r w:rsidRPr="00B32AC0">
        <w:rPr>
          <w:b/>
          <w:color w:val="000000" w:themeColor="text1"/>
          <w:szCs w:val="22"/>
        </w:rPr>
        <w:t xml:space="preserve">) </w:t>
      </w:r>
    </w:p>
    <w:p w14:paraId="33D4AF02" w14:textId="77777777" w:rsidR="00A3234C" w:rsidRPr="00B32AC0" w:rsidRDefault="00DA0E90" w:rsidP="00DA0E90">
      <w:pPr>
        <w:jc w:val="center"/>
        <w:rPr>
          <w:b/>
          <w:color w:val="000000" w:themeColor="text1"/>
          <w:szCs w:val="22"/>
        </w:rPr>
      </w:pPr>
      <w:r w:rsidRPr="00B32AC0">
        <w:rPr>
          <w:b/>
          <w:color w:val="000000" w:themeColor="text1"/>
          <w:szCs w:val="22"/>
        </w:rPr>
        <w:t>+</w:t>
      </w:r>
    </w:p>
    <w:p w14:paraId="7AEA2EDA" w14:textId="361B54D6" w:rsidR="004A5B55" w:rsidRPr="00B32AC0" w:rsidRDefault="00DA0E90" w:rsidP="004D4DE5">
      <w:pPr>
        <w:jc w:val="center"/>
        <w:rPr>
          <w:b/>
          <w:color w:val="000000" w:themeColor="text1"/>
          <w:szCs w:val="22"/>
        </w:rPr>
      </w:pPr>
      <w:r w:rsidRPr="00B32AC0">
        <w:rPr>
          <w:b/>
          <w:color w:val="000000" w:themeColor="text1"/>
          <w:szCs w:val="22"/>
        </w:rPr>
        <w:t xml:space="preserve"> ((note du sous-critère C/5) *</w:t>
      </w:r>
      <w:r w:rsidR="00A3234C" w:rsidRPr="00B32AC0">
        <w:rPr>
          <w:b/>
          <w:color w:val="000000" w:themeColor="text1"/>
          <w:szCs w:val="22"/>
        </w:rPr>
        <w:t>Pondération du sous-critère C</w:t>
      </w:r>
      <w:r w:rsidRPr="00B32AC0">
        <w:rPr>
          <w:b/>
          <w:color w:val="000000" w:themeColor="text1"/>
          <w:szCs w:val="22"/>
        </w:rPr>
        <w:t>)</w:t>
      </w:r>
    </w:p>
    <w:p w14:paraId="6D3B0907" w14:textId="77777777" w:rsidR="00DA0E90" w:rsidRDefault="00DA0E90" w:rsidP="006F7ABE">
      <w:pPr>
        <w:rPr>
          <w:rFonts w:eastAsia="Arial" w:cs="Arial"/>
          <w:color w:val="000000"/>
          <w:shd w:val="clear" w:color="auto" w:fill="FFFFFF"/>
        </w:rPr>
      </w:pPr>
    </w:p>
    <w:p w14:paraId="3A25146B" w14:textId="2151C13B" w:rsidR="006F7ABE" w:rsidRDefault="00446C52" w:rsidP="006F7ABE">
      <w:pPr>
        <w:rPr>
          <w:rFonts w:eastAsia="Arial" w:cs="Arial"/>
          <w:color w:val="000000"/>
          <w:shd w:val="clear" w:color="auto" w:fill="FFFFFF"/>
        </w:rPr>
      </w:pPr>
      <w:r w:rsidRPr="00446C52">
        <w:rPr>
          <w:rFonts w:eastAsia="Arial" w:cs="Arial"/>
          <w:color w:val="000000"/>
          <w:shd w:val="clear" w:color="auto" w:fill="FFFFFF"/>
        </w:rPr>
        <w:t xml:space="preserve">Cette note pour le critère technique ne deviendra finale qu’après l’application de la pondération du critère </w:t>
      </w:r>
      <w:r>
        <w:rPr>
          <w:rFonts w:eastAsia="Arial" w:cs="Arial"/>
          <w:color w:val="000000"/>
          <w:shd w:val="clear" w:color="auto" w:fill="FFFFFF"/>
        </w:rPr>
        <w:t xml:space="preserve">technique </w:t>
      </w:r>
      <w:r w:rsidRPr="00446C52">
        <w:rPr>
          <w:rFonts w:eastAsia="Arial" w:cs="Arial"/>
          <w:color w:val="000000"/>
          <w:shd w:val="clear" w:color="auto" w:fill="FFFFFF"/>
        </w:rPr>
        <w:t>de telle sorte que</w:t>
      </w:r>
      <w:r>
        <w:rPr>
          <w:rFonts w:eastAsia="Arial" w:cs="Arial"/>
          <w:color w:val="000000"/>
          <w:shd w:val="clear" w:color="auto" w:fill="FFFFFF"/>
        </w:rPr>
        <w:t xml:space="preserve"> </w:t>
      </w:r>
      <w:r w:rsidR="006F7ABE" w:rsidRPr="00D91F83">
        <w:rPr>
          <w:rFonts w:eastAsia="Arial" w:cs="Arial"/>
          <w:color w:val="000000"/>
          <w:shd w:val="clear" w:color="auto" w:fill="FFFFFF"/>
        </w:rPr>
        <w:t>le candidat qui aura remis la meilleure réponse</w:t>
      </w:r>
      <w:r>
        <w:rPr>
          <w:rFonts w:eastAsia="Arial" w:cs="Arial"/>
          <w:color w:val="000000"/>
          <w:shd w:val="clear" w:color="auto" w:fill="FFFFFF"/>
        </w:rPr>
        <w:t xml:space="preserve"> technique</w:t>
      </w:r>
      <w:r w:rsidR="006F7ABE" w:rsidRPr="00D91F83">
        <w:rPr>
          <w:rFonts w:eastAsia="Arial" w:cs="Arial"/>
          <w:color w:val="000000"/>
          <w:shd w:val="clear" w:color="auto" w:fill="FFFFFF"/>
        </w:rPr>
        <w:t xml:space="preserve"> obtiendra la totalité des points du critère</w:t>
      </w:r>
      <w:r>
        <w:rPr>
          <w:rFonts w:eastAsia="Arial" w:cs="Arial"/>
          <w:color w:val="000000"/>
          <w:shd w:val="clear" w:color="auto" w:fill="FFFFFF"/>
        </w:rPr>
        <w:t xml:space="preserve"> technique</w:t>
      </w:r>
      <w:r w:rsidR="006F7ABE" w:rsidRPr="00D91F83">
        <w:rPr>
          <w:rFonts w:eastAsia="Arial" w:cs="Arial"/>
          <w:color w:val="000000"/>
          <w:shd w:val="clear" w:color="auto" w:fill="FFFFFF"/>
        </w:rPr>
        <w:t>.</w:t>
      </w:r>
      <w:r w:rsidR="006F7ABE" w:rsidRPr="00D91F83">
        <w:t xml:space="preserve"> </w:t>
      </w:r>
      <w:r w:rsidR="006F7ABE" w:rsidRPr="00D91F83">
        <w:rPr>
          <w:rFonts w:eastAsia="Arial" w:cs="Arial"/>
          <w:color w:val="000000"/>
          <w:shd w:val="clear" w:color="auto" w:fill="FFFFFF"/>
        </w:rPr>
        <w:t>Les autres offres verront leur note réajustée proportionnellement au réajustement opéré pour la meilleure note.</w:t>
      </w:r>
    </w:p>
    <w:p w14:paraId="785F469C" w14:textId="189396D1" w:rsidR="000B5695" w:rsidRDefault="000B5695" w:rsidP="3AE2496D">
      <w:pPr>
        <w:jc w:val="left"/>
        <w:rPr>
          <w:rFonts w:eastAsia="Arial" w:cs="Arial"/>
          <w:color w:val="000000"/>
          <w:shd w:val="clear" w:color="auto" w:fill="FFFFFF"/>
        </w:rPr>
      </w:pPr>
    </w:p>
    <w:p w14:paraId="710D95AE" w14:textId="4B2C5885" w:rsidR="004D4DE5" w:rsidRDefault="004D4DE5" w:rsidP="3AE2496D">
      <w:pPr>
        <w:jc w:val="left"/>
        <w:rPr>
          <w:rFonts w:eastAsia="Arial" w:cs="Arial"/>
          <w:color w:val="000000"/>
          <w:u w:val="single"/>
          <w:shd w:val="clear" w:color="auto" w:fill="FFFFFF"/>
        </w:rPr>
      </w:pPr>
      <w:r>
        <w:rPr>
          <w:rFonts w:eastAsia="Arial" w:cs="Arial"/>
          <w:color w:val="000000"/>
          <w:u w:val="single"/>
          <w:shd w:val="clear" w:color="auto" w:fill="FFFFFF"/>
        </w:rPr>
        <w:t>Méthode de notation du critère Environnemental</w:t>
      </w:r>
    </w:p>
    <w:p w14:paraId="7F4CC10D" w14:textId="0218425A" w:rsidR="004D4DE5" w:rsidRDefault="004D4DE5" w:rsidP="3AE2496D">
      <w:pPr>
        <w:jc w:val="left"/>
        <w:rPr>
          <w:rFonts w:eastAsia="Arial" w:cs="Arial"/>
          <w:color w:val="000000"/>
          <w:shd w:val="clear" w:color="auto" w:fill="FFFFFF"/>
        </w:rPr>
      </w:pPr>
    </w:p>
    <w:tbl>
      <w:tblPr>
        <w:tblStyle w:val="Grilledutableau"/>
        <w:tblW w:w="9204" w:type="dxa"/>
        <w:tblCellMar>
          <w:left w:w="57" w:type="dxa"/>
          <w:right w:w="57" w:type="dxa"/>
        </w:tblCellMar>
        <w:tblLook w:val="04A0" w:firstRow="1" w:lastRow="0" w:firstColumn="1" w:lastColumn="0" w:noHBand="0" w:noVBand="1"/>
      </w:tblPr>
      <w:tblGrid>
        <w:gridCol w:w="559"/>
        <w:gridCol w:w="1847"/>
        <w:gridCol w:w="6798"/>
      </w:tblGrid>
      <w:tr w:rsidR="00D64B8D" w:rsidRPr="00DA2EA6" w14:paraId="20130036" w14:textId="77777777" w:rsidTr="0060513E">
        <w:trPr>
          <w:trHeight w:val="476"/>
        </w:trPr>
        <w:tc>
          <w:tcPr>
            <w:tcW w:w="0" w:type="auto"/>
            <w:vAlign w:val="center"/>
            <w:hideMark/>
          </w:tcPr>
          <w:p w14:paraId="2308C783" w14:textId="77777777" w:rsidR="00D64B8D" w:rsidRPr="00E922EF" w:rsidRDefault="00D64B8D" w:rsidP="0060513E">
            <w:pPr>
              <w:pStyle w:val="Table"/>
              <w:keepNext/>
              <w:keepLines/>
              <w:jc w:val="center"/>
              <w:rPr>
                <w:rFonts w:eastAsia="Arial" w:cstheme="minorHAnsi"/>
                <w:b/>
                <w:color w:val="000000"/>
                <w:sz w:val="20"/>
                <w:szCs w:val="20"/>
              </w:rPr>
            </w:pPr>
            <w:r w:rsidRPr="00E922EF">
              <w:rPr>
                <w:rFonts w:eastAsia="Arial" w:cstheme="minorHAnsi"/>
                <w:b/>
                <w:color w:val="000000"/>
                <w:sz w:val="20"/>
                <w:szCs w:val="20"/>
              </w:rPr>
              <w:t>Note</w:t>
            </w:r>
          </w:p>
        </w:tc>
        <w:tc>
          <w:tcPr>
            <w:tcW w:w="0" w:type="auto"/>
            <w:vAlign w:val="center"/>
            <w:hideMark/>
          </w:tcPr>
          <w:p w14:paraId="22DAA8FC" w14:textId="77777777" w:rsidR="00D64B8D" w:rsidRPr="00E922EF" w:rsidRDefault="00D64B8D" w:rsidP="0060513E">
            <w:pPr>
              <w:pStyle w:val="Table"/>
              <w:keepNext/>
              <w:keepLines/>
              <w:jc w:val="center"/>
              <w:rPr>
                <w:rFonts w:eastAsia="Arial" w:cstheme="minorHAnsi"/>
                <w:b/>
                <w:color w:val="000000"/>
                <w:sz w:val="20"/>
                <w:szCs w:val="20"/>
              </w:rPr>
            </w:pPr>
            <w:r w:rsidRPr="00E922EF">
              <w:rPr>
                <w:rFonts w:eastAsia="Arial" w:cstheme="minorHAnsi"/>
                <w:b/>
                <w:color w:val="000000"/>
                <w:sz w:val="20"/>
                <w:szCs w:val="20"/>
              </w:rPr>
              <w:t>Valeur de la réponse</w:t>
            </w:r>
          </w:p>
        </w:tc>
        <w:tc>
          <w:tcPr>
            <w:tcW w:w="0" w:type="auto"/>
            <w:vAlign w:val="center"/>
            <w:hideMark/>
          </w:tcPr>
          <w:p w14:paraId="39918E75" w14:textId="77777777" w:rsidR="00D64B8D" w:rsidRPr="00E922EF" w:rsidRDefault="00D64B8D" w:rsidP="0060513E">
            <w:pPr>
              <w:pStyle w:val="Table"/>
              <w:keepNext/>
              <w:keepLines/>
              <w:jc w:val="center"/>
              <w:rPr>
                <w:rFonts w:eastAsia="Arial" w:cstheme="minorHAnsi"/>
                <w:b/>
                <w:color w:val="000000"/>
                <w:sz w:val="20"/>
                <w:szCs w:val="20"/>
              </w:rPr>
            </w:pPr>
            <w:r w:rsidRPr="00E922EF">
              <w:rPr>
                <w:rFonts w:eastAsia="Arial" w:cstheme="minorHAnsi"/>
                <w:b/>
                <w:color w:val="000000"/>
                <w:sz w:val="20"/>
                <w:szCs w:val="20"/>
              </w:rPr>
              <w:t>Commentaires</w:t>
            </w:r>
          </w:p>
        </w:tc>
      </w:tr>
      <w:tr w:rsidR="00D64B8D" w:rsidRPr="00DA2EA6" w14:paraId="20B4CC4A" w14:textId="77777777" w:rsidTr="0060513E">
        <w:trPr>
          <w:trHeight w:val="239"/>
        </w:trPr>
        <w:tc>
          <w:tcPr>
            <w:tcW w:w="0" w:type="auto"/>
            <w:vAlign w:val="center"/>
            <w:hideMark/>
          </w:tcPr>
          <w:p w14:paraId="13FBEC10" w14:textId="77777777" w:rsidR="00D64B8D" w:rsidRPr="00E922EF" w:rsidRDefault="00D64B8D" w:rsidP="0060513E">
            <w:pPr>
              <w:pStyle w:val="Table"/>
              <w:keepNext/>
              <w:keepLines/>
              <w:jc w:val="center"/>
              <w:rPr>
                <w:rFonts w:eastAsia="Arial" w:cstheme="minorHAnsi"/>
                <w:b/>
                <w:color w:val="000000"/>
                <w:sz w:val="20"/>
                <w:szCs w:val="20"/>
              </w:rPr>
            </w:pPr>
            <w:r w:rsidRPr="00E922EF">
              <w:rPr>
                <w:rFonts w:eastAsia="Arial" w:cstheme="minorHAnsi"/>
                <w:b/>
                <w:color w:val="000000"/>
                <w:sz w:val="20"/>
                <w:szCs w:val="20"/>
              </w:rPr>
              <w:t>0</w:t>
            </w:r>
          </w:p>
        </w:tc>
        <w:tc>
          <w:tcPr>
            <w:tcW w:w="0" w:type="auto"/>
            <w:vAlign w:val="center"/>
            <w:hideMark/>
          </w:tcPr>
          <w:p w14:paraId="429BF07D" w14:textId="77777777" w:rsidR="00D64B8D" w:rsidRPr="00E922EF" w:rsidRDefault="00D64B8D" w:rsidP="0060513E">
            <w:pPr>
              <w:pStyle w:val="Table"/>
              <w:keepNext/>
              <w:keepLines/>
              <w:jc w:val="left"/>
              <w:rPr>
                <w:rFonts w:eastAsia="Arial" w:cstheme="minorHAnsi"/>
                <w:color w:val="000000"/>
                <w:sz w:val="20"/>
                <w:szCs w:val="20"/>
              </w:rPr>
            </w:pPr>
            <w:r w:rsidRPr="00E922EF">
              <w:rPr>
                <w:rFonts w:eastAsia="Arial" w:cstheme="minorHAnsi"/>
                <w:color w:val="000000"/>
                <w:sz w:val="20"/>
                <w:szCs w:val="20"/>
              </w:rPr>
              <w:t>Non renseigné</w:t>
            </w:r>
          </w:p>
        </w:tc>
        <w:tc>
          <w:tcPr>
            <w:tcW w:w="0" w:type="auto"/>
            <w:vAlign w:val="center"/>
            <w:hideMark/>
          </w:tcPr>
          <w:p w14:paraId="7365BA9B" w14:textId="77777777" w:rsidR="00D64B8D" w:rsidRPr="00E922EF" w:rsidRDefault="00D64B8D" w:rsidP="0060513E">
            <w:pPr>
              <w:pStyle w:val="Table"/>
              <w:keepNext/>
              <w:keepLines/>
              <w:jc w:val="left"/>
              <w:rPr>
                <w:rFonts w:eastAsia="Arial" w:cstheme="minorHAnsi"/>
                <w:color w:val="000000"/>
                <w:sz w:val="20"/>
                <w:szCs w:val="20"/>
              </w:rPr>
            </w:pPr>
            <w:r w:rsidRPr="00E922EF">
              <w:rPr>
                <w:rFonts w:eastAsia="Arial" w:cstheme="minorHAnsi"/>
                <w:color w:val="000000"/>
                <w:sz w:val="20"/>
                <w:szCs w:val="20"/>
              </w:rPr>
              <w:t>Offre ne fournissant pas les informations ou documents souhaités</w:t>
            </w:r>
          </w:p>
        </w:tc>
      </w:tr>
      <w:tr w:rsidR="00D64B8D" w:rsidRPr="00DA2EA6" w14:paraId="1835748B" w14:textId="77777777" w:rsidTr="0060513E">
        <w:trPr>
          <w:trHeight w:val="476"/>
        </w:trPr>
        <w:tc>
          <w:tcPr>
            <w:tcW w:w="0" w:type="auto"/>
            <w:vAlign w:val="center"/>
            <w:hideMark/>
          </w:tcPr>
          <w:p w14:paraId="530DEFA6" w14:textId="77777777" w:rsidR="00D64B8D" w:rsidRPr="00E922EF" w:rsidRDefault="00D64B8D" w:rsidP="0060513E">
            <w:pPr>
              <w:pStyle w:val="Table"/>
              <w:keepNext/>
              <w:keepLines/>
              <w:jc w:val="center"/>
              <w:rPr>
                <w:rFonts w:eastAsia="Arial" w:cstheme="minorHAnsi"/>
                <w:b/>
                <w:color w:val="000000"/>
                <w:sz w:val="20"/>
                <w:szCs w:val="20"/>
              </w:rPr>
            </w:pPr>
            <w:r w:rsidRPr="00E922EF">
              <w:rPr>
                <w:rFonts w:eastAsia="Arial" w:cstheme="minorHAnsi"/>
                <w:b/>
                <w:color w:val="000000"/>
                <w:sz w:val="20"/>
                <w:szCs w:val="20"/>
              </w:rPr>
              <w:t>1</w:t>
            </w:r>
          </w:p>
        </w:tc>
        <w:tc>
          <w:tcPr>
            <w:tcW w:w="0" w:type="auto"/>
            <w:vAlign w:val="center"/>
            <w:hideMark/>
          </w:tcPr>
          <w:p w14:paraId="58AF990E" w14:textId="77777777" w:rsidR="00D64B8D" w:rsidRPr="00E922EF" w:rsidRDefault="00D64B8D" w:rsidP="0060513E">
            <w:pPr>
              <w:pStyle w:val="Table"/>
              <w:keepNext/>
              <w:keepLines/>
              <w:jc w:val="left"/>
              <w:rPr>
                <w:rFonts w:eastAsia="Arial" w:cstheme="minorHAnsi"/>
                <w:color w:val="000000"/>
                <w:sz w:val="20"/>
                <w:szCs w:val="20"/>
              </w:rPr>
            </w:pPr>
            <w:r w:rsidRPr="00E922EF">
              <w:rPr>
                <w:rFonts w:eastAsia="Arial" w:cstheme="minorHAnsi"/>
                <w:color w:val="000000"/>
                <w:sz w:val="20"/>
                <w:szCs w:val="20"/>
              </w:rPr>
              <w:t>Insuffisante</w:t>
            </w:r>
          </w:p>
        </w:tc>
        <w:tc>
          <w:tcPr>
            <w:tcW w:w="0" w:type="auto"/>
            <w:vAlign w:val="center"/>
            <w:hideMark/>
          </w:tcPr>
          <w:p w14:paraId="638FA18C" w14:textId="77777777" w:rsidR="00D64B8D" w:rsidRPr="00E922EF" w:rsidRDefault="00D64B8D" w:rsidP="0060513E">
            <w:pPr>
              <w:pStyle w:val="Table"/>
              <w:keepNext/>
              <w:keepLines/>
              <w:jc w:val="left"/>
              <w:rPr>
                <w:rFonts w:eastAsia="Arial" w:cstheme="minorHAnsi"/>
                <w:color w:val="000000"/>
                <w:sz w:val="20"/>
                <w:szCs w:val="20"/>
              </w:rPr>
            </w:pPr>
            <w:r w:rsidRPr="00E922EF">
              <w:rPr>
                <w:rFonts w:eastAsia="Arial" w:cstheme="minorHAnsi"/>
                <w:color w:val="000000"/>
                <w:sz w:val="20"/>
                <w:szCs w:val="20"/>
              </w:rPr>
              <w:t>Absence de réponse / contenu ne répondant pas aux attentes / réserves significatives attachées à la proposition</w:t>
            </w:r>
          </w:p>
        </w:tc>
      </w:tr>
      <w:tr w:rsidR="00D64B8D" w:rsidRPr="00DA2EA6" w14:paraId="39C2397E" w14:textId="77777777" w:rsidTr="0060513E">
        <w:trPr>
          <w:trHeight w:val="476"/>
        </w:trPr>
        <w:tc>
          <w:tcPr>
            <w:tcW w:w="0" w:type="auto"/>
            <w:vAlign w:val="center"/>
            <w:hideMark/>
          </w:tcPr>
          <w:p w14:paraId="55C4B590" w14:textId="77777777" w:rsidR="00D64B8D" w:rsidRPr="00E922EF" w:rsidRDefault="00D64B8D" w:rsidP="0060513E">
            <w:pPr>
              <w:pStyle w:val="Table"/>
              <w:keepNext/>
              <w:keepLines/>
              <w:jc w:val="center"/>
              <w:rPr>
                <w:rFonts w:eastAsia="Arial" w:cstheme="minorHAnsi"/>
                <w:b/>
                <w:color w:val="000000"/>
                <w:sz w:val="20"/>
                <w:szCs w:val="20"/>
              </w:rPr>
            </w:pPr>
            <w:r w:rsidRPr="00E922EF">
              <w:rPr>
                <w:rFonts w:eastAsia="Arial" w:cstheme="minorHAnsi"/>
                <w:b/>
                <w:color w:val="000000"/>
                <w:sz w:val="20"/>
                <w:szCs w:val="20"/>
              </w:rPr>
              <w:t>2</w:t>
            </w:r>
          </w:p>
        </w:tc>
        <w:tc>
          <w:tcPr>
            <w:tcW w:w="0" w:type="auto"/>
            <w:vAlign w:val="center"/>
            <w:hideMark/>
          </w:tcPr>
          <w:p w14:paraId="76763092" w14:textId="77777777" w:rsidR="00D64B8D" w:rsidRPr="00E922EF" w:rsidRDefault="00D64B8D" w:rsidP="0060513E">
            <w:pPr>
              <w:pStyle w:val="Table"/>
              <w:keepNext/>
              <w:keepLines/>
              <w:jc w:val="left"/>
              <w:rPr>
                <w:rFonts w:eastAsia="Arial" w:cstheme="minorHAnsi"/>
                <w:color w:val="000000"/>
                <w:sz w:val="20"/>
                <w:szCs w:val="20"/>
              </w:rPr>
            </w:pPr>
            <w:r w:rsidRPr="00E922EF">
              <w:rPr>
                <w:rFonts w:eastAsia="Arial" w:cstheme="minorHAnsi"/>
                <w:color w:val="000000"/>
                <w:sz w:val="20"/>
                <w:szCs w:val="20"/>
              </w:rPr>
              <w:t>Partiellement suffisante</w:t>
            </w:r>
          </w:p>
        </w:tc>
        <w:tc>
          <w:tcPr>
            <w:tcW w:w="0" w:type="auto"/>
            <w:vAlign w:val="center"/>
            <w:hideMark/>
          </w:tcPr>
          <w:p w14:paraId="2F325A62" w14:textId="77777777" w:rsidR="00D64B8D" w:rsidRPr="00E922EF" w:rsidRDefault="00D64B8D" w:rsidP="0060513E">
            <w:pPr>
              <w:pStyle w:val="Table"/>
              <w:keepNext/>
              <w:keepLines/>
              <w:jc w:val="left"/>
              <w:rPr>
                <w:rFonts w:eastAsia="Arial" w:cstheme="minorHAnsi"/>
                <w:color w:val="000000"/>
                <w:sz w:val="20"/>
                <w:szCs w:val="20"/>
              </w:rPr>
            </w:pPr>
            <w:r w:rsidRPr="00E922EF">
              <w:rPr>
                <w:rFonts w:eastAsia="Arial" w:cstheme="minorHAnsi"/>
                <w:color w:val="000000"/>
                <w:sz w:val="20"/>
                <w:szCs w:val="20"/>
              </w:rPr>
              <w:t>Contenu ne répondant que partiellement aux attentes</w:t>
            </w:r>
          </w:p>
        </w:tc>
      </w:tr>
      <w:tr w:rsidR="00D64B8D" w:rsidRPr="00DA2EA6" w14:paraId="001E4D4F" w14:textId="77777777" w:rsidTr="0060513E">
        <w:trPr>
          <w:trHeight w:val="476"/>
        </w:trPr>
        <w:tc>
          <w:tcPr>
            <w:tcW w:w="0" w:type="auto"/>
            <w:vAlign w:val="center"/>
            <w:hideMark/>
          </w:tcPr>
          <w:p w14:paraId="6B247315" w14:textId="77777777" w:rsidR="00D64B8D" w:rsidRPr="00E922EF" w:rsidRDefault="00D64B8D" w:rsidP="0060513E">
            <w:pPr>
              <w:pStyle w:val="Table"/>
              <w:keepNext/>
              <w:keepLines/>
              <w:jc w:val="center"/>
              <w:rPr>
                <w:rFonts w:eastAsia="Arial" w:cstheme="minorHAnsi"/>
                <w:b/>
                <w:color w:val="000000"/>
                <w:sz w:val="20"/>
                <w:szCs w:val="20"/>
              </w:rPr>
            </w:pPr>
            <w:r w:rsidRPr="00E922EF">
              <w:rPr>
                <w:rFonts w:eastAsia="Arial" w:cstheme="minorHAnsi"/>
                <w:b/>
                <w:color w:val="000000"/>
                <w:sz w:val="20"/>
                <w:szCs w:val="20"/>
              </w:rPr>
              <w:t>3</w:t>
            </w:r>
          </w:p>
        </w:tc>
        <w:tc>
          <w:tcPr>
            <w:tcW w:w="0" w:type="auto"/>
            <w:vAlign w:val="center"/>
            <w:hideMark/>
          </w:tcPr>
          <w:p w14:paraId="705FE470" w14:textId="77777777" w:rsidR="00D64B8D" w:rsidRPr="00E922EF" w:rsidRDefault="00D64B8D" w:rsidP="0060513E">
            <w:pPr>
              <w:pStyle w:val="Table"/>
              <w:keepNext/>
              <w:keepLines/>
              <w:jc w:val="left"/>
              <w:rPr>
                <w:rFonts w:eastAsia="Arial" w:cstheme="minorHAnsi"/>
                <w:color w:val="000000"/>
                <w:sz w:val="20"/>
                <w:szCs w:val="20"/>
              </w:rPr>
            </w:pPr>
            <w:r w:rsidRPr="00E922EF">
              <w:rPr>
                <w:rFonts w:eastAsia="Arial" w:cstheme="minorHAnsi"/>
                <w:color w:val="000000"/>
                <w:sz w:val="20"/>
                <w:szCs w:val="20"/>
              </w:rPr>
              <w:t>Adaptée</w:t>
            </w:r>
          </w:p>
        </w:tc>
        <w:tc>
          <w:tcPr>
            <w:tcW w:w="0" w:type="auto"/>
            <w:vAlign w:val="center"/>
            <w:hideMark/>
          </w:tcPr>
          <w:p w14:paraId="29CB879D" w14:textId="77777777" w:rsidR="00D64B8D" w:rsidRPr="00E922EF" w:rsidRDefault="00D64B8D" w:rsidP="0060513E">
            <w:pPr>
              <w:pStyle w:val="Table"/>
              <w:keepNext/>
              <w:keepLines/>
              <w:jc w:val="left"/>
              <w:rPr>
                <w:rFonts w:eastAsia="Arial" w:cstheme="minorHAnsi"/>
                <w:color w:val="000000"/>
                <w:sz w:val="20"/>
                <w:szCs w:val="20"/>
              </w:rPr>
            </w:pPr>
            <w:r w:rsidRPr="00E922EF">
              <w:rPr>
                <w:rFonts w:eastAsia="Arial" w:cstheme="minorHAnsi"/>
                <w:color w:val="000000"/>
                <w:sz w:val="20"/>
                <w:szCs w:val="20"/>
              </w:rPr>
              <w:t>Contenu répondant aux attentes minimales, sans présenter d'avantage particulier par rapport aux besoins</w:t>
            </w:r>
          </w:p>
        </w:tc>
      </w:tr>
      <w:tr w:rsidR="00D64B8D" w:rsidRPr="00DA2EA6" w14:paraId="54622931" w14:textId="77777777" w:rsidTr="0060513E">
        <w:trPr>
          <w:trHeight w:val="476"/>
        </w:trPr>
        <w:tc>
          <w:tcPr>
            <w:tcW w:w="0" w:type="auto"/>
            <w:vAlign w:val="center"/>
            <w:hideMark/>
          </w:tcPr>
          <w:p w14:paraId="258876D0" w14:textId="77777777" w:rsidR="00D64B8D" w:rsidRPr="00E922EF" w:rsidRDefault="00D64B8D" w:rsidP="0060513E">
            <w:pPr>
              <w:pStyle w:val="Table"/>
              <w:keepNext/>
              <w:keepLines/>
              <w:jc w:val="center"/>
              <w:rPr>
                <w:rFonts w:eastAsia="Arial" w:cstheme="minorHAnsi"/>
                <w:b/>
                <w:color w:val="000000"/>
                <w:sz w:val="20"/>
                <w:szCs w:val="20"/>
              </w:rPr>
            </w:pPr>
            <w:r w:rsidRPr="00E922EF">
              <w:rPr>
                <w:rFonts w:eastAsia="Arial" w:cstheme="minorHAnsi"/>
                <w:b/>
                <w:color w:val="000000"/>
                <w:sz w:val="20"/>
                <w:szCs w:val="20"/>
              </w:rPr>
              <w:t>4</w:t>
            </w:r>
          </w:p>
        </w:tc>
        <w:tc>
          <w:tcPr>
            <w:tcW w:w="0" w:type="auto"/>
            <w:vAlign w:val="center"/>
            <w:hideMark/>
          </w:tcPr>
          <w:p w14:paraId="7F42DC5B" w14:textId="77777777" w:rsidR="00D64B8D" w:rsidRPr="00E922EF" w:rsidRDefault="00D64B8D" w:rsidP="0060513E">
            <w:pPr>
              <w:pStyle w:val="Table"/>
              <w:keepNext/>
              <w:keepLines/>
              <w:jc w:val="left"/>
              <w:rPr>
                <w:rFonts w:eastAsia="Arial" w:cstheme="minorHAnsi"/>
                <w:color w:val="000000"/>
                <w:sz w:val="20"/>
                <w:szCs w:val="20"/>
              </w:rPr>
            </w:pPr>
            <w:r w:rsidRPr="00E922EF">
              <w:rPr>
                <w:rFonts w:eastAsia="Arial" w:cstheme="minorHAnsi"/>
                <w:color w:val="000000"/>
                <w:sz w:val="20"/>
                <w:szCs w:val="20"/>
              </w:rPr>
              <w:t>Avantageuse</w:t>
            </w:r>
          </w:p>
        </w:tc>
        <w:tc>
          <w:tcPr>
            <w:tcW w:w="0" w:type="auto"/>
            <w:vAlign w:val="center"/>
            <w:hideMark/>
          </w:tcPr>
          <w:p w14:paraId="430C92A2" w14:textId="77777777" w:rsidR="00D64B8D" w:rsidRPr="00E922EF" w:rsidRDefault="00D64B8D" w:rsidP="0060513E">
            <w:pPr>
              <w:pStyle w:val="Table"/>
              <w:keepNext/>
              <w:keepLines/>
              <w:jc w:val="left"/>
              <w:rPr>
                <w:rFonts w:eastAsia="Arial" w:cstheme="minorHAnsi"/>
                <w:color w:val="000000"/>
                <w:sz w:val="20"/>
                <w:szCs w:val="20"/>
              </w:rPr>
            </w:pPr>
            <w:r w:rsidRPr="00E922EF">
              <w:rPr>
                <w:rFonts w:eastAsia="Arial" w:cstheme="minorHAnsi"/>
                <w:color w:val="000000"/>
                <w:sz w:val="20"/>
                <w:szCs w:val="20"/>
              </w:rPr>
              <w:t>Contenu répondant aux attentes et présentant certains avantages particuliers par rapport aux besoins</w:t>
            </w:r>
          </w:p>
        </w:tc>
      </w:tr>
      <w:tr w:rsidR="00D64B8D" w:rsidRPr="00DA2EA6" w14:paraId="45B58CD2" w14:textId="77777777" w:rsidTr="0060513E">
        <w:trPr>
          <w:trHeight w:val="311"/>
        </w:trPr>
        <w:tc>
          <w:tcPr>
            <w:tcW w:w="0" w:type="auto"/>
            <w:vAlign w:val="center"/>
            <w:hideMark/>
          </w:tcPr>
          <w:p w14:paraId="54D31C8F" w14:textId="77777777" w:rsidR="00D64B8D" w:rsidRPr="00E922EF" w:rsidRDefault="00D64B8D" w:rsidP="0060513E">
            <w:pPr>
              <w:pStyle w:val="Table"/>
              <w:keepNext/>
              <w:keepLines/>
              <w:jc w:val="center"/>
              <w:rPr>
                <w:rFonts w:eastAsia="Arial" w:cstheme="minorHAnsi"/>
                <w:b/>
                <w:color w:val="000000"/>
                <w:sz w:val="20"/>
                <w:szCs w:val="20"/>
              </w:rPr>
            </w:pPr>
            <w:r w:rsidRPr="00E922EF">
              <w:rPr>
                <w:rFonts w:eastAsia="Arial" w:cstheme="minorHAnsi"/>
                <w:b/>
                <w:color w:val="000000"/>
                <w:sz w:val="20"/>
                <w:szCs w:val="20"/>
              </w:rPr>
              <w:t>5</w:t>
            </w:r>
          </w:p>
        </w:tc>
        <w:tc>
          <w:tcPr>
            <w:tcW w:w="0" w:type="auto"/>
            <w:vAlign w:val="center"/>
            <w:hideMark/>
          </w:tcPr>
          <w:p w14:paraId="41FB7909" w14:textId="77777777" w:rsidR="00D64B8D" w:rsidRPr="00E922EF" w:rsidRDefault="00D64B8D" w:rsidP="0060513E">
            <w:pPr>
              <w:pStyle w:val="Table"/>
              <w:keepNext/>
              <w:keepLines/>
              <w:jc w:val="left"/>
              <w:rPr>
                <w:rFonts w:eastAsia="Arial" w:cstheme="minorHAnsi"/>
                <w:color w:val="000000"/>
                <w:sz w:val="20"/>
                <w:szCs w:val="20"/>
              </w:rPr>
            </w:pPr>
            <w:r w:rsidRPr="00E922EF">
              <w:rPr>
                <w:rFonts w:eastAsia="Arial" w:cstheme="minorHAnsi"/>
                <w:color w:val="000000"/>
                <w:sz w:val="20"/>
                <w:szCs w:val="20"/>
              </w:rPr>
              <w:t>Excellente</w:t>
            </w:r>
          </w:p>
        </w:tc>
        <w:tc>
          <w:tcPr>
            <w:tcW w:w="0" w:type="auto"/>
            <w:vAlign w:val="center"/>
            <w:hideMark/>
          </w:tcPr>
          <w:p w14:paraId="675F1500" w14:textId="77777777" w:rsidR="00D64B8D" w:rsidRPr="00E922EF" w:rsidRDefault="00D64B8D" w:rsidP="0060513E">
            <w:pPr>
              <w:pStyle w:val="Table"/>
              <w:keepNext/>
              <w:keepLines/>
              <w:jc w:val="left"/>
              <w:rPr>
                <w:rFonts w:eastAsia="Arial" w:cstheme="minorHAnsi"/>
                <w:color w:val="000000"/>
                <w:sz w:val="20"/>
                <w:szCs w:val="20"/>
              </w:rPr>
            </w:pPr>
            <w:r w:rsidRPr="00E922EF">
              <w:rPr>
                <w:rFonts w:eastAsia="Arial" w:cstheme="minorHAnsi"/>
                <w:color w:val="000000"/>
                <w:sz w:val="20"/>
                <w:szCs w:val="20"/>
              </w:rPr>
              <w:t>Proposition très avantageuse / innovante / performante</w:t>
            </w:r>
          </w:p>
        </w:tc>
      </w:tr>
    </w:tbl>
    <w:p w14:paraId="46933197" w14:textId="77777777" w:rsidR="00D64B8D" w:rsidRPr="004D4DE5" w:rsidRDefault="00D64B8D" w:rsidP="3AE2496D">
      <w:pPr>
        <w:jc w:val="left"/>
        <w:rPr>
          <w:rFonts w:eastAsia="Arial" w:cs="Arial"/>
          <w:color w:val="000000"/>
          <w:shd w:val="clear" w:color="auto" w:fill="FFFFFF"/>
        </w:rPr>
      </w:pPr>
    </w:p>
    <w:p w14:paraId="45E2D549" w14:textId="0B8DC4F8" w:rsidR="004D4DE5" w:rsidRPr="00B32AC0" w:rsidRDefault="004D4DE5" w:rsidP="004D4DE5">
      <w:pPr>
        <w:jc w:val="center"/>
        <w:rPr>
          <w:b/>
          <w:color w:val="000000" w:themeColor="text1"/>
          <w:szCs w:val="22"/>
        </w:rPr>
      </w:pPr>
      <w:r w:rsidRPr="00B32AC0">
        <w:rPr>
          <w:b/>
          <w:color w:val="000000" w:themeColor="text1"/>
          <w:szCs w:val="22"/>
        </w:rPr>
        <w:t>((note du critère D/5) *Pondération du critère D)</w:t>
      </w:r>
    </w:p>
    <w:p w14:paraId="131307B9" w14:textId="433C2D0B" w:rsidR="004D4DE5" w:rsidRDefault="004D4DE5" w:rsidP="00B0015A">
      <w:pPr>
        <w:rPr>
          <w:rFonts w:eastAsia="Arial" w:cs="Arial"/>
          <w:color w:val="000000"/>
          <w:shd w:val="clear" w:color="auto" w:fill="FFFFFF"/>
        </w:rPr>
      </w:pPr>
      <w:r w:rsidRPr="004D4DE5">
        <w:rPr>
          <w:rFonts w:eastAsia="Arial" w:cs="Arial"/>
          <w:color w:val="000000"/>
          <w:shd w:val="clear" w:color="auto" w:fill="FFFFFF"/>
        </w:rPr>
        <w:t xml:space="preserve">Cette note pour le critère </w:t>
      </w:r>
      <w:r>
        <w:rPr>
          <w:rFonts w:eastAsia="Arial" w:cs="Arial"/>
          <w:color w:val="000000"/>
          <w:shd w:val="clear" w:color="auto" w:fill="FFFFFF"/>
        </w:rPr>
        <w:t>environnemental</w:t>
      </w:r>
      <w:r w:rsidRPr="004D4DE5">
        <w:rPr>
          <w:rFonts w:eastAsia="Arial" w:cs="Arial"/>
          <w:color w:val="000000"/>
          <w:shd w:val="clear" w:color="auto" w:fill="FFFFFF"/>
        </w:rPr>
        <w:t xml:space="preserve"> ne deviendra finale qu’après l’application de la pondération du critère Environnemental de telle sorte que le candidat qui aura remis la meilleure réponse Environnemental</w:t>
      </w:r>
      <w:r>
        <w:rPr>
          <w:rFonts w:eastAsia="Arial" w:cs="Arial"/>
          <w:color w:val="000000"/>
          <w:shd w:val="clear" w:color="auto" w:fill="FFFFFF"/>
        </w:rPr>
        <w:t>e</w:t>
      </w:r>
      <w:r w:rsidRPr="004D4DE5">
        <w:rPr>
          <w:rFonts w:eastAsia="Arial" w:cs="Arial"/>
          <w:color w:val="000000"/>
          <w:shd w:val="clear" w:color="auto" w:fill="FFFFFF"/>
        </w:rPr>
        <w:t xml:space="preserve"> obtiendra la totalité des points du</w:t>
      </w:r>
      <w:bookmarkStart w:id="46" w:name="_GoBack"/>
      <w:bookmarkEnd w:id="46"/>
      <w:r w:rsidRPr="004D4DE5">
        <w:rPr>
          <w:rFonts w:eastAsia="Arial" w:cs="Arial"/>
          <w:color w:val="000000"/>
          <w:shd w:val="clear" w:color="auto" w:fill="FFFFFF"/>
        </w:rPr>
        <w:t xml:space="preserve"> critère Environnemental. Les autres offres verront leur note réajustée proportionnellement au réajustement opéré pour la meilleure note.</w:t>
      </w:r>
    </w:p>
    <w:p w14:paraId="17DADEE4" w14:textId="77777777" w:rsidR="004D4DE5" w:rsidRPr="00D91FD9" w:rsidRDefault="004D4DE5" w:rsidP="3AE2496D">
      <w:pPr>
        <w:jc w:val="left"/>
        <w:rPr>
          <w:color w:val="000000" w:themeColor="text1"/>
          <w:sz w:val="18"/>
          <w:szCs w:val="18"/>
        </w:rPr>
      </w:pPr>
    </w:p>
    <w:p w14:paraId="726B776A" w14:textId="096CC32F" w:rsidR="001524CF" w:rsidRPr="00D91FD9" w:rsidRDefault="00BB2019">
      <w:pPr>
        <w:rPr>
          <w:rFonts w:eastAsia="Arial" w:cs="Arial"/>
          <w:color w:val="000000"/>
          <w:u w:val="single"/>
          <w:shd w:val="clear" w:color="auto" w:fill="FFFFFF"/>
        </w:rPr>
      </w:pPr>
      <w:r>
        <w:rPr>
          <w:rFonts w:eastAsia="Arial" w:cs="Arial"/>
          <w:color w:val="000000"/>
          <w:u w:val="single"/>
          <w:shd w:val="clear" w:color="auto" w:fill="FFFFFF"/>
        </w:rPr>
        <w:t xml:space="preserve">Méthode de notation du critère </w:t>
      </w:r>
      <w:proofErr w:type="gramStart"/>
      <w:r w:rsidR="0026577C">
        <w:rPr>
          <w:rFonts w:eastAsia="Arial" w:cs="Arial"/>
          <w:color w:val="000000"/>
          <w:u w:val="single"/>
          <w:shd w:val="clear" w:color="auto" w:fill="FFFFFF"/>
        </w:rPr>
        <w:t xml:space="preserve">Prix </w:t>
      </w:r>
      <w:r>
        <w:rPr>
          <w:rFonts w:eastAsia="Arial" w:cs="Arial"/>
          <w:color w:val="000000"/>
          <w:u w:val="single"/>
          <w:shd w:val="clear" w:color="auto" w:fill="FFFFFF"/>
        </w:rPr>
        <w:t xml:space="preserve"> :</w:t>
      </w:r>
      <w:proofErr w:type="gramEnd"/>
    </w:p>
    <w:p w14:paraId="0F55C1DD" w14:textId="12143CA8" w:rsidR="00F2364F" w:rsidRDefault="00F2364F">
      <w:pPr>
        <w:rPr>
          <w:color w:val="000000" w:themeColor="text1"/>
          <w:szCs w:val="22"/>
        </w:rPr>
      </w:pPr>
      <w:r w:rsidRPr="00146606">
        <w:rPr>
          <w:color w:val="000000" w:themeColor="text1"/>
          <w:szCs w:val="22"/>
        </w:rPr>
        <w:t>La note attribuée aux candidats est calculée comme suit</w:t>
      </w:r>
      <w:r w:rsidR="0026577C">
        <w:rPr>
          <w:color w:val="000000" w:themeColor="text1"/>
          <w:szCs w:val="22"/>
        </w:rPr>
        <w:t> :</w:t>
      </w:r>
      <w:r w:rsidR="00D64B8D">
        <w:rPr>
          <w:color w:val="000000" w:themeColor="text1"/>
          <w:szCs w:val="22"/>
        </w:rPr>
        <w:t xml:space="preserve"> </w:t>
      </w:r>
    </w:p>
    <w:p w14:paraId="268F1038" w14:textId="2C88A117" w:rsidR="00A3234C" w:rsidRPr="00D91FD9" w:rsidRDefault="00BB2019">
      <w:pPr>
        <w:rPr>
          <w:rFonts w:eastAsia="Arial" w:cs="Arial"/>
          <w:color w:val="000000"/>
          <w:shd w:val="clear" w:color="auto" w:fill="FFFFFF"/>
        </w:rPr>
      </w:pPr>
      <w:bookmarkStart w:id="47" w:name="OLE_LINK43"/>
      <w:r>
        <w:rPr>
          <w:rFonts w:eastAsia="Arial" w:cs="Arial"/>
          <w:color w:val="000000"/>
          <w:shd w:val="clear" w:color="auto" w:fill="FFFFFF"/>
        </w:rPr>
        <w:t xml:space="preserve">Note = (prix le plus bas/prix de l'offre examinée) x </w:t>
      </w:r>
      <w:r w:rsidR="00A3234C">
        <w:rPr>
          <w:rFonts w:eastAsia="Arial" w:cs="Arial"/>
          <w:color w:val="000000"/>
          <w:shd w:val="clear" w:color="auto" w:fill="FFFFFF"/>
        </w:rPr>
        <w:t xml:space="preserve">Pondération du critère </w:t>
      </w:r>
      <w:r w:rsidR="0026577C">
        <w:rPr>
          <w:rFonts w:eastAsia="Arial" w:cs="Arial"/>
          <w:color w:val="000000"/>
          <w:shd w:val="clear" w:color="auto" w:fill="FFFFFF"/>
        </w:rPr>
        <w:t>Prix</w:t>
      </w:r>
      <w:r w:rsidR="00A3234C">
        <w:rPr>
          <w:rFonts w:eastAsia="Arial" w:cs="Arial"/>
          <w:color w:val="000000"/>
          <w:shd w:val="clear" w:color="auto" w:fill="FFFFFF"/>
        </w:rPr>
        <w:t xml:space="preserve"> </w:t>
      </w:r>
      <w:bookmarkEnd w:id="47"/>
    </w:p>
    <w:p w14:paraId="303A913C" w14:textId="77777777" w:rsidR="001524CF" w:rsidRDefault="001524CF"/>
    <w:p w14:paraId="51E26B89" w14:textId="77777777" w:rsidR="00D91F83" w:rsidRPr="00D91FD9" w:rsidRDefault="00D91F83">
      <w:pPr>
        <w:rPr>
          <w:u w:val="single"/>
        </w:rPr>
      </w:pPr>
      <w:r w:rsidRPr="00D91FD9">
        <w:rPr>
          <w:u w:val="single"/>
        </w:rPr>
        <w:t>Note Finale</w:t>
      </w:r>
    </w:p>
    <w:p w14:paraId="76443E35" w14:textId="77777777" w:rsidR="00D91F83" w:rsidRDefault="00D91F83">
      <w:r w:rsidRPr="00D91F83">
        <w:t>Chaque candidat se verra attribuer une note globale sur /100 (arrondie</w:t>
      </w:r>
      <w:r>
        <w:t xml:space="preserve"> à 2 chiffres après la virgule) résultant de l’addition des notes qu’il a obtenu sur chacun des critères.</w:t>
      </w:r>
    </w:p>
    <w:p w14:paraId="732DAF2A" w14:textId="77777777" w:rsidR="0026577C" w:rsidRDefault="0026577C" w:rsidP="0026577C"/>
    <w:p w14:paraId="3313767C" w14:textId="3AA5DD86" w:rsidR="00D91F83" w:rsidRDefault="0026577C" w:rsidP="0026577C">
      <w:r>
        <w:t>Dans le cas où des erreurs purement matérielles (de multiplication, d'addition ou de report) seraient constatées dans l'offre du candidat, l'entreprise sera invitée à confirmer l'offre rectifiée ; en cas de refus, son offre sera éliminée comme non cohérente.</w:t>
      </w:r>
    </w:p>
    <w:p w14:paraId="0CB53703" w14:textId="77777777" w:rsidR="001524CF" w:rsidRDefault="00BB2019" w:rsidP="00497CBA">
      <w:pPr>
        <w:pStyle w:val="Titre2"/>
        <w:numPr>
          <w:ilvl w:val="1"/>
          <w:numId w:val="16"/>
        </w:numPr>
      </w:pPr>
      <w:bookmarkStart w:id="48" w:name="_Toc240349278"/>
      <w:bookmarkStart w:id="49" w:name="OLE_LINK45"/>
      <w:r>
        <w:t>Durée de validité des offres</w:t>
      </w:r>
      <w:bookmarkEnd w:id="48"/>
    </w:p>
    <w:p w14:paraId="1F0C17E7" w14:textId="2984AEBA" w:rsidR="001524CF" w:rsidRDefault="00285B52">
      <w:r>
        <w:rPr>
          <w:rFonts w:eastAsia="Arial" w:cs="Arial"/>
          <w:color w:val="000000"/>
          <w:shd w:val="clear" w:color="auto" w:fill="FFFFFF"/>
        </w:rPr>
        <w:t>La durée de validité des offres est de 60 jours</w:t>
      </w:r>
      <w:r w:rsidR="0026577C" w:rsidRPr="00623CAF">
        <w:rPr>
          <w:rFonts w:eastAsia="Arial" w:cs="Arial"/>
          <w:color w:val="000000"/>
          <w:shd w:val="clear" w:color="auto" w:fill="FFFFFF"/>
        </w:rPr>
        <w:t>.</w:t>
      </w:r>
    </w:p>
    <w:p w14:paraId="2DFDBA08" w14:textId="77777777" w:rsidR="001524CF" w:rsidRDefault="00BB2019">
      <w:r>
        <w:rPr>
          <w:rFonts w:eastAsia="Arial" w:cs="Arial"/>
          <w:color w:val="000000"/>
          <w:shd w:val="clear" w:color="auto" w:fill="FFFFFF"/>
        </w:rPr>
        <w:t>En tant que de besoin, l'acheteur peut solliciter des candidats ou des soumissionnaires la prorogation du délai de validité des offres.</w:t>
      </w:r>
    </w:p>
    <w:p w14:paraId="79D698D3" w14:textId="77777777" w:rsidR="001524CF" w:rsidRDefault="00BB2019">
      <w:r>
        <w:rPr>
          <w:rFonts w:eastAsia="Arial" w:cs="Arial"/>
          <w:color w:val="000000"/>
          <w:shd w:val="clear" w:color="auto" w:fill="FFFFFF"/>
        </w:rPr>
        <w:t>Pour ce faire il transmet, pour accord, sa demande à l'ensemble des candidats ou soumissionnaires via la plateforme PLACE. La demande précise la durée de prorogation de la validité des offres.</w:t>
      </w:r>
    </w:p>
    <w:p w14:paraId="38B1C147" w14:textId="77777777" w:rsidR="001524CF" w:rsidRDefault="00BB2019">
      <w:r>
        <w:rPr>
          <w:rFonts w:eastAsia="Arial" w:cs="Arial"/>
          <w:color w:val="000000"/>
          <w:shd w:val="clear" w:color="auto" w:fill="FFFFFF"/>
        </w:rPr>
        <w:t>Si le candidat ou le soumissionnaire n'accepte pas de maintenir son offre, l'acheteur poursuit la procédure avec les seuls candidats ou soumissionnaires ayant accepté la prorogation du délai de validité de leur offre.</w:t>
      </w:r>
    </w:p>
    <w:p w14:paraId="1650868E" w14:textId="77777777" w:rsidR="001524CF" w:rsidRDefault="00BB2019" w:rsidP="00497CBA">
      <w:pPr>
        <w:pStyle w:val="Titre2"/>
        <w:numPr>
          <w:ilvl w:val="1"/>
          <w:numId w:val="16"/>
        </w:numPr>
      </w:pPr>
      <w:bookmarkStart w:id="50" w:name="_Toc240349279"/>
      <w:bookmarkEnd w:id="49"/>
      <w:r>
        <w:t>Echantillons</w:t>
      </w:r>
      <w:bookmarkEnd w:id="50"/>
    </w:p>
    <w:p w14:paraId="2A46AD2F" w14:textId="77777777" w:rsidR="001524CF" w:rsidRDefault="00BB2019">
      <w:r>
        <w:rPr>
          <w:rFonts w:eastAsia="Arial" w:cs="Arial"/>
          <w:color w:val="000000"/>
          <w:shd w:val="clear" w:color="auto" w:fill="FFFFFF"/>
        </w:rPr>
        <w:t>. Sans objet</w:t>
      </w:r>
    </w:p>
    <w:p w14:paraId="746EB55E" w14:textId="77777777" w:rsidR="001524CF" w:rsidRDefault="00BB2019" w:rsidP="00497CBA">
      <w:pPr>
        <w:pStyle w:val="Titre1"/>
        <w:numPr>
          <w:ilvl w:val="0"/>
          <w:numId w:val="16"/>
        </w:numPr>
      </w:pPr>
      <w:bookmarkStart w:id="51" w:name="_Toc240349280"/>
      <w:r>
        <w:t>ATTRIBUTION DU MARCHE</w:t>
      </w:r>
      <w:bookmarkEnd w:id="51"/>
    </w:p>
    <w:p w14:paraId="5630DA6C" w14:textId="77777777" w:rsidR="001524CF" w:rsidRDefault="00BB2019">
      <w:r>
        <w:rPr>
          <w:rFonts w:eastAsia="Arial" w:cs="Arial"/>
          <w:color w:val="000000"/>
          <w:shd w:val="clear" w:color="auto" w:fill="FFFFFF"/>
        </w:rPr>
        <w:t>Le marché est attribué au soumissionnaire dont l'offre est économiquement la plus avantageuse, au regard des critères d'attribution énoncés dans le présent règlement de la consultation.</w:t>
      </w:r>
    </w:p>
    <w:p w14:paraId="2B384411" w14:textId="77777777" w:rsidR="001524CF" w:rsidRDefault="00BB2019">
      <w:r>
        <w:rPr>
          <w:rFonts w:eastAsia="Arial" w:cs="Arial"/>
          <w:color w:val="000000"/>
          <w:shd w:val="clear" w:color="auto" w:fill="FFFFFF"/>
        </w:rPr>
        <w:t>Les soumissionnaires évincés sont informés du rejet de leur offre dans les conditions fixées aux articles à l'article R.2181-1 et suivants du code de la commande publique.</w:t>
      </w:r>
    </w:p>
    <w:p w14:paraId="28980A0F" w14:textId="77777777" w:rsidR="001524CF" w:rsidRDefault="00BB2019" w:rsidP="00497CBA">
      <w:pPr>
        <w:pStyle w:val="Titre2"/>
        <w:numPr>
          <w:ilvl w:val="1"/>
          <w:numId w:val="16"/>
        </w:numPr>
      </w:pPr>
      <w:bookmarkStart w:id="52" w:name="_Toc240349281"/>
      <w:r>
        <w:t>Vérification des motifs d'exclusion : transmission des moyens de preuve</w:t>
      </w:r>
      <w:bookmarkEnd w:id="52"/>
    </w:p>
    <w:p w14:paraId="6BC698AB" w14:textId="77777777" w:rsidR="001524CF" w:rsidRDefault="00BB2019">
      <w:r>
        <w:rPr>
          <w:rFonts w:eastAsia="Arial" w:cs="Arial"/>
          <w:color w:val="000000"/>
          <w:shd w:val="clear" w:color="auto" w:fill="FFFFFF"/>
        </w:rPr>
        <w:t>Le soumissionnaire auquel il est envisagé d'attribuer le marché public n'est pas tenu de fournir les moyens de preuves que l'acheteur peut obtenir:</w:t>
      </w:r>
    </w:p>
    <w:p w14:paraId="3CDBD34E" w14:textId="77777777" w:rsidR="001524CF" w:rsidRDefault="00BB2019">
      <w:r>
        <w:rPr>
          <w:rFonts w:eastAsia="Arial" w:cs="Arial"/>
          <w:color w:val="000000"/>
          <w:shd w:val="clear" w:color="auto" w:fill="FFFFFF"/>
        </w:rPr>
        <w:t>- directement par le biais d'un système électronique de mise à disposition d'informations administré par un organisme officiel</w:t>
      </w:r>
    </w:p>
    <w:p w14:paraId="5846227D" w14:textId="77777777" w:rsidR="001524CF" w:rsidRDefault="00BB2019">
      <w:r>
        <w:rPr>
          <w:rFonts w:eastAsia="Arial" w:cs="Arial"/>
          <w:color w:val="000000"/>
          <w:shd w:val="clear" w:color="auto" w:fill="FFFFFF"/>
        </w:rPr>
        <w:t>- d'un espace de stockage numérique, à condition que figurent dans son dossier de candidature toutes les informations nécessaires à la consultation de ce système ou de cet espace et que l'accès soit gratuit.</w:t>
      </w:r>
    </w:p>
    <w:p w14:paraId="15A5F65F" w14:textId="77777777" w:rsidR="001524CF" w:rsidRDefault="00BB2019">
      <w:r>
        <w:rPr>
          <w:rFonts w:eastAsia="Arial" w:cs="Arial"/>
          <w:color w:val="000000"/>
          <w:shd w:val="clear" w:color="auto" w:fill="FFFFFF"/>
        </w:rPr>
        <w:t xml:space="preserve">Le soumissionnaire n'est pas tenu de fournir les moyens de preuves déjà transmis à l'acheteur dans le cadre d'une précédente consultation et qui demeurent valables. Dans ce cas, il indique les moyens de preuves concernés ainsi que la référence de la ou des consultation(s) pour la ou lesquelles ces moyens de preuve ont déjà été transmis. En cas d'impossibilité de se procurer les moyens de preuve directement auprès des administrations ou organismes, l'acheteur en demande communication au soumissionnaire </w:t>
      </w:r>
    </w:p>
    <w:p w14:paraId="1AE94FA3" w14:textId="77777777" w:rsidR="00BB5265" w:rsidRDefault="00BB2019">
      <w:pPr>
        <w:rPr>
          <w:rFonts w:eastAsia="Arial" w:cs="Arial"/>
          <w:color w:val="000000"/>
          <w:shd w:val="clear" w:color="auto" w:fill="FFFFFF"/>
        </w:rPr>
      </w:pPr>
      <w:r>
        <w:rPr>
          <w:rFonts w:eastAsia="Arial" w:cs="Arial"/>
          <w:color w:val="000000"/>
          <w:shd w:val="clear" w:color="auto" w:fill="FFFFFF"/>
        </w:rPr>
        <w:t xml:space="preserve">Le soumissionnaire auquel il est envisagé d'attribuer le marché public fournit dans le délai fixé dans le courrier envoyé par voie dématérialisée l'informant que son offre est susceptible d'être retenue, les documents suivants : </w:t>
      </w:r>
    </w:p>
    <w:p w14:paraId="03A0F1BE" w14:textId="77777777" w:rsidR="00BB5265" w:rsidRDefault="00BB2019">
      <w:pPr>
        <w:rPr>
          <w:rFonts w:eastAsia="Arial" w:cs="Arial"/>
          <w:color w:val="000000"/>
          <w:shd w:val="clear" w:color="auto" w:fill="FFFFFF"/>
        </w:rPr>
      </w:pPr>
      <w:r>
        <w:rPr>
          <w:rFonts w:eastAsia="Arial" w:cs="Arial"/>
          <w:color w:val="000000"/>
          <w:shd w:val="clear" w:color="auto" w:fill="FFFFFF"/>
        </w:rPr>
        <w:t xml:space="preserve"> En cas de redressement judiciaire, ou une procédure équivalente régie par un droit étranger, la copie du ou des jugements prononcés; </w:t>
      </w:r>
    </w:p>
    <w:p w14:paraId="5066AB1D" w14:textId="77777777" w:rsidR="00BB5265" w:rsidRDefault="00BB2019">
      <w:pPr>
        <w:rPr>
          <w:rFonts w:eastAsia="Arial" w:cs="Arial"/>
          <w:color w:val="000000"/>
          <w:shd w:val="clear" w:color="auto" w:fill="FFFFFF"/>
        </w:rPr>
      </w:pPr>
      <w:r>
        <w:rPr>
          <w:rFonts w:eastAsia="Arial" w:cs="Arial"/>
          <w:color w:val="000000"/>
          <w:shd w:val="clear" w:color="auto" w:fill="FFFFFF"/>
        </w:rPr>
        <w:t xml:space="preserve">Le cas échéant, si le soumissionnaire emploie des salariés étrangers, la liste nominative des salariés étrangers qu'il emploie et soumis à l'autorisation de travail prévue à l'article L.5221-2 du code du travail. Cette liste doit comporter toutes les informations figurant à l'article D.8254-2 du code du travail (1° Sa date d'embauche ; 2° Sa nationalité ; 3° Le type et le numéro d'ordre du titre valant autorisation de travail; </w:t>
      </w:r>
    </w:p>
    <w:p w14:paraId="0DBF4E01" w14:textId="77777777" w:rsidR="00BB5265" w:rsidRDefault="00BB2019">
      <w:pPr>
        <w:rPr>
          <w:rFonts w:eastAsia="Arial" w:cs="Arial"/>
          <w:color w:val="000000"/>
          <w:shd w:val="clear" w:color="auto" w:fill="FFFFFF"/>
        </w:rPr>
      </w:pPr>
      <w:r>
        <w:rPr>
          <w:rFonts w:eastAsia="Arial" w:cs="Arial"/>
          <w:b/>
          <w:color w:val="000000"/>
          <w:shd w:val="clear" w:color="auto" w:fill="FFFFFF"/>
        </w:rPr>
        <w:t>Lorsque le soumissionnaire est établi en France</w:t>
      </w:r>
      <w:r>
        <w:rPr>
          <w:rFonts w:eastAsia="Arial" w:cs="Arial"/>
          <w:color w:val="000000"/>
          <w:shd w:val="clear" w:color="auto" w:fill="FFFFFF"/>
        </w:rPr>
        <w:t xml:space="preserve"> : son numéro unique d'identification permettant à l'acheteur d'accéder aux informations pertinentes par le biais d'un système électronique mentionné au 1° de l'article R. 2143-13 du CCP; </w:t>
      </w:r>
    </w:p>
    <w:p w14:paraId="7F20475D" w14:textId="77777777" w:rsidR="001524CF" w:rsidRDefault="00BB2019">
      <w:r>
        <w:rPr>
          <w:rFonts w:eastAsia="Arial" w:cs="Arial"/>
          <w:b/>
          <w:color w:val="000000"/>
          <w:shd w:val="clear" w:color="auto" w:fill="FFFFFF"/>
        </w:rPr>
        <w:t>Lorsque le soumissionnaire est établi en France :</w:t>
      </w:r>
      <w:r>
        <w:rPr>
          <w:rFonts w:eastAsia="Arial" w:cs="Arial"/>
          <w:color w:val="000000"/>
          <w:shd w:val="clear" w:color="auto" w:fill="FFFFFF"/>
        </w:rPr>
        <w:t xml:space="preserve"> Pour les entreprises en cours d'inscription - un récépissé de dépôt de déclaration auprès d'un centre de formalités des entreprises (CFE); Le cas échéant, dans le cas où elles ne sont pas disponibles sur PLACE, le(s) certificat(s) délivré(s) par les administrations et organismes compétents suivant(s) :</w:t>
      </w:r>
    </w:p>
    <w:p w14:paraId="145EB42C" w14:textId="77777777" w:rsidR="001524CF" w:rsidRDefault="001524CF"/>
    <w:p w14:paraId="1032B95B" w14:textId="77777777" w:rsidR="001524CF" w:rsidRDefault="00BB2019" w:rsidP="00311C1B">
      <w:pPr>
        <w:numPr>
          <w:ilvl w:val="0"/>
          <w:numId w:val="17"/>
        </w:numPr>
      </w:pPr>
      <w:proofErr w:type="gramStart"/>
      <w:r>
        <w:rPr>
          <w:rFonts w:eastAsia="Arial" w:cs="Arial"/>
          <w:color w:val="000000"/>
          <w:shd w:val="clear" w:color="auto" w:fill="FFFFFF"/>
        </w:rPr>
        <w:t>certificat</w:t>
      </w:r>
      <w:proofErr w:type="gramEnd"/>
      <w:r>
        <w:rPr>
          <w:rFonts w:eastAsia="Arial" w:cs="Arial"/>
          <w:color w:val="000000"/>
          <w:shd w:val="clear" w:color="auto" w:fill="FFFFFF"/>
        </w:rPr>
        <w:t xml:space="preserve"> de conformité aux obligations fiscales (au titre de l'impôt sur le revenu, de l'impôt sur les sociétés et/ou de la taxe sur la valeur ajoutée (TVA)</w:t>
      </w:r>
    </w:p>
    <w:p w14:paraId="04FD8279" w14:textId="77777777" w:rsidR="001524CF" w:rsidRDefault="00BB2019" w:rsidP="00311C1B">
      <w:pPr>
        <w:numPr>
          <w:ilvl w:val="0"/>
          <w:numId w:val="17"/>
        </w:numPr>
      </w:pPr>
      <w:proofErr w:type="gramStart"/>
      <w:r>
        <w:rPr>
          <w:rFonts w:eastAsia="Arial" w:cs="Arial"/>
          <w:color w:val="000000"/>
          <w:shd w:val="clear" w:color="auto" w:fill="FFFFFF"/>
        </w:rPr>
        <w:t>certificat</w:t>
      </w:r>
      <w:proofErr w:type="gramEnd"/>
      <w:r>
        <w:rPr>
          <w:rFonts w:eastAsia="Arial" w:cs="Arial"/>
          <w:color w:val="000000"/>
          <w:shd w:val="clear" w:color="auto" w:fill="FFFFFF"/>
        </w:rPr>
        <w:t xml:space="preserve"> de l'article L. 243-15 du code de la sécurité sociale, connu sous le nom d'attestation de vigilance</w:t>
      </w:r>
    </w:p>
    <w:p w14:paraId="60C9EBFB" w14:textId="77777777" w:rsidR="0026577C" w:rsidRPr="00D91FD9" w:rsidRDefault="00BB2019" w:rsidP="00311C1B">
      <w:pPr>
        <w:numPr>
          <w:ilvl w:val="0"/>
          <w:numId w:val="17"/>
        </w:numPr>
      </w:pPr>
      <w:proofErr w:type="gramStart"/>
      <w:r>
        <w:rPr>
          <w:rFonts w:eastAsia="Arial" w:cs="Arial"/>
          <w:color w:val="000000"/>
          <w:shd w:val="clear" w:color="auto" w:fill="FFFFFF"/>
        </w:rPr>
        <w:t>pour</w:t>
      </w:r>
      <w:proofErr w:type="gramEnd"/>
      <w:r>
        <w:rPr>
          <w:rFonts w:eastAsia="Arial" w:cs="Arial"/>
          <w:color w:val="000000"/>
          <w:shd w:val="clear" w:color="auto" w:fill="FFFFFF"/>
        </w:rPr>
        <w:t xml:space="preserve"> tout employeur occupant au moins vingt salariés, le certificat délivré par l'association de gestion du fonds de développement pour l'insertion professionnelle des personnes handicapées (AGEFIPH), concernant le respect des dispositions des articles L. 5212-1 à L. 5212-11 du code du travail relatives à l'emploi des travailleurs handicapés </w:t>
      </w:r>
    </w:p>
    <w:p w14:paraId="7BBE69CB" w14:textId="16980379" w:rsidR="0026577C" w:rsidRPr="00D91FD9" w:rsidRDefault="00BB2019" w:rsidP="00311C1B">
      <w:pPr>
        <w:numPr>
          <w:ilvl w:val="0"/>
          <w:numId w:val="17"/>
        </w:numPr>
      </w:pPr>
      <w:r>
        <w:rPr>
          <w:rFonts w:eastAsia="Arial" w:cs="Arial"/>
          <w:b/>
          <w:color w:val="000000"/>
          <w:shd w:val="clear" w:color="auto" w:fill="FFFFFF"/>
        </w:rPr>
        <w:t>Lorsque le soumissionnaire est établi hors de France</w:t>
      </w:r>
      <w:r>
        <w:rPr>
          <w:rFonts w:eastAsia="Arial" w:cs="Arial"/>
          <w:color w:val="000000"/>
          <w:shd w:val="clear" w:color="auto" w:fill="FFFFFF"/>
        </w:rPr>
        <w:t xml:space="preserve"> : un document mentionnant son numéro individuel d'identification, attribué en application de l'article 286 ter du code général des impôts. Si le soumissionnaire n'est pas </w:t>
      </w:r>
      <w:proofErr w:type="gramStart"/>
      <w:r>
        <w:rPr>
          <w:rFonts w:eastAsia="Arial" w:cs="Arial"/>
          <w:color w:val="000000"/>
          <w:shd w:val="clear" w:color="auto" w:fill="FFFFFF"/>
        </w:rPr>
        <w:t>établie</w:t>
      </w:r>
      <w:proofErr w:type="gramEnd"/>
      <w:r>
        <w:rPr>
          <w:rFonts w:eastAsia="Arial" w:cs="Arial"/>
          <w:color w:val="000000"/>
          <w:shd w:val="clear" w:color="auto" w:fill="FFFFFF"/>
        </w:rPr>
        <w:t xml:space="preserve"> dans un pays de l'Union européenne, un document mentionnant l'identité et l'adresse du candidat ou les coordonnées de son représentant fiscal ponctuel en France; </w:t>
      </w:r>
    </w:p>
    <w:p w14:paraId="6B0A69FB" w14:textId="64D5DE4F" w:rsidR="0026577C" w:rsidRPr="00D91FD9" w:rsidRDefault="00BB2019" w:rsidP="00311C1B">
      <w:pPr>
        <w:numPr>
          <w:ilvl w:val="0"/>
          <w:numId w:val="17"/>
        </w:numPr>
      </w:pPr>
      <w:r>
        <w:rPr>
          <w:rFonts w:eastAsia="Arial" w:cs="Arial"/>
          <w:b/>
          <w:color w:val="000000"/>
          <w:shd w:val="clear" w:color="auto" w:fill="FFFFFF"/>
        </w:rPr>
        <w:t>Lorsque le soumissionnaire est établi hors de France</w:t>
      </w:r>
      <w:r>
        <w:rPr>
          <w:rFonts w:eastAsia="Arial" w:cs="Arial"/>
          <w:color w:val="000000"/>
          <w:shd w:val="clear" w:color="auto" w:fill="FFFFFF"/>
        </w:rPr>
        <w:t xml:space="preserve"> : un document attestant de la régularité de la situation sociale du cocontractant au regard du règlement (CE) n°883/2004 du 29 avril 2004 ou d'une convention internationale de sécurité sociale et, lorsque la législation du pays de domiciliation le prévoit, un document émanant de l'organisme gérant le régime social obligatoire et mentionnant que le cocontractant est à jour de ses déclarations sociales et du paiement des cotisations afférentes, ou un document équivalent ou, à défaut, une attestation de fourniture des déclarations sociales et de paiement des cotisations et contributions de sécurité sociale prévue à l' article L. 243-15 du code de la sécurité sociale; </w:t>
      </w:r>
    </w:p>
    <w:p w14:paraId="14A43774" w14:textId="0854F446" w:rsidR="0026577C" w:rsidRPr="00D91FD9" w:rsidRDefault="00BB2019" w:rsidP="0026577C">
      <w:pPr>
        <w:numPr>
          <w:ilvl w:val="0"/>
          <w:numId w:val="17"/>
        </w:numPr>
      </w:pPr>
      <w:r w:rsidRPr="0026577C">
        <w:rPr>
          <w:rFonts w:eastAsia="Arial" w:cs="Arial"/>
          <w:b/>
          <w:color w:val="000000"/>
          <w:shd w:val="clear" w:color="auto" w:fill="FFFFFF"/>
        </w:rPr>
        <w:t>Lorsque le soumissionnaire est établi hors de France</w:t>
      </w:r>
      <w:r w:rsidRPr="0026577C">
        <w:rPr>
          <w:rFonts w:eastAsia="Arial" w:cs="Arial"/>
          <w:color w:val="000000"/>
          <w:shd w:val="clear" w:color="auto" w:fill="FFFFFF"/>
        </w:rPr>
        <w:t xml:space="preserve"> : un extrait du registre pertinent au sens de l'article R.2143-9 du code de la commande publique, ou un document équivalent délivré par l'autorité judiciaire ou administrative compétente du pays d'origine, attestant de l'absence de cas d'exclusion. Pour les entreprises en cours de création, un document datant de moins de 6 mois émanant de l'autorité habilitée à recevoir l'inscription au registre professionnel et attestant de la demande d'immatriculation audit registre; </w:t>
      </w:r>
    </w:p>
    <w:p w14:paraId="0C830818" w14:textId="58356D05" w:rsidR="001524CF" w:rsidRDefault="00BB2019" w:rsidP="00311C1B">
      <w:pPr>
        <w:numPr>
          <w:ilvl w:val="0"/>
          <w:numId w:val="17"/>
        </w:numPr>
      </w:pPr>
      <w:r>
        <w:rPr>
          <w:rFonts w:eastAsia="Arial" w:cs="Arial"/>
          <w:b/>
          <w:color w:val="000000"/>
          <w:shd w:val="clear" w:color="auto" w:fill="FFFFFF"/>
        </w:rPr>
        <w:t>Lorsque le soumissionnaire est établi hors de France</w:t>
      </w:r>
      <w:r>
        <w:rPr>
          <w:rFonts w:eastAsia="Arial" w:cs="Arial"/>
          <w:color w:val="000000"/>
          <w:shd w:val="clear" w:color="auto" w:fill="FFFFFF"/>
        </w:rPr>
        <w:t xml:space="preserve"> : Le cas échéant, en cas de recours à des travailleurs détachés, dans les conditions définies à l'article L.1262-1 du code du travail :</w:t>
      </w:r>
    </w:p>
    <w:p w14:paraId="19DA33AC" w14:textId="77777777" w:rsidR="001524CF" w:rsidRDefault="00BB2019" w:rsidP="00D91FD9">
      <w:pPr>
        <w:ind w:left="706"/>
      </w:pPr>
      <w:r>
        <w:rPr>
          <w:rFonts w:eastAsia="Arial" w:cs="Arial"/>
          <w:color w:val="000000"/>
          <w:shd w:val="clear" w:color="auto" w:fill="FFFFFF"/>
        </w:rPr>
        <w:t>a) L'accusé de réception de la déclaration de détachement effectuée sur le télé-service " SIPSI " du ministère chargé du travail, conformément aux articles R. 1263-5 et R. 1263-7 du code du travail;</w:t>
      </w:r>
    </w:p>
    <w:p w14:paraId="1CFEC256" w14:textId="77777777" w:rsidR="0026577C" w:rsidRDefault="00BB2019" w:rsidP="0026577C">
      <w:pPr>
        <w:ind w:left="706"/>
        <w:rPr>
          <w:rFonts w:eastAsia="Arial" w:cs="Arial"/>
          <w:color w:val="000000"/>
          <w:shd w:val="clear" w:color="auto" w:fill="FFFFFF"/>
        </w:rPr>
      </w:pPr>
      <w:r>
        <w:rPr>
          <w:rFonts w:eastAsia="Arial" w:cs="Arial"/>
          <w:color w:val="000000"/>
          <w:shd w:val="clear" w:color="auto" w:fill="FFFFFF"/>
        </w:rPr>
        <w:t xml:space="preserve">b) Une attestation sur l'honneur certifiant que le cocontractant s'est, le cas échéant, acquitté du paiement des sommes dues au titre des amendes prévues aux articles L. 1263-6, L. 1264-1, L. 1264-2 et L. 8115-1 du code du travail. Cette attestation comporte les nom, prénom, raison sociale du cocontractant et la signature de son représentant légal. </w:t>
      </w:r>
    </w:p>
    <w:p w14:paraId="62FD14BD" w14:textId="26657323" w:rsidR="001524CF" w:rsidRDefault="00BB2019" w:rsidP="0026577C">
      <w:r>
        <w:rPr>
          <w:rFonts w:eastAsia="Arial" w:cs="Arial"/>
          <w:b/>
          <w:color w:val="000000"/>
          <w:shd w:val="clear" w:color="auto" w:fill="FFFFFF"/>
        </w:rPr>
        <w:t>Lorsque le soumissionnaire est établi hors de France</w:t>
      </w:r>
      <w:r>
        <w:rPr>
          <w:rFonts w:eastAsia="Arial" w:cs="Arial"/>
          <w:color w:val="000000"/>
          <w:shd w:val="clear" w:color="auto" w:fill="FFFFFF"/>
        </w:rPr>
        <w:t xml:space="preserve"> : Lorsque les autorités compétentes du pays d'origine ou d'établissement du soumissionnaire ne délivrent pas les moyens de preuve ou si les documents délivrés ne mentionnent pas tous les cas d'interdiction de soumissionner, le soumissionnaire peut fournir une déclaration sous serment, ou dans les pays où une telle procédure n'existe pas, par une déclaration solennelle faite par l'intéressé devant une autorité judiciaire ou administrative, un notaire ou un organisme professionnel qualifié de pays d'origine ou d'établissement</w:t>
      </w:r>
    </w:p>
    <w:p w14:paraId="22118CE6" w14:textId="77777777" w:rsidR="001524CF" w:rsidRDefault="00BB2019">
      <w:r>
        <w:rPr>
          <w:rFonts w:eastAsia="Arial" w:cs="Arial"/>
          <w:color w:val="000000"/>
          <w:u w:val="single"/>
          <w:shd w:val="clear" w:color="auto" w:fill="FFFFFF"/>
        </w:rPr>
        <w:t>Motif d'exclusion lié au non-respect de l'obligation des entreprises d'établir un bilan de leurs émissions de gaz à effet de serre</w:t>
      </w:r>
    </w:p>
    <w:p w14:paraId="16571F29" w14:textId="77777777" w:rsidR="001524CF" w:rsidRDefault="00BB2019">
      <w:r>
        <w:rPr>
          <w:rFonts w:eastAsia="Arial" w:cs="Arial"/>
          <w:color w:val="000000"/>
          <w:shd w:val="clear" w:color="auto" w:fill="FFFFFF"/>
        </w:rPr>
        <w:t>Les soumissionnaires présentent, à la demande de l'acheteur, leur bilan des émissions de gaz à effet de serre (BEGES) établi conformément à l'article L.229-25 du Code de l'environnement. En l'absence de présentation de celui-ci dans le délai fixé par l'acheteur, l'acheteur se réserve le droit d'exclure le(s) soumissionnaire(s) concerné(s) de la procédure.</w:t>
      </w:r>
    </w:p>
    <w:p w14:paraId="275325F0" w14:textId="77777777" w:rsidR="001524CF" w:rsidRDefault="00BB2019" w:rsidP="00497CBA">
      <w:pPr>
        <w:pStyle w:val="Titre2"/>
        <w:numPr>
          <w:ilvl w:val="1"/>
          <w:numId w:val="16"/>
        </w:numPr>
      </w:pPr>
      <w:bookmarkStart w:id="53" w:name="_Toc240349282"/>
      <w:r>
        <w:t>Interdiction d'attribution</w:t>
      </w:r>
      <w:bookmarkEnd w:id="53"/>
    </w:p>
    <w:p w14:paraId="3BE32AF3" w14:textId="77777777" w:rsidR="001524CF" w:rsidRDefault="00BB2019">
      <w:r>
        <w:rPr>
          <w:rFonts w:eastAsia="Arial" w:cs="Arial"/>
          <w:color w:val="000000"/>
          <w:shd w:val="clear" w:color="auto" w:fill="FFFFFF"/>
        </w:rPr>
        <w:t>Est exclu de la procédure tout candidat auquel l'acheteur ne peut attribuer le contrat, en application d'une interdiction émanant d'un texte d'applicabilité directe (accords internationaux, règlement européen...)</w:t>
      </w:r>
    </w:p>
    <w:p w14:paraId="14F3800D" w14:textId="7DBE8B64" w:rsidR="001524CF" w:rsidRDefault="00BB2019" w:rsidP="00497CBA">
      <w:pPr>
        <w:pStyle w:val="Titre2"/>
        <w:numPr>
          <w:ilvl w:val="1"/>
          <w:numId w:val="16"/>
        </w:numPr>
      </w:pPr>
      <w:bookmarkStart w:id="54" w:name="_Toc240349283"/>
      <w:r>
        <w:t>Mise au point</w:t>
      </w:r>
      <w:bookmarkEnd w:id="54"/>
    </w:p>
    <w:p w14:paraId="11F66940" w14:textId="2501EA9C" w:rsidR="00623CAF" w:rsidRPr="00623CAF" w:rsidRDefault="00211D41" w:rsidP="00623CAF">
      <w:pPr>
        <w:pStyle w:val="Standard"/>
      </w:pPr>
      <w:r w:rsidRPr="00211D41">
        <w:t>Le cas échéant, l’Acheteur rencontrera le titulaire pressenti afin d’apporter des précisions au contrat.</w:t>
      </w:r>
    </w:p>
    <w:p w14:paraId="55277F49" w14:textId="661CBFC7" w:rsidR="001524CF" w:rsidRDefault="00BB2019" w:rsidP="00497CBA">
      <w:pPr>
        <w:pStyle w:val="Titre2"/>
        <w:numPr>
          <w:ilvl w:val="1"/>
          <w:numId w:val="16"/>
        </w:numPr>
      </w:pPr>
      <w:bookmarkStart w:id="55" w:name="_Toc240349284"/>
      <w:r>
        <w:t>Signature du marché</w:t>
      </w:r>
      <w:bookmarkEnd w:id="55"/>
    </w:p>
    <w:p w14:paraId="674AE9C3" w14:textId="77777777" w:rsidR="001524CF" w:rsidRDefault="00BB2019">
      <w:r>
        <w:rPr>
          <w:rFonts w:eastAsia="Arial" w:cs="Arial"/>
          <w:color w:val="000000"/>
          <w:shd w:val="clear" w:color="auto" w:fill="FFFFFF"/>
        </w:rPr>
        <w:t xml:space="preserve">Le marché est signé électroniquement par le soumissionnaire retenu au moyen de l'acte d'engagement </w:t>
      </w:r>
      <w:r w:rsidR="00BB5265">
        <w:rPr>
          <w:rFonts w:eastAsia="Arial" w:cs="Arial"/>
          <w:color w:val="000000"/>
          <w:shd w:val="clear" w:color="auto" w:fill="FFFFFF"/>
        </w:rPr>
        <w:t>qu’il a remis avec son offre</w:t>
      </w:r>
      <w:r>
        <w:rPr>
          <w:rFonts w:eastAsia="Arial" w:cs="Arial"/>
          <w:color w:val="000000"/>
          <w:shd w:val="clear" w:color="auto" w:fill="FFFFFF"/>
        </w:rPr>
        <w:t>.</w:t>
      </w:r>
    </w:p>
    <w:p w14:paraId="3FF6BA4D" w14:textId="77777777" w:rsidR="001524CF" w:rsidRDefault="00BB2019">
      <w:r>
        <w:rPr>
          <w:rFonts w:eastAsia="Arial" w:cs="Arial"/>
          <w:color w:val="000000"/>
          <w:shd w:val="clear" w:color="auto" w:fill="FFFFFF"/>
        </w:rPr>
        <w:t>La signature électronique doit respecter les exigences prévues à l'article "MODALITES DE SIGNATURE E</w:t>
      </w:r>
      <w:r w:rsidR="00BB5265">
        <w:rPr>
          <w:rFonts w:eastAsia="Arial" w:cs="Arial"/>
          <w:color w:val="000000"/>
          <w:shd w:val="clear" w:color="auto" w:fill="FFFFFF"/>
        </w:rPr>
        <w:t xml:space="preserve">LECTRONIQUE" </w:t>
      </w:r>
    </w:p>
    <w:p w14:paraId="7755FB5A" w14:textId="77777777" w:rsidR="001524CF" w:rsidRDefault="00BB2019" w:rsidP="00497CBA">
      <w:pPr>
        <w:pStyle w:val="Titre1"/>
        <w:numPr>
          <w:ilvl w:val="0"/>
          <w:numId w:val="16"/>
        </w:numPr>
      </w:pPr>
      <w:bookmarkStart w:id="56" w:name="_Toc240349285"/>
      <w:r>
        <w:t>LANGUE</w:t>
      </w:r>
      <w:bookmarkEnd w:id="56"/>
    </w:p>
    <w:p w14:paraId="3898B4AA" w14:textId="77777777" w:rsidR="001524CF" w:rsidRDefault="00BB2019">
      <w:r>
        <w:rPr>
          <w:rFonts w:eastAsia="Arial" w:cs="Arial"/>
          <w:color w:val="000000"/>
          <w:shd w:val="clear" w:color="auto" w:fill="FFFFFF"/>
        </w:rPr>
        <w:t>Les documents et informations doivent être rédigés en langue française ou, à défaut, être accompagnées d'une traduction en français.</w:t>
      </w:r>
    </w:p>
    <w:p w14:paraId="5557B918" w14:textId="77777777" w:rsidR="001524CF" w:rsidRDefault="00BB2019">
      <w:r>
        <w:rPr>
          <w:rFonts w:eastAsia="Arial" w:cs="Arial"/>
          <w:color w:val="000000"/>
          <w:shd w:val="clear" w:color="auto" w:fill="FFFFFF"/>
        </w:rPr>
        <w:t>En cas de candidature sous forme de DUME, ce dernier doit être rédigé en français.</w:t>
      </w:r>
    </w:p>
    <w:p w14:paraId="2164B7AB" w14:textId="77777777" w:rsidR="001524CF" w:rsidRDefault="00BB2019" w:rsidP="00497CBA">
      <w:pPr>
        <w:pStyle w:val="Titre1"/>
        <w:numPr>
          <w:ilvl w:val="0"/>
          <w:numId w:val="16"/>
        </w:numPr>
      </w:pPr>
      <w:bookmarkStart w:id="57" w:name="_Toc240349286"/>
      <w:r>
        <w:t>CONTENTIEUX</w:t>
      </w:r>
      <w:bookmarkEnd w:id="57"/>
    </w:p>
    <w:p w14:paraId="2FE6EED1" w14:textId="77777777" w:rsidR="006D7E2B" w:rsidRDefault="006D7E2B" w:rsidP="00BB5265">
      <w:pPr>
        <w:spacing w:before="0"/>
        <w:rPr>
          <w:rFonts w:eastAsia="Arial" w:cs="Arial"/>
          <w:color w:val="000000"/>
          <w:shd w:val="clear" w:color="auto" w:fill="FFFFFF"/>
        </w:rPr>
      </w:pPr>
    </w:p>
    <w:p w14:paraId="49649DA5" w14:textId="77777777" w:rsidR="00BB5265" w:rsidRPr="00BB5265" w:rsidRDefault="00BB2019" w:rsidP="00BB5265">
      <w:pPr>
        <w:spacing w:before="0"/>
        <w:rPr>
          <w:rFonts w:eastAsia="Arial" w:cs="Arial"/>
          <w:color w:val="000000"/>
          <w:shd w:val="clear" w:color="auto" w:fill="FFFFFF"/>
        </w:rPr>
      </w:pPr>
      <w:r>
        <w:rPr>
          <w:rFonts w:eastAsia="Arial" w:cs="Arial"/>
          <w:color w:val="000000"/>
          <w:shd w:val="clear" w:color="auto" w:fill="FFFFFF"/>
        </w:rPr>
        <w:t xml:space="preserve">Le tribunal compétent est le tribunal administratif de </w:t>
      </w:r>
      <w:r w:rsidR="00BB5265" w:rsidRPr="00BB5265">
        <w:rPr>
          <w:rFonts w:eastAsia="Arial" w:cs="Arial"/>
          <w:color w:val="000000"/>
          <w:shd w:val="clear" w:color="auto" w:fill="FFFFFF"/>
        </w:rPr>
        <w:t>Clermont-Ferrand</w:t>
      </w:r>
    </w:p>
    <w:p w14:paraId="340094FD" w14:textId="77777777" w:rsidR="00BB5265" w:rsidRPr="00BB5265" w:rsidRDefault="00BB5265" w:rsidP="00D91FD9">
      <w:pPr>
        <w:spacing w:before="0"/>
        <w:jc w:val="center"/>
        <w:rPr>
          <w:rFonts w:eastAsia="Arial" w:cs="Arial"/>
          <w:color w:val="000000"/>
          <w:shd w:val="clear" w:color="auto" w:fill="FFFFFF"/>
        </w:rPr>
      </w:pPr>
      <w:r w:rsidRPr="00BB5265">
        <w:rPr>
          <w:rFonts w:eastAsia="Arial" w:cs="Arial"/>
          <w:color w:val="000000"/>
          <w:shd w:val="clear" w:color="auto" w:fill="FFFFFF"/>
        </w:rPr>
        <w:t>6 cours Sablon</w:t>
      </w:r>
    </w:p>
    <w:p w14:paraId="156083C8" w14:textId="77777777" w:rsidR="00BB5265" w:rsidRPr="00BB5265" w:rsidRDefault="00BB5265" w:rsidP="00D91FD9">
      <w:pPr>
        <w:spacing w:before="0"/>
        <w:jc w:val="center"/>
        <w:rPr>
          <w:rFonts w:eastAsia="Arial" w:cs="Arial"/>
          <w:color w:val="000000"/>
          <w:shd w:val="clear" w:color="auto" w:fill="FFFFFF"/>
        </w:rPr>
      </w:pPr>
      <w:r w:rsidRPr="00BB5265">
        <w:rPr>
          <w:rFonts w:eastAsia="Arial" w:cs="Arial"/>
          <w:color w:val="000000"/>
          <w:shd w:val="clear" w:color="auto" w:fill="FFFFFF"/>
        </w:rPr>
        <w:t>63033 CLERMONT FERRAND CEDEX 1</w:t>
      </w:r>
    </w:p>
    <w:p w14:paraId="32AC4947" w14:textId="77777777" w:rsidR="00BB5265" w:rsidRPr="00BB5265" w:rsidRDefault="00BB5265" w:rsidP="00D91FD9">
      <w:pPr>
        <w:spacing w:before="0"/>
        <w:jc w:val="center"/>
        <w:rPr>
          <w:rFonts w:eastAsia="Arial" w:cs="Arial"/>
          <w:color w:val="000000"/>
          <w:shd w:val="clear" w:color="auto" w:fill="FFFFFF"/>
        </w:rPr>
      </w:pPr>
    </w:p>
    <w:p w14:paraId="1683F66C" w14:textId="77777777" w:rsidR="00BB5265" w:rsidRPr="00BB5265" w:rsidRDefault="00BB5265" w:rsidP="00D91FD9">
      <w:pPr>
        <w:spacing w:before="0"/>
        <w:jc w:val="center"/>
        <w:rPr>
          <w:rFonts w:eastAsia="Arial" w:cs="Arial"/>
          <w:color w:val="000000"/>
          <w:shd w:val="clear" w:color="auto" w:fill="FFFFFF"/>
        </w:rPr>
      </w:pPr>
      <w:r w:rsidRPr="00BB5265">
        <w:rPr>
          <w:rFonts w:eastAsia="Arial" w:cs="Arial"/>
          <w:color w:val="000000"/>
          <w:shd w:val="clear" w:color="auto" w:fill="FFFFFF"/>
        </w:rPr>
        <w:t>Tél : 04 73 14 61 00</w:t>
      </w:r>
    </w:p>
    <w:p w14:paraId="5F91479A" w14:textId="77777777" w:rsidR="00BB5265" w:rsidRPr="00BB5265" w:rsidRDefault="00BB5265" w:rsidP="00D91FD9">
      <w:pPr>
        <w:spacing w:before="0"/>
        <w:jc w:val="center"/>
        <w:rPr>
          <w:rFonts w:eastAsia="Arial" w:cs="Arial"/>
          <w:color w:val="000000"/>
          <w:shd w:val="clear" w:color="auto" w:fill="FFFFFF"/>
        </w:rPr>
      </w:pPr>
      <w:r w:rsidRPr="00BB5265">
        <w:rPr>
          <w:rFonts w:eastAsia="Arial" w:cs="Arial"/>
          <w:color w:val="000000"/>
          <w:shd w:val="clear" w:color="auto" w:fill="FFFFFF"/>
        </w:rPr>
        <w:t>Télécopie : 04 73 14 61 22</w:t>
      </w:r>
    </w:p>
    <w:p w14:paraId="6374CBE4" w14:textId="77777777" w:rsidR="00BB5265" w:rsidRPr="00BB5265" w:rsidRDefault="00BB5265" w:rsidP="00D91FD9">
      <w:pPr>
        <w:spacing w:before="0"/>
        <w:jc w:val="center"/>
        <w:rPr>
          <w:rFonts w:eastAsia="Arial" w:cs="Arial"/>
          <w:color w:val="000000"/>
          <w:shd w:val="clear" w:color="auto" w:fill="FFFFFF"/>
        </w:rPr>
      </w:pPr>
      <w:r w:rsidRPr="00BB5265">
        <w:rPr>
          <w:rFonts w:eastAsia="Arial" w:cs="Arial"/>
          <w:color w:val="000000"/>
          <w:shd w:val="clear" w:color="auto" w:fill="FFFFFF"/>
        </w:rPr>
        <w:t>Courriel : greffe.ta-clermont-ferrand@juradm.fr</w:t>
      </w:r>
    </w:p>
    <w:p w14:paraId="12BEC7B7" w14:textId="77777777" w:rsidR="00BB5265" w:rsidRPr="00BB5265" w:rsidRDefault="00BB5265" w:rsidP="00BB5265">
      <w:pPr>
        <w:spacing w:before="0"/>
        <w:rPr>
          <w:rFonts w:eastAsia="Arial" w:cs="Arial"/>
          <w:color w:val="000000"/>
          <w:shd w:val="clear" w:color="auto" w:fill="FFFFFF"/>
        </w:rPr>
      </w:pPr>
    </w:p>
    <w:p w14:paraId="3C0081CF" w14:textId="77777777" w:rsidR="001524CF" w:rsidRDefault="00BB5265" w:rsidP="00BB5265">
      <w:r w:rsidRPr="00BB5265">
        <w:rPr>
          <w:rFonts w:eastAsia="Arial" w:cs="Arial"/>
          <w:color w:val="000000"/>
          <w:shd w:val="clear" w:color="auto" w:fill="FFFFFF"/>
        </w:rPr>
        <w:t xml:space="preserve">Les voies de recours ouvertes aux candidats sont les suivantes : Référé </w:t>
      </w:r>
      <w:proofErr w:type="spellStart"/>
      <w:r w:rsidRPr="00BB5265">
        <w:rPr>
          <w:rFonts w:eastAsia="Arial" w:cs="Arial"/>
          <w:color w:val="000000"/>
          <w:shd w:val="clear" w:color="auto" w:fill="FFFFFF"/>
        </w:rPr>
        <w:t>pré-contractuel</w:t>
      </w:r>
      <w:proofErr w:type="spellEnd"/>
      <w:r w:rsidRPr="00BB5265">
        <w:rPr>
          <w:rFonts w:eastAsia="Arial" w:cs="Arial"/>
          <w:color w:val="000000"/>
          <w:shd w:val="clear" w:color="auto" w:fill="FFFFFF"/>
        </w:rPr>
        <w:t xml:space="preserve"> prévu aux articles L.551-1 à L.551-12 du Code de justice administrative (CJA), et pouvant être exercé avant la signature du contrat. Référé contractuel prévu aux articles L.551-13 à L.551-23 du CJA, et pouvant être exercé dans les délais prévus à l'article R. 551-7 du CJA. Recours de pleine juridiction ouvert aux tiers justifiant d'un intérêt lésé, et pouvant être exercé dans les deux mois suivant la date à laquelle la conclusion du contrat est rendue publique.</w:t>
      </w:r>
      <w:r w:rsidR="00BB2019">
        <w:rPr>
          <w:rFonts w:eastAsia="Arial" w:cs="Arial"/>
          <w:color w:val="000000"/>
          <w:shd w:val="clear" w:color="auto" w:fill="FFFFFF"/>
        </w:rPr>
        <w:t>:</w:t>
      </w:r>
    </w:p>
    <w:p w14:paraId="7A80C33A" w14:textId="77777777" w:rsidR="001524CF" w:rsidRDefault="00BB2019" w:rsidP="00497CBA">
      <w:pPr>
        <w:pStyle w:val="Titre1"/>
        <w:numPr>
          <w:ilvl w:val="0"/>
          <w:numId w:val="16"/>
        </w:numPr>
      </w:pPr>
      <w:bookmarkStart w:id="58" w:name="_Toc240349287"/>
      <w:r>
        <w:t>MODALITES DE SIGNATURE ELECTRONIQUE</w:t>
      </w:r>
      <w:bookmarkEnd w:id="58"/>
    </w:p>
    <w:p w14:paraId="38CE90E4" w14:textId="2F33382F" w:rsidR="001524CF" w:rsidRDefault="002221E1">
      <w:r>
        <w:rPr>
          <w:rFonts w:eastAsia="Arial" w:cs="Arial"/>
          <w:color w:val="000000"/>
          <w:shd w:val="clear" w:color="auto" w:fill="FFFFFF"/>
        </w:rPr>
        <w:t xml:space="preserve">La signature s'effectue </w:t>
      </w:r>
      <w:r w:rsidR="00BB2019">
        <w:rPr>
          <w:rFonts w:eastAsia="Arial" w:cs="Arial"/>
          <w:color w:val="000000"/>
          <w:shd w:val="clear" w:color="auto" w:fill="FFFFFF"/>
        </w:rPr>
        <w:t>par voie électronique</w:t>
      </w:r>
    </w:p>
    <w:p w14:paraId="67994860" w14:textId="77777777" w:rsidR="001524CF" w:rsidRDefault="00BB2019">
      <w:r>
        <w:rPr>
          <w:rFonts w:eastAsia="Arial" w:cs="Arial"/>
          <w:color w:val="000000"/>
          <w:shd w:val="clear" w:color="auto" w:fill="FFFFFF"/>
        </w:rPr>
        <w:t>Chaque document à signer doit être signé individuellement.</w:t>
      </w:r>
    </w:p>
    <w:p w14:paraId="7E7A8B00" w14:textId="77777777" w:rsidR="001524CF" w:rsidRDefault="00BB2019">
      <w:r>
        <w:rPr>
          <w:rFonts w:eastAsia="Arial" w:cs="Arial"/>
          <w:color w:val="000000"/>
          <w:shd w:val="clear" w:color="auto" w:fill="FFFFFF"/>
        </w:rPr>
        <w:t>Un dossier compressé signé ne vaut pas signature des documents qu'il contient. Quel que soit le format du dossier compressé, chaque document pour lequel une signature est requise doit être signé séparément.</w:t>
      </w:r>
    </w:p>
    <w:p w14:paraId="3E337011" w14:textId="77777777" w:rsidR="001524CF" w:rsidRDefault="00BB2019">
      <w:r>
        <w:rPr>
          <w:rFonts w:eastAsia="Arial" w:cs="Arial"/>
          <w:color w:val="000000"/>
          <w:shd w:val="clear" w:color="auto" w:fill="FFFFFF"/>
        </w:rPr>
        <w:t xml:space="preserve">Des renseignements complémentaires au sujet </w:t>
      </w:r>
      <w:proofErr w:type="gramStart"/>
      <w:r>
        <w:rPr>
          <w:rFonts w:eastAsia="Arial" w:cs="Arial"/>
          <w:color w:val="000000"/>
          <w:shd w:val="clear" w:color="auto" w:fill="FFFFFF"/>
        </w:rPr>
        <w:t>de la signature électroniques</w:t>
      </w:r>
      <w:proofErr w:type="gramEnd"/>
      <w:r>
        <w:rPr>
          <w:rFonts w:eastAsia="Arial" w:cs="Arial"/>
          <w:color w:val="000000"/>
          <w:shd w:val="clear" w:color="auto" w:fill="FFFFFF"/>
        </w:rPr>
        <w:t xml:space="preserve"> peuvent être obtenus :</w:t>
      </w:r>
    </w:p>
    <w:p w14:paraId="565F19C3" w14:textId="77777777" w:rsidR="001524CF" w:rsidRDefault="00BB2019">
      <w:r>
        <w:rPr>
          <w:rFonts w:eastAsia="Arial" w:cs="Arial"/>
          <w:color w:val="000000"/>
          <w:shd w:val="clear" w:color="auto" w:fill="FFFFFF"/>
        </w:rPr>
        <w:t>- dans PLACE (guide d'utilisation- utilisateur entreprise) ;</w:t>
      </w:r>
    </w:p>
    <w:p w14:paraId="196C22A9" w14:textId="77777777" w:rsidR="001524CF" w:rsidRDefault="00BB2019">
      <w:r>
        <w:rPr>
          <w:rFonts w:eastAsia="Arial" w:cs="Arial"/>
          <w:color w:val="000000"/>
          <w:shd w:val="clear" w:color="auto" w:fill="FFFFFF"/>
        </w:rPr>
        <w:t>- dans le guide « très pratique » sur la dématérialisation des marchés public (version opérateurs économiques) disponible sur le site internet de la Direction des Affaires juridiques des ministères économiques et financiers</w:t>
      </w:r>
    </w:p>
    <w:p w14:paraId="647A788C" w14:textId="77777777" w:rsidR="001524CF" w:rsidRDefault="00BB2019">
      <w:r>
        <w:rPr>
          <w:rFonts w:eastAsia="Arial" w:cs="Arial"/>
          <w:color w:val="000000"/>
          <w:shd w:val="clear" w:color="auto" w:fill="FFFFFF"/>
        </w:rPr>
        <w:t>En application de l'arrêté du 22 mars 2019 relatif à la signature électronique des contrats de la commande publique, le signataire doit respecter les conditions relatives :</w:t>
      </w:r>
    </w:p>
    <w:p w14:paraId="496F73D1" w14:textId="77777777" w:rsidR="001524CF" w:rsidRDefault="00BB2019">
      <w:r>
        <w:rPr>
          <w:rFonts w:eastAsia="Arial" w:cs="Arial"/>
          <w:color w:val="000000"/>
          <w:shd w:val="clear" w:color="auto" w:fill="FFFFFF"/>
        </w:rPr>
        <w:t>1. au certificat de signature électronique;</w:t>
      </w:r>
    </w:p>
    <w:p w14:paraId="53BAF46A" w14:textId="77777777" w:rsidR="001524CF" w:rsidRDefault="00BB2019">
      <w:r>
        <w:rPr>
          <w:rFonts w:eastAsia="Arial" w:cs="Arial"/>
          <w:color w:val="000000"/>
          <w:shd w:val="clear" w:color="auto" w:fill="FFFFFF"/>
        </w:rPr>
        <w:t>2. à l'outil de signature électronique (appelé aussi « dispositif de création de signature électronique »)</w:t>
      </w:r>
    </w:p>
    <w:p w14:paraId="463F5808" w14:textId="77777777" w:rsidR="001524CF" w:rsidRDefault="00BB2019">
      <w:r>
        <w:rPr>
          <w:rFonts w:eastAsia="Arial" w:cs="Arial"/>
          <w:color w:val="000000"/>
          <w:shd w:val="clear" w:color="auto" w:fill="FFFFFF"/>
        </w:rPr>
        <w:t>La signature électronique doit reposer sur un certificat qualifié, conforme au Règlement (UE) n° 910/2014 du Parlement européen et du Conseil du 23 juillet 2014 sur l'identification électronique et les services de confiance pour les transactions électroniques au sein du marché intérieur (</w:t>
      </w:r>
      <w:proofErr w:type="spellStart"/>
      <w:r>
        <w:rPr>
          <w:rFonts w:eastAsia="Arial" w:cs="Arial"/>
          <w:color w:val="000000"/>
          <w:shd w:val="clear" w:color="auto" w:fill="FFFFFF"/>
        </w:rPr>
        <w:t>eIDAS</w:t>
      </w:r>
      <w:proofErr w:type="spellEnd"/>
      <w:r>
        <w:rPr>
          <w:rFonts w:eastAsia="Arial" w:cs="Arial"/>
          <w:color w:val="000000"/>
          <w:shd w:val="clear" w:color="auto" w:fill="FFFFFF"/>
        </w:rPr>
        <w:t>).</w:t>
      </w:r>
    </w:p>
    <w:p w14:paraId="0720F65D" w14:textId="77777777" w:rsidR="001524CF" w:rsidRDefault="00BB2019">
      <w:r>
        <w:rPr>
          <w:rFonts w:eastAsia="Arial" w:cs="Arial"/>
          <w:color w:val="000000"/>
          <w:shd w:val="clear" w:color="auto" w:fill="FFFFFF"/>
        </w:rPr>
        <w:t>Sont autorisées :</w:t>
      </w:r>
    </w:p>
    <w:p w14:paraId="1697FDE4" w14:textId="77777777" w:rsidR="001524CF" w:rsidRDefault="00BB2019">
      <w:r>
        <w:rPr>
          <w:rFonts w:eastAsia="Arial" w:cs="Arial"/>
          <w:color w:val="000000"/>
          <w:shd w:val="clear" w:color="auto" w:fill="FFFFFF"/>
        </w:rPr>
        <w:t>- la signature électronique avancée avec certificat qualifié (niveau 3)</w:t>
      </w:r>
    </w:p>
    <w:p w14:paraId="5FF3DED4" w14:textId="77777777" w:rsidR="001524CF" w:rsidRDefault="00BB2019">
      <w:r>
        <w:rPr>
          <w:rFonts w:eastAsia="Arial" w:cs="Arial"/>
          <w:color w:val="000000"/>
          <w:shd w:val="clear" w:color="auto" w:fill="FFFFFF"/>
        </w:rPr>
        <w:t>- la signature électronique qualifiée (niveau 4)</w:t>
      </w:r>
    </w:p>
    <w:p w14:paraId="29B86467" w14:textId="77777777" w:rsidR="001524CF" w:rsidRDefault="001524CF"/>
    <w:p w14:paraId="21F080C9" w14:textId="77777777" w:rsidR="001524CF" w:rsidRDefault="00BB2019">
      <w:r>
        <w:rPr>
          <w:rFonts w:eastAsia="Arial" w:cs="Arial"/>
          <w:color w:val="000000"/>
          <w:u w:val="single"/>
          <w:shd w:val="clear" w:color="auto" w:fill="FFFFFF"/>
        </w:rPr>
        <w:t xml:space="preserve">1er cas : certificat qualifié délivré par un prestataire de service de confiance qualifié et répondant aux exigences du règlement européen </w:t>
      </w:r>
      <w:proofErr w:type="spellStart"/>
      <w:r>
        <w:rPr>
          <w:rFonts w:eastAsia="Arial" w:cs="Arial"/>
          <w:color w:val="000000"/>
          <w:u w:val="single"/>
          <w:shd w:val="clear" w:color="auto" w:fill="FFFFFF"/>
        </w:rPr>
        <w:t>eIDAS</w:t>
      </w:r>
      <w:proofErr w:type="spellEnd"/>
      <w:r>
        <w:rPr>
          <w:rFonts w:eastAsia="Arial" w:cs="Arial"/>
          <w:color w:val="000000"/>
          <w:shd w:val="clear" w:color="auto" w:fill="FFFFFF"/>
        </w:rPr>
        <w:t>.</w:t>
      </w:r>
    </w:p>
    <w:p w14:paraId="22896FCB" w14:textId="65F80763" w:rsidR="001524CF" w:rsidRDefault="00BB2019">
      <w:r>
        <w:rPr>
          <w:rFonts w:eastAsia="Arial" w:cs="Arial"/>
          <w:color w:val="000000"/>
          <w:shd w:val="clear" w:color="auto" w:fill="FFFFFF"/>
        </w:rPr>
        <w:t>Un prestataire de service de confiance qualifié est un prestataire qui fournit un ou des services de confiance qualifiés et a obtenu le statut qualifié de</w:t>
      </w:r>
      <w:r w:rsidR="00311BA6">
        <w:rPr>
          <w:rFonts w:eastAsia="Arial" w:cs="Arial"/>
          <w:color w:val="000000"/>
          <w:shd w:val="clear" w:color="auto" w:fill="FFFFFF"/>
        </w:rPr>
        <w:t xml:space="preserve"> </w:t>
      </w:r>
      <w:r>
        <w:rPr>
          <w:rFonts w:eastAsia="Arial" w:cs="Arial"/>
          <w:color w:val="000000"/>
          <w:shd w:val="clear" w:color="auto" w:fill="FFFFFF"/>
        </w:rPr>
        <w:t xml:space="preserve">l'organe chargé du contrôle (article 3.20 du règlement </w:t>
      </w:r>
      <w:proofErr w:type="spellStart"/>
      <w:r>
        <w:rPr>
          <w:rFonts w:eastAsia="Arial" w:cs="Arial"/>
          <w:color w:val="000000"/>
          <w:shd w:val="clear" w:color="auto" w:fill="FFFFFF"/>
        </w:rPr>
        <w:t>eIDAS</w:t>
      </w:r>
      <w:proofErr w:type="spellEnd"/>
      <w:r>
        <w:rPr>
          <w:rFonts w:eastAsia="Arial" w:cs="Arial"/>
          <w:color w:val="000000"/>
          <w:shd w:val="clear" w:color="auto" w:fill="FFFFFF"/>
        </w:rPr>
        <w:t>). Des listes de prestataires de confiance sont disponibles :</w:t>
      </w:r>
    </w:p>
    <w:p w14:paraId="0D92913F" w14:textId="77777777" w:rsidR="001524CF" w:rsidRDefault="00BB2019">
      <w:r>
        <w:rPr>
          <w:rFonts w:eastAsia="Arial" w:cs="Arial"/>
          <w:color w:val="000000"/>
          <w:shd w:val="clear" w:color="auto" w:fill="FFFFFF"/>
        </w:rPr>
        <w:t>- sur le site de l'Agence nationale de la sécurité des systèmes d'information (ANSSI)</w:t>
      </w:r>
    </w:p>
    <w:p w14:paraId="4ADAD0D6" w14:textId="77777777" w:rsidR="001524CF" w:rsidRDefault="00BB2019">
      <w:r>
        <w:rPr>
          <w:rFonts w:eastAsia="Arial" w:cs="Arial"/>
          <w:color w:val="000000"/>
          <w:shd w:val="clear" w:color="auto" w:fill="FFFFFF"/>
        </w:rPr>
        <w:t>- sur le site de la commission européenne : https://ec.europa.eu/digital-single-market/en/news/cef-esignature-trusted-list-browser-now-available)</w:t>
      </w:r>
    </w:p>
    <w:p w14:paraId="478A8F5D" w14:textId="77777777" w:rsidR="001524CF" w:rsidRDefault="00BB2019">
      <w:r>
        <w:rPr>
          <w:rFonts w:eastAsia="Arial" w:cs="Arial"/>
          <w:color w:val="000000"/>
          <w:shd w:val="clear" w:color="auto" w:fill="FFFFFF"/>
        </w:rPr>
        <w:t xml:space="preserve">Lorsque le signataire utilise un certificat délivré par un prestataire de service de confiance qualifié répondant aux exigences du règlement européen </w:t>
      </w:r>
      <w:proofErr w:type="spellStart"/>
      <w:r>
        <w:rPr>
          <w:rFonts w:eastAsia="Arial" w:cs="Arial"/>
          <w:color w:val="000000"/>
          <w:shd w:val="clear" w:color="auto" w:fill="FFFFFF"/>
        </w:rPr>
        <w:t>eIDAS</w:t>
      </w:r>
      <w:proofErr w:type="spellEnd"/>
      <w:r>
        <w:rPr>
          <w:rFonts w:eastAsia="Arial" w:cs="Arial"/>
          <w:color w:val="000000"/>
          <w:shd w:val="clear" w:color="auto" w:fill="FFFFFF"/>
        </w:rPr>
        <w:t xml:space="preserve"> et l'outil de création de signature électronique proposé par le profil d'acheteur de l'acheteur, aucun justificatif n'est à fournir sur la procédure de vérification de la signature électronique.</w:t>
      </w:r>
    </w:p>
    <w:p w14:paraId="29AAB2A9" w14:textId="77777777" w:rsidR="001524CF" w:rsidRDefault="001524CF"/>
    <w:p w14:paraId="1494C900" w14:textId="77777777" w:rsidR="001524CF" w:rsidRDefault="00BB2019">
      <w:r>
        <w:rPr>
          <w:rFonts w:eastAsia="Arial" w:cs="Arial"/>
          <w:color w:val="000000"/>
          <w:u w:val="single"/>
          <w:shd w:val="clear" w:color="auto" w:fill="FFFFFF"/>
        </w:rPr>
        <w:t xml:space="preserve">2ème cas : certificat délivré par une autorité de certification, française ou étrangère, qui répond aux exigences équivalentes du règlement européen </w:t>
      </w:r>
      <w:proofErr w:type="spellStart"/>
      <w:r>
        <w:rPr>
          <w:rFonts w:eastAsia="Arial" w:cs="Arial"/>
          <w:color w:val="000000"/>
          <w:u w:val="single"/>
          <w:shd w:val="clear" w:color="auto" w:fill="FFFFFF"/>
        </w:rPr>
        <w:t>eIDAS</w:t>
      </w:r>
      <w:proofErr w:type="spellEnd"/>
      <w:r>
        <w:rPr>
          <w:rFonts w:eastAsia="Arial" w:cs="Arial"/>
          <w:color w:val="000000"/>
          <w:u w:val="single"/>
          <w:shd w:val="clear" w:color="auto" w:fill="FFFFFF"/>
        </w:rPr>
        <w:t xml:space="preserve"> et notamment celles de son annexe I.</w:t>
      </w:r>
    </w:p>
    <w:p w14:paraId="2AEFC30B" w14:textId="77777777" w:rsidR="001524CF" w:rsidRDefault="00BB2019">
      <w:r>
        <w:rPr>
          <w:rFonts w:eastAsia="Arial" w:cs="Arial"/>
          <w:color w:val="000000"/>
          <w:shd w:val="clear" w:color="auto" w:fill="FFFFFF"/>
        </w:rPr>
        <w:t>Le signataire remet lors du dépôt du document signé le mode d'emploi et tous les éléments nécessaires permettant de procéder gratuitement à la vérification de la validité de la signature électronique, conformément à l'article 5 de l'arrêté du 22 mars 2019 relatif à la signature électronique des contrats de la commande publique, notamment, le cas échéant, une notice d'explication en français.</w:t>
      </w:r>
    </w:p>
    <w:p w14:paraId="4B1A3FC2" w14:textId="77777777" w:rsidR="001524CF" w:rsidRDefault="001524CF"/>
    <w:p w14:paraId="490CC93F" w14:textId="77777777" w:rsidR="001524CF" w:rsidRDefault="00BB2019">
      <w:r>
        <w:rPr>
          <w:rFonts w:eastAsia="Arial" w:cs="Arial"/>
          <w:color w:val="000000"/>
          <w:shd w:val="clear" w:color="auto" w:fill="FFFFFF"/>
        </w:rPr>
        <w:t>Les frais éventuels d'acquisition du certificat de signature sont à la charge des candidats.</w:t>
      </w:r>
    </w:p>
    <w:p w14:paraId="0A915294" w14:textId="77777777" w:rsidR="001524CF" w:rsidRDefault="00BB2019">
      <w:r>
        <w:rPr>
          <w:rFonts w:eastAsia="Arial" w:cs="Arial"/>
          <w:color w:val="000000"/>
          <w:shd w:val="clear" w:color="auto" w:fill="FFFFFF"/>
        </w:rPr>
        <w:t>Un certificat qualifié de signature électronique délivré en en application de l'arrêté du 15 juin 2012 relatif à la signature électronique dans les marchés publics (certificat conforme au référentiel général de sécurité « RGS ») reste utilisable jusqu'au terme de sa validité.</w:t>
      </w:r>
    </w:p>
    <w:p w14:paraId="04199F55" w14:textId="77777777" w:rsidR="001524CF" w:rsidRDefault="00BB2019">
      <w:r>
        <w:rPr>
          <w:rFonts w:eastAsia="Arial" w:cs="Arial"/>
          <w:color w:val="000000"/>
          <w:shd w:val="clear" w:color="auto" w:fill="FFFFFF"/>
        </w:rPr>
        <w:t>Exigences relatives à l'outil de signature.</w:t>
      </w:r>
    </w:p>
    <w:p w14:paraId="66022FC2" w14:textId="77777777" w:rsidR="001524CF" w:rsidRDefault="00BB2019">
      <w:r>
        <w:rPr>
          <w:rFonts w:eastAsia="Arial" w:cs="Arial"/>
          <w:color w:val="000000"/>
          <w:shd w:val="clear" w:color="auto" w:fill="FFFFFF"/>
        </w:rPr>
        <w:t>Le signataire utilise l'outil de signature électronique de son choix (logiciel, service en ligne à l'instar du profil d'acheteur de l'acheteur, parapheur électronique, etc.) pour apposer la signature avec le certificat utilisé. L'outil est conforme aux formats réglementaires (</w:t>
      </w:r>
      <w:proofErr w:type="spellStart"/>
      <w:r>
        <w:rPr>
          <w:rFonts w:eastAsia="Arial" w:cs="Arial"/>
          <w:color w:val="000000"/>
          <w:shd w:val="clear" w:color="auto" w:fill="FFFFFF"/>
        </w:rPr>
        <w:t>XAdES</w:t>
      </w:r>
      <w:proofErr w:type="spellEnd"/>
      <w:r>
        <w:rPr>
          <w:rFonts w:eastAsia="Arial" w:cs="Arial"/>
          <w:color w:val="000000"/>
          <w:shd w:val="clear" w:color="auto" w:fill="FFFFFF"/>
        </w:rPr>
        <w:t xml:space="preserve">, </w:t>
      </w:r>
      <w:proofErr w:type="spellStart"/>
      <w:r>
        <w:rPr>
          <w:rFonts w:eastAsia="Arial" w:cs="Arial"/>
          <w:color w:val="000000"/>
          <w:shd w:val="clear" w:color="auto" w:fill="FFFFFF"/>
        </w:rPr>
        <w:t>CAdES</w:t>
      </w:r>
      <w:proofErr w:type="spellEnd"/>
      <w:r>
        <w:rPr>
          <w:rFonts w:eastAsia="Arial" w:cs="Arial"/>
          <w:color w:val="000000"/>
          <w:shd w:val="clear" w:color="auto" w:fill="FFFFFF"/>
        </w:rPr>
        <w:t xml:space="preserve"> ou </w:t>
      </w:r>
      <w:proofErr w:type="spellStart"/>
      <w:r>
        <w:rPr>
          <w:rFonts w:eastAsia="Arial" w:cs="Arial"/>
          <w:color w:val="000000"/>
          <w:shd w:val="clear" w:color="auto" w:fill="FFFFFF"/>
        </w:rPr>
        <w:t>PAdES</w:t>
      </w:r>
      <w:proofErr w:type="spellEnd"/>
      <w:r>
        <w:rPr>
          <w:rFonts w:eastAsia="Arial" w:cs="Arial"/>
          <w:color w:val="000000"/>
          <w:shd w:val="clear" w:color="auto" w:fill="FFFFFF"/>
        </w:rPr>
        <w:t>) et doit produire des jetons de signature.</w:t>
      </w:r>
    </w:p>
    <w:p w14:paraId="7CEF01EF" w14:textId="77777777" w:rsidR="001524CF" w:rsidRDefault="00BB2019">
      <w:r>
        <w:rPr>
          <w:rFonts w:eastAsia="Arial" w:cs="Arial"/>
          <w:color w:val="000000"/>
          <w:shd w:val="clear" w:color="auto" w:fill="FFFFFF"/>
        </w:rPr>
        <w:t xml:space="preserve">S'il utilise un autre outil de signature que celui du profil d'acheteur, cet outil doit être conforme aux exigences du règlement européen </w:t>
      </w:r>
      <w:proofErr w:type="spellStart"/>
      <w:r>
        <w:rPr>
          <w:rFonts w:eastAsia="Arial" w:cs="Arial"/>
          <w:color w:val="000000"/>
          <w:shd w:val="clear" w:color="auto" w:fill="FFFFFF"/>
        </w:rPr>
        <w:t>eIDAS</w:t>
      </w:r>
      <w:proofErr w:type="spellEnd"/>
      <w:r>
        <w:rPr>
          <w:rFonts w:eastAsia="Arial" w:cs="Arial"/>
          <w:color w:val="000000"/>
          <w:shd w:val="clear" w:color="auto" w:fill="FFFFFF"/>
        </w:rPr>
        <w:t xml:space="preserve"> et notamment celles fixées à son annexe II. Le signataire doit transmettre le mode d'emploi permettant à l'acheteur de procéder aux vérifications nécessaires.</w:t>
      </w:r>
    </w:p>
    <w:p w14:paraId="782A3391" w14:textId="77777777" w:rsidR="001524CF" w:rsidRDefault="00BB2019">
      <w:r>
        <w:rPr>
          <w:rFonts w:eastAsia="Arial" w:cs="Arial"/>
          <w:color w:val="000000"/>
          <w:shd w:val="clear" w:color="auto" w:fill="FFFFFF"/>
        </w:rPr>
        <w:t>Quels que soient l'outil utilisé, celui-ci ne doit ni modifier le document signé ni porter atteinte à son intégrité.</w:t>
      </w:r>
    </w:p>
    <w:p w14:paraId="06094AB9" w14:textId="77777777" w:rsidR="001524CF" w:rsidRDefault="00BB2019">
      <w:r>
        <w:rPr>
          <w:rFonts w:eastAsia="Arial" w:cs="Arial"/>
          <w:color w:val="000000"/>
          <w:shd w:val="clear" w:color="auto" w:fill="FFFFFF"/>
        </w:rPr>
        <w:t>Le signataire, titulaire du certificat de signature, doit avoir le pouvoir d'engager la société. Il peut s'agir soit du représentant légal de la société soit d'une personne qui dispose d'une délégation de signature.</w:t>
      </w:r>
    </w:p>
    <w:p w14:paraId="2D84573A" w14:textId="77777777" w:rsidR="001524CF" w:rsidRDefault="00BB2019">
      <w:r>
        <w:rPr>
          <w:rFonts w:eastAsia="Arial" w:cs="Arial"/>
          <w:color w:val="000000"/>
          <w:shd w:val="clear" w:color="auto" w:fill="FFFFFF"/>
        </w:rPr>
        <w:t>Dans la situation d'un groupement d'opérateurs économiques, soit tous les membres du groupement signent, soit le mandataire qui doit justifier des habilitations nécessaires pour représenter les autres membres du groupement.</w:t>
      </w:r>
    </w:p>
    <w:p w14:paraId="49131281" w14:textId="77777777" w:rsidR="001524CF" w:rsidRDefault="00BB2019">
      <w:r>
        <w:rPr>
          <w:rFonts w:eastAsia="Arial" w:cs="Arial"/>
          <w:color w:val="000000"/>
          <w:shd w:val="clear" w:color="auto" w:fill="FFFFFF"/>
        </w:rPr>
        <w:t>[Inclure texte à champ libre]</w:t>
      </w:r>
    </w:p>
    <w:p w14:paraId="7BB9AECF" w14:textId="77777777" w:rsidR="001524CF" w:rsidRDefault="00BB2019" w:rsidP="00497CBA">
      <w:pPr>
        <w:pStyle w:val="Titre1"/>
        <w:numPr>
          <w:ilvl w:val="0"/>
          <w:numId w:val="16"/>
        </w:numPr>
      </w:pPr>
      <w:bookmarkStart w:id="59" w:name="_Toc240349288"/>
      <w:r>
        <w:t>AMENAGEMENTS EN CAS DE MENACE SANITAIRE GRAVE APPELANT DES MESURES D'URGENCE</w:t>
      </w:r>
      <w:bookmarkEnd w:id="59"/>
    </w:p>
    <w:p w14:paraId="1D743423" w14:textId="77777777" w:rsidR="001524CF" w:rsidRDefault="00BB2019" w:rsidP="00BB5265">
      <w:r>
        <w:rPr>
          <w:rFonts w:eastAsia="Arial" w:cs="Arial"/>
          <w:color w:val="000000"/>
          <w:shd w:val="clear" w:color="auto" w:fill="FFFFFF"/>
        </w:rPr>
        <w:t xml:space="preserve">En cas de menace sanitaire grave appelant des mesures d'urgence déclarée en cours de consultation, l'acheteur peut aménager certaines modalités de mise en concurrence dans le respect des principes fondamentaux de la commande publique et après information des candidats ou soumissionnaires dans les meilleurs délais. L'acheteur s'assure également de leur possibilité de poursuivre la procédure selon les nouvelles modalités fixées. </w:t>
      </w:r>
    </w:p>
    <w:p w14:paraId="0E00DCCA" w14:textId="77777777" w:rsidR="001524CF" w:rsidRDefault="001524CF"/>
    <w:p w14:paraId="5222DC17" w14:textId="77777777" w:rsidR="001524CF" w:rsidRDefault="00BB2019" w:rsidP="00497CBA">
      <w:pPr>
        <w:pStyle w:val="Titre1"/>
        <w:numPr>
          <w:ilvl w:val="0"/>
          <w:numId w:val="16"/>
        </w:numPr>
      </w:pPr>
      <w:bookmarkStart w:id="60" w:name="_Toc240349289"/>
      <w:r>
        <w:t>ANNEXES</w:t>
      </w:r>
      <w:bookmarkEnd w:id="60"/>
    </w:p>
    <w:p w14:paraId="1E624CBA" w14:textId="39F65271" w:rsidR="001524CF" w:rsidRDefault="00BB2019">
      <w:pPr>
        <w:rPr>
          <w:rFonts w:eastAsia="Arial" w:cs="Arial"/>
          <w:color w:val="000000"/>
          <w:shd w:val="clear" w:color="auto" w:fill="FFFFFF"/>
        </w:rPr>
      </w:pPr>
      <w:proofErr w:type="gramStart"/>
      <w:r>
        <w:rPr>
          <w:rFonts w:eastAsia="Arial" w:cs="Arial"/>
          <w:color w:val="000000"/>
          <w:shd w:val="clear" w:color="auto" w:fill="FFFFFF"/>
        </w:rPr>
        <w:t>sans</w:t>
      </w:r>
      <w:proofErr w:type="gramEnd"/>
      <w:r>
        <w:rPr>
          <w:rFonts w:eastAsia="Arial" w:cs="Arial"/>
          <w:color w:val="000000"/>
          <w:shd w:val="clear" w:color="auto" w:fill="FFFFFF"/>
        </w:rPr>
        <w:t xml:space="preserve"> objet</w:t>
      </w:r>
      <w:r w:rsidR="00211D41">
        <w:rPr>
          <w:rFonts w:eastAsia="Arial" w:cs="Arial"/>
          <w:color w:val="000000"/>
          <w:shd w:val="clear" w:color="auto" w:fill="FFFFFF"/>
        </w:rPr>
        <w:t>.</w:t>
      </w:r>
    </w:p>
    <w:p w14:paraId="39C57A04" w14:textId="67E6B16F" w:rsidR="00211D41" w:rsidRDefault="00211D41">
      <w:pPr>
        <w:rPr>
          <w:rFonts w:eastAsia="Arial" w:cs="Arial"/>
          <w:color w:val="000000"/>
          <w:shd w:val="clear" w:color="auto" w:fill="FFFFFF"/>
        </w:rPr>
      </w:pPr>
    </w:p>
    <w:p w14:paraId="1831E231" w14:textId="77777777" w:rsidR="00211D41" w:rsidRDefault="00211D41"/>
    <w:sectPr w:rsidR="00211D41" w:rsidSect="002D0972">
      <w:headerReference w:type="default" r:id="rId11"/>
      <w:footerReference w:type="default" r:id="rId12"/>
      <w:headerReference w:type="first" r:id="rId13"/>
      <w:footerReference w:type="first" r:id="rId14"/>
      <w:pgSz w:w="12240" w:h="15840" w:code="1"/>
      <w:pgMar w:top="1440" w:right="1803" w:bottom="1440" w:left="1803" w:header="318" w:footer="48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2EB876" w14:textId="77777777" w:rsidR="004D4DE5" w:rsidRDefault="004D4DE5">
      <w:r>
        <w:separator/>
      </w:r>
    </w:p>
  </w:endnote>
  <w:endnote w:type="continuationSeparator" w:id="0">
    <w:p w14:paraId="4834E312" w14:textId="77777777" w:rsidR="004D4DE5" w:rsidRDefault="004D4D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Times New Roman"/>
    <w:charset w:val="00"/>
    <w:family w:val="auto"/>
    <w:pitch w:val="variable"/>
    <w:sig w:usb0="800000AF" w:usb1="1001ECEA" w:usb2="00000000" w:usb3="00000000" w:csb0="00000001" w:csb1="00000000"/>
  </w:font>
  <w:font w:name="Andale Sans UI">
    <w:altName w:val="Yu Gothic"/>
    <w:charset w:val="80"/>
    <w:family w:val="auto"/>
    <w:pitch w:val="variable"/>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Gras">
    <w:altName w:val="Arial"/>
    <w:panose1 w:val="020B0704020202020204"/>
    <w:charset w:val="00"/>
    <w:family w:val="swiss"/>
    <w:pitch w:val="default"/>
  </w:font>
  <w:font w:name="Calibri Light">
    <w:panose1 w:val="020F0302020204030204"/>
    <w:charset w:val="00"/>
    <w:family w:val="swiss"/>
    <w:pitch w:val="variable"/>
    <w:sig w:usb0="E4002EFF" w:usb1="C000247B" w:usb2="00000009" w:usb3="00000000" w:csb0="000001FF" w:csb1="00000000"/>
  </w:font>
  <w:font w:name="simsun, 宋体">
    <w:charset w:val="00"/>
    <w:family w:val="auto"/>
    <w:pitch w:val="default"/>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1AEC2D" w14:textId="21F56306" w:rsidR="004D4DE5" w:rsidRDefault="004D4DE5">
    <w:pPr>
      <w:pStyle w:val="Pieddepage"/>
    </w:pPr>
    <w:proofErr w:type="spellStart"/>
    <w:r w:rsidRPr="00E059C1">
      <w:rPr>
        <w:color w:val="4472C4" w:themeColor="accent1"/>
      </w:rPr>
      <w:t>RC_Prestations</w:t>
    </w:r>
    <w:proofErr w:type="spellEnd"/>
    <w:r w:rsidRPr="00E059C1">
      <w:rPr>
        <w:color w:val="4472C4" w:themeColor="accent1"/>
      </w:rPr>
      <w:t xml:space="preserve"> d’Assurances </w:t>
    </w:r>
    <w:r>
      <w:rPr>
        <w:color w:val="4472C4" w:themeColor="accent1"/>
      </w:rPr>
      <w:t>Responsabilité Civile et Protection Juridique  du CH de RIOM</w:t>
    </w:r>
    <w:r w:rsidRPr="00E059C1">
      <w:rPr>
        <w:color w:val="4472C4" w:themeColor="accent1"/>
      </w:rPr>
      <w:t xml:space="preserve"> </w:t>
    </w:r>
    <w:r>
      <w:tab/>
    </w:r>
    <w:r>
      <w:tab/>
    </w:r>
    <w:r>
      <w:fldChar w:fldCharType="begin"/>
    </w:r>
    <w:r>
      <w:instrText xml:space="preserve"> PAGE </w:instrText>
    </w:r>
    <w:r>
      <w:fldChar w:fldCharType="separate"/>
    </w:r>
    <w:r w:rsidR="00B0015A">
      <w:rPr>
        <w:noProof/>
      </w:rPr>
      <w:t>22</w:t>
    </w:r>
    <w:r>
      <w:fldChar w:fldCharType="end"/>
    </w:r>
    <w:r>
      <w:t>/</w:t>
    </w:r>
    <w:r>
      <w:fldChar w:fldCharType="begin"/>
    </w:r>
    <w:r>
      <w:instrText>NUMPAGES</w:instrText>
    </w:r>
    <w:r>
      <w:fldChar w:fldCharType="separate"/>
    </w:r>
    <w:r w:rsidR="00B0015A">
      <w:rPr>
        <w:noProof/>
      </w:rPr>
      <w:t>25</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ook w:val="06A0" w:firstRow="1" w:lastRow="0" w:firstColumn="1" w:lastColumn="0" w:noHBand="1" w:noVBand="1"/>
    </w:tblPr>
    <w:tblGrid>
      <w:gridCol w:w="2875"/>
      <w:gridCol w:w="2875"/>
      <w:gridCol w:w="2875"/>
    </w:tblGrid>
    <w:tr w:rsidR="004D4DE5" w14:paraId="782130AC" w14:textId="77777777" w:rsidTr="39F63610">
      <w:trPr>
        <w:trHeight w:val="300"/>
      </w:trPr>
      <w:tc>
        <w:tcPr>
          <w:tcW w:w="2875" w:type="dxa"/>
        </w:tcPr>
        <w:p w14:paraId="46FFB1FE" w14:textId="669F4DF9" w:rsidR="004D4DE5" w:rsidRDefault="004D4DE5" w:rsidP="39F63610">
          <w:pPr>
            <w:pStyle w:val="En-tte"/>
            <w:ind w:left="-115"/>
            <w:jc w:val="left"/>
          </w:pPr>
        </w:p>
      </w:tc>
      <w:tc>
        <w:tcPr>
          <w:tcW w:w="2875" w:type="dxa"/>
        </w:tcPr>
        <w:p w14:paraId="3E2C8D31" w14:textId="677F1F04" w:rsidR="004D4DE5" w:rsidRDefault="004D4DE5" w:rsidP="39F63610">
          <w:pPr>
            <w:pStyle w:val="En-tte"/>
            <w:jc w:val="center"/>
          </w:pPr>
        </w:p>
      </w:tc>
      <w:tc>
        <w:tcPr>
          <w:tcW w:w="2875" w:type="dxa"/>
        </w:tcPr>
        <w:p w14:paraId="6C50EA88" w14:textId="41D99869" w:rsidR="004D4DE5" w:rsidRDefault="004D4DE5" w:rsidP="39F63610">
          <w:pPr>
            <w:pStyle w:val="En-tte"/>
            <w:ind w:right="-115"/>
            <w:jc w:val="right"/>
          </w:pPr>
        </w:p>
      </w:tc>
    </w:tr>
  </w:tbl>
  <w:p w14:paraId="780D3E8D" w14:textId="4E7BC8AE" w:rsidR="004D4DE5" w:rsidRDefault="004D4DE5" w:rsidP="39F63610">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F9EB53" w14:textId="77777777" w:rsidR="004D4DE5" w:rsidRDefault="004D4DE5">
      <w:r>
        <w:separator/>
      </w:r>
    </w:p>
  </w:footnote>
  <w:footnote w:type="continuationSeparator" w:id="0">
    <w:p w14:paraId="3279DEC1" w14:textId="77777777" w:rsidR="004D4DE5" w:rsidRDefault="004D4D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ook w:val="06A0" w:firstRow="1" w:lastRow="0" w:firstColumn="1" w:lastColumn="0" w:noHBand="1" w:noVBand="1"/>
    </w:tblPr>
    <w:tblGrid>
      <w:gridCol w:w="2875"/>
      <w:gridCol w:w="2875"/>
      <w:gridCol w:w="2875"/>
    </w:tblGrid>
    <w:tr w:rsidR="004D4DE5" w14:paraId="0CDF9473" w14:textId="77777777" w:rsidTr="39F63610">
      <w:trPr>
        <w:trHeight w:val="300"/>
      </w:trPr>
      <w:tc>
        <w:tcPr>
          <w:tcW w:w="2875" w:type="dxa"/>
        </w:tcPr>
        <w:p w14:paraId="485881F3" w14:textId="74FCB5B4" w:rsidR="004D4DE5" w:rsidRDefault="004D4DE5" w:rsidP="39F63610">
          <w:pPr>
            <w:pStyle w:val="En-tte"/>
            <w:ind w:left="-115"/>
            <w:jc w:val="left"/>
          </w:pPr>
        </w:p>
      </w:tc>
      <w:tc>
        <w:tcPr>
          <w:tcW w:w="2875" w:type="dxa"/>
        </w:tcPr>
        <w:p w14:paraId="09BB01AD" w14:textId="38C0368A" w:rsidR="004D4DE5" w:rsidRDefault="004D4DE5" w:rsidP="39F63610">
          <w:pPr>
            <w:pStyle w:val="En-tte"/>
            <w:jc w:val="center"/>
          </w:pPr>
        </w:p>
      </w:tc>
      <w:tc>
        <w:tcPr>
          <w:tcW w:w="2875" w:type="dxa"/>
        </w:tcPr>
        <w:p w14:paraId="5CEDD808" w14:textId="1F82207F" w:rsidR="004D4DE5" w:rsidRDefault="004D4DE5" w:rsidP="39F63610">
          <w:pPr>
            <w:pStyle w:val="En-tte"/>
            <w:ind w:right="-115"/>
            <w:jc w:val="right"/>
          </w:pPr>
        </w:p>
      </w:tc>
    </w:tr>
  </w:tbl>
  <w:p w14:paraId="5FA2C6E1" w14:textId="5A7C33A4" w:rsidR="004D4DE5" w:rsidRDefault="004D4DE5" w:rsidP="39F63610">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86D09F" w14:textId="77777777" w:rsidR="004D4DE5" w:rsidRDefault="004D4DE5" w:rsidP="0039660B">
    <w:pPr>
      <w:pStyle w:val="En-tte"/>
      <w:jc w:val="left"/>
    </w:pPr>
    <w:r>
      <w:rPr>
        <w:noProof/>
        <w:lang w:eastAsia="fr-FR" w:bidi="ar-SA"/>
      </w:rPr>
      <w:drawing>
        <wp:inline distT="0" distB="0" distL="0" distR="0" wp14:anchorId="33DF0AA5" wp14:editId="0EA82EF7">
          <wp:extent cx="3261360" cy="1015728"/>
          <wp:effectExtent l="0" t="0" r="0" b="0"/>
          <wp:docPr id="226562329" name="Image 1" descr="Une image contenant texte, Police, capture d’écran, Graphique  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562329" name="Image 1" descr="Une image contenant texte, Police, capture d’écran, Graphique  Description générée automatiquement"/>
                  <pic:cNvPicPr/>
                </pic:nvPicPr>
                <pic:blipFill>
                  <a:blip r:embed="rId1"/>
                  <a:stretch>
                    <a:fillRect/>
                  </a:stretch>
                </pic:blipFill>
                <pic:spPr>
                  <a:xfrm>
                    <a:off x="0" y="0"/>
                    <a:ext cx="3268960" cy="101809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FF04A4"/>
    <w:multiLevelType w:val="hybridMultilevel"/>
    <w:tmpl w:val="86E44D00"/>
    <w:styleLink w:val="Numbering3"/>
    <w:lvl w:ilvl="0" w:tplc="55D438DA">
      <w:start w:val="1"/>
      <w:numFmt w:val="decimal"/>
      <w:pStyle w:val="Numbering3"/>
      <w:lvlText w:val="%1"/>
      <w:lvlJc w:val="left"/>
      <w:pPr>
        <w:ind w:left="1701" w:hanging="1701"/>
      </w:pPr>
    </w:lvl>
    <w:lvl w:ilvl="1" w:tplc="7DCC6B52">
      <w:start w:val="2"/>
      <w:numFmt w:val="decimal"/>
      <w:lvlText w:val="%2"/>
      <w:lvlJc w:val="left"/>
      <w:pPr>
        <w:ind w:left="3402" w:hanging="1701"/>
      </w:pPr>
    </w:lvl>
    <w:lvl w:ilvl="2" w:tplc="91088B82">
      <w:start w:val="3"/>
      <w:numFmt w:val="decimal"/>
      <w:lvlText w:val="%3"/>
      <w:lvlJc w:val="left"/>
      <w:pPr>
        <w:ind w:left="5103" w:hanging="1701"/>
      </w:pPr>
    </w:lvl>
    <w:lvl w:ilvl="3" w:tplc="890E7F60">
      <w:start w:val="4"/>
      <w:numFmt w:val="decimal"/>
      <w:lvlText w:val="%4"/>
      <w:lvlJc w:val="left"/>
      <w:pPr>
        <w:ind w:left="6804" w:hanging="1701"/>
      </w:pPr>
    </w:lvl>
    <w:lvl w:ilvl="4" w:tplc="2B0A9E46">
      <w:start w:val="5"/>
      <w:numFmt w:val="decimal"/>
      <w:lvlText w:val="%5"/>
      <w:lvlJc w:val="left"/>
      <w:pPr>
        <w:ind w:left="8505" w:hanging="1701"/>
      </w:pPr>
    </w:lvl>
    <w:lvl w:ilvl="5" w:tplc="7FE0254A">
      <w:start w:val="6"/>
      <w:numFmt w:val="decimal"/>
      <w:lvlText w:val="%6"/>
      <w:lvlJc w:val="left"/>
      <w:pPr>
        <w:ind w:left="10206" w:hanging="1701"/>
      </w:pPr>
    </w:lvl>
    <w:lvl w:ilvl="6" w:tplc="EE04A4A6">
      <w:start w:val="7"/>
      <w:numFmt w:val="decimal"/>
      <w:lvlText w:val="%7"/>
      <w:lvlJc w:val="left"/>
      <w:pPr>
        <w:ind w:left="11907" w:hanging="1701"/>
      </w:pPr>
    </w:lvl>
    <w:lvl w:ilvl="7" w:tplc="DE865A52">
      <w:start w:val="8"/>
      <w:numFmt w:val="decimal"/>
      <w:lvlText w:val="%8"/>
      <w:lvlJc w:val="left"/>
      <w:pPr>
        <w:ind w:left="13608" w:hanging="1701"/>
      </w:pPr>
    </w:lvl>
    <w:lvl w:ilvl="8" w:tplc="4E94D662">
      <w:start w:val="9"/>
      <w:numFmt w:val="decimal"/>
      <w:lvlText w:val="%9"/>
      <w:lvlJc w:val="left"/>
      <w:pPr>
        <w:ind w:left="15309" w:hanging="1701"/>
      </w:pPr>
    </w:lvl>
  </w:abstractNum>
  <w:abstractNum w:abstractNumId="1" w15:restartNumberingAfterBreak="0">
    <w:nsid w:val="18484523"/>
    <w:multiLevelType w:val="multilevel"/>
    <w:tmpl w:val="B6F6A57C"/>
    <w:lvl w:ilvl="0">
      <w:start w:val="1"/>
      <w:numFmt w:val="decimal"/>
      <w:lvlText w:val="Article %1 - "/>
      <w:lvlJc w:val="left"/>
      <w:pPr>
        <w:ind w:left="0" w:firstLine="283"/>
      </w:pPr>
    </w:lvl>
    <w:lvl w:ilvl="1">
      <w:start w:val="1"/>
      <w:numFmt w:val="decimal"/>
      <w:lvlText w:val="%1.%2 "/>
      <w:lvlJc w:val="left"/>
      <w:pPr>
        <w:ind w:left="0" w:firstLine="283"/>
      </w:pPr>
    </w:lvl>
    <w:lvl w:ilvl="2">
      <w:start w:val="1"/>
      <w:numFmt w:val="decimal"/>
      <w:lvlText w:val="%1.%2.%3 "/>
      <w:lvlJc w:val="left"/>
      <w:pPr>
        <w:ind w:left="0" w:firstLine="283"/>
      </w:pPr>
    </w:lvl>
    <w:lvl w:ilvl="3">
      <w:start w:val="1"/>
      <w:numFmt w:val="decimal"/>
      <w:lvlText w:val="%1.%2.%3.%4 "/>
      <w:lvlJc w:val="left"/>
      <w:pPr>
        <w:ind w:left="0" w:firstLine="283"/>
      </w:pPr>
    </w:lvl>
    <w:lvl w:ilvl="4">
      <w:start w:val="1"/>
      <w:numFmt w:val="decimal"/>
      <w:lvlText w:val="%1.%2.%3.%4.%5 "/>
      <w:lvlJc w:val="left"/>
      <w:pPr>
        <w:ind w:left="0" w:firstLine="283"/>
      </w:pPr>
    </w:lvl>
    <w:lvl w:ilvl="5">
      <w:start w:val="1"/>
      <w:numFmt w:val="decimal"/>
      <w:lvlText w:val="%1.%2.%3.%4.%5.%6 "/>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94D5E7A"/>
    <w:multiLevelType w:val="multilevel"/>
    <w:tmpl w:val="90687F6E"/>
    <w:styleLink w:val="RTFNum3"/>
    <w:lvl w:ilvl="0">
      <w:start w:val="1"/>
      <w:numFmt w:val="decimal"/>
      <w:pStyle w:val="RTFNum3"/>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lowerLetter"/>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 w15:restartNumberingAfterBreak="0">
    <w:nsid w:val="1AE04193"/>
    <w:multiLevelType w:val="multilevel"/>
    <w:tmpl w:val="EA2A0554"/>
    <w:styleLink w:val="Outline"/>
    <w:lvl w:ilvl="0">
      <w:start w:val="1"/>
      <w:numFmt w:val="decimal"/>
      <w:pStyle w:val="Titre1"/>
      <w:lvlText w:val="Article %1 - "/>
      <w:lvlJc w:val="left"/>
      <w:pPr>
        <w:ind w:left="0" w:firstLine="283"/>
      </w:pPr>
    </w:lvl>
    <w:lvl w:ilvl="1">
      <w:start w:val="1"/>
      <w:numFmt w:val="decimal"/>
      <w:pStyle w:val="Titre2"/>
      <w:lvlText w:val="%1.%2 "/>
      <w:lvlJc w:val="left"/>
      <w:pPr>
        <w:ind w:left="0" w:firstLine="283"/>
      </w:pPr>
    </w:lvl>
    <w:lvl w:ilvl="2">
      <w:start w:val="1"/>
      <w:numFmt w:val="decimal"/>
      <w:lvlText w:val="%1.%2.%3 "/>
      <w:lvlJc w:val="left"/>
      <w:pPr>
        <w:ind w:left="0" w:firstLine="283"/>
      </w:pPr>
    </w:lvl>
    <w:lvl w:ilvl="3">
      <w:start w:val="1"/>
      <w:numFmt w:val="decimal"/>
      <w:pStyle w:val="Titre4"/>
      <w:lvlText w:val="%1.%2.%3.%4 "/>
      <w:lvlJc w:val="left"/>
      <w:pPr>
        <w:ind w:left="0" w:firstLine="283"/>
      </w:pPr>
    </w:lvl>
    <w:lvl w:ilvl="4">
      <w:start w:val="1"/>
      <w:numFmt w:val="decimal"/>
      <w:pStyle w:val="Titre5"/>
      <w:lvlText w:val="%1.%2.%3.%4.%5 "/>
      <w:lvlJc w:val="left"/>
      <w:pPr>
        <w:ind w:left="0" w:firstLine="283"/>
      </w:pPr>
    </w:lvl>
    <w:lvl w:ilvl="5">
      <w:start w:val="1"/>
      <w:numFmt w:val="decimal"/>
      <w:pStyle w:val="Titre6"/>
      <w:lvlText w:val="%1.%2.%3.%4.%5.%6 "/>
      <w:lvlJc w:val="left"/>
      <w:pPr>
        <w:ind w:left="1152" w:hanging="1152"/>
      </w:pPr>
    </w:lvl>
    <w:lvl w:ilvl="6">
      <w:start w:val="1"/>
      <w:numFmt w:val="decimal"/>
      <w:pStyle w:val="Titre7"/>
      <w:lvlText w:val="%1.%2.%3.%4.%5.%6.%7"/>
      <w:lvlJc w:val="left"/>
      <w:pPr>
        <w:ind w:left="1296" w:hanging="1296"/>
      </w:pPr>
    </w:lvl>
    <w:lvl w:ilvl="7">
      <w:start w:val="1"/>
      <w:numFmt w:val="decimal"/>
      <w:pStyle w:val="Titre8"/>
      <w:lvlText w:val="%1.%2.%3.%4.%5.%6.%7.%8"/>
      <w:lvlJc w:val="left"/>
      <w:pPr>
        <w:ind w:left="1440" w:hanging="1440"/>
      </w:pPr>
    </w:lvl>
    <w:lvl w:ilvl="8">
      <w:start w:val="1"/>
      <w:numFmt w:val="decimal"/>
      <w:pStyle w:val="Titre9"/>
      <w:lvlText w:val="%1.%2.%3.%4.%5.%6.%7.%8.%9"/>
      <w:lvlJc w:val="left"/>
      <w:pPr>
        <w:ind w:left="1584" w:hanging="1584"/>
      </w:pPr>
    </w:lvl>
  </w:abstractNum>
  <w:abstractNum w:abstractNumId="4" w15:restartNumberingAfterBreak="0">
    <w:nsid w:val="231D372D"/>
    <w:multiLevelType w:val="hybridMultilevel"/>
    <w:tmpl w:val="E7D2E148"/>
    <w:styleLink w:val="Numbering4"/>
    <w:lvl w:ilvl="0" w:tplc="14D211C8">
      <w:start w:val="1"/>
      <w:numFmt w:val="upperRoman"/>
      <w:pStyle w:val="Numbering4"/>
      <w:suff w:val="space"/>
      <w:lvlText w:val="%1."/>
      <w:lvlJc w:val="left"/>
      <w:pPr>
        <w:ind w:left="283" w:hanging="283"/>
      </w:pPr>
    </w:lvl>
    <w:lvl w:ilvl="1" w:tplc="7E64349E">
      <w:start w:val="2"/>
      <w:numFmt w:val="upperRoman"/>
      <w:suff w:val="space"/>
      <w:lvlText w:val="%2."/>
      <w:lvlJc w:val="left"/>
      <w:pPr>
        <w:ind w:left="567" w:hanging="283"/>
      </w:pPr>
    </w:lvl>
    <w:lvl w:ilvl="2" w:tplc="F16EA6C0">
      <w:start w:val="3"/>
      <w:numFmt w:val="upperRoman"/>
      <w:suff w:val="space"/>
      <w:lvlText w:val="%3."/>
      <w:lvlJc w:val="left"/>
      <w:pPr>
        <w:ind w:left="850" w:hanging="283"/>
      </w:pPr>
    </w:lvl>
    <w:lvl w:ilvl="3" w:tplc="A8DA6172">
      <w:start w:val="4"/>
      <w:numFmt w:val="upperRoman"/>
      <w:suff w:val="space"/>
      <w:lvlText w:val="%4."/>
      <w:lvlJc w:val="left"/>
      <w:pPr>
        <w:ind w:left="1134" w:hanging="283"/>
      </w:pPr>
    </w:lvl>
    <w:lvl w:ilvl="4" w:tplc="C66A8DE2">
      <w:start w:val="5"/>
      <w:numFmt w:val="upperRoman"/>
      <w:suff w:val="space"/>
      <w:lvlText w:val="%5."/>
      <w:lvlJc w:val="left"/>
      <w:pPr>
        <w:ind w:left="1417" w:hanging="283"/>
      </w:pPr>
    </w:lvl>
    <w:lvl w:ilvl="5" w:tplc="ADC61796">
      <w:start w:val="6"/>
      <w:numFmt w:val="upperRoman"/>
      <w:suff w:val="space"/>
      <w:lvlText w:val="%6."/>
      <w:lvlJc w:val="left"/>
      <w:pPr>
        <w:ind w:left="1701" w:hanging="283"/>
      </w:pPr>
    </w:lvl>
    <w:lvl w:ilvl="6" w:tplc="588200DE">
      <w:start w:val="7"/>
      <w:numFmt w:val="upperRoman"/>
      <w:suff w:val="space"/>
      <w:lvlText w:val="%7."/>
      <w:lvlJc w:val="left"/>
      <w:pPr>
        <w:ind w:left="1984" w:hanging="283"/>
      </w:pPr>
    </w:lvl>
    <w:lvl w:ilvl="7" w:tplc="9EC8D9C6">
      <w:start w:val="8"/>
      <w:numFmt w:val="upperRoman"/>
      <w:suff w:val="space"/>
      <w:lvlText w:val="%8."/>
      <w:lvlJc w:val="left"/>
      <w:pPr>
        <w:ind w:left="2268" w:hanging="283"/>
      </w:pPr>
    </w:lvl>
    <w:lvl w:ilvl="8" w:tplc="3ECED734">
      <w:start w:val="9"/>
      <w:numFmt w:val="upperRoman"/>
      <w:suff w:val="space"/>
      <w:lvlText w:val="%9."/>
      <w:lvlJc w:val="left"/>
      <w:pPr>
        <w:ind w:left="2551" w:hanging="283"/>
      </w:pPr>
    </w:lvl>
  </w:abstractNum>
  <w:abstractNum w:abstractNumId="5" w15:restartNumberingAfterBreak="0">
    <w:nsid w:val="3408452B"/>
    <w:multiLevelType w:val="hybridMultilevel"/>
    <w:tmpl w:val="72824A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87B7B95"/>
    <w:multiLevelType w:val="hybridMultilevel"/>
    <w:tmpl w:val="CAE8E242"/>
    <w:styleLink w:val="List1"/>
    <w:lvl w:ilvl="0" w:tplc="7E285DA4">
      <w:start w:val="1"/>
      <w:numFmt w:val="bullet"/>
      <w:pStyle w:val="List1"/>
      <w:lvlText w:val=""/>
      <w:lvlJc w:val="left"/>
      <w:pPr>
        <w:ind w:left="283" w:hanging="283"/>
      </w:pPr>
      <w:rPr>
        <w:rFonts w:ascii="OpenSymbol" w:eastAsia="OpenSymbol" w:hAnsi="OpenSymbol" w:cs="OpenSymbol"/>
      </w:rPr>
    </w:lvl>
    <w:lvl w:ilvl="1" w:tplc="E8DE4034">
      <w:start w:val="1"/>
      <w:numFmt w:val="bullet"/>
      <w:lvlText w:val="–"/>
      <w:lvlJc w:val="left"/>
      <w:pPr>
        <w:ind w:left="567" w:hanging="284"/>
      </w:pPr>
      <w:rPr>
        <w:rFonts w:ascii="OpenSymbol" w:eastAsia="OpenSymbol" w:hAnsi="OpenSymbol" w:cs="OpenSymbol"/>
      </w:rPr>
    </w:lvl>
    <w:lvl w:ilvl="2" w:tplc="7968EBF0">
      <w:start w:val="1"/>
      <w:numFmt w:val="bullet"/>
      <w:lvlText w:val=""/>
      <w:lvlJc w:val="left"/>
      <w:pPr>
        <w:ind w:left="850" w:hanging="283"/>
      </w:pPr>
      <w:rPr>
        <w:rFonts w:ascii="OpenSymbol" w:eastAsia="OpenSymbol" w:hAnsi="OpenSymbol" w:cs="OpenSymbol"/>
      </w:rPr>
    </w:lvl>
    <w:lvl w:ilvl="3" w:tplc="D7A0B17A">
      <w:start w:val="1"/>
      <w:numFmt w:val="bullet"/>
      <w:lvlText w:val="▫"/>
      <w:lvlJc w:val="left"/>
      <w:pPr>
        <w:ind w:left="1134" w:hanging="284"/>
      </w:pPr>
      <w:rPr>
        <w:rFonts w:ascii="OpenSymbol" w:eastAsia="OpenSymbol" w:hAnsi="OpenSymbol" w:cs="OpenSymbol"/>
      </w:rPr>
    </w:lvl>
    <w:lvl w:ilvl="4" w:tplc="1B3668C8">
      <w:start w:val="1"/>
      <w:numFmt w:val="bullet"/>
      <w:lvlText w:val="▪"/>
      <w:lvlJc w:val="left"/>
      <w:pPr>
        <w:ind w:left="1134" w:hanging="227"/>
      </w:pPr>
      <w:rPr>
        <w:rFonts w:ascii="OpenSymbol" w:eastAsia="OpenSymbol" w:hAnsi="OpenSymbol" w:cs="OpenSymbol"/>
      </w:rPr>
    </w:lvl>
    <w:lvl w:ilvl="5" w:tplc="350460DE">
      <w:start w:val="1"/>
      <w:numFmt w:val="bullet"/>
      <w:lvlText w:val="▪"/>
      <w:lvlJc w:val="left"/>
      <w:pPr>
        <w:ind w:left="1361" w:hanging="227"/>
      </w:pPr>
      <w:rPr>
        <w:rFonts w:ascii="OpenSymbol" w:eastAsia="OpenSymbol" w:hAnsi="OpenSymbol" w:cs="OpenSymbol"/>
      </w:rPr>
    </w:lvl>
    <w:lvl w:ilvl="6" w:tplc="88BC281C">
      <w:start w:val="1"/>
      <w:numFmt w:val="bullet"/>
      <w:lvlText w:val="▪"/>
      <w:lvlJc w:val="left"/>
      <w:pPr>
        <w:ind w:left="1587" w:hanging="227"/>
      </w:pPr>
      <w:rPr>
        <w:rFonts w:ascii="OpenSymbol" w:eastAsia="OpenSymbol" w:hAnsi="OpenSymbol" w:cs="OpenSymbol"/>
      </w:rPr>
    </w:lvl>
    <w:lvl w:ilvl="7" w:tplc="07022D7A">
      <w:start w:val="1"/>
      <w:numFmt w:val="bullet"/>
      <w:lvlText w:val="▪"/>
      <w:lvlJc w:val="left"/>
      <w:pPr>
        <w:ind w:left="1814" w:hanging="227"/>
      </w:pPr>
      <w:rPr>
        <w:rFonts w:ascii="OpenSymbol" w:eastAsia="OpenSymbol" w:hAnsi="OpenSymbol" w:cs="OpenSymbol"/>
      </w:rPr>
    </w:lvl>
    <w:lvl w:ilvl="8" w:tplc="247CF21C">
      <w:start w:val="1"/>
      <w:numFmt w:val="bullet"/>
      <w:lvlText w:val="▪"/>
      <w:lvlJc w:val="left"/>
      <w:pPr>
        <w:ind w:left="2041" w:hanging="227"/>
      </w:pPr>
      <w:rPr>
        <w:rFonts w:ascii="OpenSymbol" w:eastAsia="OpenSymbol" w:hAnsi="OpenSymbol" w:cs="OpenSymbol"/>
      </w:rPr>
    </w:lvl>
  </w:abstractNum>
  <w:abstractNum w:abstractNumId="7" w15:restartNumberingAfterBreak="0">
    <w:nsid w:val="3DF7736A"/>
    <w:multiLevelType w:val="multilevel"/>
    <w:tmpl w:val="D11A5552"/>
    <w:styleLink w:val="Numbering5"/>
    <w:lvl w:ilvl="0">
      <w:start w:val="1"/>
      <w:numFmt w:val="decimal"/>
      <w:pStyle w:val="Numbering5"/>
      <w:lvlText w:val="%1."/>
      <w:lvlJc w:val="left"/>
      <w:pPr>
        <w:ind w:left="227" w:hanging="227"/>
      </w:pPr>
    </w:lvl>
    <w:lvl w:ilvl="1">
      <w:start w:val="2"/>
      <w:numFmt w:val="decimal"/>
      <w:lvlText w:val="%1.%2."/>
      <w:lvlJc w:val="left"/>
      <w:pPr>
        <w:ind w:left="624" w:hanging="369"/>
      </w:pPr>
    </w:lvl>
    <w:lvl w:ilvl="2">
      <w:start w:val="3"/>
      <w:numFmt w:val="lowerLetter"/>
      <w:lvlText w:val="%3)"/>
      <w:lvlJc w:val="left"/>
      <w:pPr>
        <w:ind w:left="879" w:hanging="255"/>
      </w:pPr>
    </w:lvl>
    <w:lvl w:ilvl="3">
      <w:start w:val="1"/>
      <w:numFmt w:val="bullet"/>
      <w:lvlText w:val="•"/>
      <w:lvlJc w:val="left"/>
      <w:pPr>
        <w:ind w:left="1134" w:hanging="224"/>
      </w:pPr>
      <w:rPr>
        <w:rFonts w:ascii="OpenSymbol" w:hAnsi="OpenSymbol"/>
      </w:rPr>
    </w:lvl>
    <w:lvl w:ilvl="4">
      <w:start w:val="1"/>
      <w:numFmt w:val="bullet"/>
      <w:lvlText w:val="•"/>
      <w:lvlJc w:val="left"/>
      <w:pPr>
        <w:ind w:left="1358" w:hanging="224"/>
      </w:pPr>
      <w:rPr>
        <w:rFonts w:ascii="OpenSymbol" w:hAnsi="OpenSymbol"/>
      </w:rPr>
    </w:lvl>
    <w:lvl w:ilvl="5">
      <w:start w:val="1"/>
      <w:numFmt w:val="bullet"/>
      <w:lvlText w:val="•"/>
      <w:lvlJc w:val="left"/>
      <w:pPr>
        <w:ind w:left="1582" w:hanging="224"/>
      </w:pPr>
      <w:rPr>
        <w:rFonts w:ascii="OpenSymbol" w:hAnsi="OpenSymbol"/>
      </w:rPr>
    </w:lvl>
    <w:lvl w:ilvl="6">
      <w:start w:val="1"/>
      <w:numFmt w:val="bullet"/>
      <w:lvlText w:val="•"/>
      <w:lvlJc w:val="left"/>
      <w:pPr>
        <w:ind w:left="1806" w:hanging="224"/>
      </w:pPr>
      <w:rPr>
        <w:rFonts w:ascii="OpenSymbol" w:hAnsi="OpenSymbol"/>
      </w:rPr>
    </w:lvl>
    <w:lvl w:ilvl="7">
      <w:start w:val="1"/>
      <w:numFmt w:val="bullet"/>
      <w:lvlText w:val="•"/>
      <w:lvlJc w:val="left"/>
      <w:pPr>
        <w:ind w:left="2030" w:hanging="224"/>
      </w:pPr>
      <w:rPr>
        <w:rFonts w:ascii="OpenSymbol" w:hAnsi="OpenSymbol"/>
      </w:rPr>
    </w:lvl>
    <w:lvl w:ilvl="8">
      <w:start w:val="1"/>
      <w:numFmt w:val="bullet"/>
      <w:lvlText w:val="•"/>
      <w:lvlJc w:val="left"/>
      <w:pPr>
        <w:ind w:left="2254" w:hanging="224"/>
      </w:pPr>
      <w:rPr>
        <w:rFonts w:ascii="OpenSymbol" w:hAnsi="OpenSymbol"/>
      </w:rPr>
    </w:lvl>
  </w:abstractNum>
  <w:abstractNum w:abstractNumId="8" w15:restartNumberingAfterBreak="0">
    <w:nsid w:val="405371AB"/>
    <w:multiLevelType w:val="hybridMultilevel"/>
    <w:tmpl w:val="DEC02FA2"/>
    <w:lvl w:ilvl="0" w:tplc="A9A0EF2E">
      <w:start w:val="1"/>
      <w:numFmt w:val="bullet"/>
      <w:pStyle w:val="Liste"/>
      <w:lvlText w:val=""/>
      <w:lvlJc w:val="left"/>
      <w:pPr>
        <w:ind w:left="720" w:hanging="360"/>
      </w:pPr>
      <w:rPr>
        <w:rFonts w:ascii="Symbol" w:hAnsi="Symbol" w:hint="default"/>
      </w:rPr>
    </w:lvl>
    <w:lvl w:ilvl="1" w:tplc="38207CB6" w:tentative="1">
      <w:start w:val="1"/>
      <w:numFmt w:val="bullet"/>
      <w:lvlText w:val="o"/>
      <w:lvlJc w:val="left"/>
      <w:pPr>
        <w:ind w:left="1440" w:hanging="360"/>
      </w:pPr>
      <w:rPr>
        <w:rFonts w:ascii="Courier New" w:hAnsi="Courier New" w:cs="Courier New" w:hint="default"/>
      </w:rPr>
    </w:lvl>
    <w:lvl w:ilvl="2" w:tplc="CDEC6FA0" w:tentative="1">
      <w:start w:val="1"/>
      <w:numFmt w:val="bullet"/>
      <w:lvlText w:val=""/>
      <w:lvlJc w:val="left"/>
      <w:pPr>
        <w:ind w:left="2160" w:hanging="360"/>
      </w:pPr>
      <w:rPr>
        <w:rFonts w:ascii="Wingdings" w:hAnsi="Wingdings" w:hint="default"/>
      </w:rPr>
    </w:lvl>
    <w:lvl w:ilvl="3" w:tplc="CAF84B60">
      <w:numFmt w:val="decimal"/>
      <w:lvlText w:val=""/>
      <w:lvlJc w:val="left"/>
    </w:lvl>
    <w:lvl w:ilvl="4" w:tplc="F1D28A62">
      <w:numFmt w:val="decimal"/>
      <w:lvlText w:val=""/>
      <w:lvlJc w:val="left"/>
    </w:lvl>
    <w:lvl w:ilvl="5" w:tplc="3724BD18">
      <w:numFmt w:val="decimal"/>
      <w:lvlText w:val=""/>
      <w:lvlJc w:val="left"/>
    </w:lvl>
    <w:lvl w:ilvl="6" w:tplc="EA6A8BF0">
      <w:numFmt w:val="decimal"/>
      <w:lvlText w:val=""/>
      <w:lvlJc w:val="left"/>
    </w:lvl>
    <w:lvl w:ilvl="7" w:tplc="F26A58B4">
      <w:numFmt w:val="decimal"/>
      <w:lvlText w:val=""/>
      <w:lvlJc w:val="left"/>
    </w:lvl>
    <w:lvl w:ilvl="8" w:tplc="58C04CFC">
      <w:numFmt w:val="decimal"/>
      <w:lvlText w:val=""/>
      <w:lvlJc w:val="left"/>
    </w:lvl>
  </w:abstractNum>
  <w:abstractNum w:abstractNumId="9" w15:restartNumberingAfterBreak="0">
    <w:nsid w:val="494515FE"/>
    <w:multiLevelType w:val="hybridMultilevel"/>
    <w:tmpl w:val="EE8C13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B4C7469"/>
    <w:multiLevelType w:val="hybridMultilevel"/>
    <w:tmpl w:val="B76EA2A6"/>
    <w:lvl w:ilvl="0" w:tplc="04090011">
      <w:start w:val="1"/>
      <w:numFmt w:val="decimal"/>
      <w:lvlText w:val="%1)"/>
      <w:lvlJc w:val="left"/>
      <w:pPr>
        <w:ind w:left="720" w:hanging="360"/>
      </w:pPr>
      <w:rPr>
        <w:rFonts w:hint="default"/>
      </w:rPr>
    </w:lvl>
    <w:lvl w:ilvl="1" w:tplc="04090001">
      <w:start w:val="1"/>
      <w:numFmt w:val="bullet"/>
      <w:lvlText w:val=""/>
      <w:lvlJc w:val="left"/>
      <w:pPr>
        <w:ind w:left="720" w:hanging="360"/>
      </w:pPr>
      <w:rPr>
        <w:rFonts w:ascii="Symbol" w:hAnsi="Symbol" w:hint="default"/>
      </w:rPr>
    </w:lvl>
    <w:lvl w:ilvl="2" w:tplc="04090001">
      <w:start w:val="1"/>
      <w:numFmt w:val="bullet"/>
      <w:lvlText w:val=""/>
      <w:lvlJc w:val="left"/>
      <w:pPr>
        <w:ind w:left="720" w:hanging="360"/>
      </w:pPr>
      <w:rPr>
        <w:rFonts w:ascii="Symbol" w:hAnsi="Symbol"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8CA1506"/>
    <w:multiLevelType w:val="hybridMultilevel"/>
    <w:tmpl w:val="930CA756"/>
    <w:styleLink w:val="RTFNum2"/>
    <w:lvl w:ilvl="0" w:tplc="325A2052">
      <w:start w:val="1"/>
      <w:numFmt w:val="bullet"/>
      <w:pStyle w:val="RTFNum2"/>
      <w:lvlText w:val=""/>
      <w:lvlJc w:val="left"/>
      <w:pPr>
        <w:ind w:left="360" w:hanging="360"/>
      </w:pPr>
      <w:rPr>
        <w:rFonts w:ascii="Wingdings" w:eastAsia="Wingdings" w:hAnsi="Wingdings" w:cs="Wingdings"/>
      </w:rPr>
    </w:lvl>
    <w:lvl w:ilvl="1" w:tplc="74905292">
      <w:start w:val="1"/>
      <w:numFmt w:val="bullet"/>
      <w:lvlText w:val=""/>
      <w:lvlJc w:val="left"/>
      <w:pPr>
        <w:ind w:left="720" w:hanging="360"/>
      </w:pPr>
      <w:rPr>
        <w:rFonts w:ascii="Wingdings" w:eastAsia="Wingdings" w:hAnsi="Wingdings" w:cs="Wingdings"/>
      </w:rPr>
    </w:lvl>
    <w:lvl w:ilvl="2" w:tplc="093A585E">
      <w:start w:val="1"/>
      <w:numFmt w:val="bullet"/>
      <w:lvlText w:val=""/>
      <w:lvlJc w:val="left"/>
      <w:pPr>
        <w:ind w:left="1080" w:hanging="360"/>
      </w:pPr>
      <w:rPr>
        <w:rFonts w:ascii="Wingdings" w:eastAsia="Wingdings" w:hAnsi="Wingdings" w:cs="Wingdings"/>
      </w:rPr>
    </w:lvl>
    <w:lvl w:ilvl="3" w:tplc="8098D772">
      <w:start w:val="1"/>
      <w:numFmt w:val="bullet"/>
      <w:lvlText w:val=""/>
      <w:lvlJc w:val="left"/>
      <w:pPr>
        <w:ind w:left="1440" w:hanging="360"/>
      </w:pPr>
      <w:rPr>
        <w:rFonts w:ascii="Wingdings" w:eastAsia="Wingdings" w:hAnsi="Wingdings" w:cs="Wingdings"/>
      </w:rPr>
    </w:lvl>
    <w:lvl w:ilvl="4" w:tplc="B30A2AC6">
      <w:start w:val="1"/>
      <w:numFmt w:val="bullet"/>
      <w:lvlText w:val=""/>
      <w:lvlJc w:val="left"/>
      <w:pPr>
        <w:ind w:left="1800" w:hanging="360"/>
      </w:pPr>
      <w:rPr>
        <w:rFonts w:ascii="Wingdings" w:eastAsia="Wingdings" w:hAnsi="Wingdings" w:cs="Wingdings"/>
      </w:rPr>
    </w:lvl>
    <w:lvl w:ilvl="5" w:tplc="5E9C01E6">
      <w:start w:val="1"/>
      <w:numFmt w:val="bullet"/>
      <w:lvlText w:val=""/>
      <w:lvlJc w:val="left"/>
      <w:pPr>
        <w:ind w:left="2160" w:hanging="360"/>
      </w:pPr>
      <w:rPr>
        <w:rFonts w:ascii="Wingdings" w:eastAsia="Wingdings" w:hAnsi="Wingdings" w:cs="Wingdings"/>
      </w:rPr>
    </w:lvl>
    <w:lvl w:ilvl="6" w:tplc="2AE01F12">
      <w:start w:val="1"/>
      <w:numFmt w:val="bullet"/>
      <w:lvlText w:val=""/>
      <w:lvlJc w:val="left"/>
      <w:pPr>
        <w:ind w:left="2520" w:hanging="360"/>
      </w:pPr>
      <w:rPr>
        <w:rFonts w:ascii="Wingdings" w:eastAsia="Wingdings" w:hAnsi="Wingdings" w:cs="Wingdings"/>
      </w:rPr>
    </w:lvl>
    <w:lvl w:ilvl="7" w:tplc="64FA24BE">
      <w:start w:val="1"/>
      <w:numFmt w:val="bullet"/>
      <w:lvlText w:val=""/>
      <w:lvlJc w:val="left"/>
      <w:pPr>
        <w:ind w:left="2880" w:hanging="360"/>
      </w:pPr>
      <w:rPr>
        <w:rFonts w:ascii="Wingdings" w:eastAsia="Wingdings" w:hAnsi="Wingdings" w:cs="Wingdings"/>
      </w:rPr>
    </w:lvl>
    <w:lvl w:ilvl="8" w:tplc="E2F21BE0">
      <w:start w:val="1"/>
      <w:numFmt w:val="bullet"/>
      <w:lvlText w:val=""/>
      <w:lvlJc w:val="left"/>
      <w:pPr>
        <w:ind w:left="3240" w:hanging="360"/>
      </w:pPr>
      <w:rPr>
        <w:rFonts w:ascii="Wingdings" w:eastAsia="Wingdings" w:hAnsi="Wingdings" w:cs="Wingdings"/>
      </w:rPr>
    </w:lvl>
  </w:abstractNum>
  <w:abstractNum w:abstractNumId="12" w15:restartNumberingAfterBreak="0">
    <w:nsid w:val="5A827A01"/>
    <w:multiLevelType w:val="hybridMultilevel"/>
    <w:tmpl w:val="BA4C9EC8"/>
    <w:styleLink w:val="Liste21"/>
    <w:lvl w:ilvl="0" w:tplc="FF2613CE">
      <w:start w:val="1"/>
      <w:numFmt w:val="bullet"/>
      <w:pStyle w:val="Liste21"/>
      <w:lvlText w:val="□"/>
      <w:lvlJc w:val="left"/>
      <w:pPr>
        <w:ind w:left="170" w:hanging="170"/>
      </w:pPr>
      <w:rPr>
        <w:rFonts w:ascii="OpenSymbol" w:eastAsia="OpenSymbol" w:hAnsi="OpenSymbol" w:cs="OpenSymbol"/>
      </w:rPr>
    </w:lvl>
    <w:lvl w:ilvl="1" w:tplc="13424BB0">
      <w:start w:val="1"/>
      <w:numFmt w:val="bullet"/>
      <w:lvlText w:val="□"/>
      <w:lvlJc w:val="left"/>
      <w:pPr>
        <w:ind w:left="567" w:hanging="340"/>
      </w:pPr>
      <w:rPr>
        <w:rFonts w:ascii="OpenSymbol" w:eastAsia="OpenSymbol" w:hAnsi="OpenSymbol" w:cs="OpenSymbol"/>
      </w:rPr>
    </w:lvl>
    <w:lvl w:ilvl="2" w:tplc="155CC99C">
      <w:start w:val="1"/>
      <w:numFmt w:val="bullet"/>
      <w:lvlText w:val="□"/>
      <w:lvlJc w:val="left"/>
      <w:pPr>
        <w:ind w:left="510" w:hanging="170"/>
      </w:pPr>
      <w:rPr>
        <w:rFonts w:ascii="OpenSymbol" w:eastAsia="OpenSymbol" w:hAnsi="OpenSymbol" w:cs="OpenSymbol"/>
      </w:rPr>
    </w:lvl>
    <w:lvl w:ilvl="3" w:tplc="00F8960C">
      <w:start w:val="1"/>
      <w:numFmt w:val="bullet"/>
      <w:lvlText w:val="□"/>
      <w:lvlJc w:val="left"/>
      <w:pPr>
        <w:ind w:left="680" w:hanging="170"/>
      </w:pPr>
      <w:rPr>
        <w:rFonts w:ascii="OpenSymbol" w:eastAsia="OpenSymbol" w:hAnsi="OpenSymbol" w:cs="OpenSymbol"/>
      </w:rPr>
    </w:lvl>
    <w:lvl w:ilvl="4" w:tplc="D39E03D2">
      <w:start w:val="1"/>
      <w:numFmt w:val="bullet"/>
      <w:lvlText w:val="□"/>
      <w:lvlJc w:val="left"/>
      <w:pPr>
        <w:ind w:left="850" w:hanging="170"/>
      </w:pPr>
      <w:rPr>
        <w:rFonts w:ascii="OpenSymbol" w:eastAsia="OpenSymbol" w:hAnsi="OpenSymbol" w:cs="OpenSymbol"/>
      </w:rPr>
    </w:lvl>
    <w:lvl w:ilvl="5" w:tplc="F9E2E550">
      <w:start w:val="1"/>
      <w:numFmt w:val="bullet"/>
      <w:lvlText w:val="□"/>
      <w:lvlJc w:val="left"/>
      <w:pPr>
        <w:ind w:left="1020" w:hanging="170"/>
      </w:pPr>
      <w:rPr>
        <w:rFonts w:ascii="OpenSymbol" w:eastAsia="OpenSymbol" w:hAnsi="OpenSymbol" w:cs="OpenSymbol"/>
      </w:rPr>
    </w:lvl>
    <w:lvl w:ilvl="6" w:tplc="AD4A784A">
      <w:start w:val="1"/>
      <w:numFmt w:val="bullet"/>
      <w:lvlText w:val="□"/>
      <w:lvlJc w:val="left"/>
      <w:pPr>
        <w:ind w:left="1191" w:hanging="170"/>
      </w:pPr>
      <w:rPr>
        <w:rFonts w:ascii="OpenSymbol" w:eastAsia="OpenSymbol" w:hAnsi="OpenSymbol" w:cs="OpenSymbol"/>
      </w:rPr>
    </w:lvl>
    <w:lvl w:ilvl="7" w:tplc="40B24474">
      <w:start w:val="1"/>
      <w:numFmt w:val="bullet"/>
      <w:lvlText w:val="□"/>
      <w:lvlJc w:val="left"/>
      <w:pPr>
        <w:ind w:left="1361" w:hanging="170"/>
      </w:pPr>
      <w:rPr>
        <w:rFonts w:ascii="OpenSymbol" w:eastAsia="OpenSymbol" w:hAnsi="OpenSymbol" w:cs="OpenSymbol"/>
      </w:rPr>
    </w:lvl>
    <w:lvl w:ilvl="8" w:tplc="6108D820">
      <w:start w:val="1"/>
      <w:numFmt w:val="bullet"/>
      <w:lvlText w:val="□"/>
      <w:lvlJc w:val="left"/>
      <w:pPr>
        <w:ind w:left="1531" w:hanging="170"/>
      </w:pPr>
      <w:rPr>
        <w:rFonts w:ascii="OpenSymbol" w:eastAsia="OpenSymbol" w:hAnsi="OpenSymbol" w:cs="OpenSymbol"/>
      </w:rPr>
    </w:lvl>
  </w:abstractNum>
  <w:abstractNum w:abstractNumId="13" w15:restartNumberingAfterBreak="0">
    <w:nsid w:val="5BE65735"/>
    <w:multiLevelType w:val="hybridMultilevel"/>
    <w:tmpl w:val="A9C47378"/>
    <w:styleLink w:val="Liste41"/>
    <w:lvl w:ilvl="0" w:tplc="5694E804">
      <w:start w:val="1"/>
      <w:numFmt w:val="bullet"/>
      <w:pStyle w:val="Liste41"/>
      <w:lvlText w:val="➢"/>
      <w:lvlJc w:val="left"/>
      <w:pPr>
        <w:ind w:left="227" w:hanging="227"/>
      </w:pPr>
      <w:rPr>
        <w:rFonts w:ascii="OpenSymbol" w:hAnsi="OpenSymbol"/>
      </w:rPr>
    </w:lvl>
    <w:lvl w:ilvl="1" w:tplc="9DBA9252">
      <w:start w:val="1"/>
      <w:numFmt w:val="bullet"/>
      <w:lvlText w:val=""/>
      <w:lvlJc w:val="left"/>
      <w:pPr>
        <w:ind w:left="454" w:hanging="227"/>
      </w:pPr>
      <w:rPr>
        <w:rFonts w:ascii="OpenSymbol" w:hAnsi="OpenSymbol"/>
      </w:rPr>
    </w:lvl>
    <w:lvl w:ilvl="2" w:tplc="FE56C5BA">
      <w:start w:val="1"/>
      <w:numFmt w:val="bullet"/>
      <w:lvlText w:val=""/>
      <w:lvlJc w:val="left"/>
      <w:pPr>
        <w:ind w:left="680" w:hanging="227"/>
      </w:pPr>
      <w:rPr>
        <w:rFonts w:ascii="OpenSymbol" w:hAnsi="OpenSymbol"/>
      </w:rPr>
    </w:lvl>
    <w:lvl w:ilvl="3" w:tplc="049C2432">
      <w:start w:val="1"/>
      <w:numFmt w:val="bullet"/>
      <w:lvlText w:val=""/>
      <w:lvlJc w:val="left"/>
      <w:pPr>
        <w:ind w:left="907" w:hanging="227"/>
      </w:pPr>
      <w:rPr>
        <w:rFonts w:ascii="OpenSymbol" w:hAnsi="OpenSymbol"/>
      </w:rPr>
    </w:lvl>
    <w:lvl w:ilvl="4" w:tplc="D58E2F40">
      <w:start w:val="1"/>
      <w:numFmt w:val="bullet"/>
      <w:lvlText w:val=""/>
      <w:lvlJc w:val="left"/>
      <w:pPr>
        <w:ind w:left="1134" w:hanging="227"/>
      </w:pPr>
      <w:rPr>
        <w:rFonts w:ascii="OpenSymbol" w:hAnsi="OpenSymbol"/>
      </w:rPr>
    </w:lvl>
    <w:lvl w:ilvl="5" w:tplc="F168B9FA">
      <w:start w:val="1"/>
      <w:numFmt w:val="bullet"/>
      <w:lvlText w:val=""/>
      <w:lvlJc w:val="left"/>
      <w:pPr>
        <w:ind w:left="1361" w:hanging="227"/>
      </w:pPr>
      <w:rPr>
        <w:rFonts w:ascii="OpenSymbol" w:hAnsi="OpenSymbol"/>
      </w:rPr>
    </w:lvl>
    <w:lvl w:ilvl="6" w:tplc="5B3203C0">
      <w:start w:val="1"/>
      <w:numFmt w:val="bullet"/>
      <w:lvlText w:val=""/>
      <w:lvlJc w:val="left"/>
      <w:pPr>
        <w:ind w:left="1587" w:hanging="227"/>
      </w:pPr>
      <w:rPr>
        <w:rFonts w:ascii="OpenSymbol" w:hAnsi="OpenSymbol"/>
      </w:rPr>
    </w:lvl>
    <w:lvl w:ilvl="7" w:tplc="15B04EB8">
      <w:start w:val="1"/>
      <w:numFmt w:val="bullet"/>
      <w:lvlText w:val=""/>
      <w:lvlJc w:val="left"/>
      <w:pPr>
        <w:ind w:left="1814" w:hanging="227"/>
      </w:pPr>
      <w:rPr>
        <w:rFonts w:ascii="OpenSymbol" w:hAnsi="OpenSymbol"/>
      </w:rPr>
    </w:lvl>
    <w:lvl w:ilvl="8" w:tplc="5BD8DA7C">
      <w:start w:val="1"/>
      <w:numFmt w:val="bullet"/>
      <w:lvlText w:val=""/>
      <w:lvlJc w:val="left"/>
      <w:pPr>
        <w:ind w:left="2041" w:hanging="227"/>
      </w:pPr>
      <w:rPr>
        <w:rFonts w:ascii="OpenSymbol" w:hAnsi="OpenSymbol"/>
      </w:rPr>
    </w:lvl>
  </w:abstractNum>
  <w:abstractNum w:abstractNumId="14" w15:restartNumberingAfterBreak="0">
    <w:nsid w:val="5EFF3064"/>
    <w:multiLevelType w:val="hybridMultilevel"/>
    <w:tmpl w:val="336288C6"/>
    <w:styleLink w:val="Numbering11"/>
    <w:lvl w:ilvl="0" w:tplc="84BED634">
      <w:start w:val="1"/>
      <w:numFmt w:val="decimal"/>
      <w:pStyle w:val="Numbering11"/>
      <w:lvlText w:val="%1."/>
      <w:lvlJc w:val="left"/>
      <w:pPr>
        <w:ind w:left="283" w:hanging="283"/>
      </w:pPr>
    </w:lvl>
    <w:lvl w:ilvl="1" w:tplc="3A6CBCAC">
      <w:start w:val="1"/>
      <w:numFmt w:val="decimal"/>
      <w:lvlText w:val="%2."/>
      <w:lvlJc w:val="left"/>
      <w:pPr>
        <w:ind w:left="567" w:hanging="283"/>
      </w:pPr>
    </w:lvl>
    <w:lvl w:ilvl="2" w:tplc="86365D00">
      <w:start w:val="1"/>
      <w:numFmt w:val="decimal"/>
      <w:lvlText w:val="%3."/>
      <w:lvlJc w:val="left"/>
      <w:pPr>
        <w:ind w:left="850" w:hanging="283"/>
      </w:pPr>
    </w:lvl>
    <w:lvl w:ilvl="3" w:tplc="30D82344">
      <w:start w:val="1"/>
      <w:numFmt w:val="decimal"/>
      <w:lvlText w:val="%4."/>
      <w:lvlJc w:val="left"/>
      <w:pPr>
        <w:ind w:left="1134" w:hanging="283"/>
      </w:pPr>
    </w:lvl>
    <w:lvl w:ilvl="4" w:tplc="74E2827C">
      <w:start w:val="1"/>
      <w:numFmt w:val="decimal"/>
      <w:lvlText w:val="%5."/>
      <w:lvlJc w:val="left"/>
      <w:pPr>
        <w:ind w:left="1417" w:hanging="283"/>
      </w:pPr>
    </w:lvl>
    <w:lvl w:ilvl="5" w:tplc="6E7ABF98">
      <w:start w:val="1"/>
      <w:numFmt w:val="decimal"/>
      <w:lvlText w:val="%6."/>
      <w:lvlJc w:val="left"/>
      <w:pPr>
        <w:ind w:left="1701" w:hanging="283"/>
      </w:pPr>
    </w:lvl>
    <w:lvl w:ilvl="6" w:tplc="BAAE3F4A">
      <w:start w:val="1"/>
      <w:numFmt w:val="decimal"/>
      <w:lvlText w:val="%7."/>
      <w:lvlJc w:val="left"/>
      <w:pPr>
        <w:ind w:left="1984" w:hanging="283"/>
      </w:pPr>
    </w:lvl>
    <w:lvl w:ilvl="7" w:tplc="4CE8B514">
      <w:start w:val="1"/>
      <w:numFmt w:val="decimal"/>
      <w:lvlText w:val="%8."/>
      <w:lvlJc w:val="left"/>
      <w:pPr>
        <w:ind w:left="2268" w:hanging="283"/>
      </w:pPr>
    </w:lvl>
    <w:lvl w:ilvl="8" w:tplc="3C62CCB8">
      <w:start w:val="1"/>
      <w:numFmt w:val="decimal"/>
      <w:lvlText w:val="%9."/>
      <w:lvlJc w:val="left"/>
      <w:pPr>
        <w:ind w:left="2551" w:hanging="283"/>
      </w:pPr>
    </w:lvl>
  </w:abstractNum>
  <w:abstractNum w:abstractNumId="15" w15:restartNumberingAfterBreak="0">
    <w:nsid w:val="61763573"/>
    <w:multiLevelType w:val="hybridMultilevel"/>
    <w:tmpl w:val="60FE822E"/>
    <w:styleLink w:val="Liste31"/>
    <w:lvl w:ilvl="0" w:tplc="B5A4C542">
      <w:start w:val="1"/>
      <w:numFmt w:val="bullet"/>
      <w:pStyle w:val="Liste31"/>
      <w:lvlText w:val="☑"/>
      <w:lvlJc w:val="left"/>
      <w:pPr>
        <w:ind w:left="224" w:hanging="224"/>
      </w:pPr>
      <w:rPr>
        <w:rFonts w:ascii="OpenSymbol" w:hAnsi="OpenSymbol"/>
      </w:rPr>
    </w:lvl>
    <w:lvl w:ilvl="1" w:tplc="191826F4">
      <w:start w:val="1"/>
      <w:numFmt w:val="bullet"/>
      <w:lvlText w:val="□"/>
      <w:lvlJc w:val="left"/>
      <w:pPr>
        <w:ind w:left="448" w:hanging="224"/>
      </w:pPr>
      <w:rPr>
        <w:rFonts w:ascii="OpenSymbol" w:hAnsi="OpenSymbol"/>
      </w:rPr>
    </w:lvl>
    <w:lvl w:ilvl="2" w:tplc="BBFC48B8">
      <w:start w:val="1"/>
      <w:numFmt w:val="bullet"/>
      <w:lvlText w:val="☑"/>
      <w:lvlJc w:val="left"/>
      <w:pPr>
        <w:ind w:left="224" w:hanging="224"/>
      </w:pPr>
      <w:rPr>
        <w:rFonts w:ascii="OpenSymbol" w:hAnsi="OpenSymbol"/>
      </w:rPr>
    </w:lvl>
    <w:lvl w:ilvl="3" w:tplc="0FCE8FEE">
      <w:start w:val="1"/>
      <w:numFmt w:val="bullet"/>
      <w:lvlText w:val="□"/>
      <w:lvlJc w:val="left"/>
      <w:pPr>
        <w:ind w:left="448" w:hanging="224"/>
      </w:pPr>
      <w:rPr>
        <w:rFonts w:ascii="OpenSymbol" w:hAnsi="OpenSymbol"/>
      </w:rPr>
    </w:lvl>
    <w:lvl w:ilvl="4" w:tplc="29FC0320">
      <w:start w:val="1"/>
      <w:numFmt w:val="bullet"/>
      <w:lvlText w:val="☑"/>
      <w:lvlJc w:val="left"/>
      <w:pPr>
        <w:ind w:left="224" w:hanging="224"/>
      </w:pPr>
      <w:rPr>
        <w:rFonts w:ascii="OpenSymbol" w:hAnsi="OpenSymbol"/>
      </w:rPr>
    </w:lvl>
    <w:lvl w:ilvl="5" w:tplc="6226AB40">
      <w:start w:val="1"/>
      <w:numFmt w:val="bullet"/>
      <w:lvlText w:val="□"/>
      <w:lvlJc w:val="left"/>
      <w:pPr>
        <w:ind w:left="448" w:hanging="224"/>
      </w:pPr>
      <w:rPr>
        <w:rFonts w:ascii="OpenSymbol" w:hAnsi="OpenSymbol"/>
      </w:rPr>
    </w:lvl>
    <w:lvl w:ilvl="6" w:tplc="6B38B99E">
      <w:start w:val="1"/>
      <w:numFmt w:val="bullet"/>
      <w:lvlText w:val="☑"/>
      <w:lvlJc w:val="left"/>
      <w:pPr>
        <w:ind w:left="224" w:hanging="224"/>
      </w:pPr>
      <w:rPr>
        <w:rFonts w:ascii="OpenSymbol" w:hAnsi="OpenSymbol"/>
      </w:rPr>
    </w:lvl>
    <w:lvl w:ilvl="7" w:tplc="98822560">
      <w:start w:val="1"/>
      <w:numFmt w:val="bullet"/>
      <w:lvlText w:val="□"/>
      <w:lvlJc w:val="left"/>
      <w:pPr>
        <w:ind w:left="448" w:hanging="224"/>
      </w:pPr>
      <w:rPr>
        <w:rFonts w:ascii="OpenSymbol" w:hAnsi="OpenSymbol"/>
      </w:rPr>
    </w:lvl>
    <w:lvl w:ilvl="8" w:tplc="2334C50E">
      <w:start w:val="1"/>
      <w:numFmt w:val="bullet"/>
      <w:lvlText w:val="☑"/>
      <w:lvlJc w:val="left"/>
      <w:pPr>
        <w:ind w:left="224" w:hanging="224"/>
      </w:pPr>
      <w:rPr>
        <w:rFonts w:ascii="OpenSymbol" w:hAnsi="OpenSymbol"/>
      </w:rPr>
    </w:lvl>
  </w:abstractNum>
  <w:abstractNum w:abstractNumId="16" w15:restartNumberingAfterBreak="0">
    <w:nsid w:val="6C4E2C88"/>
    <w:multiLevelType w:val="hybridMultilevel"/>
    <w:tmpl w:val="45925F52"/>
    <w:styleLink w:val="Liste51"/>
    <w:lvl w:ilvl="0" w:tplc="2832717C">
      <w:start w:val="1"/>
      <w:numFmt w:val="bullet"/>
      <w:pStyle w:val="Liste51"/>
      <w:lvlText w:val="✗"/>
      <w:lvlJc w:val="left"/>
      <w:pPr>
        <w:ind w:left="227" w:hanging="227"/>
      </w:pPr>
      <w:rPr>
        <w:rFonts w:ascii="OpenSymbol" w:hAnsi="OpenSymbol"/>
      </w:rPr>
    </w:lvl>
    <w:lvl w:ilvl="1" w:tplc="016CEEC4">
      <w:start w:val="1"/>
      <w:numFmt w:val="bullet"/>
      <w:lvlText w:val="✗"/>
      <w:lvlJc w:val="left"/>
      <w:pPr>
        <w:ind w:left="454" w:hanging="227"/>
      </w:pPr>
      <w:rPr>
        <w:rFonts w:ascii="OpenSymbol" w:hAnsi="OpenSymbol"/>
      </w:rPr>
    </w:lvl>
    <w:lvl w:ilvl="2" w:tplc="8C30982A">
      <w:start w:val="1"/>
      <w:numFmt w:val="bullet"/>
      <w:lvlText w:val="✗"/>
      <w:lvlJc w:val="left"/>
      <w:pPr>
        <w:ind w:left="680" w:hanging="227"/>
      </w:pPr>
      <w:rPr>
        <w:rFonts w:ascii="OpenSymbol" w:hAnsi="OpenSymbol"/>
      </w:rPr>
    </w:lvl>
    <w:lvl w:ilvl="3" w:tplc="1A00F18E">
      <w:start w:val="1"/>
      <w:numFmt w:val="bullet"/>
      <w:lvlText w:val="✗"/>
      <w:lvlJc w:val="left"/>
      <w:pPr>
        <w:ind w:left="907" w:hanging="227"/>
      </w:pPr>
      <w:rPr>
        <w:rFonts w:ascii="OpenSymbol" w:hAnsi="OpenSymbol"/>
      </w:rPr>
    </w:lvl>
    <w:lvl w:ilvl="4" w:tplc="7F8CC15A">
      <w:start w:val="1"/>
      <w:numFmt w:val="bullet"/>
      <w:lvlText w:val="✗"/>
      <w:lvlJc w:val="left"/>
      <w:pPr>
        <w:ind w:left="1134" w:hanging="227"/>
      </w:pPr>
      <w:rPr>
        <w:rFonts w:ascii="OpenSymbol" w:hAnsi="OpenSymbol"/>
      </w:rPr>
    </w:lvl>
    <w:lvl w:ilvl="5" w:tplc="49B4D9A0">
      <w:start w:val="1"/>
      <w:numFmt w:val="bullet"/>
      <w:lvlText w:val="✗"/>
      <w:lvlJc w:val="left"/>
      <w:pPr>
        <w:ind w:left="1361" w:hanging="227"/>
      </w:pPr>
      <w:rPr>
        <w:rFonts w:ascii="OpenSymbol" w:hAnsi="OpenSymbol"/>
      </w:rPr>
    </w:lvl>
    <w:lvl w:ilvl="6" w:tplc="4FC24AA0">
      <w:start w:val="1"/>
      <w:numFmt w:val="bullet"/>
      <w:lvlText w:val="✗"/>
      <w:lvlJc w:val="left"/>
      <w:pPr>
        <w:ind w:left="1587" w:hanging="227"/>
      </w:pPr>
      <w:rPr>
        <w:rFonts w:ascii="OpenSymbol" w:hAnsi="OpenSymbol"/>
      </w:rPr>
    </w:lvl>
    <w:lvl w:ilvl="7" w:tplc="6F605720">
      <w:start w:val="1"/>
      <w:numFmt w:val="bullet"/>
      <w:lvlText w:val="✗"/>
      <w:lvlJc w:val="left"/>
      <w:pPr>
        <w:ind w:left="1814" w:hanging="227"/>
      </w:pPr>
      <w:rPr>
        <w:rFonts w:ascii="OpenSymbol" w:hAnsi="OpenSymbol"/>
      </w:rPr>
    </w:lvl>
    <w:lvl w:ilvl="8" w:tplc="FF529F1A">
      <w:start w:val="1"/>
      <w:numFmt w:val="bullet"/>
      <w:lvlText w:val="✗"/>
      <w:lvlJc w:val="left"/>
      <w:pPr>
        <w:ind w:left="2041" w:hanging="227"/>
      </w:pPr>
      <w:rPr>
        <w:rFonts w:ascii="OpenSymbol" w:hAnsi="OpenSymbol"/>
      </w:rPr>
    </w:lvl>
  </w:abstractNum>
  <w:abstractNum w:abstractNumId="17" w15:restartNumberingAfterBreak="0">
    <w:nsid w:val="74D432FD"/>
    <w:multiLevelType w:val="hybridMultilevel"/>
    <w:tmpl w:val="9BF2241C"/>
    <w:styleLink w:val="RTFNum4"/>
    <w:lvl w:ilvl="0" w:tplc="99F2590A">
      <w:start w:val="1"/>
      <w:numFmt w:val="bullet"/>
      <w:pStyle w:val="RTFNum4"/>
      <w:lvlText w:val=""/>
      <w:lvlJc w:val="left"/>
      <w:pPr>
        <w:ind w:left="720" w:hanging="360"/>
      </w:pPr>
      <w:rPr>
        <w:rFonts w:ascii="Wingdings" w:eastAsia="Wingdings" w:hAnsi="Wingdings" w:cs="Wingdings"/>
        <w:sz w:val="20"/>
        <w:szCs w:val="20"/>
      </w:rPr>
    </w:lvl>
    <w:lvl w:ilvl="1" w:tplc="4D460778">
      <w:start w:val="1"/>
      <w:numFmt w:val="bullet"/>
      <w:lvlText w:val="o"/>
      <w:lvlJc w:val="left"/>
      <w:pPr>
        <w:ind w:left="1800" w:hanging="360"/>
      </w:pPr>
      <w:rPr>
        <w:rFonts w:ascii="Courier New" w:eastAsia="Courier New" w:hAnsi="Courier New" w:cs="Courier New"/>
      </w:rPr>
    </w:lvl>
    <w:lvl w:ilvl="2" w:tplc="D10664F4">
      <w:start w:val="1"/>
      <w:numFmt w:val="bullet"/>
      <w:lvlText w:val=""/>
      <w:lvlJc w:val="left"/>
      <w:pPr>
        <w:ind w:left="2520" w:hanging="360"/>
      </w:pPr>
      <w:rPr>
        <w:rFonts w:ascii="Wingdings" w:eastAsia="Wingdings" w:hAnsi="Wingdings" w:cs="Wingdings"/>
      </w:rPr>
    </w:lvl>
    <w:lvl w:ilvl="3" w:tplc="7B76DF60">
      <w:start w:val="1"/>
      <w:numFmt w:val="bullet"/>
      <w:lvlText w:val=""/>
      <w:lvlJc w:val="left"/>
      <w:pPr>
        <w:ind w:left="3240" w:hanging="360"/>
      </w:pPr>
      <w:rPr>
        <w:rFonts w:ascii="Symbol" w:eastAsia="Symbol" w:hAnsi="Symbol" w:cs="Symbol"/>
      </w:rPr>
    </w:lvl>
    <w:lvl w:ilvl="4" w:tplc="164CCBD2">
      <w:start w:val="1"/>
      <w:numFmt w:val="bullet"/>
      <w:lvlText w:val="o"/>
      <w:lvlJc w:val="left"/>
      <w:pPr>
        <w:ind w:left="3960" w:hanging="360"/>
      </w:pPr>
      <w:rPr>
        <w:rFonts w:ascii="Courier New" w:eastAsia="Courier New" w:hAnsi="Courier New" w:cs="Courier New"/>
      </w:rPr>
    </w:lvl>
    <w:lvl w:ilvl="5" w:tplc="F61A0B34">
      <w:start w:val="1"/>
      <w:numFmt w:val="bullet"/>
      <w:lvlText w:val=""/>
      <w:lvlJc w:val="left"/>
      <w:pPr>
        <w:ind w:left="4680" w:hanging="360"/>
      </w:pPr>
      <w:rPr>
        <w:rFonts w:ascii="Wingdings" w:eastAsia="Wingdings" w:hAnsi="Wingdings" w:cs="Wingdings"/>
      </w:rPr>
    </w:lvl>
    <w:lvl w:ilvl="6" w:tplc="27D213BC">
      <w:start w:val="1"/>
      <w:numFmt w:val="bullet"/>
      <w:lvlText w:val=""/>
      <w:lvlJc w:val="left"/>
      <w:pPr>
        <w:ind w:left="5400" w:hanging="360"/>
      </w:pPr>
      <w:rPr>
        <w:rFonts w:ascii="Symbol" w:eastAsia="Symbol" w:hAnsi="Symbol" w:cs="Symbol"/>
      </w:rPr>
    </w:lvl>
    <w:lvl w:ilvl="7" w:tplc="56EAE138">
      <w:start w:val="1"/>
      <w:numFmt w:val="bullet"/>
      <w:lvlText w:val="o"/>
      <w:lvlJc w:val="left"/>
      <w:pPr>
        <w:ind w:left="6120" w:hanging="360"/>
      </w:pPr>
      <w:rPr>
        <w:rFonts w:ascii="Courier New" w:eastAsia="Courier New" w:hAnsi="Courier New" w:cs="Courier New"/>
      </w:rPr>
    </w:lvl>
    <w:lvl w:ilvl="8" w:tplc="BC9E8DA2">
      <w:start w:val="1"/>
      <w:numFmt w:val="bullet"/>
      <w:lvlText w:val=""/>
      <w:lvlJc w:val="left"/>
      <w:pPr>
        <w:ind w:left="6840" w:hanging="360"/>
      </w:pPr>
      <w:rPr>
        <w:rFonts w:ascii="Wingdings" w:eastAsia="Wingdings" w:hAnsi="Wingdings" w:cs="Wingdings"/>
      </w:rPr>
    </w:lvl>
  </w:abstractNum>
  <w:abstractNum w:abstractNumId="18" w15:restartNumberingAfterBreak="0">
    <w:nsid w:val="7CAD4AAE"/>
    <w:multiLevelType w:val="hybridMultilevel"/>
    <w:tmpl w:val="5ECC42E6"/>
    <w:styleLink w:val="Numbering2"/>
    <w:lvl w:ilvl="0" w:tplc="D1C62F02">
      <w:start w:val="1"/>
      <w:numFmt w:val="decimal"/>
      <w:pStyle w:val="Numbering2"/>
      <w:lvlText w:val="%1"/>
      <w:lvlJc w:val="left"/>
      <w:pPr>
        <w:ind w:left="283" w:hanging="283"/>
      </w:pPr>
    </w:lvl>
    <w:lvl w:ilvl="1" w:tplc="EB36F6B6">
      <w:start w:val="2"/>
      <w:numFmt w:val="decimal"/>
      <w:lvlText w:val="%2"/>
      <w:lvlJc w:val="left"/>
      <w:pPr>
        <w:ind w:left="566" w:hanging="283"/>
      </w:pPr>
    </w:lvl>
    <w:lvl w:ilvl="2" w:tplc="63F62FE0">
      <w:start w:val="3"/>
      <w:numFmt w:val="decimal"/>
      <w:lvlText w:val="%3"/>
      <w:lvlJc w:val="left"/>
      <w:pPr>
        <w:ind w:left="1133" w:hanging="567"/>
      </w:pPr>
    </w:lvl>
    <w:lvl w:ilvl="3" w:tplc="13E0E878">
      <w:start w:val="4"/>
      <w:numFmt w:val="decimal"/>
      <w:lvlText w:val="%4"/>
      <w:lvlJc w:val="left"/>
      <w:pPr>
        <w:ind w:left="1842" w:hanging="709"/>
      </w:pPr>
    </w:lvl>
    <w:lvl w:ilvl="4" w:tplc="F044EDAA">
      <w:start w:val="5"/>
      <w:numFmt w:val="decimal"/>
      <w:lvlText w:val="%5"/>
      <w:lvlJc w:val="left"/>
      <w:pPr>
        <w:ind w:left="2692" w:hanging="850"/>
      </w:pPr>
    </w:lvl>
    <w:lvl w:ilvl="5" w:tplc="1D780E9C">
      <w:start w:val="6"/>
      <w:numFmt w:val="decimal"/>
      <w:lvlText w:val="%6"/>
      <w:lvlJc w:val="left"/>
      <w:pPr>
        <w:ind w:left="3713" w:hanging="1021"/>
      </w:pPr>
    </w:lvl>
    <w:lvl w:ilvl="6" w:tplc="E22C5AD8">
      <w:start w:val="7"/>
      <w:numFmt w:val="decimal"/>
      <w:lvlText w:val="%7"/>
      <w:lvlJc w:val="left"/>
      <w:pPr>
        <w:ind w:left="5017" w:hanging="1304"/>
      </w:pPr>
    </w:lvl>
    <w:lvl w:ilvl="7" w:tplc="6B4263E8">
      <w:start w:val="8"/>
      <w:numFmt w:val="decimal"/>
      <w:lvlText w:val="%8"/>
      <w:lvlJc w:val="left"/>
      <w:pPr>
        <w:ind w:left="6491" w:hanging="1474"/>
      </w:pPr>
    </w:lvl>
    <w:lvl w:ilvl="8" w:tplc="4C561002">
      <w:start w:val="9"/>
      <w:numFmt w:val="decimal"/>
      <w:lvlText w:val="%9"/>
      <w:lvlJc w:val="left"/>
      <w:pPr>
        <w:ind w:left="8079" w:hanging="1588"/>
      </w:pPr>
    </w:lvl>
  </w:abstractNum>
  <w:abstractNum w:abstractNumId="19" w15:restartNumberingAfterBreak="0">
    <w:nsid w:val="7F59602A"/>
    <w:multiLevelType w:val="multilevel"/>
    <w:tmpl w:val="40C894FC"/>
    <w:styleLink w:val="811"/>
    <w:lvl w:ilvl="0">
      <w:start w:val="1"/>
      <w:numFmt w:val="decimal"/>
      <w:lvlText w:val="Article %1 - "/>
      <w:lvlJc w:val="left"/>
      <w:pPr>
        <w:ind w:left="0" w:firstLine="283"/>
      </w:pPr>
    </w:lvl>
    <w:lvl w:ilvl="1">
      <w:start w:val="1"/>
      <w:numFmt w:val="decimal"/>
      <w:lvlText w:val="%1.%2 "/>
      <w:lvlJc w:val="left"/>
      <w:pPr>
        <w:ind w:left="0" w:firstLine="283"/>
      </w:pPr>
    </w:lvl>
    <w:lvl w:ilvl="2">
      <w:start w:val="1"/>
      <w:numFmt w:val="decimal"/>
      <w:pStyle w:val="Titre3"/>
      <w:lvlText w:val="%1.%2.%3 "/>
      <w:lvlJc w:val="left"/>
      <w:pPr>
        <w:ind w:left="0" w:firstLine="283"/>
      </w:pPr>
    </w:lvl>
    <w:lvl w:ilvl="3">
      <w:start w:val="1"/>
      <w:numFmt w:val="decimal"/>
      <w:lvlText w:val="%1.%2.%3.%4 "/>
      <w:lvlJc w:val="left"/>
      <w:pPr>
        <w:ind w:left="0" w:firstLine="283"/>
      </w:pPr>
    </w:lvl>
    <w:lvl w:ilvl="4">
      <w:start w:val="1"/>
      <w:numFmt w:val="decimal"/>
      <w:lvlText w:val="%1.%2.%3.%4.%5 "/>
      <w:lvlJc w:val="left"/>
      <w:pPr>
        <w:ind w:left="0" w:firstLine="283"/>
      </w:pPr>
    </w:lvl>
    <w:lvl w:ilvl="5">
      <w:start w:val="1"/>
      <w:numFmt w:val="decimal"/>
      <w:lvlText w:val="%1.%2.%3.%4.%5.%6 "/>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3"/>
  </w:num>
  <w:num w:numId="2">
    <w:abstractNumId w:val="14"/>
  </w:num>
  <w:num w:numId="3">
    <w:abstractNumId w:val="18"/>
  </w:num>
  <w:num w:numId="4">
    <w:abstractNumId w:val="0"/>
  </w:num>
  <w:num w:numId="5">
    <w:abstractNumId w:val="4"/>
  </w:num>
  <w:num w:numId="6">
    <w:abstractNumId w:val="19"/>
  </w:num>
  <w:num w:numId="7">
    <w:abstractNumId w:val="6"/>
  </w:num>
  <w:num w:numId="8">
    <w:abstractNumId w:val="12"/>
  </w:num>
  <w:num w:numId="9">
    <w:abstractNumId w:val="15"/>
  </w:num>
  <w:num w:numId="10">
    <w:abstractNumId w:val="13"/>
  </w:num>
  <w:num w:numId="11">
    <w:abstractNumId w:val="16"/>
  </w:num>
  <w:num w:numId="12">
    <w:abstractNumId w:val="11"/>
  </w:num>
  <w:num w:numId="13">
    <w:abstractNumId w:val="2"/>
  </w:num>
  <w:num w:numId="14">
    <w:abstractNumId w:val="17"/>
  </w:num>
  <w:num w:numId="15">
    <w:abstractNumId w:val="8"/>
  </w:num>
  <w:num w:numId="16">
    <w:abstractNumId w:val="19"/>
  </w:num>
  <w:num w:numId="17">
    <w:abstractNumId w:val="8"/>
  </w:num>
  <w:num w:numId="18">
    <w:abstractNumId w:val="7"/>
  </w:num>
  <w:num w:numId="19">
    <w:abstractNumId w:val="9"/>
  </w:num>
  <w:num w:numId="20">
    <w:abstractNumId w:val="1"/>
  </w:num>
  <w:num w:numId="21">
    <w:abstractNumId w:val="3"/>
  </w:num>
  <w:num w:numId="22">
    <w:abstractNumId w:val="10"/>
  </w:num>
  <w:num w:numId="23">
    <w:abstractNumId w:val="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6"/>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3103"/>
    <w:rsid w:val="000249EA"/>
    <w:rsid w:val="00030F92"/>
    <w:rsid w:val="00035C2A"/>
    <w:rsid w:val="000406FF"/>
    <w:rsid w:val="0005036B"/>
    <w:rsid w:val="00050C27"/>
    <w:rsid w:val="0006500D"/>
    <w:rsid w:val="00065640"/>
    <w:rsid w:val="000669FC"/>
    <w:rsid w:val="0008155F"/>
    <w:rsid w:val="0008450D"/>
    <w:rsid w:val="000A3D33"/>
    <w:rsid w:val="000B5695"/>
    <w:rsid w:val="000B5A0A"/>
    <w:rsid w:val="000C3BE7"/>
    <w:rsid w:val="000C69D7"/>
    <w:rsid w:val="000F06FE"/>
    <w:rsid w:val="001313AF"/>
    <w:rsid w:val="001524CF"/>
    <w:rsid w:val="001815FE"/>
    <w:rsid w:val="001E3535"/>
    <w:rsid w:val="001E3E74"/>
    <w:rsid w:val="001E47F2"/>
    <w:rsid w:val="00211D41"/>
    <w:rsid w:val="002221E1"/>
    <w:rsid w:val="00232AC0"/>
    <w:rsid w:val="00243E95"/>
    <w:rsid w:val="00253042"/>
    <w:rsid w:val="0026577C"/>
    <w:rsid w:val="002853B8"/>
    <w:rsid w:val="00285B52"/>
    <w:rsid w:val="002A0162"/>
    <w:rsid w:val="002B509D"/>
    <w:rsid w:val="002B6621"/>
    <w:rsid w:val="002D0972"/>
    <w:rsid w:val="002E1590"/>
    <w:rsid w:val="00307761"/>
    <w:rsid w:val="00311BA6"/>
    <w:rsid w:val="00311C1B"/>
    <w:rsid w:val="0032105E"/>
    <w:rsid w:val="003259B3"/>
    <w:rsid w:val="0039660B"/>
    <w:rsid w:val="003A5A4E"/>
    <w:rsid w:val="003B2E67"/>
    <w:rsid w:val="003D392A"/>
    <w:rsid w:val="003E1106"/>
    <w:rsid w:val="003E2E54"/>
    <w:rsid w:val="003E7B8B"/>
    <w:rsid w:val="003F4A3B"/>
    <w:rsid w:val="004011C8"/>
    <w:rsid w:val="00404005"/>
    <w:rsid w:val="00406227"/>
    <w:rsid w:val="0041029F"/>
    <w:rsid w:val="00411ECC"/>
    <w:rsid w:val="00446C52"/>
    <w:rsid w:val="004527B5"/>
    <w:rsid w:val="004601B9"/>
    <w:rsid w:val="00497CBA"/>
    <w:rsid w:val="004A5B55"/>
    <w:rsid w:val="004C06A2"/>
    <w:rsid w:val="004D4DE5"/>
    <w:rsid w:val="004E4C03"/>
    <w:rsid w:val="004F5A15"/>
    <w:rsid w:val="005334D1"/>
    <w:rsid w:val="00533B0B"/>
    <w:rsid w:val="00551DEA"/>
    <w:rsid w:val="005530FA"/>
    <w:rsid w:val="00584196"/>
    <w:rsid w:val="005B09D3"/>
    <w:rsid w:val="005D3C08"/>
    <w:rsid w:val="005F635D"/>
    <w:rsid w:val="00617AF7"/>
    <w:rsid w:val="00623CAF"/>
    <w:rsid w:val="00661576"/>
    <w:rsid w:val="00665CA8"/>
    <w:rsid w:val="006700DC"/>
    <w:rsid w:val="00696BFC"/>
    <w:rsid w:val="006B2682"/>
    <w:rsid w:val="006D3103"/>
    <w:rsid w:val="006D7E2B"/>
    <w:rsid w:val="006E53F6"/>
    <w:rsid w:val="006F0EF7"/>
    <w:rsid w:val="006F5CC8"/>
    <w:rsid w:val="006F7ABE"/>
    <w:rsid w:val="0072203F"/>
    <w:rsid w:val="00723FF1"/>
    <w:rsid w:val="00735148"/>
    <w:rsid w:val="00740460"/>
    <w:rsid w:val="00745D92"/>
    <w:rsid w:val="0074794A"/>
    <w:rsid w:val="00764842"/>
    <w:rsid w:val="007810C4"/>
    <w:rsid w:val="0078169C"/>
    <w:rsid w:val="00790C52"/>
    <w:rsid w:val="007D5342"/>
    <w:rsid w:val="007E4A92"/>
    <w:rsid w:val="00823B0B"/>
    <w:rsid w:val="008407B9"/>
    <w:rsid w:val="00844140"/>
    <w:rsid w:val="0086174A"/>
    <w:rsid w:val="00887466"/>
    <w:rsid w:val="00896782"/>
    <w:rsid w:val="00897EA9"/>
    <w:rsid w:val="008A41B3"/>
    <w:rsid w:val="008A631E"/>
    <w:rsid w:val="008B57A6"/>
    <w:rsid w:val="008D3F52"/>
    <w:rsid w:val="008D61ED"/>
    <w:rsid w:val="008D7C0D"/>
    <w:rsid w:val="008F027A"/>
    <w:rsid w:val="008F66F4"/>
    <w:rsid w:val="00900533"/>
    <w:rsid w:val="009430DB"/>
    <w:rsid w:val="00945DEB"/>
    <w:rsid w:val="00970EE1"/>
    <w:rsid w:val="009943A2"/>
    <w:rsid w:val="009B1A00"/>
    <w:rsid w:val="009C2D88"/>
    <w:rsid w:val="009E042F"/>
    <w:rsid w:val="009E0A6C"/>
    <w:rsid w:val="009E2383"/>
    <w:rsid w:val="00A3234C"/>
    <w:rsid w:val="00A52FF0"/>
    <w:rsid w:val="00A70614"/>
    <w:rsid w:val="00A8284C"/>
    <w:rsid w:val="00A843DF"/>
    <w:rsid w:val="00A87D38"/>
    <w:rsid w:val="00A909A6"/>
    <w:rsid w:val="00A93982"/>
    <w:rsid w:val="00AC687A"/>
    <w:rsid w:val="00AD7CE2"/>
    <w:rsid w:val="00B0015A"/>
    <w:rsid w:val="00B03DFF"/>
    <w:rsid w:val="00B1362E"/>
    <w:rsid w:val="00B204B4"/>
    <w:rsid w:val="00B32AC0"/>
    <w:rsid w:val="00B51BEE"/>
    <w:rsid w:val="00B60FD6"/>
    <w:rsid w:val="00B74475"/>
    <w:rsid w:val="00B84D05"/>
    <w:rsid w:val="00BB2019"/>
    <w:rsid w:val="00BB5265"/>
    <w:rsid w:val="00BB5EC2"/>
    <w:rsid w:val="00BC7152"/>
    <w:rsid w:val="00C06ED4"/>
    <w:rsid w:val="00C344AD"/>
    <w:rsid w:val="00C35AF6"/>
    <w:rsid w:val="00C4065C"/>
    <w:rsid w:val="00C57463"/>
    <w:rsid w:val="00C61E64"/>
    <w:rsid w:val="00C90E43"/>
    <w:rsid w:val="00CE1AE5"/>
    <w:rsid w:val="00CE7FF8"/>
    <w:rsid w:val="00CF6786"/>
    <w:rsid w:val="00D00F53"/>
    <w:rsid w:val="00D14358"/>
    <w:rsid w:val="00D21BED"/>
    <w:rsid w:val="00D27532"/>
    <w:rsid w:val="00D326C2"/>
    <w:rsid w:val="00D57758"/>
    <w:rsid w:val="00D64B8D"/>
    <w:rsid w:val="00D91F83"/>
    <w:rsid w:val="00D91FD9"/>
    <w:rsid w:val="00D95599"/>
    <w:rsid w:val="00DA0E90"/>
    <w:rsid w:val="00DA2EA6"/>
    <w:rsid w:val="00DB709F"/>
    <w:rsid w:val="00DF61BB"/>
    <w:rsid w:val="00E059C1"/>
    <w:rsid w:val="00E27BC8"/>
    <w:rsid w:val="00E31E64"/>
    <w:rsid w:val="00E63FA0"/>
    <w:rsid w:val="00E858BF"/>
    <w:rsid w:val="00E943FB"/>
    <w:rsid w:val="00E956C4"/>
    <w:rsid w:val="00EB1A25"/>
    <w:rsid w:val="00EB45E0"/>
    <w:rsid w:val="00EC0AD8"/>
    <w:rsid w:val="00ED4A57"/>
    <w:rsid w:val="00EF38E9"/>
    <w:rsid w:val="00EF52CA"/>
    <w:rsid w:val="00F02E76"/>
    <w:rsid w:val="00F15F13"/>
    <w:rsid w:val="00F21C45"/>
    <w:rsid w:val="00F2364F"/>
    <w:rsid w:val="00F27615"/>
    <w:rsid w:val="00F36E74"/>
    <w:rsid w:val="00F44F18"/>
    <w:rsid w:val="00F76DCF"/>
    <w:rsid w:val="00F932A2"/>
    <w:rsid w:val="00FA6545"/>
    <w:rsid w:val="00FC7038"/>
    <w:rsid w:val="00FC7A4C"/>
    <w:rsid w:val="00FD339F"/>
    <w:rsid w:val="00FD5532"/>
    <w:rsid w:val="040D34B8"/>
    <w:rsid w:val="05682262"/>
    <w:rsid w:val="0E396448"/>
    <w:rsid w:val="1B73912B"/>
    <w:rsid w:val="27B645C8"/>
    <w:rsid w:val="293C0FE1"/>
    <w:rsid w:val="39F63610"/>
    <w:rsid w:val="3AE2496D"/>
    <w:rsid w:val="44E1658C"/>
    <w:rsid w:val="4F4A33C0"/>
    <w:rsid w:val="53CC2316"/>
    <w:rsid w:val="5A997FAB"/>
    <w:rsid w:val="5E07AE35"/>
    <w:rsid w:val="67BB88FA"/>
    <w:rsid w:val="76E8FCBE"/>
    <w:rsid w:val="7A3D9E06"/>
    <w:rsid w:val="7B087459"/>
    <w:rsid w:val="7C4B9F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F14729"/>
  <w15:docId w15:val="{66B29E90-26D6-4734-BF9A-C1FBF189A8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ndale Sans UI" w:hAnsi="Times New Roman" w:cs="Tahoma"/>
        <w:sz w:val="24"/>
        <w:szCs w:val="24"/>
        <w:lang w:val="fr-FR" w:eastAsia="ja-JP" w:bidi="fa-IR"/>
      </w:rPr>
    </w:rPrDefault>
    <w:pPrDefault>
      <w:pPr>
        <w:widowControl w:val="0"/>
        <w:pBdr>
          <w:top w:val="none" w:sz="4" w:space="0" w:color="000000"/>
          <w:left w:val="none" w:sz="4" w:space="0" w:color="000000"/>
          <w:bottom w:val="none" w:sz="4" w:space="0" w:color="000000"/>
          <w:right w:val="none" w:sz="4" w:space="0" w:color="000000"/>
          <w:between w:val="none" w:sz="4" w:space="0" w:color="000000"/>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2019"/>
    <w:pPr>
      <w:widowControl/>
      <w:spacing w:before="120"/>
      <w:jc w:val="both"/>
    </w:pPr>
    <w:rPr>
      <w:rFonts w:ascii="Arial" w:hAnsi="Arial"/>
      <w:sz w:val="20"/>
    </w:rPr>
  </w:style>
  <w:style w:type="paragraph" w:styleId="Titre1">
    <w:name w:val="heading 1"/>
    <w:basedOn w:val="Standard"/>
    <w:next w:val="Standard"/>
    <w:link w:val="Titre1Car"/>
    <w:uiPriority w:val="9"/>
    <w:qFormat/>
    <w:pPr>
      <w:keepNext/>
      <w:numPr>
        <w:numId w:val="1"/>
      </w:numPr>
      <w:spacing w:before="360"/>
      <w:ind w:left="1701" w:hanging="1701"/>
      <w:outlineLvl w:val="0"/>
    </w:pPr>
    <w:rPr>
      <w:b/>
      <w:color w:val="666699"/>
      <w:sz w:val="28"/>
      <w:szCs w:val="36"/>
    </w:rPr>
  </w:style>
  <w:style w:type="paragraph" w:styleId="Titre2">
    <w:name w:val="heading 2"/>
    <w:basedOn w:val="Standard"/>
    <w:next w:val="Standard"/>
    <w:link w:val="Titre2Car"/>
    <w:uiPriority w:val="9"/>
    <w:unhideWhenUsed/>
    <w:qFormat/>
    <w:rsid w:val="00E63FA0"/>
    <w:pPr>
      <w:keepNext/>
      <w:numPr>
        <w:ilvl w:val="1"/>
        <w:numId w:val="1"/>
      </w:numPr>
      <w:spacing w:before="240" w:after="240"/>
      <w:outlineLvl w:val="1"/>
    </w:pPr>
    <w:rPr>
      <w:b/>
      <w:bCs/>
      <w:iCs/>
      <w:color w:val="666699"/>
      <w:sz w:val="22"/>
      <w:szCs w:val="28"/>
      <w:u w:val="single"/>
    </w:rPr>
  </w:style>
  <w:style w:type="paragraph" w:styleId="Titre3">
    <w:name w:val="heading 3"/>
    <w:basedOn w:val="Standard"/>
    <w:next w:val="Standard"/>
    <w:link w:val="Titre3Car"/>
    <w:uiPriority w:val="9"/>
    <w:unhideWhenUsed/>
    <w:qFormat/>
    <w:rsid w:val="00F27615"/>
    <w:pPr>
      <w:keepNext/>
      <w:numPr>
        <w:ilvl w:val="2"/>
        <w:numId w:val="16"/>
      </w:numPr>
      <w:spacing w:before="240"/>
      <w:outlineLvl w:val="2"/>
    </w:pPr>
    <w:rPr>
      <w:bCs/>
      <w:color w:val="666699"/>
      <w:sz w:val="22"/>
      <w:szCs w:val="22"/>
      <w:u w:val="single"/>
    </w:rPr>
  </w:style>
  <w:style w:type="paragraph" w:styleId="Titre4">
    <w:name w:val="heading 4"/>
    <w:basedOn w:val="Standard"/>
    <w:next w:val="Normal"/>
    <w:link w:val="Titre4Car"/>
    <w:uiPriority w:val="9"/>
    <w:semiHidden/>
    <w:unhideWhenUsed/>
    <w:qFormat/>
    <w:pPr>
      <w:keepNext/>
      <w:keepLines/>
      <w:numPr>
        <w:ilvl w:val="3"/>
        <w:numId w:val="1"/>
      </w:numPr>
      <w:spacing w:before="240"/>
      <w:ind w:left="1701" w:hanging="1701"/>
      <w:outlineLvl w:val="3"/>
    </w:pPr>
    <w:rPr>
      <w:bCs/>
      <w:iCs/>
      <w:color w:val="666699"/>
    </w:rPr>
  </w:style>
  <w:style w:type="paragraph" w:styleId="Titre5">
    <w:name w:val="heading 5"/>
    <w:basedOn w:val="Standard"/>
    <w:next w:val="Normal"/>
    <w:link w:val="Titre5Car"/>
    <w:uiPriority w:val="9"/>
    <w:semiHidden/>
    <w:unhideWhenUsed/>
    <w:qFormat/>
    <w:pPr>
      <w:keepNext/>
      <w:keepLines/>
      <w:numPr>
        <w:ilvl w:val="4"/>
        <w:numId w:val="1"/>
      </w:numPr>
      <w:spacing w:before="283" w:after="57"/>
      <w:outlineLvl w:val="4"/>
    </w:pPr>
    <w:rPr>
      <w:b/>
      <w:bCs/>
      <w:sz w:val="22"/>
    </w:rPr>
  </w:style>
  <w:style w:type="paragraph" w:styleId="Titre6">
    <w:name w:val="heading 6"/>
    <w:basedOn w:val="Heading"/>
    <w:next w:val="Normal"/>
    <w:link w:val="Titre6Car"/>
    <w:uiPriority w:val="9"/>
    <w:semiHidden/>
    <w:unhideWhenUsed/>
    <w:qFormat/>
    <w:pPr>
      <w:numPr>
        <w:ilvl w:val="5"/>
        <w:numId w:val="1"/>
      </w:numPr>
      <w:pBdr>
        <w:top w:val="none" w:sz="0" w:space="0" w:color="auto"/>
        <w:left w:val="none" w:sz="0" w:space="0" w:color="auto"/>
        <w:bottom w:val="none" w:sz="0" w:space="0" w:color="auto"/>
        <w:right w:val="none" w:sz="0" w:space="0" w:color="auto"/>
      </w:pBdr>
      <w:spacing w:before="283" w:after="283"/>
      <w:jc w:val="both"/>
      <w:outlineLvl w:val="5"/>
    </w:pPr>
    <w:rPr>
      <w:bCs/>
      <w:sz w:val="22"/>
    </w:rPr>
  </w:style>
  <w:style w:type="paragraph" w:styleId="Titre7">
    <w:name w:val="heading 7"/>
    <w:basedOn w:val="Heading"/>
    <w:next w:val="Normal"/>
    <w:link w:val="Titre7Car"/>
    <w:pPr>
      <w:numPr>
        <w:ilvl w:val="6"/>
        <w:numId w:val="1"/>
      </w:numPr>
      <w:pBdr>
        <w:top w:val="none" w:sz="0" w:space="0" w:color="auto"/>
        <w:left w:val="none" w:sz="0" w:space="0" w:color="auto"/>
        <w:bottom w:val="none" w:sz="0" w:space="0" w:color="auto"/>
        <w:right w:val="none" w:sz="0" w:space="0" w:color="auto"/>
      </w:pBdr>
      <w:spacing w:before="283" w:after="57"/>
      <w:jc w:val="both"/>
      <w:outlineLvl w:val="6"/>
    </w:pPr>
    <w:rPr>
      <w:bCs/>
      <w:sz w:val="22"/>
    </w:rPr>
  </w:style>
  <w:style w:type="paragraph" w:styleId="Titre8">
    <w:name w:val="heading 8"/>
    <w:basedOn w:val="Heading"/>
    <w:next w:val="Normal"/>
    <w:link w:val="Titre8Car"/>
    <w:pPr>
      <w:numPr>
        <w:ilvl w:val="7"/>
        <w:numId w:val="1"/>
      </w:numPr>
      <w:pBdr>
        <w:top w:val="none" w:sz="0" w:space="0" w:color="auto"/>
        <w:left w:val="none" w:sz="0" w:space="0" w:color="auto"/>
        <w:bottom w:val="none" w:sz="0" w:space="0" w:color="auto"/>
        <w:right w:val="none" w:sz="0" w:space="0" w:color="auto"/>
      </w:pBdr>
      <w:spacing w:before="283" w:after="57"/>
      <w:jc w:val="both"/>
      <w:outlineLvl w:val="7"/>
    </w:pPr>
    <w:rPr>
      <w:bCs/>
      <w:sz w:val="21"/>
    </w:rPr>
  </w:style>
  <w:style w:type="paragraph" w:styleId="Titre9">
    <w:name w:val="heading 9"/>
    <w:basedOn w:val="Heading"/>
    <w:next w:val="Normal"/>
    <w:link w:val="Titre9Car"/>
    <w:pPr>
      <w:numPr>
        <w:ilvl w:val="8"/>
        <w:numId w:val="1"/>
      </w:numPr>
      <w:pBdr>
        <w:top w:val="none" w:sz="0" w:space="0" w:color="auto"/>
        <w:left w:val="none" w:sz="0" w:space="0" w:color="auto"/>
        <w:bottom w:val="none" w:sz="0" w:space="0" w:color="auto"/>
        <w:right w:val="none" w:sz="0" w:space="0" w:color="auto"/>
      </w:pBdr>
      <w:spacing w:before="283" w:after="57"/>
      <w:jc w:val="both"/>
      <w:outlineLvl w:val="8"/>
    </w:pPr>
    <w:rPr>
      <w:bCs/>
      <w:sz w:val="2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Pr>
      <w:rFonts w:ascii="Arial" w:hAnsi="Arial"/>
      <w:b/>
      <w:color w:val="666699"/>
      <w:sz w:val="28"/>
      <w:szCs w:val="36"/>
    </w:rPr>
  </w:style>
  <w:style w:type="character" w:customStyle="1" w:styleId="Titre2Car">
    <w:name w:val="Titre 2 Car"/>
    <w:basedOn w:val="Policepardfaut"/>
    <w:link w:val="Titre2"/>
    <w:uiPriority w:val="9"/>
    <w:rsid w:val="00E63FA0"/>
    <w:rPr>
      <w:rFonts w:ascii="Arial" w:hAnsi="Arial"/>
      <w:b/>
      <w:bCs/>
      <w:iCs/>
      <w:color w:val="666699"/>
      <w:sz w:val="22"/>
      <w:szCs w:val="28"/>
      <w:u w:val="single"/>
    </w:rPr>
  </w:style>
  <w:style w:type="character" w:customStyle="1" w:styleId="Titre3Car">
    <w:name w:val="Titre 3 Car"/>
    <w:basedOn w:val="Policepardfaut"/>
    <w:link w:val="Titre3"/>
    <w:uiPriority w:val="9"/>
    <w:rsid w:val="00F27615"/>
    <w:rPr>
      <w:rFonts w:ascii="Arial" w:hAnsi="Arial"/>
      <w:bCs/>
      <w:color w:val="666699"/>
      <w:sz w:val="22"/>
      <w:szCs w:val="22"/>
      <w:u w:val="single"/>
    </w:rPr>
  </w:style>
  <w:style w:type="character" w:customStyle="1" w:styleId="Titre4Car">
    <w:name w:val="Titre 4 Car"/>
    <w:basedOn w:val="Policepardfaut"/>
    <w:link w:val="Titre4"/>
    <w:uiPriority w:val="9"/>
    <w:semiHidden/>
    <w:rPr>
      <w:rFonts w:ascii="Arial" w:hAnsi="Arial"/>
      <w:bCs/>
      <w:iCs/>
      <w:color w:val="666699"/>
      <w:sz w:val="20"/>
    </w:rPr>
  </w:style>
  <w:style w:type="character" w:customStyle="1" w:styleId="Titre5Car">
    <w:name w:val="Titre 5 Car"/>
    <w:basedOn w:val="Policepardfaut"/>
    <w:link w:val="Titre5"/>
    <w:uiPriority w:val="9"/>
    <w:semiHidden/>
    <w:rPr>
      <w:rFonts w:ascii="Arial" w:hAnsi="Arial"/>
      <w:b/>
      <w:bCs/>
      <w:sz w:val="22"/>
    </w:rPr>
  </w:style>
  <w:style w:type="character" w:customStyle="1" w:styleId="Titre6Car">
    <w:name w:val="Titre 6 Car"/>
    <w:basedOn w:val="Policepardfaut"/>
    <w:link w:val="Titre6"/>
    <w:uiPriority w:val="9"/>
    <w:semiHidden/>
    <w:rPr>
      <w:rFonts w:ascii="Arial" w:hAnsi="Arial"/>
      <w:b/>
      <w:bCs/>
      <w:sz w:val="22"/>
      <w:szCs w:val="28"/>
    </w:rPr>
  </w:style>
  <w:style w:type="character" w:customStyle="1" w:styleId="Titre7Car">
    <w:name w:val="Titre 7 Car"/>
    <w:basedOn w:val="Policepardfaut"/>
    <w:link w:val="Titre7"/>
    <w:rPr>
      <w:rFonts w:ascii="Arial" w:hAnsi="Arial"/>
      <w:b/>
      <w:bCs/>
      <w:sz w:val="22"/>
      <w:szCs w:val="28"/>
    </w:rPr>
  </w:style>
  <w:style w:type="character" w:customStyle="1" w:styleId="Titre8Car">
    <w:name w:val="Titre 8 Car"/>
    <w:basedOn w:val="Policepardfaut"/>
    <w:link w:val="Titre8"/>
    <w:rPr>
      <w:rFonts w:ascii="Arial" w:hAnsi="Arial"/>
      <w:b/>
      <w:bCs/>
      <w:sz w:val="21"/>
      <w:szCs w:val="28"/>
    </w:rPr>
  </w:style>
  <w:style w:type="character" w:customStyle="1" w:styleId="Titre9Car">
    <w:name w:val="Titre 9 Car"/>
    <w:basedOn w:val="Policepardfaut"/>
    <w:link w:val="Titre9"/>
    <w:rPr>
      <w:rFonts w:ascii="Arial" w:hAnsi="Arial"/>
      <w:b/>
      <w:bCs/>
      <w:sz w:val="21"/>
      <w:szCs w:val="28"/>
    </w:rPr>
  </w:style>
  <w:style w:type="paragraph" w:styleId="Paragraphedeliste">
    <w:name w:val="List Paragraph"/>
    <w:basedOn w:val="Normal"/>
    <w:uiPriority w:val="34"/>
    <w:qFormat/>
    <w:pPr>
      <w:ind w:left="720"/>
      <w:contextualSpacing/>
    </w:pPr>
  </w:style>
  <w:style w:type="paragraph" w:styleId="Sansinterligne">
    <w:name w:val="No Spacing"/>
    <w:uiPriority w:val="1"/>
    <w:qFormat/>
  </w:style>
  <w:style w:type="paragraph" w:styleId="Titre">
    <w:name w:val="Title"/>
    <w:basedOn w:val="Normal"/>
    <w:next w:val="Normal"/>
    <w:link w:val="TitreCar"/>
    <w:uiPriority w:val="10"/>
    <w:qFormat/>
    <w:pPr>
      <w:spacing w:before="300" w:after="200"/>
      <w:contextualSpacing/>
    </w:pPr>
    <w:rPr>
      <w:sz w:val="48"/>
      <w:szCs w:val="48"/>
    </w:rPr>
  </w:style>
  <w:style w:type="character" w:customStyle="1" w:styleId="TitreCar">
    <w:name w:val="Titre Car"/>
    <w:basedOn w:val="Policepardfaut"/>
    <w:link w:val="Titre"/>
    <w:uiPriority w:val="10"/>
    <w:rPr>
      <w:sz w:val="48"/>
      <w:szCs w:val="48"/>
    </w:rPr>
  </w:style>
  <w:style w:type="paragraph" w:styleId="Sous-titre">
    <w:name w:val="Subtitle"/>
    <w:basedOn w:val="Normal"/>
    <w:next w:val="Normal"/>
    <w:link w:val="Sous-titreCar"/>
    <w:uiPriority w:val="11"/>
    <w:qFormat/>
    <w:pPr>
      <w:spacing w:before="200" w:after="200"/>
    </w:pPr>
    <w:rPr>
      <w:sz w:val="24"/>
    </w:rPr>
  </w:style>
  <w:style w:type="character" w:customStyle="1" w:styleId="Sous-titreCar">
    <w:name w:val="Sous-titre Car"/>
    <w:basedOn w:val="Policepardfaut"/>
    <w:link w:val="Sous-titre"/>
    <w:uiPriority w:val="11"/>
    <w:rPr>
      <w:sz w:val="24"/>
      <w:szCs w:val="24"/>
    </w:rPr>
  </w:style>
  <w:style w:type="paragraph" w:styleId="Citation">
    <w:name w:val="Quote"/>
    <w:basedOn w:val="Normal"/>
    <w:next w:val="Normal"/>
    <w:link w:val="CitationCar"/>
    <w:uiPriority w:val="29"/>
    <w:qFormat/>
    <w:pPr>
      <w:ind w:left="720" w:right="720"/>
    </w:pPr>
    <w:rPr>
      <w:i/>
    </w:rPr>
  </w:style>
  <w:style w:type="character" w:customStyle="1" w:styleId="CitationCar">
    <w:name w:val="Citation Car"/>
    <w:link w:val="Citation"/>
    <w:uiPriority w:val="29"/>
    <w:rPr>
      <w:i/>
    </w:rPr>
  </w:style>
  <w:style w:type="paragraph" w:styleId="Citationintense">
    <w:name w:val="Intense Quote"/>
    <w:basedOn w:val="Normal"/>
    <w:next w:val="Normal"/>
    <w:link w:val="CitationintenseC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itationintenseCar">
    <w:name w:val="Citation intense Car"/>
    <w:link w:val="Citationintense"/>
    <w:uiPriority w:val="30"/>
    <w:rPr>
      <w:i/>
    </w:rPr>
  </w:style>
  <w:style w:type="character" w:customStyle="1" w:styleId="En-tteCar">
    <w:name w:val="En-tête Car"/>
    <w:basedOn w:val="Policepardfaut"/>
    <w:link w:val="En-tte"/>
    <w:uiPriority w:val="99"/>
  </w:style>
  <w:style w:type="character" w:customStyle="1" w:styleId="FooterChar">
    <w:name w:val="Footer Char"/>
    <w:basedOn w:val="Policepardfaut"/>
    <w:uiPriority w:val="99"/>
  </w:style>
  <w:style w:type="character" w:customStyle="1" w:styleId="PieddepageCar">
    <w:name w:val="Pied de page Car"/>
    <w:link w:val="Pieddepage"/>
    <w:uiPriority w:val="99"/>
  </w:style>
  <w:style w:type="table" w:styleId="Grilledutableau">
    <w:name w:val="Table Grid"/>
    <w:basedOn w:val="Tableau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leau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Tableausimple1">
    <w:name w:val="Plain Table 1"/>
    <w:basedOn w:val="Tableau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auto" w:fill="F2F2F2" w:themeFill="text1" w:themeFillTint="0D"/>
      </w:tcPr>
    </w:tblStylePr>
    <w:tblStylePr w:type="band1Horz">
      <w:tblPr/>
      <w:tcPr>
        <w:shd w:val="clear" w:color="auto" w:fill="F2F2F2" w:themeFill="text1" w:themeFillTint="0D"/>
      </w:tcPr>
    </w:tblStylePr>
  </w:style>
  <w:style w:type="table" w:styleId="Tableausimple2">
    <w:name w:val="Plain Table 2"/>
    <w:basedOn w:val="TableauNormal"/>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leausimple3">
    <w:name w:val="Plain Table 3"/>
    <w:basedOn w:val="TableauNormal"/>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Tableausimple4">
    <w:name w:val="Plain Table 4"/>
    <w:basedOn w:val="TableauNormal"/>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Tableausimple5">
    <w:name w:val="Plain Table 5"/>
    <w:basedOn w:val="TableauNormal"/>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TableauGrille1Clair">
    <w:name w:val="Grid Table 1 Light"/>
    <w:basedOn w:val="TableauNormal"/>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1">
    <w:name w:val="Grid Table 1 Light - Accent 11"/>
    <w:basedOn w:val="TableauNormal"/>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1">
    <w:name w:val="Grid Table 1 Light - Accent 21"/>
    <w:basedOn w:val="TableauNormal"/>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1">
    <w:name w:val="Grid Table 1 Light - Accent 31"/>
    <w:basedOn w:val="TableauNormal"/>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1">
    <w:name w:val="Grid Table 1 Light - Accent 41"/>
    <w:basedOn w:val="TableauNormal"/>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1">
    <w:name w:val="Grid Table 1 Light - Accent 51"/>
    <w:basedOn w:val="TableauNormal"/>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1">
    <w:name w:val="Grid Table 1 Light - Accent 61"/>
    <w:basedOn w:val="TableauNormal"/>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TableauGrille2">
    <w:name w:val="Grid Table 2"/>
    <w:basedOn w:val="Tableau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auto" w:fill="FFFFFF"/>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2-Accent11">
    <w:name w:val="Grid Table 2 - Accent 11"/>
    <w:basedOn w:val="TableauNormal"/>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auto" w:fill="FFFFFF"/>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8E2F3" w:themeFill="accent1" w:themeFillTint="34"/>
      </w:tcPr>
    </w:tblStylePr>
    <w:tblStylePr w:type="band1Horz">
      <w:rPr>
        <w:rFonts w:ascii="Arial" w:hAnsi="Arial"/>
        <w:color w:val="404040"/>
        <w:sz w:val="22"/>
      </w:rPr>
      <w:tblPr/>
      <w:tcPr>
        <w:shd w:val="clear" w:color="auto" w:fill="D8E2F3" w:themeFill="accent1" w:themeFillTint="34"/>
      </w:tcPr>
    </w:tblStylePr>
  </w:style>
  <w:style w:type="table" w:customStyle="1" w:styleId="GridTable2-Accent21">
    <w:name w:val="Grid Table 2 - Accent 21"/>
    <w:basedOn w:val="TableauNormal"/>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auto" w:fill="FFFFFF"/>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customStyle="1" w:styleId="GridTable2-Accent31">
    <w:name w:val="Grid Table 2 - Accent 31"/>
    <w:basedOn w:val="TableauNormal"/>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auto" w:fill="FFFFFF"/>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customStyle="1" w:styleId="GridTable2-Accent41">
    <w:name w:val="Grid Table 2 - Accent 41"/>
    <w:basedOn w:val="TableauNormal"/>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auto" w:fill="FFFFFF"/>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customStyle="1" w:styleId="GridTable2-Accent51">
    <w:name w:val="Grid Table 2 - Accent 51"/>
    <w:basedOn w:val="TableauNormal"/>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auto" w:fill="FFFFFF"/>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Pr/>
      <w:tcPr>
        <w:shd w:val="clear" w:color="auto" w:fill="DDEAF6" w:themeFill="accent5" w:themeFillTint="34"/>
      </w:tcPr>
    </w:tblStylePr>
  </w:style>
  <w:style w:type="table" w:customStyle="1" w:styleId="GridTable2-Accent61">
    <w:name w:val="Grid Table 2 - Accent 61"/>
    <w:basedOn w:val="TableauNormal"/>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auto" w:fill="FFFFFF"/>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TableauGrille3">
    <w:name w:val="Grid Table 3"/>
    <w:basedOn w:val="Tableau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3-Accent11">
    <w:name w:val="Grid Table 3 - Accent 11"/>
    <w:basedOn w:val="TableauNormal"/>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8E2F3" w:themeFill="accent1" w:themeFillTint="34"/>
      </w:tcPr>
    </w:tblStylePr>
    <w:tblStylePr w:type="band1Horz">
      <w:rPr>
        <w:rFonts w:ascii="Arial" w:hAnsi="Arial"/>
        <w:color w:val="404040"/>
        <w:sz w:val="22"/>
      </w:rPr>
      <w:tblPr/>
      <w:tcPr>
        <w:shd w:val="clear" w:color="auto" w:fill="D8E2F3" w:themeFill="accent1" w:themeFillTint="34"/>
      </w:tcPr>
    </w:tblStylePr>
  </w:style>
  <w:style w:type="table" w:customStyle="1" w:styleId="GridTable3-Accent21">
    <w:name w:val="Grid Table 3 - Accent 21"/>
    <w:basedOn w:val="TableauNormal"/>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customStyle="1" w:styleId="GridTable3-Accent31">
    <w:name w:val="Grid Table 3 - Accent 31"/>
    <w:basedOn w:val="TableauNormal"/>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customStyle="1" w:styleId="GridTable3-Accent41">
    <w:name w:val="Grid Table 3 - Accent 41"/>
    <w:basedOn w:val="TableauNormal"/>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customStyle="1" w:styleId="GridTable3-Accent51">
    <w:name w:val="Grid Table 3 - Accent 51"/>
    <w:basedOn w:val="TableauNormal"/>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Pr/>
      <w:tcPr>
        <w:shd w:val="clear" w:color="auto" w:fill="DDEAF6" w:themeFill="accent5" w:themeFillTint="34"/>
      </w:tcPr>
    </w:tblStylePr>
  </w:style>
  <w:style w:type="table" w:customStyle="1" w:styleId="GridTable3-Accent61">
    <w:name w:val="Grid Table 3 - Accent 61"/>
    <w:basedOn w:val="TableauNormal"/>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TableauGrille4">
    <w:name w:val="Grid Table 4"/>
    <w:basedOn w:val="TableauNormal"/>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4-Accent11">
    <w:name w:val="Grid Table 4 - Accent 11"/>
    <w:basedOn w:val="TableauNormal"/>
    <w:uiPriority w:val="5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auto"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3F3" w:themeFill="accent1" w:themeFillTint="32"/>
      </w:tcPr>
    </w:tblStylePr>
    <w:tblStylePr w:type="band1Horz">
      <w:rPr>
        <w:rFonts w:ascii="Arial" w:hAnsi="Arial"/>
        <w:color w:val="404040"/>
        <w:sz w:val="22"/>
      </w:rPr>
      <w:tblPr/>
      <w:tcPr>
        <w:shd w:val="clear" w:color="auto" w:fill="DAE3F3" w:themeFill="accent1" w:themeFillTint="32"/>
      </w:tcPr>
    </w:tblStylePr>
  </w:style>
  <w:style w:type="table" w:customStyle="1" w:styleId="GridTable4-Accent21">
    <w:name w:val="Grid Table 4 - Accent 21"/>
    <w:basedOn w:val="TableauNormal"/>
    <w:uiPriority w:val="5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auto"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customStyle="1" w:styleId="GridTable4-Accent31">
    <w:name w:val="Grid Table 4 - Accent 31"/>
    <w:basedOn w:val="TableauNormal"/>
    <w:uiPriority w:val="5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uto"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customStyle="1" w:styleId="GridTable4-Accent41">
    <w:name w:val="Grid Table 4 - Accent 41"/>
    <w:basedOn w:val="TableauNormal"/>
    <w:uiPriority w:val="5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auto"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customStyle="1" w:styleId="GridTable4-Accent51">
    <w:name w:val="Grid Table 4 - Accent 51"/>
    <w:basedOn w:val="TableauNormal"/>
    <w:uiPriority w:val="5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auto"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Pr/>
      <w:tcPr>
        <w:shd w:val="clear" w:color="auto" w:fill="DDEAF6" w:themeFill="accent5" w:themeFillTint="34"/>
      </w:tcPr>
    </w:tblStylePr>
  </w:style>
  <w:style w:type="table" w:customStyle="1" w:styleId="GridTable4-Accent61">
    <w:name w:val="Grid Table 4 - Accent 61"/>
    <w:basedOn w:val="TableauNormal"/>
    <w:uiPriority w:val="5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auto"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TableauGrille5Fonc">
    <w:name w:val="Grid Table 5 Dark"/>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BFBFBF" w:themeFill="text1" w:themeFillTint="40"/>
    </w:tblPr>
    <w:tblStylePr w:type="firstRow">
      <w:rPr>
        <w:rFonts w:ascii="Arial" w:hAnsi="Arial"/>
        <w:b/>
        <w:color w:val="FFFFFF"/>
        <w:sz w:val="22"/>
      </w:rPr>
      <w:tblPr/>
      <w:tcPr>
        <w:shd w:val="clear" w:color="auto" w:fill="000000" w:themeFill="text1"/>
      </w:tcPr>
    </w:tblStylePr>
    <w:tblStylePr w:type="lastRow">
      <w:rPr>
        <w:rFonts w:ascii="Arial" w:hAnsi="Arial"/>
        <w:b/>
        <w:color w:val="FFFFFF"/>
        <w:sz w:val="22"/>
      </w:rPr>
      <w:tblPr/>
      <w:tcPr>
        <w:tcBorders>
          <w:top w:val="single" w:sz="4" w:space="0" w:color="FFFFFF" w:themeColor="light1"/>
        </w:tcBorders>
        <w:shd w:val="clear" w:color="auto" w:fill="000000" w:themeFill="text1"/>
      </w:tcPr>
    </w:tblStylePr>
    <w:tblStylePr w:type="firstCol">
      <w:rPr>
        <w:rFonts w:ascii="Arial" w:hAnsi="Arial"/>
        <w:b/>
        <w:color w:val="FFFFFF"/>
        <w:sz w:val="22"/>
      </w:rPr>
      <w:tblPr/>
      <w:tcPr>
        <w:shd w:val="clear" w:color="auto" w:fill="000000" w:themeFill="text1"/>
      </w:tcPr>
    </w:tblStylePr>
    <w:tblStylePr w:type="lastCol">
      <w:rPr>
        <w:rFonts w:ascii="Arial" w:hAnsi="Arial"/>
        <w:b/>
        <w:color w:val="FFFFFF"/>
        <w:sz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customStyle="1" w:styleId="GridTable5Dark-Accent1">
    <w:name w:val="Grid Table 5 Dark- Accent 1"/>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8E2F3" w:themeFill="accent1" w:themeFillTint="34"/>
    </w:tblPr>
    <w:tblStylePr w:type="firstRow">
      <w:rPr>
        <w:rFonts w:ascii="Arial" w:hAnsi="Arial"/>
        <w:b/>
        <w:color w:val="FFFFFF"/>
        <w:sz w:val="22"/>
      </w:rPr>
      <w:tblPr/>
      <w:tcPr>
        <w:shd w:val="clear" w:color="auto" w:fill="4472C4" w:themeFill="accent1"/>
      </w:tcPr>
    </w:tblStylePr>
    <w:tblStylePr w:type="lastRow">
      <w:rPr>
        <w:rFonts w:ascii="Arial" w:hAnsi="Arial"/>
        <w:b/>
        <w:color w:val="FFFFFF"/>
        <w:sz w:val="22"/>
      </w:rPr>
      <w:tblPr/>
      <w:tcPr>
        <w:tcBorders>
          <w:top w:val="single" w:sz="4" w:space="0" w:color="FFFFFF" w:themeColor="light1"/>
        </w:tcBorders>
        <w:shd w:val="clear" w:color="auto" w:fill="4472C4" w:themeFill="accent1"/>
      </w:tcPr>
    </w:tblStylePr>
    <w:tblStylePr w:type="firstCol">
      <w:rPr>
        <w:rFonts w:ascii="Arial" w:hAnsi="Arial"/>
        <w:b/>
        <w:color w:val="FFFFFF"/>
        <w:sz w:val="22"/>
      </w:rPr>
      <w:tblPr/>
      <w:tcPr>
        <w:shd w:val="clear" w:color="auto" w:fill="4472C4" w:themeFill="accent1"/>
      </w:tcPr>
    </w:tblStylePr>
    <w:tblStylePr w:type="lastCol">
      <w:rPr>
        <w:rFonts w:ascii="Arial" w:hAnsi="Arial"/>
        <w:b/>
        <w:color w:val="FFFFFF"/>
        <w:sz w:val="22"/>
      </w:rPr>
      <w:tblPr/>
      <w:tcPr>
        <w:shd w:val="clear" w:color="auto" w:fill="4472C4" w:themeFill="accent1"/>
      </w:tcPr>
    </w:tblStylePr>
    <w:tblStylePr w:type="band1Vert">
      <w:tblPr/>
      <w:tcPr>
        <w:shd w:val="clear" w:color="auto" w:fill="A9BEE4" w:themeFill="accent1" w:themeFillTint="75"/>
      </w:tcPr>
    </w:tblStylePr>
    <w:tblStylePr w:type="band1Horz">
      <w:tblPr/>
      <w:tcPr>
        <w:shd w:val="clear" w:color="auto" w:fill="A9BEE4" w:themeFill="accent1" w:themeFillTint="75"/>
      </w:tcPr>
    </w:tblStylePr>
  </w:style>
  <w:style w:type="table" w:customStyle="1" w:styleId="GridTable5Dark-Accent21">
    <w:name w:val="Grid Table 5 Dark - Accent 21"/>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BE5D6" w:themeFill="accent2" w:themeFillTint="32"/>
    </w:tblPr>
    <w:tblStylePr w:type="firstRow">
      <w:rPr>
        <w:rFonts w:ascii="Arial" w:hAnsi="Arial"/>
        <w:b/>
        <w:color w:val="FFFFFF"/>
        <w:sz w:val="22"/>
      </w:rPr>
      <w:tblPr/>
      <w:tcPr>
        <w:shd w:val="clear" w:color="auto" w:fill="ED7D31" w:themeFill="accent2"/>
      </w:tcPr>
    </w:tblStylePr>
    <w:tblStylePr w:type="lastRow">
      <w:rPr>
        <w:rFonts w:ascii="Arial" w:hAnsi="Arial"/>
        <w:b/>
        <w:color w:val="FFFFFF"/>
        <w:sz w:val="22"/>
      </w:rPr>
      <w:tblPr/>
      <w:tcPr>
        <w:tcBorders>
          <w:top w:val="single" w:sz="4" w:space="0" w:color="FFFFFF" w:themeColor="light1"/>
        </w:tcBorders>
        <w:shd w:val="clear" w:color="auto" w:fill="ED7D31" w:themeFill="accent2"/>
      </w:tcPr>
    </w:tblStylePr>
    <w:tblStylePr w:type="firstCol">
      <w:rPr>
        <w:rFonts w:ascii="Arial" w:hAnsi="Arial"/>
        <w:b/>
        <w:color w:val="FFFFFF"/>
        <w:sz w:val="22"/>
      </w:rPr>
      <w:tblPr/>
      <w:tcPr>
        <w:shd w:val="clear" w:color="auto" w:fill="ED7D31" w:themeFill="accent2"/>
      </w:tcPr>
    </w:tblStylePr>
    <w:tblStylePr w:type="lastCol">
      <w:rPr>
        <w:rFonts w:ascii="Arial" w:hAnsi="Arial"/>
        <w:b/>
        <w:color w:val="FFFFFF"/>
        <w:sz w:val="22"/>
      </w:rPr>
      <w:tblPr/>
      <w:tcPr>
        <w:shd w:val="clear" w:color="auto" w:fill="ED7D31" w:themeFill="accent2"/>
      </w:tcPr>
    </w:tblStylePr>
    <w:tblStylePr w:type="band1Vert">
      <w:tblPr/>
      <w:tcPr>
        <w:shd w:val="clear" w:color="auto" w:fill="F6C3A0" w:themeFill="accent2" w:themeFillTint="75"/>
      </w:tcPr>
    </w:tblStylePr>
    <w:tblStylePr w:type="band1Horz">
      <w:tblPr/>
      <w:tcPr>
        <w:shd w:val="clear" w:color="auto" w:fill="F6C3A0" w:themeFill="accent2" w:themeFillTint="75"/>
      </w:tcPr>
    </w:tblStylePr>
  </w:style>
  <w:style w:type="table" w:customStyle="1" w:styleId="GridTable5Dark-Accent31">
    <w:name w:val="Grid Table 5 Dark - Accent 31"/>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CECEC" w:themeFill="accent3" w:themeFillTint="34"/>
    </w:tblPr>
    <w:tblStylePr w:type="firstRow">
      <w:rPr>
        <w:rFonts w:ascii="Arial" w:hAnsi="Arial"/>
        <w:b/>
        <w:color w:val="FFFFFF"/>
        <w:sz w:val="22"/>
      </w:rPr>
      <w:tblPr/>
      <w:tcPr>
        <w:shd w:val="clear" w:color="auto" w:fill="A5A5A5" w:themeFill="accent3"/>
      </w:tcPr>
    </w:tblStylePr>
    <w:tblStylePr w:type="lastRow">
      <w:rPr>
        <w:rFonts w:ascii="Arial" w:hAnsi="Arial"/>
        <w:b/>
        <w:color w:val="FFFFFF"/>
        <w:sz w:val="22"/>
      </w:rPr>
      <w:tblPr/>
      <w:tcPr>
        <w:tcBorders>
          <w:top w:val="single" w:sz="4" w:space="0" w:color="FFFFFF" w:themeColor="light1"/>
        </w:tcBorders>
        <w:shd w:val="clear" w:color="auto" w:fill="A5A5A5" w:themeFill="accent3"/>
      </w:tcPr>
    </w:tblStylePr>
    <w:tblStylePr w:type="firstCol">
      <w:rPr>
        <w:rFonts w:ascii="Arial" w:hAnsi="Arial"/>
        <w:b/>
        <w:color w:val="FFFFFF"/>
        <w:sz w:val="22"/>
      </w:rPr>
      <w:tblPr/>
      <w:tcPr>
        <w:shd w:val="clear" w:color="auto" w:fill="A5A5A5" w:themeFill="accent3"/>
      </w:tcPr>
    </w:tblStylePr>
    <w:tblStylePr w:type="lastCol">
      <w:rPr>
        <w:rFonts w:ascii="Arial" w:hAnsi="Arial"/>
        <w:b/>
        <w:color w:val="FFFFFF"/>
        <w:sz w:val="22"/>
      </w:rPr>
      <w:tblPr/>
      <w:tcPr>
        <w:shd w:val="clear" w:color="auto" w:fill="A5A5A5" w:themeFill="accent3"/>
      </w:tcPr>
    </w:tblStylePr>
    <w:tblStylePr w:type="band1Vert">
      <w:tblPr/>
      <w:tcPr>
        <w:shd w:val="clear" w:color="auto" w:fill="D5D5D5" w:themeFill="accent3" w:themeFillTint="75"/>
      </w:tcPr>
    </w:tblStylePr>
    <w:tblStylePr w:type="band1Horz">
      <w:tblPr/>
      <w:tcPr>
        <w:shd w:val="clear" w:color="auto" w:fill="D5D5D5" w:themeFill="accent3" w:themeFillTint="75"/>
      </w:tcPr>
    </w:tblStylePr>
  </w:style>
  <w:style w:type="table" w:customStyle="1" w:styleId="GridTable5Dark-Accent4">
    <w:name w:val="Grid Table 5 Dark- Accent 4"/>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FF2CB" w:themeFill="accent4" w:themeFillTint="34"/>
    </w:tblPr>
    <w:tblStylePr w:type="firstRow">
      <w:rPr>
        <w:rFonts w:ascii="Arial" w:hAnsi="Arial"/>
        <w:b/>
        <w:color w:val="FFFFFF"/>
        <w:sz w:val="22"/>
      </w:rPr>
      <w:tblPr/>
      <w:tcPr>
        <w:shd w:val="clear" w:color="auto" w:fill="FFC000" w:themeFill="accent4"/>
      </w:tcPr>
    </w:tblStylePr>
    <w:tblStylePr w:type="lastRow">
      <w:rPr>
        <w:rFonts w:ascii="Arial" w:hAnsi="Arial"/>
        <w:b/>
        <w:color w:val="FFFFFF"/>
        <w:sz w:val="22"/>
      </w:rPr>
      <w:tblPr/>
      <w:tcPr>
        <w:tcBorders>
          <w:top w:val="single" w:sz="4" w:space="0" w:color="FFFFFF" w:themeColor="light1"/>
        </w:tcBorders>
        <w:shd w:val="clear" w:color="auto" w:fill="FFC000" w:themeFill="accent4"/>
      </w:tcPr>
    </w:tblStylePr>
    <w:tblStylePr w:type="firstCol">
      <w:rPr>
        <w:rFonts w:ascii="Arial" w:hAnsi="Arial"/>
        <w:b/>
        <w:color w:val="FFFFFF"/>
        <w:sz w:val="22"/>
      </w:rPr>
      <w:tblPr/>
      <w:tcPr>
        <w:shd w:val="clear" w:color="auto" w:fill="FFC000" w:themeFill="accent4"/>
      </w:tcPr>
    </w:tblStylePr>
    <w:tblStylePr w:type="lastCol">
      <w:rPr>
        <w:rFonts w:ascii="Arial" w:hAnsi="Arial"/>
        <w:b/>
        <w:color w:val="FFFFFF"/>
        <w:sz w:val="22"/>
      </w:rPr>
      <w:tblPr/>
      <w:tcPr>
        <w:shd w:val="clear" w:color="auto" w:fill="FFC000" w:themeFill="accent4"/>
      </w:tcPr>
    </w:tblStylePr>
    <w:tblStylePr w:type="band1Vert">
      <w:tblPr/>
      <w:tcPr>
        <w:shd w:val="clear" w:color="auto" w:fill="FFE28A" w:themeFill="accent4" w:themeFillTint="75"/>
      </w:tcPr>
    </w:tblStylePr>
    <w:tblStylePr w:type="band1Horz">
      <w:tblPr/>
      <w:tcPr>
        <w:shd w:val="clear" w:color="auto" w:fill="FFE28A" w:themeFill="accent4" w:themeFillTint="75"/>
      </w:tcPr>
    </w:tblStylePr>
  </w:style>
  <w:style w:type="table" w:customStyle="1" w:styleId="GridTable5Dark-Accent51">
    <w:name w:val="Grid Table 5 Dark - Accent 51"/>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DEAF6" w:themeFill="accent5" w:themeFillTint="34"/>
    </w:tblPr>
    <w:tblStylePr w:type="firstRow">
      <w:rPr>
        <w:rFonts w:ascii="Arial" w:hAnsi="Arial"/>
        <w:b/>
        <w:color w:val="FFFFFF"/>
        <w:sz w:val="22"/>
      </w:rPr>
      <w:tblPr/>
      <w:tcPr>
        <w:shd w:val="clear" w:color="auto" w:fill="5B9BD5" w:themeFill="accent5"/>
      </w:tcPr>
    </w:tblStylePr>
    <w:tblStylePr w:type="lastRow">
      <w:rPr>
        <w:rFonts w:ascii="Arial" w:hAnsi="Arial"/>
        <w:b/>
        <w:color w:val="FFFFFF"/>
        <w:sz w:val="22"/>
      </w:rPr>
      <w:tblPr/>
      <w:tcPr>
        <w:tcBorders>
          <w:top w:val="single" w:sz="4" w:space="0" w:color="FFFFFF" w:themeColor="light1"/>
        </w:tcBorders>
        <w:shd w:val="clear" w:color="auto" w:fill="5B9BD5" w:themeFill="accent5"/>
      </w:tcPr>
    </w:tblStylePr>
    <w:tblStylePr w:type="firstCol">
      <w:rPr>
        <w:rFonts w:ascii="Arial" w:hAnsi="Arial"/>
        <w:b/>
        <w:color w:val="FFFFFF"/>
        <w:sz w:val="22"/>
      </w:rPr>
      <w:tblPr/>
      <w:tcPr>
        <w:shd w:val="clear" w:color="auto" w:fill="5B9BD5" w:themeFill="accent5"/>
      </w:tcPr>
    </w:tblStylePr>
    <w:tblStylePr w:type="lastCol">
      <w:rPr>
        <w:rFonts w:ascii="Arial" w:hAnsi="Arial"/>
        <w:b/>
        <w:color w:val="FFFFFF"/>
        <w:sz w:val="22"/>
      </w:rPr>
      <w:tblPr/>
      <w:tcPr>
        <w:shd w:val="clear" w:color="auto" w:fill="5B9BD5" w:themeFill="accent5"/>
      </w:tcPr>
    </w:tblStylePr>
    <w:tblStylePr w:type="band1Vert">
      <w:tblPr/>
      <w:tcPr>
        <w:shd w:val="clear" w:color="auto" w:fill="B3D0EB" w:themeFill="accent5" w:themeFillTint="75"/>
      </w:tcPr>
    </w:tblStylePr>
    <w:tblStylePr w:type="band1Horz">
      <w:tblPr/>
      <w:tcPr>
        <w:shd w:val="clear" w:color="auto" w:fill="B3D0EB" w:themeFill="accent5" w:themeFillTint="75"/>
      </w:tcPr>
    </w:tblStylePr>
  </w:style>
  <w:style w:type="table" w:customStyle="1" w:styleId="GridTable5Dark-Accent61">
    <w:name w:val="Grid Table 5 Dark - Accent 61"/>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1EFD8" w:themeFill="accent6" w:themeFillTint="34"/>
    </w:tblPr>
    <w:tblStylePr w:type="firstRow">
      <w:rPr>
        <w:rFonts w:ascii="Arial" w:hAnsi="Arial"/>
        <w:b/>
        <w:color w:val="FFFFFF"/>
        <w:sz w:val="22"/>
      </w:rPr>
      <w:tblPr/>
      <w:tcPr>
        <w:shd w:val="clear" w:color="auto" w:fill="70AD47" w:themeFill="accent6"/>
      </w:tcPr>
    </w:tblStylePr>
    <w:tblStylePr w:type="lastRow">
      <w:rPr>
        <w:rFonts w:ascii="Arial" w:hAnsi="Arial"/>
        <w:b/>
        <w:color w:val="FFFFFF"/>
        <w:sz w:val="22"/>
      </w:rPr>
      <w:tblPr/>
      <w:tcPr>
        <w:tcBorders>
          <w:top w:val="single" w:sz="4" w:space="0" w:color="FFFFFF" w:themeColor="light1"/>
        </w:tcBorders>
        <w:shd w:val="clear" w:color="auto" w:fill="70AD47" w:themeFill="accent6"/>
      </w:tcPr>
    </w:tblStylePr>
    <w:tblStylePr w:type="firstCol">
      <w:rPr>
        <w:rFonts w:ascii="Arial" w:hAnsi="Arial"/>
        <w:b/>
        <w:color w:val="FFFFFF"/>
        <w:sz w:val="22"/>
      </w:rPr>
      <w:tblPr/>
      <w:tcPr>
        <w:shd w:val="clear" w:color="auto" w:fill="70AD47" w:themeFill="accent6"/>
      </w:tcPr>
    </w:tblStylePr>
    <w:tblStylePr w:type="lastCol">
      <w:rPr>
        <w:rFonts w:ascii="Arial" w:hAnsi="Arial"/>
        <w:b/>
        <w:color w:val="FFFFFF"/>
        <w:sz w:val="22"/>
      </w:rPr>
      <w:tblPr/>
      <w:tcPr>
        <w:shd w:val="clear" w:color="auto" w:fill="70AD47" w:themeFill="accent6"/>
      </w:tcPr>
    </w:tblStylePr>
    <w:tblStylePr w:type="band1Vert">
      <w:tblPr/>
      <w:tcPr>
        <w:shd w:val="clear" w:color="auto" w:fill="BCDBA8" w:themeFill="accent6" w:themeFillTint="75"/>
      </w:tcPr>
    </w:tblStylePr>
    <w:tblStylePr w:type="band1Horz">
      <w:tblPr/>
      <w:tcPr>
        <w:shd w:val="clear" w:color="auto" w:fill="BCDBA8" w:themeFill="accent6" w:themeFillTint="75"/>
      </w:tcPr>
    </w:tblStylePr>
  </w:style>
  <w:style w:type="table" w:styleId="TableauGrille6Couleur">
    <w:name w:val="Grid Table 6 Colorful"/>
    <w:basedOn w:val="TableauNorma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rFonts w:ascii="Arial" w:hAnsi="Arial"/>
        <w:color w:val="7F7F7F" w:themeColor="text1" w:themeTint="80" w:themeShade="95"/>
        <w:sz w:val="22"/>
      </w:rPr>
      <w:tblPr/>
      <w:tcPr>
        <w:shd w:val="clear" w:color="auto"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1">
    <w:name w:val="Grid Table 6 Colorful - Accent 11"/>
    <w:basedOn w:val="TableauNormal"/>
    <w:uiPriority w:val="99"/>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auto" w:fill="D8E2F3" w:themeFill="accent1" w:themeFillTint="34"/>
      </w:tcPr>
    </w:tblStylePr>
    <w:tblStylePr w:type="band1Horz">
      <w:rPr>
        <w:rFonts w:ascii="Arial" w:hAnsi="Arial"/>
        <w:color w:val="A0B7E1" w:themeColor="accent1" w:themeTint="80" w:themeShade="95"/>
        <w:sz w:val="22"/>
      </w:rPr>
      <w:tblPr/>
      <w:tcPr>
        <w:shd w:val="clear" w:color="auto"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1">
    <w:name w:val="Grid Table 6 Colorful - Accent 21"/>
    <w:basedOn w:val="TableauNormal"/>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auto" w:fill="FBE5D6" w:themeFill="accent2" w:themeFillTint="32"/>
      </w:tcPr>
    </w:tblStylePr>
    <w:tblStylePr w:type="band1Horz">
      <w:rPr>
        <w:rFonts w:ascii="Arial" w:hAnsi="Arial"/>
        <w:color w:val="F4B184" w:themeColor="accent2" w:themeTint="97" w:themeShade="95"/>
        <w:sz w:val="22"/>
      </w:rPr>
      <w:tblPr/>
      <w:tcPr>
        <w:shd w:val="clear" w:color="auto"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1">
    <w:name w:val="Grid Table 6 Colorful - Accent 31"/>
    <w:basedOn w:val="TableauNormal"/>
    <w:uiPriority w:val="99"/>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auto" w:fill="ECECEC" w:themeFill="accent3" w:themeFillTint="34"/>
      </w:tcPr>
    </w:tblStylePr>
    <w:tblStylePr w:type="band1Horz">
      <w:rPr>
        <w:rFonts w:ascii="Arial" w:hAnsi="Arial"/>
        <w:color w:val="A5A5A5" w:themeColor="accent3" w:themeTint="FE" w:themeShade="95"/>
        <w:sz w:val="22"/>
      </w:rPr>
      <w:tblPr/>
      <w:tcPr>
        <w:shd w:val="clear" w:color="auto"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1">
    <w:name w:val="Grid Table 6 Colorful - Accent 41"/>
    <w:basedOn w:val="TableauNormal"/>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auto" w:fill="FFF2CB" w:themeFill="accent4" w:themeFillTint="34"/>
      </w:tcPr>
    </w:tblStylePr>
    <w:tblStylePr w:type="band1Horz">
      <w:rPr>
        <w:rFonts w:ascii="Arial" w:hAnsi="Arial"/>
        <w:color w:val="FFD865" w:themeColor="accent4" w:themeTint="9A" w:themeShade="95"/>
        <w:sz w:val="22"/>
      </w:rPr>
      <w:tblPr/>
      <w:tcPr>
        <w:shd w:val="clear" w:color="auto"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1">
    <w:name w:val="Grid Table 6 Colorful - Accent 51"/>
    <w:basedOn w:val="TableauNormal"/>
    <w:uiPriority w:val="99"/>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auto" w:fill="DDEAF6" w:themeFill="accent5" w:themeFillTint="34"/>
      </w:tcPr>
    </w:tblStylePr>
    <w:tblStylePr w:type="band1Horz">
      <w:rPr>
        <w:rFonts w:ascii="Arial" w:hAnsi="Arial"/>
        <w:color w:val="245A8D" w:themeColor="accent5" w:themeShade="95"/>
        <w:sz w:val="22"/>
      </w:rPr>
      <w:tblPr/>
      <w:tcPr>
        <w:shd w:val="clear" w:color="auto"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1">
    <w:name w:val="Grid Table 6 Colorful - Accent 61"/>
    <w:basedOn w:val="TableauNormal"/>
    <w:uiPriority w:val="99"/>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auto" w:fill="E1EFD8" w:themeFill="accent6" w:themeFillTint="34"/>
      </w:tcPr>
    </w:tblStylePr>
    <w:tblStylePr w:type="band1Horz">
      <w:rPr>
        <w:rFonts w:ascii="Arial" w:hAnsi="Arial"/>
        <w:color w:val="245A8D" w:themeColor="accent5" w:themeShade="95"/>
        <w:sz w:val="22"/>
      </w:rPr>
      <w:tblPr/>
      <w:tcPr>
        <w:shd w:val="clear" w:color="auto" w:fill="E1EFD8" w:themeFill="accent6" w:themeFillTint="34"/>
      </w:tcPr>
    </w:tblStylePr>
    <w:tblStylePr w:type="band2Horz">
      <w:rPr>
        <w:rFonts w:ascii="Arial" w:hAnsi="Arial"/>
        <w:color w:val="245A8D" w:themeColor="accent5" w:themeShade="95"/>
        <w:sz w:val="22"/>
      </w:rPr>
    </w:tblStylePr>
  </w:style>
  <w:style w:type="table" w:styleId="TableauGrille7Couleur">
    <w:name w:val="Grid Table 7 Colorful"/>
    <w:basedOn w:val="TableauNorma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auto"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auto" w:fill="FFFFFF"/>
      </w:tcPr>
    </w:tblStylePr>
    <w:tblStylePr w:type="band1Vert">
      <w:tblPr/>
      <w:tcPr>
        <w:shd w:val="clear" w:color="auto" w:fill="F2F2F2" w:themeFill="text1" w:themeFillTint="0D"/>
      </w:tcPr>
    </w:tblStylePr>
    <w:tblStylePr w:type="band1Horz">
      <w:rPr>
        <w:rFonts w:ascii="Arial" w:hAnsi="Arial"/>
        <w:color w:val="7F7F7F" w:themeColor="text1" w:themeTint="80" w:themeShade="95"/>
        <w:sz w:val="22"/>
      </w:rPr>
      <w:tblPr/>
      <w:tcPr>
        <w:shd w:val="clear" w:color="auto"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1">
    <w:name w:val="Grid Table 7 Colorful - Accent 11"/>
    <w:basedOn w:val="TableauNormal"/>
    <w:uiPriority w:val="99"/>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4" w:space="0" w:color="000000"/>
          <w:left w:val="none" w:sz="4" w:space="0" w:color="000000"/>
          <w:bottom w:val="single" w:sz="4" w:space="0" w:color="A0B7E1" w:themeColor="accent1" w:themeTint="80"/>
          <w:right w:val="none" w:sz="4" w:space="0" w:color="000000"/>
        </w:tcBorders>
        <w:shd w:val="clear" w:color="auto"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A0B7E1" w:themeColor="accent1" w:themeTint="80" w:themeShade="95"/>
        <w:sz w:val="22"/>
      </w:rPr>
      <w:tblPr/>
      <w:tcPr>
        <w:tcBorders>
          <w:top w:val="none" w:sz="4" w:space="0" w:color="000000"/>
          <w:left w:val="none" w:sz="4" w:space="0" w:color="000000"/>
          <w:bottom w:val="none" w:sz="4" w:space="0" w:color="000000"/>
          <w:right w:val="single" w:sz="4" w:space="0" w:color="A0B7E1" w:themeColor="accent1" w:themeTint="80"/>
        </w:tcBorders>
        <w:shd w:val="clear" w:color="auto" w:fill="FFFFFF"/>
      </w:tcPr>
    </w:tblStylePr>
    <w:tblStylePr w:type="lastCol">
      <w:rPr>
        <w:rFonts w:ascii="Arial" w:hAnsi="Arial"/>
        <w:i/>
        <w:color w:val="A0B7E1" w:themeColor="accent1" w:themeTint="80" w:themeShade="95"/>
        <w:sz w:val="22"/>
      </w:rPr>
      <w:tblPr/>
      <w:tcPr>
        <w:tcBorders>
          <w:top w:val="none" w:sz="4" w:space="0" w:color="000000"/>
          <w:left w:val="single" w:sz="4" w:space="0" w:color="A0B7E1" w:themeColor="accent1" w:themeTint="80"/>
          <w:bottom w:val="none" w:sz="4" w:space="0" w:color="000000"/>
          <w:right w:val="none" w:sz="4" w:space="0" w:color="000000"/>
        </w:tcBorders>
        <w:shd w:val="clear" w:color="auto" w:fill="FFFFFF"/>
      </w:tcPr>
    </w:tblStylePr>
    <w:tblStylePr w:type="band1Vert">
      <w:tblPr/>
      <w:tcPr>
        <w:shd w:val="clear" w:color="auto" w:fill="D8E2F3" w:themeFill="accent1" w:themeFillTint="34"/>
      </w:tcPr>
    </w:tblStylePr>
    <w:tblStylePr w:type="band1Horz">
      <w:rPr>
        <w:rFonts w:ascii="Arial" w:hAnsi="Arial"/>
        <w:color w:val="A0B7E1" w:themeColor="accent1" w:themeTint="80" w:themeShade="95"/>
        <w:sz w:val="22"/>
      </w:rPr>
      <w:tblPr/>
      <w:tcPr>
        <w:shd w:val="clear" w:color="auto"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1">
    <w:name w:val="Grid Table 7 Colorful - Accent 21"/>
    <w:basedOn w:val="TableauNormal"/>
    <w:uiPriority w:val="99"/>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auto"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auto" w:fill="FFFFFF"/>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auto" w:fill="FFFFFF"/>
      </w:tcPr>
    </w:tblStylePr>
    <w:tblStylePr w:type="band1Vert">
      <w:tblPr/>
      <w:tcPr>
        <w:shd w:val="clear" w:color="auto" w:fill="FBE5D6" w:themeFill="accent2" w:themeFillTint="32"/>
      </w:tcPr>
    </w:tblStylePr>
    <w:tblStylePr w:type="band1Horz">
      <w:rPr>
        <w:rFonts w:ascii="Arial" w:hAnsi="Arial"/>
        <w:color w:val="F4B184" w:themeColor="accent2" w:themeTint="97" w:themeShade="95"/>
        <w:sz w:val="22"/>
      </w:rPr>
      <w:tblPr/>
      <w:tcPr>
        <w:shd w:val="clear" w:color="auto"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1">
    <w:name w:val="Grid Table 7 Colorful - Accent 31"/>
    <w:basedOn w:val="TableauNormal"/>
    <w:uiPriority w:val="99"/>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auto"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auto" w:fill="FFFFFF"/>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auto" w:fill="FFFFFF"/>
      </w:tcPr>
    </w:tblStylePr>
    <w:tblStylePr w:type="band1Vert">
      <w:tblPr/>
      <w:tcPr>
        <w:shd w:val="clear" w:color="auto" w:fill="ECECEC" w:themeFill="accent3" w:themeFillTint="34"/>
      </w:tcPr>
    </w:tblStylePr>
    <w:tblStylePr w:type="band1Horz">
      <w:rPr>
        <w:rFonts w:ascii="Arial" w:hAnsi="Arial"/>
        <w:color w:val="A5A5A5" w:themeColor="accent3" w:themeTint="FE" w:themeShade="95"/>
        <w:sz w:val="22"/>
      </w:rPr>
      <w:tblPr/>
      <w:tcPr>
        <w:shd w:val="clear" w:color="auto"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1">
    <w:name w:val="Grid Table 7 Colorful - Accent 41"/>
    <w:basedOn w:val="TableauNormal"/>
    <w:uiPriority w:val="99"/>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auto"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auto" w:fill="FFFFFF"/>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auto" w:fill="FFFFFF"/>
      </w:tcPr>
    </w:tblStylePr>
    <w:tblStylePr w:type="band1Vert">
      <w:tblPr/>
      <w:tcPr>
        <w:shd w:val="clear" w:color="auto" w:fill="FFF2CB" w:themeFill="accent4" w:themeFillTint="34"/>
      </w:tcPr>
    </w:tblStylePr>
    <w:tblStylePr w:type="band1Horz">
      <w:rPr>
        <w:rFonts w:ascii="Arial" w:hAnsi="Arial"/>
        <w:color w:val="FFD865" w:themeColor="accent4" w:themeTint="9A" w:themeShade="95"/>
        <w:sz w:val="22"/>
      </w:rPr>
      <w:tblPr/>
      <w:tcPr>
        <w:shd w:val="clear" w:color="auto"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1">
    <w:name w:val="Grid Table 7 Colorful - Accent 51"/>
    <w:basedOn w:val="TableauNormal"/>
    <w:uiPriority w:val="99"/>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4" w:space="0" w:color="000000"/>
          <w:left w:val="none" w:sz="4" w:space="0" w:color="000000"/>
          <w:bottom w:val="single" w:sz="4" w:space="0" w:color="A2C6E7" w:themeColor="accent5" w:themeTint="90"/>
          <w:right w:val="none" w:sz="4" w:space="0" w:color="000000"/>
        </w:tcBorders>
        <w:shd w:val="clear" w:color="auto"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245A8D" w:themeColor="accent5" w:themeShade="95"/>
        <w:sz w:val="22"/>
      </w:rPr>
      <w:tblPr/>
      <w:tcPr>
        <w:tcBorders>
          <w:top w:val="none" w:sz="4" w:space="0" w:color="000000"/>
          <w:left w:val="none" w:sz="4" w:space="0" w:color="000000"/>
          <w:bottom w:val="none" w:sz="4" w:space="0" w:color="000000"/>
          <w:right w:val="single" w:sz="4" w:space="0" w:color="A2C6E7" w:themeColor="accent5" w:themeTint="90"/>
        </w:tcBorders>
        <w:shd w:val="clear" w:color="auto" w:fill="FFFFFF"/>
      </w:tcPr>
    </w:tblStylePr>
    <w:tblStylePr w:type="lastCol">
      <w:rPr>
        <w:rFonts w:ascii="Arial" w:hAnsi="Arial"/>
        <w:i/>
        <w:color w:val="245A8D" w:themeColor="accent5" w:themeShade="95"/>
        <w:sz w:val="22"/>
      </w:rPr>
      <w:tblPr/>
      <w:tcPr>
        <w:tcBorders>
          <w:top w:val="none" w:sz="4" w:space="0" w:color="000000"/>
          <w:left w:val="single" w:sz="4" w:space="0" w:color="A2C6E7" w:themeColor="accent5" w:themeTint="90"/>
          <w:bottom w:val="none" w:sz="4" w:space="0" w:color="000000"/>
          <w:right w:val="none" w:sz="4" w:space="0" w:color="000000"/>
        </w:tcBorders>
        <w:shd w:val="clear" w:color="auto" w:fill="FFFFFF"/>
      </w:tcPr>
    </w:tblStylePr>
    <w:tblStylePr w:type="band1Vert">
      <w:tblPr/>
      <w:tcPr>
        <w:shd w:val="clear" w:color="auto" w:fill="DDEAF6" w:themeFill="accent5" w:themeFillTint="34"/>
      </w:tcPr>
    </w:tblStylePr>
    <w:tblStylePr w:type="band1Horz">
      <w:rPr>
        <w:rFonts w:ascii="Arial" w:hAnsi="Arial"/>
        <w:color w:val="245A8D" w:themeColor="accent5" w:themeShade="95"/>
        <w:sz w:val="22"/>
      </w:rPr>
      <w:tblPr/>
      <w:tcPr>
        <w:shd w:val="clear" w:color="auto"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1">
    <w:name w:val="Grid Table 7 Colorful - Accent 61"/>
    <w:basedOn w:val="TableauNormal"/>
    <w:uiPriority w:val="99"/>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auto"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auto" w:fill="FFFFFF"/>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auto" w:fill="FFFFFF"/>
      </w:tcPr>
    </w:tblStylePr>
    <w:tblStylePr w:type="band1Vert">
      <w:tblPr/>
      <w:tcPr>
        <w:shd w:val="clear" w:color="auto" w:fill="E1EFD8" w:themeFill="accent6" w:themeFillTint="34"/>
      </w:tcPr>
    </w:tblStylePr>
    <w:tblStylePr w:type="band1Horz">
      <w:rPr>
        <w:rFonts w:ascii="Arial" w:hAnsi="Arial"/>
        <w:color w:val="416429" w:themeColor="accent6" w:themeShade="95"/>
        <w:sz w:val="22"/>
      </w:rPr>
      <w:tblPr/>
      <w:tcPr>
        <w:shd w:val="clear" w:color="auto" w:fill="E1EFD8" w:themeFill="accent6" w:themeFillTint="34"/>
      </w:tcPr>
    </w:tblStylePr>
    <w:tblStylePr w:type="band2Horz">
      <w:rPr>
        <w:rFonts w:ascii="Arial" w:hAnsi="Arial"/>
        <w:color w:val="416429" w:themeColor="accent6" w:themeShade="95"/>
        <w:sz w:val="22"/>
      </w:rPr>
    </w:tblStylePr>
  </w:style>
  <w:style w:type="table" w:styleId="TableauListe1Clair">
    <w:name w:val="List Table 1 Light"/>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customStyle="1" w:styleId="ListTable1Light-Accent11">
    <w:name w:val="List Table 1 Light - Accent 11"/>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CFDBF0" w:themeFill="accent1" w:themeFillTint="40"/>
      </w:tcPr>
    </w:tblStylePr>
    <w:tblStylePr w:type="band1Horz">
      <w:tblPr/>
      <w:tcPr>
        <w:shd w:val="clear" w:color="auto" w:fill="CFDBF0" w:themeFill="accent1" w:themeFillTint="40"/>
      </w:tcPr>
    </w:tblStylePr>
  </w:style>
  <w:style w:type="table" w:customStyle="1" w:styleId="ListTable1Light-Accent21">
    <w:name w:val="List Table 1 Light - Accent 21"/>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ADECB" w:themeFill="accent2" w:themeFillTint="40"/>
      </w:tcPr>
    </w:tblStylePr>
    <w:tblStylePr w:type="band1Horz">
      <w:tblPr/>
      <w:tcPr>
        <w:shd w:val="clear" w:color="auto" w:fill="FADECB" w:themeFill="accent2" w:themeFillTint="40"/>
      </w:tcPr>
    </w:tblStylePr>
  </w:style>
  <w:style w:type="table" w:customStyle="1" w:styleId="ListTable1Light-Accent31">
    <w:name w:val="List Table 1 Light - Accent 31"/>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8E8E8" w:themeFill="accent3" w:themeFillTint="40"/>
      </w:tcPr>
    </w:tblStylePr>
    <w:tblStylePr w:type="band1Horz">
      <w:tblPr/>
      <w:tcPr>
        <w:shd w:val="clear" w:color="auto" w:fill="E8E8E8" w:themeFill="accent3" w:themeFillTint="40"/>
      </w:tcPr>
    </w:tblStylePr>
  </w:style>
  <w:style w:type="table" w:customStyle="1" w:styleId="ListTable1Light-Accent41">
    <w:name w:val="List Table 1 Light - Accent 41"/>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FEFBF" w:themeFill="accent4" w:themeFillTint="40"/>
      </w:tcPr>
    </w:tblStylePr>
    <w:tblStylePr w:type="band1Horz">
      <w:tblPr/>
      <w:tcPr>
        <w:shd w:val="clear" w:color="auto" w:fill="FFEFBF" w:themeFill="accent4" w:themeFillTint="40"/>
      </w:tcPr>
    </w:tblStylePr>
  </w:style>
  <w:style w:type="table" w:customStyle="1" w:styleId="ListTable1Light-Accent51">
    <w:name w:val="List Table 1 Light - Accent 51"/>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5E5F4" w:themeFill="accent5" w:themeFillTint="40"/>
      </w:tcPr>
    </w:tblStylePr>
    <w:tblStylePr w:type="band1Horz">
      <w:tblPr/>
      <w:tcPr>
        <w:shd w:val="clear" w:color="auto" w:fill="D5E5F4" w:themeFill="accent5" w:themeFillTint="40"/>
      </w:tcPr>
    </w:tblStylePr>
  </w:style>
  <w:style w:type="table" w:customStyle="1" w:styleId="ListTable1Light-Accent61">
    <w:name w:val="List Table 1 Light - Accent 61"/>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AEBCF" w:themeFill="accent6" w:themeFillTint="40"/>
      </w:tcPr>
    </w:tblStylePr>
    <w:tblStylePr w:type="band1Horz">
      <w:tblPr/>
      <w:tcPr>
        <w:shd w:val="clear" w:color="auto" w:fill="DAEBCF" w:themeFill="accent6" w:themeFillTint="40"/>
      </w:tcPr>
    </w:tblStylePr>
  </w:style>
  <w:style w:type="table" w:styleId="TableauListe2">
    <w:name w:val="List Table 2"/>
    <w:basedOn w:val="TableauNormal"/>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customStyle="1" w:styleId="ListTable2-Accent11">
    <w:name w:val="List Table 2 - Accent 11"/>
    <w:basedOn w:val="TableauNormal"/>
    <w:uiPriority w:val="99"/>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CFDBF0" w:themeFill="accent1" w:themeFillTint="40"/>
      </w:tcPr>
    </w:tblStylePr>
    <w:tblStylePr w:type="band1Horz">
      <w:rPr>
        <w:rFonts w:ascii="Arial" w:hAnsi="Arial"/>
        <w:color w:val="404040"/>
        <w:sz w:val="22"/>
      </w:rPr>
      <w:tblPr/>
      <w:tcPr>
        <w:shd w:val="clear" w:color="auto" w:fill="CFDBF0" w:themeFill="accent1" w:themeFillTint="40"/>
      </w:tcPr>
    </w:tblStylePr>
  </w:style>
  <w:style w:type="table" w:customStyle="1" w:styleId="ListTable2-Accent21">
    <w:name w:val="List Table 2 - Accent 21"/>
    <w:basedOn w:val="TableauNormal"/>
    <w:uiPriority w:val="99"/>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ADECB" w:themeFill="accent2" w:themeFillTint="40"/>
      </w:tcPr>
    </w:tblStylePr>
    <w:tblStylePr w:type="band1Horz">
      <w:rPr>
        <w:rFonts w:ascii="Arial" w:hAnsi="Arial"/>
        <w:color w:val="404040"/>
        <w:sz w:val="22"/>
      </w:rPr>
      <w:tblPr/>
      <w:tcPr>
        <w:shd w:val="clear" w:color="auto" w:fill="FADECB" w:themeFill="accent2" w:themeFillTint="40"/>
      </w:tcPr>
    </w:tblStylePr>
  </w:style>
  <w:style w:type="table" w:customStyle="1" w:styleId="ListTable2-Accent31">
    <w:name w:val="List Table 2 - Accent 31"/>
    <w:basedOn w:val="TableauNormal"/>
    <w:uiPriority w:val="99"/>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8E8E8" w:themeFill="accent3" w:themeFillTint="40"/>
      </w:tcPr>
    </w:tblStylePr>
    <w:tblStylePr w:type="band1Horz">
      <w:rPr>
        <w:rFonts w:ascii="Arial" w:hAnsi="Arial"/>
        <w:color w:val="404040"/>
        <w:sz w:val="22"/>
      </w:rPr>
      <w:tblPr/>
      <w:tcPr>
        <w:shd w:val="clear" w:color="auto" w:fill="E8E8E8" w:themeFill="accent3" w:themeFillTint="40"/>
      </w:tcPr>
    </w:tblStylePr>
  </w:style>
  <w:style w:type="table" w:customStyle="1" w:styleId="ListTable2-Accent41">
    <w:name w:val="List Table 2 - Accent 41"/>
    <w:basedOn w:val="TableauNormal"/>
    <w:uiPriority w:val="99"/>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FEFBF" w:themeFill="accent4" w:themeFillTint="40"/>
      </w:tcPr>
    </w:tblStylePr>
    <w:tblStylePr w:type="band1Horz">
      <w:rPr>
        <w:rFonts w:ascii="Arial" w:hAnsi="Arial"/>
        <w:color w:val="404040"/>
        <w:sz w:val="22"/>
      </w:rPr>
      <w:tblPr/>
      <w:tcPr>
        <w:shd w:val="clear" w:color="auto" w:fill="FFEFBF" w:themeFill="accent4" w:themeFillTint="40"/>
      </w:tcPr>
    </w:tblStylePr>
  </w:style>
  <w:style w:type="table" w:customStyle="1" w:styleId="ListTable2-Accent51">
    <w:name w:val="List Table 2 - Accent 51"/>
    <w:basedOn w:val="TableauNormal"/>
    <w:uiPriority w:val="99"/>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5E5F4" w:themeFill="accent5" w:themeFillTint="40"/>
      </w:tcPr>
    </w:tblStylePr>
    <w:tblStylePr w:type="band1Horz">
      <w:rPr>
        <w:rFonts w:ascii="Arial" w:hAnsi="Arial"/>
        <w:color w:val="404040"/>
        <w:sz w:val="22"/>
      </w:rPr>
      <w:tblPr/>
      <w:tcPr>
        <w:shd w:val="clear" w:color="auto" w:fill="D5E5F4" w:themeFill="accent5" w:themeFillTint="40"/>
      </w:tcPr>
    </w:tblStylePr>
  </w:style>
  <w:style w:type="table" w:customStyle="1" w:styleId="ListTable2-Accent61">
    <w:name w:val="List Table 2 - Accent 61"/>
    <w:basedOn w:val="TableauNormal"/>
    <w:uiPriority w:val="99"/>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AEBCF" w:themeFill="accent6" w:themeFillTint="40"/>
      </w:tcPr>
    </w:tblStylePr>
    <w:tblStylePr w:type="band1Horz">
      <w:rPr>
        <w:rFonts w:ascii="Arial" w:hAnsi="Arial"/>
        <w:color w:val="404040"/>
        <w:sz w:val="22"/>
      </w:rPr>
      <w:tblPr/>
      <w:tcPr>
        <w:shd w:val="clear" w:color="auto" w:fill="DAEBCF" w:themeFill="accent6" w:themeFillTint="40"/>
      </w:tcPr>
    </w:tblStylePr>
  </w:style>
  <w:style w:type="table" w:styleId="TableauListe3">
    <w:name w:val="List Table 3"/>
    <w:basedOn w:val="Tableau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1">
    <w:name w:val="List Table 3 - Accent 11"/>
    <w:basedOn w:val="TableauNormal"/>
    <w:uiPriority w:val="99"/>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auto"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1">
    <w:name w:val="List Table 3 - Accent 21"/>
    <w:basedOn w:val="TableauNormal"/>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auto"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1">
    <w:name w:val="List Table 3 - Accent 31"/>
    <w:basedOn w:val="TableauNormal"/>
    <w:uiPriority w:val="99"/>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auto"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1">
    <w:name w:val="List Table 3 - Accent 41"/>
    <w:basedOn w:val="TableauNormal"/>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auto"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1">
    <w:name w:val="List Table 3 - Accent 51"/>
    <w:basedOn w:val="TableauNormal"/>
    <w:uiPriority w:val="99"/>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auto"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1">
    <w:name w:val="List Table 3 - Accent 61"/>
    <w:basedOn w:val="TableauNormal"/>
    <w:uiPriority w:val="99"/>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uto"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TableauListe4">
    <w:name w:val="List Table 4"/>
    <w:basedOn w:val="Tableau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customStyle="1" w:styleId="ListTable4-Accent11">
    <w:name w:val="List Table 4 - Accent 11"/>
    <w:basedOn w:val="TableauNormal"/>
    <w:uiPriority w:val="9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auto"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FDBF0" w:themeFill="accent1" w:themeFillTint="40"/>
      </w:tcPr>
    </w:tblStylePr>
    <w:tblStylePr w:type="band1Horz">
      <w:rPr>
        <w:rFonts w:ascii="Arial" w:hAnsi="Arial"/>
        <w:color w:val="404040"/>
        <w:sz w:val="22"/>
      </w:rPr>
      <w:tblPr/>
      <w:tcPr>
        <w:shd w:val="clear" w:color="auto" w:fill="CFDBF0" w:themeFill="accent1" w:themeFillTint="40"/>
      </w:tcPr>
    </w:tblStylePr>
  </w:style>
  <w:style w:type="table" w:customStyle="1" w:styleId="ListTable4-Accent21">
    <w:name w:val="List Table 4 - Accent 21"/>
    <w:basedOn w:val="TableauNormal"/>
    <w:uiPriority w:val="9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auto"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ADECB" w:themeFill="accent2" w:themeFillTint="40"/>
      </w:tcPr>
    </w:tblStylePr>
    <w:tblStylePr w:type="band1Horz">
      <w:rPr>
        <w:rFonts w:ascii="Arial" w:hAnsi="Arial"/>
        <w:color w:val="404040"/>
        <w:sz w:val="22"/>
      </w:rPr>
      <w:tblPr/>
      <w:tcPr>
        <w:shd w:val="clear" w:color="auto" w:fill="FADECB" w:themeFill="accent2" w:themeFillTint="40"/>
      </w:tcPr>
    </w:tblStylePr>
  </w:style>
  <w:style w:type="table" w:customStyle="1" w:styleId="ListTable4-Accent31">
    <w:name w:val="List Table 4 - Accent 31"/>
    <w:basedOn w:val="TableauNormal"/>
    <w:uiPriority w:val="9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uto"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8E8E8" w:themeFill="accent3" w:themeFillTint="40"/>
      </w:tcPr>
    </w:tblStylePr>
    <w:tblStylePr w:type="band1Horz">
      <w:rPr>
        <w:rFonts w:ascii="Arial" w:hAnsi="Arial"/>
        <w:color w:val="404040"/>
        <w:sz w:val="22"/>
      </w:rPr>
      <w:tblPr/>
      <w:tcPr>
        <w:shd w:val="clear" w:color="auto" w:fill="E8E8E8" w:themeFill="accent3" w:themeFillTint="40"/>
      </w:tcPr>
    </w:tblStylePr>
  </w:style>
  <w:style w:type="table" w:customStyle="1" w:styleId="ListTable4-Accent41">
    <w:name w:val="List Table 4 - Accent 41"/>
    <w:basedOn w:val="TableauNormal"/>
    <w:uiPriority w:val="9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auto"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EFBF" w:themeFill="accent4" w:themeFillTint="40"/>
      </w:tcPr>
    </w:tblStylePr>
    <w:tblStylePr w:type="band1Horz">
      <w:rPr>
        <w:rFonts w:ascii="Arial" w:hAnsi="Arial"/>
        <w:color w:val="404040"/>
        <w:sz w:val="22"/>
      </w:rPr>
      <w:tblPr/>
      <w:tcPr>
        <w:shd w:val="clear" w:color="auto" w:fill="FFEFBF" w:themeFill="accent4" w:themeFillTint="40"/>
      </w:tcPr>
    </w:tblStylePr>
  </w:style>
  <w:style w:type="table" w:customStyle="1" w:styleId="ListTable4-Accent51">
    <w:name w:val="List Table 4 - Accent 51"/>
    <w:basedOn w:val="TableauNormal"/>
    <w:uiPriority w:val="9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auto"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5E5F4" w:themeFill="accent5" w:themeFillTint="40"/>
      </w:tcPr>
    </w:tblStylePr>
    <w:tblStylePr w:type="band1Horz">
      <w:rPr>
        <w:rFonts w:ascii="Arial" w:hAnsi="Arial"/>
        <w:color w:val="404040"/>
        <w:sz w:val="22"/>
      </w:rPr>
      <w:tblPr/>
      <w:tcPr>
        <w:shd w:val="clear" w:color="auto" w:fill="D5E5F4" w:themeFill="accent5" w:themeFillTint="40"/>
      </w:tcPr>
    </w:tblStylePr>
  </w:style>
  <w:style w:type="table" w:customStyle="1" w:styleId="ListTable4-Accent61">
    <w:name w:val="List Table 4 - Accent 61"/>
    <w:basedOn w:val="TableauNormal"/>
    <w:uiPriority w:val="9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auto"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BCF" w:themeFill="accent6" w:themeFillTint="40"/>
      </w:tcPr>
    </w:tblStylePr>
    <w:tblStylePr w:type="band1Horz">
      <w:rPr>
        <w:rFonts w:ascii="Arial" w:hAnsi="Arial"/>
        <w:color w:val="404040"/>
        <w:sz w:val="22"/>
      </w:rPr>
      <w:tblPr/>
      <w:tcPr>
        <w:shd w:val="clear" w:color="auto" w:fill="DAEBCF" w:themeFill="accent6" w:themeFillTint="40"/>
      </w:tcPr>
    </w:tblStylePr>
  </w:style>
  <w:style w:type="table" w:styleId="TableauListe5Fonc">
    <w:name w:val="List Table 5 Dark"/>
    <w:basedOn w:val="TableauNormal"/>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auto"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auto"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customStyle="1" w:styleId="ListTable5Dark-Accent11">
    <w:name w:val="List Table 5 Dark - Accent 11"/>
    <w:basedOn w:val="TableauNormal"/>
    <w:uiPriority w:val="99"/>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auto"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auto"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auto"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472C4" w:themeFill="accent1"/>
      </w:tcPr>
    </w:tblStylePr>
    <w:tblStylePr w:type="band2Horz">
      <w:tblPr/>
      <w:tcPr>
        <w:tcBorders>
          <w:top w:val="single" w:sz="4" w:space="0" w:color="FFFFFF" w:themeColor="light1"/>
          <w:bottom w:val="single" w:sz="4" w:space="0" w:color="FFFFFF" w:themeColor="light1"/>
        </w:tcBorders>
        <w:shd w:val="clear" w:color="auto" w:fill="4472C4" w:themeFill="accent1"/>
      </w:tcPr>
    </w:tblStylePr>
  </w:style>
  <w:style w:type="table" w:customStyle="1" w:styleId="ListTable5Dark-Accent21">
    <w:name w:val="List Table 5 Dark - Accent 21"/>
    <w:basedOn w:val="TableauNormal"/>
    <w:uiPriority w:val="99"/>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auto"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auto"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auto"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4B184" w:themeFill="accent2" w:themeFillTint="97"/>
      </w:tcPr>
    </w:tblStylePr>
    <w:tblStylePr w:type="band2Horz">
      <w:tblPr/>
      <w:tcPr>
        <w:tcBorders>
          <w:top w:val="single" w:sz="4" w:space="0" w:color="FFFFFF" w:themeColor="light1"/>
          <w:bottom w:val="single" w:sz="4" w:space="0" w:color="FFFFFF" w:themeColor="light1"/>
        </w:tcBorders>
        <w:shd w:val="clear" w:color="auto" w:fill="F4B184" w:themeFill="accent2" w:themeFillTint="97"/>
      </w:tcPr>
    </w:tblStylePr>
  </w:style>
  <w:style w:type="table" w:customStyle="1" w:styleId="ListTable5Dark-Accent31">
    <w:name w:val="List Table 5 Dark - Accent 31"/>
    <w:basedOn w:val="TableauNormal"/>
    <w:uiPriority w:val="99"/>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auto"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auto"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auto"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9C9C9" w:themeFill="accent3" w:themeFillTint="98"/>
      </w:tcPr>
    </w:tblStylePr>
    <w:tblStylePr w:type="band2Horz">
      <w:tblPr/>
      <w:tcPr>
        <w:tcBorders>
          <w:top w:val="single" w:sz="4" w:space="0" w:color="FFFFFF" w:themeColor="light1"/>
          <w:bottom w:val="single" w:sz="4" w:space="0" w:color="FFFFFF" w:themeColor="light1"/>
        </w:tcBorders>
        <w:shd w:val="clear" w:color="auto" w:fill="C9C9C9" w:themeFill="accent3" w:themeFillTint="98"/>
      </w:tcPr>
    </w:tblStylePr>
  </w:style>
  <w:style w:type="table" w:customStyle="1" w:styleId="ListTable5Dark-Accent41">
    <w:name w:val="List Table 5 Dark - Accent 41"/>
    <w:basedOn w:val="TableauNormal"/>
    <w:uiPriority w:val="99"/>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auto"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auto"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auto"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FD865" w:themeFill="accent4" w:themeFillTint="9A"/>
      </w:tcPr>
    </w:tblStylePr>
    <w:tblStylePr w:type="band2Horz">
      <w:tblPr/>
      <w:tcPr>
        <w:tcBorders>
          <w:top w:val="single" w:sz="4" w:space="0" w:color="FFFFFF" w:themeColor="light1"/>
          <w:bottom w:val="single" w:sz="4" w:space="0" w:color="FFFFFF" w:themeColor="light1"/>
        </w:tcBorders>
        <w:shd w:val="clear" w:color="auto" w:fill="FFD865" w:themeFill="accent4" w:themeFillTint="9A"/>
      </w:tcPr>
    </w:tblStylePr>
  </w:style>
  <w:style w:type="table" w:customStyle="1" w:styleId="ListTable5Dark-Accent51">
    <w:name w:val="List Table 5 Dark - Accent 51"/>
    <w:basedOn w:val="TableauNormal"/>
    <w:uiPriority w:val="99"/>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auto"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auto"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auto"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BC2E5" w:themeFill="accent5" w:themeFillTint="9A"/>
      </w:tcPr>
    </w:tblStylePr>
    <w:tblStylePr w:type="band2Horz">
      <w:tblPr/>
      <w:tcPr>
        <w:tcBorders>
          <w:top w:val="single" w:sz="4" w:space="0" w:color="FFFFFF" w:themeColor="light1"/>
          <w:bottom w:val="single" w:sz="4" w:space="0" w:color="FFFFFF" w:themeColor="light1"/>
        </w:tcBorders>
        <w:shd w:val="clear" w:color="auto" w:fill="9BC2E5" w:themeFill="accent5" w:themeFillTint="9A"/>
      </w:tcPr>
    </w:tblStylePr>
  </w:style>
  <w:style w:type="table" w:customStyle="1" w:styleId="ListTable5Dark-Accent61">
    <w:name w:val="List Table 5 Dark - Accent 61"/>
    <w:basedOn w:val="TableauNormal"/>
    <w:uiPriority w:val="99"/>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uto"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uto"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uto"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A9D08E" w:themeFill="accent6" w:themeFillTint="98"/>
      </w:tcPr>
    </w:tblStylePr>
    <w:tblStylePr w:type="band2Horz">
      <w:tblPr/>
      <w:tcPr>
        <w:tcBorders>
          <w:top w:val="single" w:sz="4" w:space="0" w:color="FFFFFF" w:themeColor="light1"/>
          <w:bottom w:val="single" w:sz="4" w:space="0" w:color="FFFFFF" w:themeColor="light1"/>
        </w:tcBorders>
        <w:shd w:val="clear" w:color="auto" w:fill="A9D08E" w:themeFill="accent6" w:themeFillTint="98"/>
      </w:tcPr>
    </w:tblStylePr>
  </w:style>
  <w:style w:type="table" w:styleId="TableauListe6Couleur">
    <w:name w:val="List Table 6 Colorful"/>
    <w:basedOn w:val="TableauNormal"/>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rFonts w:ascii="Arial" w:hAnsi="Arial"/>
        <w:color w:val="000000" w:themeColor="text1"/>
        <w:sz w:val="22"/>
      </w:rPr>
      <w:tblPr/>
      <w:tcPr>
        <w:shd w:val="clear" w:color="auto" w:fill="BFBFBF" w:themeFill="text1" w:themeFillTint="40"/>
      </w:tcPr>
    </w:tblStylePr>
    <w:tblStylePr w:type="band2Horz">
      <w:rPr>
        <w:rFonts w:ascii="Arial" w:hAnsi="Arial"/>
        <w:color w:val="000000" w:themeColor="text1"/>
        <w:sz w:val="22"/>
      </w:rPr>
    </w:tblStylePr>
  </w:style>
  <w:style w:type="table" w:customStyle="1" w:styleId="ListTable6Colorful-Accent11">
    <w:name w:val="List Table 6 Colorful - Accent 11"/>
    <w:basedOn w:val="TableauNormal"/>
    <w:uiPriority w:val="99"/>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auto" w:fill="CFDBF0" w:themeFill="accent1" w:themeFillTint="40"/>
      </w:tcPr>
    </w:tblStylePr>
    <w:tblStylePr w:type="band1Horz">
      <w:rPr>
        <w:rFonts w:ascii="Arial" w:hAnsi="Arial"/>
        <w:color w:val="254175" w:themeColor="accent1" w:themeShade="95"/>
        <w:sz w:val="22"/>
      </w:rPr>
      <w:tblPr/>
      <w:tcPr>
        <w:shd w:val="clear" w:color="auto"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1">
    <w:name w:val="List Table 6 Colorful - Accent 21"/>
    <w:basedOn w:val="TableauNormal"/>
    <w:uiPriority w:val="99"/>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auto" w:fill="FADECB" w:themeFill="accent2" w:themeFillTint="40"/>
      </w:tcPr>
    </w:tblStylePr>
    <w:tblStylePr w:type="band1Horz">
      <w:rPr>
        <w:rFonts w:ascii="Arial" w:hAnsi="Arial"/>
        <w:color w:val="F4B184" w:themeColor="accent2" w:themeTint="97" w:themeShade="95"/>
        <w:sz w:val="22"/>
      </w:rPr>
      <w:tblPr/>
      <w:tcPr>
        <w:shd w:val="clear" w:color="auto"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1">
    <w:name w:val="List Table 6 Colorful - Accent 31"/>
    <w:basedOn w:val="TableauNormal"/>
    <w:uiPriority w:val="99"/>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auto" w:fill="E8E8E8" w:themeFill="accent3" w:themeFillTint="40"/>
      </w:tcPr>
    </w:tblStylePr>
    <w:tblStylePr w:type="band1Horz">
      <w:rPr>
        <w:rFonts w:ascii="Arial" w:hAnsi="Arial"/>
        <w:color w:val="C9C9C9" w:themeColor="accent3" w:themeTint="98" w:themeShade="95"/>
        <w:sz w:val="22"/>
      </w:rPr>
      <w:tblPr/>
      <w:tcPr>
        <w:shd w:val="clear" w:color="auto"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1">
    <w:name w:val="List Table 6 Colorful - Accent 41"/>
    <w:basedOn w:val="TableauNormal"/>
    <w:uiPriority w:val="99"/>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auto" w:fill="FFEFBF" w:themeFill="accent4" w:themeFillTint="40"/>
      </w:tcPr>
    </w:tblStylePr>
    <w:tblStylePr w:type="band1Horz">
      <w:rPr>
        <w:rFonts w:ascii="Arial" w:hAnsi="Arial"/>
        <w:color w:val="FFD865" w:themeColor="accent4" w:themeTint="9A" w:themeShade="95"/>
        <w:sz w:val="22"/>
      </w:rPr>
      <w:tblPr/>
      <w:tcPr>
        <w:shd w:val="clear" w:color="auto"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1">
    <w:name w:val="List Table 6 Colorful - Accent 51"/>
    <w:basedOn w:val="TableauNormal"/>
    <w:uiPriority w:val="99"/>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auto" w:fill="D5E5F4" w:themeFill="accent5" w:themeFillTint="40"/>
      </w:tcPr>
    </w:tblStylePr>
    <w:tblStylePr w:type="band1Horz">
      <w:rPr>
        <w:rFonts w:ascii="Arial" w:hAnsi="Arial"/>
        <w:color w:val="9BC2E5" w:themeColor="accent5" w:themeTint="9A" w:themeShade="95"/>
        <w:sz w:val="22"/>
      </w:rPr>
      <w:tblPr/>
      <w:tcPr>
        <w:shd w:val="clear" w:color="auto"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1">
    <w:name w:val="List Table 6 Colorful - Accent 61"/>
    <w:basedOn w:val="TableauNormal"/>
    <w:uiPriority w:val="99"/>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auto" w:fill="DAEBCF" w:themeFill="accent6" w:themeFillTint="40"/>
      </w:tcPr>
    </w:tblStylePr>
    <w:tblStylePr w:type="band1Horz">
      <w:rPr>
        <w:rFonts w:ascii="Arial" w:hAnsi="Arial"/>
        <w:color w:val="A9D08E" w:themeColor="accent6" w:themeTint="98" w:themeShade="95"/>
        <w:sz w:val="22"/>
      </w:rPr>
      <w:tblPr/>
      <w:tcPr>
        <w:shd w:val="clear" w:color="auto" w:fill="DAEBCF" w:themeFill="accent6" w:themeFillTint="40"/>
      </w:tcPr>
    </w:tblStylePr>
    <w:tblStylePr w:type="band2Horz">
      <w:rPr>
        <w:rFonts w:ascii="Arial" w:hAnsi="Arial"/>
        <w:color w:val="A9D08E" w:themeColor="accent6" w:themeTint="98" w:themeShade="95"/>
        <w:sz w:val="22"/>
      </w:rPr>
    </w:tblStylePr>
  </w:style>
  <w:style w:type="table" w:styleId="TableauListe7Couleur">
    <w:name w:val="List Table 7 Colorful"/>
    <w:basedOn w:val="TableauNormal"/>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auto"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auto" w:fill="FFFFFF"/>
      </w:tcPr>
    </w:tblStylePr>
    <w:tblStylePr w:type="band1Vert">
      <w:tblPr/>
      <w:tcPr>
        <w:shd w:val="clear" w:color="auto" w:fill="BFBFBF" w:themeFill="text1" w:themeFillTint="40"/>
      </w:tcPr>
    </w:tblStylePr>
    <w:tblStylePr w:type="band1Horz">
      <w:rPr>
        <w:rFonts w:ascii="Arial" w:hAnsi="Arial"/>
        <w:color w:val="7F7F7F" w:themeColor="text1" w:themeTint="80" w:themeShade="95"/>
        <w:sz w:val="22"/>
      </w:rPr>
      <w:tblPr/>
      <w:tcPr>
        <w:shd w:val="clear" w:color="auto"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1">
    <w:name w:val="List Table 7 Colorful - Accent 11"/>
    <w:basedOn w:val="TableauNormal"/>
    <w:uiPriority w:val="99"/>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4" w:space="0" w:color="000000"/>
          <w:left w:val="none" w:sz="4" w:space="0" w:color="000000"/>
          <w:bottom w:val="single" w:sz="4" w:space="0" w:color="4472C4" w:themeColor="accent1"/>
          <w:right w:val="none" w:sz="4" w:space="0" w:color="000000"/>
        </w:tcBorders>
        <w:shd w:val="clear" w:color="auto"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254175" w:themeColor="accent1" w:themeShade="95"/>
        <w:sz w:val="22"/>
      </w:rPr>
      <w:tblPr/>
      <w:tcPr>
        <w:tcBorders>
          <w:top w:val="none" w:sz="4" w:space="0" w:color="000000"/>
          <w:left w:val="none" w:sz="4" w:space="0" w:color="000000"/>
          <w:bottom w:val="none" w:sz="4" w:space="0" w:color="000000"/>
          <w:right w:val="single" w:sz="4" w:space="0" w:color="4472C4" w:themeColor="accent1"/>
        </w:tcBorders>
        <w:shd w:val="clear" w:color="auto" w:fill="FFFFFF"/>
      </w:tcPr>
    </w:tblStylePr>
    <w:tblStylePr w:type="lastCol">
      <w:rPr>
        <w:rFonts w:ascii="Arial" w:hAnsi="Arial"/>
        <w:i/>
        <w:color w:val="254175" w:themeColor="accent1" w:themeShade="95"/>
        <w:sz w:val="22"/>
      </w:rPr>
      <w:tblPr/>
      <w:tcPr>
        <w:tcBorders>
          <w:top w:val="none" w:sz="4" w:space="0" w:color="000000"/>
          <w:left w:val="single" w:sz="4" w:space="0" w:color="4472C4" w:themeColor="accent1"/>
          <w:bottom w:val="none" w:sz="4" w:space="0" w:color="000000"/>
          <w:right w:val="none" w:sz="4" w:space="0" w:color="000000"/>
        </w:tcBorders>
        <w:shd w:val="clear" w:color="auto" w:fill="FFFFFF"/>
      </w:tcPr>
    </w:tblStylePr>
    <w:tblStylePr w:type="band1Vert">
      <w:tblPr/>
      <w:tcPr>
        <w:shd w:val="clear" w:color="auto" w:fill="CFDBF0" w:themeFill="accent1" w:themeFillTint="40"/>
      </w:tcPr>
    </w:tblStylePr>
    <w:tblStylePr w:type="band1Horz">
      <w:rPr>
        <w:rFonts w:ascii="Arial" w:hAnsi="Arial"/>
        <w:color w:val="254175" w:themeColor="accent1" w:themeShade="95"/>
        <w:sz w:val="22"/>
      </w:rPr>
      <w:tblPr/>
      <w:tcPr>
        <w:shd w:val="clear" w:color="auto"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1">
    <w:name w:val="List Table 7 Colorful - Accent 21"/>
    <w:basedOn w:val="TableauNormal"/>
    <w:uiPriority w:val="99"/>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auto"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auto" w:fill="FFFFFF"/>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auto" w:fill="FFFFFF"/>
      </w:tcPr>
    </w:tblStylePr>
    <w:tblStylePr w:type="band1Vert">
      <w:tblPr/>
      <w:tcPr>
        <w:shd w:val="clear" w:color="auto" w:fill="FADECB" w:themeFill="accent2" w:themeFillTint="40"/>
      </w:tcPr>
    </w:tblStylePr>
    <w:tblStylePr w:type="band1Horz">
      <w:rPr>
        <w:rFonts w:ascii="Arial" w:hAnsi="Arial"/>
        <w:color w:val="F4B184" w:themeColor="accent2" w:themeTint="97" w:themeShade="95"/>
        <w:sz w:val="22"/>
      </w:rPr>
      <w:tblPr/>
      <w:tcPr>
        <w:shd w:val="clear" w:color="auto"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1">
    <w:name w:val="List Table 7 Colorful - Accent 31"/>
    <w:basedOn w:val="TableauNormal"/>
    <w:uiPriority w:val="99"/>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auto"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auto" w:fill="FFFFFF"/>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auto" w:fill="FFFFFF"/>
      </w:tcPr>
    </w:tblStylePr>
    <w:tblStylePr w:type="band1Vert">
      <w:tblPr/>
      <w:tcPr>
        <w:shd w:val="clear" w:color="auto" w:fill="E8E8E8" w:themeFill="accent3" w:themeFillTint="40"/>
      </w:tcPr>
    </w:tblStylePr>
    <w:tblStylePr w:type="band1Horz">
      <w:rPr>
        <w:rFonts w:ascii="Arial" w:hAnsi="Arial"/>
        <w:color w:val="C9C9C9" w:themeColor="accent3" w:themeTint="98" w:themeShade="95"/>
        <w:sz w:val="22"/>
      </w:rPr>
      <w:tblPr/>
      <w:tcPr>
        <w:shd w:val="clear" w:color="auto"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1">
    <w:name w:val="List Table 7 Colorful - Accent 41"/>
    <w:basedOn w:val="TableauNormal"/>
    <w:uiPriority w:val="99"/>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auto"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auto" w:fill="FFFFFF"/>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auto" w:fill="FFFFFF"/>
      </w:tcPr>
    </w:tblStylePr>
    <w:tblStylePr w:type="band1Vert">
      <w:tblPr/>
      <w:tcPr>
        <w:shd w:val="clear" w:color="auto" w:fill="FFEFBF" w:themeFill="accent4" w:themeFillTint="40"/>
      </w:tcPr>
    </w:tblStylePr>
    <w:tblStylePr w:type="band1Horz">
      <w:rPr>
        <w:rFonts w:ascii="Arial" w:hAnsi="Arial"/>
        <w:color w:val="FFD865" w:themeColor="accent4" w:themeTint="9A" w:themeShade="95"/>
        <w:sz w:val="22"/>
      </w:rPr>
      <w:tblPr/>
      <w:tcPr>
        <w:shd w:val="clear" w:color="auto"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1">
    <w:name w:val="List Table 7 Colorful - Accent 51"/>
    <w:basedOn w:val="TableauNormal"/>
    <w:uiPriority w:val="99"/>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4" w:space="0" w:color="000000"/>
          <w:left w:val="none" w:sz="4" w:space="0" w:color="000000"/>
          <w:bottom w:val="single" w:sz="4" w:space="0" w:color="9BC2E5" w:themeColor="accent5" w:themeTint="9A"/>
          <w:right w:val="none" w:sz="4" w:space="0" w:color="000000"/>
        </w:tcBorders>
        <w:shd w:val="clear" w:color="auto"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9BC2E5" w:themeColor="accent5" w:themeTint="9A" w:themeShade="95"/>
        <w:sz w:val="22"/>
      </w:rPr>
      <w:tblPr/>
      <w:tcPr>
        <w:tcBorders>
          <w:top w:val="none" w:sz="4" w:space="0" w:color="000000"/>
          <w:left w:val="none" w:sz="4" w:space="0" w:color="000000"/>
          <w:bottom w:val="none" w:sz="4" w:space="0" w:color="000000"/>
          <w:right w:val="single" w:sz="4" w:space="0" w:color="9BC2E5" w:themeColor="accent5" w:themeTint="9A"/>
        </w:tcBorders>
        <w:shd w:val="clear" w:color="auto" w:fill="FFFFFF"/>
      </w:tcPr>
    </w:tblStylePr>
    <w:tblStylePr w:type="lastCol">
      <w:rPr>
        <w:rFonts w:ascii="Arial" w:hAnsi="Arial"/>
        <w:i/>
        <w:color w:val="9BC2E5" w:themeColor="accent5" w:themeTint="9A" w:themeShade="95"/>
        <w:sz w:val="22"/>
      </w:rPr>
      <w:tblPr/>
      <w:tcPr>
        <w:tcBorders>
          <w:top w:val="none" w:sz="4" w:space="0" w:color="000000"/>
          <w:left w:val="single" w:sz="4" w:space="0" w:color="9BC2E5" w:themeColor="accent5" w:themeTint="9A"/>
          <w:bottom w:val="none" w:sz="4" w:space="0" w:color="000000"/>
          <w:right w:val="none" w:sz="4" w:space="0" w:color="000000"/>
        </w:tcBorders>
        <w:shd w:val="clear" w:color="auto" w:fill="FFFFFF"/>
      </w:tcPr>
    </w:tblStylePr>
    <w:tblStylePr w:type="band1Vert">
      <w:tblPr/>
      <w:tcPr>
        <w:shd w:val="clear" w:color="auto" w:fill="D5E5F4" w:themeFill="accent5" w:themeFillTint="40"/>
      </w:tcPr>
    </w:tblStylePr>
    <w:tblStylePr w:type="band1Horz">
      <w:rPr>
        <w:rFonts w:ascii="Arial" w:hAnsi="Arial"/>
        <w:color w:val="9BC2E5" w:themeColor="accent5" w:themeTint="9A" w:themeShade="95"/>
        <w:sz w:val="22"/>
      </w:rPr>
      <w:tblPr/>
      <w:tcPr>
        <w:shd w:val="clear" w:color="auto"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1">
    <w:name w:val="List Table 7 Colorful - Accent 61"/>
    <w:basedOn w:val="TableauNormal"/>
    <w:uiPriority w:val="99"/>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auto"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auto" w:fill="FFFFFF"/>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auto" w:fill="FFFFFF"/>
      </w:tcPr>
    </w:tblStylePr>
    <w:tblStylePr w:type="band1Vert">
      <w:tblPr/>
      <w:tcPr>
        <w:shd w:val="clear" w:color="auto" w:fill="DAEBCF" w:themeFill="accent6" w:themeFillTint="40"/>
      </w:tcPr>
    </w:tblStylePr>
    <w:tblStylePr w:type="band1Horz">
      <w:rPr>
        <w:rFonts w:ascii="Arial" w:hAnsi="Arial"/>
        <w:color w:val="A9D08E" w:themeColor="accent6" w:themeTint="98" w:themeShade="95"/>
        <w:sz w:val="22"/>
      </w:rPr>
      <w:tblPr/>
      <w:tcPr>
        <w:shd w:val="clear" w:color="auto"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leauNormal"/>
    <w:uiPriority w:val="99"/>
    <w:rPr>
      <w:color w:val="404040"/>
      <w:sz w:val="20"/>
      <w:szCs w:val="20"/>
      <w:lang w:eastAsia="fr-FR" w:bidi="ar-SA"/>
    </w:rPr>
    <w:tblPr>
      <w:tblStyleRowBandSize w:val="1"/>
      <w:tblStyleColBandSize w:val="1"/>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Lined-Accent1">
    <w:name w:val="Lined - Accent 1"/>
    <w:basedOn w:val="TableauNormal"/>
    <w:uiPriority w:val="99"/>
    <w:rPr>
      <w:color w:val="404040"/>
      <w:sz w:val="20"/>
      <w:szCs w:val="20"/>
      <w:lang w:eastAsia="fr-FR" w:bidi="ar-SA"/>
    </w:rPr>
    <w:tblPr>
      <w:tblStyleRowBandSize w:val="1"/>
      <w:tblStyleColBandSize w:val="1"/>
    </w:tblPr>
    <w:tblStylePr w:type="firstRow">
      <w:rPr>
        <w:rFonts w:ascii="Arial" w:hAnsi="Arial"/>
        <w:color w:val="F2F2F2"/>
        <w:sz w:val="22"/>
      </w:rPr>
      <w:tblPr/>
      <w:tcPr>
        <w:shd w:val="clear" w:color="auto" w:fill="537DC8" w:themeFill="accent1" w:themeFillTint="EA"/>
      </w:tcPr>
    </w:tblStylePr>
    <w:tblStylePr w:type="lastRow">
      <w:rPr>
        <w:rFonts w:ascii="Arial" w:hAnsi="Arial"/>
        <w:color w:val="F2F2F2"/>
        <w:sz w:val="22"/>
      </w:rPr>
      <w:tblPr/>
      <w:tcPr>
        <w:shd w:val="clear" w:color="auto" w:fill="537DC8" w:themeFill="accent1" w:themeFillTint="EA"/>
      </w:tcPr>
    </w:tblStylePr>
    <w:tblStylePr w:type="firstCol">
      <w:rPr>
        <w:rFonts w:ascii="Arial" w:hAnsi="Arial"/>
        <w:color w:val="F2F2F2"/>
        <w:sz w:val="22"/>
      </w:rPr>
      <w:tblPr/>
      <w:tcPr>
        <w:shd w:val="clear" w:color="auto" w:fill="537DC8" w:themeFill="accent1" w:themeFillTint="EA"/>
      </w:tcPr>
    </w:tblStylePr>
    <w:tblStylePr w:type="lastCol">
      <w:rPr>
        <w:rFonts w:ascii="Arial" w:hAnsi="Arial"/>
        <w:color w:val="F2F2F2"/>
        <w:sz w:val="22"/>
      </w:rPr>
      <w:tblPr/>
      <w:tcPr>
        <w:shd w:val="clear" w:color="auto"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4D2EC" w:themeFill="accent1" w:themeFillTint="50"/>
      </w:tcPr>
    </w:tblStylePr>
  </w:style>
  <w:style w:type="table" w:customStyle="1" w:styleId="Lined-Accent2">
    <w:name w:val="Lined - Accent 2"/>
    <w:basedOn w:val="TableauNormal"/>
    <w:uiPriority w:val="99"/>
    <w:rPr>
      <w:color w:val="404040"/>
      <w:sz w:val="20"/>
      <w:szCs w:val="20"/>
      <w:lang w:eastAsia="fr-FR" w:bidi="ar-SA"/>
    </w:rPr>
    <w:tblPr>
      <w:tblStyleRowBandSize w:val="1"/>
      <w:tblStyleColBandSize w:val="1"/>
    </w:tblPr>
    <w:tblStylePr w:type="firstRow">
      <w:rPr>
        <w:rFonts w:ascii="Arial" w:hAnsi="Arial"/>
        <w:color w:val="F2F2F2"/>
        <w:sz w:val="22"/>
      </w:rPr>
      <w:tblPr/>
      <w:tcPr>
        <w:shd w:val="clear" w:color="auto" w:fill="F4B184" w:themeFill="accent2" w:themeFillTint="97"/>
      </w:tcPr>
    </w:tblStylePr>
    <w:tblStylePr w:type="lastRow">
      <w:rPr>
        <w:rFonts w:ascii="Arial" w:hAnsi="Arial"/>
        <w:color w:val="F2F2F2"/>
        <w:sz w:val="22"/>
      </w:rPr>
      <w:tblPr/>
      <w:tcPr>
        <w:shd w:val="clear" w:color="auto" w:fill="F4B184" w:themeFill="accent2" w:themeFillTint="97"/>
      </w:tcPr>
    </w:tblStylePr>
    <w:tblStylePr w:type="firstCol">
      <w:rPr>
        <w:rFonts w:ascii="Arial" w:hAnsi="Arial"/>
        <w:color w:val="F2F2F2"/>
        <w:sz w:val="22"/>
      </w:rPr>
      <w:tblPr/>
      <w:tcPr>
        <w:shd w:val="clear" w:color="auto" w:fill="F4B184" w:themeFill="accent2" w:themeFillTint="97"/>
      </w:tcPr>
    </w:tblStylePr>
    <w:tblStylePr w:type="lastCol">
      <w:rPr>
        <w:rFonts w:ascii="Arial" w:hAnsi="Arial"/>
        <w:color w:val="F2F2F2"/>
        <w:sz w:val="22"/>
      </w:rPr>
      <w:tblPr/>
      <w:tcPr>
        <w:shd w:val="clear" w:color="auto"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BE5D6" w:themeFill="accent2" w:themeFillTint="32"/>
      </w:tcPr>
    </w:tblStylePr>
  </w:style>
  <w:style w:type="table" w:customStyle="1" w:styleId="Lined-Accent3">
    <w:name w:val="Lined - Accent 3"/>
    <w:basedOn w:val="TableauNormal"/>
    <w:uiPriority w:val="99"/>
    <w:rPr>
      <w:color w:val="404040"/>
      <w:sz w:val="20"/>
      <w:szCs w:val="20"/>
      <w:lang w:eastAsia="fr-FR" w:bidi="ar-SA"/>
    </w:rPr>
    <w:tblPr>
      <w:tblStyleRowBandSize w:val="1"/>
      <w:tblStyleColBandSize w:val="1"/>
    </w:tblPr>
    <w:tblStylePr w:type="firstRow">
      <w:rPr>
        <w:rFonts w:ascii="Arial" w:hAnsi="Arial"/>
        <w:color w:val="F2F2F2"/>
        <w:sz w:val="22"/>
      </w:rPr>
      <w:tblPr/>
      <w:tcPr>
        <w:shd w:val="clear" w:color="auto" w:fill="A5A5A5" w:themeFill="accent3" w:themeFillTint="FE"/>
      </w:tcPr>
    </w:tblStylePr>
    <w:tblStylePr w:type="lastRow">
      <w:rPr>
        <w:rFonts w:ascii="Arial" w:hAnsi="Arial"/>
        <w:color w:val="F2F2F2"/>
        <w:sz w:val="22"/>
      </w:rPr>
      <w:tblPr/>
      <w:tcPr>
        <w:shd w:val="clear" w:color="auto" w:fill="A5A5A5" w:themeFill="accent3" w:themeFillTint="FE"/>
      </w:tcPr>
    </w:tblStylePr>
    <w:tblStylePr w:type="firstCol">
      <w:rPr>
        <w:rFonts w:ascii="Arial" w:hAnsi="Arial"/>
        <w:color w:val="F2F2F2"/>
        <w:sz w:val="22"/>
      </w:rPr>
      <w:tblPr/>
      <w:tcPr>
        <w:shd w:val="clear" w:color="auto" w:fill="A5A5A5" w:themeFill="accent3" w:themeFillTint="FE"/>
      </w:tcPr>
    </w:tblStylePr>
    <w:tblStylePr w:type="lastCol">
      <w:rPr>
        <w:rFonts w:ascii="Arial" w:hAnsi="Arial"/>
        <w:color w:val="F2F2F2"/>
        <w:sz w:val="22"/>
      </w:rPr>
      <w:tblPr/>
      <w:tcPr>
        <w:shd w:val="clear" w:color="auto"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CECEC" w:themeFill="accent3" w:themeFillTint="34"/>
      </w:tcPr>
    </w:tblStylePr>
  </w:style>
  <w:style w:type="table" w:customStyle="1" w:styleId="Lined-Accent4">
    <w:name w:val="Lined - Accent 4"/>
    <w:basedOn w:val="TableauNormal"/>
    <w:uiPriority w:val="99"/>
    <w:rPr>
      <w:color w:val="404040"/>
      <w:sz w:val="20"/>
      <w:szCs w:val="20"/>
      <w:lang w:eastAsia="fr-FR" w:bidi="ar-SA"/>
    </w:rPr>
    <w:tblPr>
      <w:tblStyleRowBandSize w:val="1"/>
      <w:tblStyleColBandSize w:val="1"/>
    </w:tblPr>
    <w:tblStylePr w:type="firstRow">
      <w:rPr>
        <w:rFonts w:ascii="Arial" w:hAnsi="Arial"/>
        <w:color w:val="F2F2F2"/>
        <w:sz w:val="22"/>
      </w:rPr>
      <w:tblPr/>
      <w:tcPr>
        <w:shd w:val="clear" w:color="auto" w:fill="FFD865" w:themeFill="accent4" w:themeFillTint="9A"/>
      </w:tcPr>
    </w:tblStylePr>
    <w:tblStylePr w:type="lastRow">
      <w:rPr>
        <w:rFonts w:ascii="Arial" w:hAnsi="Arial"/>
        <w:color w:val="F2F2F2"/>
        <w:sz w:val="22"/>
      </w:rPr>
      <w:tblPr/>
      <w:tcPr>
        <w:shd w:val="clear" w:color="auto" w:fill="FFD865" w:themeFill="accent4" w:themeFillTint="9A"/>
      </w:tcPr>
    </w:tblStylePr>
    <w:tblStylePr w:type="firstCol">
      <w:rPr>
        <w:rFonts w:ascii="Arial" w:hAnsi="Arial"/>
        <w:color w:val="F2F2F2"/>
        <w:sz w:val="22"/>
      </w:rPr>
      <w:tblPr/>
      <w:tcPr>
        <w:shd w:val="clear" w:color="auto" w:fill="FFD865" w:themeFill="accent4" w:themeFillTint="9A"/>
      </w:tcPr>
    </w:tblStylePr>
    <w:tblStylePr w:type="lastCol">
      <w:rPr>
        <w:rFonts w:ascii="Arial" w:hAnsi="Arial"/>
        <w:color w:val="F2F2F2"/>
        <w:sz w:val="22"/>
      </w:rPr>
      <w:tblPr/>
      <w:tcPr>
        <w:shd w:val="clear" w:color="auto"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FF2CB" w:themeFill="accent4" w:themeFillTint="34"/>
      </w:tcPr>
    </w:tblStylePr>
  </w:style>
  <w:style w:type="table" w:customStyle="1" w:styleId="Lined-Accent5">
    <w:name w:val="Lined - Accent 5"/>
    <w:basedOn w:val="TableauNormal"/>
    <w:uiPriority w:val="99"/>
    <w:rPr>
      <w:color w:val="404040"/>
      <w:sz w:val="20"/>
      <w:szCs w:val="20"/>
      <w:lang w:eastAsia="fr-FR" w:bidi="ar-SA"/>
    </w:rPr>
    <w:tblPr>
      <w:tblStyleRowBandSize w:val="1"/>
      <w:tblStyleColBandSize w:val="1"/>
    </w:tblPr>
    <w:tblStylePr w:type="firstRow">
      <w:rPr>
        <w:rFonts w:ascii="Arial" w:hAnsi="Arial"/>
        <w:color w:val="F2F2F2"/>
        <w:sz w:val="22"/>
      </w:rPr>
      <w:tblPr/>
      <w:tcPr>
        <w:shd w:val="clear" w:color="auto" w:fill="5B9BD5" w:themeFill="accent5"/>
      </w:tcPr>
    </w:tblStylePr>
    <w:tblStylePr w:type="lastRow">
      <w:rPr>
        <w:rFonts w:ascii="Arial" w:hAnsi="Arial"/>
        <w:color w:val="F2F2F2"/>
        <w:sz w:val="22"/>
      </w:rPr>
      <w:tblPr/>
      <w:tcPr>
        <w:shd w:val="clear" w:color="auto" w:fill="5B9BD5" w:themeFill="accent5"/>
      </w:tcPr>
    </w:tblStylePr>
    <w:tblStylePr w:type="firstCol">
      <w:rPr>
        <w:rFonts w:ascii="Arial" w:hAnsi="Arial"/>
        <w:color w:val="F2F2F2"/>
        <w:sz w:val="22"/>
      </w:rPr>
      <w:tblPr/>
      <w:tcPr>
        <w:shd w:val="clear" w:color="auto" w:fill="5B9BD5" w:themeFill="accent5"/>
      </w:tcPr>
    </w:tblStylePr>
    <w:tblStylePr w:type="lastCol">
      <w:rPr>
        <w:rFonts w:ascii="Arial" w:hAnsi="Arial"/>
        <w:color w:val="F2F2F2"/>
        <w:sz w:val="22"/>
      </w:rPr>
      <w:tblPr/>
      <w:tcPr>
        <w:shd w:val="clear" w:color="auto"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DEAF6" w:themeFill="accent5" w:themeFillTint="34"/>
      </w:tcPr>
    </w:tblStylePr>
  </w:style>
  <w:style w:type="table" w:customStyle="1" w:styleId="Lined-Accent6">
    <w:name w:val="Lined - Accent 6"/>
    <w:basedOn w:val="TableauNormal"/>
    <w:uiPriority w:val="99"/>
    <w:rPr>
      <w:color w:val="404040"/>
      <w:sz w:val="20"/>
      <w:szCs w:val="20"/>
      <w:lang w:eastAsia="fr-FR" w:bidi="ar-SA"/>
    </w:rPr>
    <w:tblPr>
      <w:tblStyleRowBandSize w:val="1"/>
      <w:tblStyleColBandSize w:val="1"/>
    </w:tblPr>
    <w:tblStylePr w:type="firstRow">
      <w:rPr>
        <w:rFonts w:ascii="Arial" w:hAnsi="Arial"/>
        <w:color w:val="F2F2F2"/>
        <w:sz w:val="22"/>
      </w:rPr>
      <w:tblPr/>
      <w:tcPr>
        <w:shd w:val="clear" w:color="auto" w:fill="70AD47" w:themeFill="accent6"/>
      </w:tcPr>
    </w:tblStylePr>
    <w:tblStylePr w:type="lastRow">
      <w:rPr>
        <w:rFonts w:ascii="Arial" w:hAnsi="Arial"/>
        <w:color w:val="F2F2F2"/>
        <w:sz w:val="22"/>
      </w:rPr>
      <w:tblPr/>
      <w:tcPr>
        <w:shd w:val="clear" w:color="auto" w:fill="70AD47" w:themeFill="accent6"/>
      </w:tcPr>
    </w:tblStylePr>
    <w:tblStylePr w:type="firstCol">
      <w:rPr>
        <w:rFonts w:ascii="Arial" w:hAnsi="Arial"/>
        <w:color w:val="F2F2F2"/>
        <w:sz w:val="22"/>
      </w:rPr>
      <w:tblPr/>
      <w:tcPr>
        <w:shd w:val="clear" w:color="auto" w:fill="70AD47" w:themeFill="accent6"/>
      </w:tcPr>
    </w:tblStylePr>
    <w:tblStylePr w:type="lastCol">
      <w:rPr>
        <w:rFonts w:ascii="Arial" w:hAnsi="Arial"/>
        <w:color w:val="F2F2F2"/>
        <w:sz w:val="22"/>
      </w:rPr>
      <w:tblPr/>
      <w:tcPr>
        <w:shd w:val="clear" w:color="auto"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1EFD8" w:themeFill="accent6" w:themeFillTint="34"/>
      </w:tcPr>
    </w:tblStylePr>
  </w:style>
  <w:style w:type="table" w:customStyle="1" w:styleId="BorderedLined-Accent">
    <w:name w:val="Bordered &amp; Lined - Accent"/>
    <w:basedOn w:val="TableauNormal"/>
    <w:uiPriority w:val="99"/>
    <w:rPr>
      <w:color w:val="404040"/>
      <w:sz w:val="20"/>
      <w:szCs w:val="20"/>
      <w:lang w:eastAsia="fr-FR" w:bidi="ar-SA"/>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BorderedLined-Accent1">
    <w:name w:val="Bordered &amp; Lined - Accent 1"/>
    <w:basedOn w:val="TableauNormal"/>
    <w:uiPriority w:val="99"/>
    <w:rPr>
      <w:color w:val="404040"/>
      <w:sz w:val="20"/>
      <w:szCs w:val="20"/>
      <w:lang w:eastAsia="fr-FR" w:bidi="ar-SA"/>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auto" w:fill="537DC8" w:themeFill="accent1" w:themeFillTint="EA"/>
      </w:tcPr>
    </w:tblStylePr>
    <w:tblStylePr w:type="lastRow">
      <w:rPr>
        <w:rFonts w:ascii="Arial" w:hAnsi="Arial"/>
        <w:color w:val="F2F2F2"/>
        <w:sz w:val="22"/>
      </w:rPr>
      <w:tblPr/>
      <w:tcPr>
        <w:shd w:val="clear" w:color="auto" w:fill="537DC8" w:themeFill="accent1" w:themeFillTint="EA"/>
      </w:tcPr>
    </w:tblStylePr>
    <w:tblStylePr w:type="firstCol">
      <w:rPr>
        <w:rFonts w:ascii="Arial" w:hAnsi="Arial"/>
        <w:color w:val="F2F2F2"/>
        <w:sz w:val="22"/>
      </w:rPr>
      <w:tblPr/>
      <w:tcPr>
        <w:shd w:val="clear" w:color="auto" w:fill="537DC8" w:themeFill="accent1" w:themeFillTint="EA"/>
      </w:tcPr>
    </w:tblStylePr>
    <w:tblStylePr w:type="lastCol">
      <w:rPr>
        <w:rFonts w:ascii="Arial" w:hAnsi="Arial"/>
        <w:color w:val="F2F2F2"/>
        <w:sz w:val="22"/>
      </w:rPr>
      <w:tblPr/>
      <w:tcPr>
        <w:shd w:val="clear" w:color="auto"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4D2EC" w:themeFill="accent1" w:themeFillTint="50"/>
      </w:tcPr>
    </w:tblStylePr>
  </w:style>
  <w:style w:type="table" w:customStyle="1" w:styleId="BorderedLined-Accent2">
    <w:name w:val="Bordered &amp; Lined - Accent 2"/>
    <w:basedOn w:val="TableauNormal"/>
    <w:uiPriority w:val="99"/>
    <w:rPr>
      <w:color w:val="404040"/>
      <w:sz w:val="20"/>
      <w:szCs w:val="20"/>
      <w:lang w:eastAsia="fr-FR" w:bidi="ar-SA"/>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auto" w:fill="F4B184" w:themeFill="accent2" w:themeFillTint="97"/>
      </w:tcPr>
    </w:tblStylePr>
    <w:tblStylePr w:type="lastRow">
      <w:rPr>
        <w:rFonts w:ascii="Arial" w:hAnsi="Arial"/>
        <w:color w:val="F2F2F2"/>
        <w:sz w:val="22"/>
      </w:rPr>
      <w:tblPr/>
      <w:tcPr>
        <w:shd w:val="clear" w:color="auto" w:fill="F4B184" w:themeFill="accent2" w:themeFillTint="97"/>
      </w:tcPr>
    </w:tblStylePr>
    <w:tblStylePr w:type="firstCol">
      <w:rPr>
        <w:rFonts w:ascii="Arial" w:hAnsi="Arial"/>
        <w:color w:val="F2F2F2"/>
        <w:sz w:val="22"/>
      </w:rPr>
      <w:tblPr/>
      <w:tcPr>
        <w:shd w:val="clear" w:color="auto" w:fill="F4B184" w:themeFill="accent2" w:themeFillTint="97"/>
      </w:tcPr>
    </w:tblStylePr>
    <w:tblStylePr w:type="lastCol">
      <w:rPr>
        <w:rFonts w:ascii="Arial" w:hAnsi="Arial"/>
        <w:color w:val="F2F2F2"/>
        <w:sz w:val="22"/>
      </w:rPr>
      <w:tblPr/>
      <w:tcPr>
        <w:shd w:val="clear" w:color="auto"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BE5D6" w:themeFill="accent2" w:themeFillTint="32"/>
      </w:tcPr>
    </w:tblStylePr>
  </w:style>
  <w:style w:type="table" w:customStyle="1" w:styleId="BorderedLined-Accent3">
    <w:name w:val="Bordered &amp; Lined - Accent 3"/>
    <w:basedOn w:val="TableauNormal"/>
    <w:uiPriority w:val="99"/>
    <w:rPr>
      <w:color w:val="404040"/>
      <w:sz w:val="20"/>
      <w:szCs w:val="20"/>
      <w:lang w:eastAsia="fr-FR" w:bidi="ar-SA"/>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uto" w:fill="A5A5A5" w:themeFill="accent3" w:themeFillTint="FE"/>
      </w:tcPr>
    </w:tblStylePr>
    <w:tblStylePr w:type="lastRow">
      <w:rPr>
        <w:rFonts w:ascii="Arial" w:hAnsi="Arial"/>
        <w:color w:val="F2F2F2"/>
        <w:sz w:val="22"/>
      </w:rPr>
      <w:tblPr/>
      <w:tcPr>
        <w:shd w:val="clear" w:color="auto" w:fill="A5A5A5" w:themeFill="accent3" w:themeFillTint="FE"/>
      </w:tcPr>
    </w:tblStylePr>
    <w:tblStylePr w:type="firstCol">
      <w:rPr>
        <w:rFonts w:ascii="Arial" w:hAnsi="Arial"/>
        <w:color w:val="F2F2F2"/>
        <w:sz w:val="22"/>
      </w:rPr>
      <w:tblPr/>
      <w:tcPr>
        <w:shd w:val="clear" w:color="auto" w:fill="A5A5A5" w:themeFill="accent3" w:themeFillTint="FE"/>
      </w:tcPr>
    </w:tblStylePr>
    <w:tblStylePr w:type="lastCol">
      <w:rPr>
        <w:rFonts w:ascii="Arial" w:hAnsi="Arial"/>
        <w:color w:val="F2F2F2"/>
        <w:sz w:val="22"/>
      </w:rPr>
      <w:tblPr/>
      <w:tcPr>
        <w:shd w:val="clear" w:color="auto"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CECEC" w:themeFill="accent3" w:themeFillTint="34"/>
      </w:tcPr>
    </w:tblStylePr>
  </w:style>
  <w:style w:type="table" w:customStyle="1" w:styleId="BorderedLined-Accent4">
    <w:name w:val="Bordered &amp; Lined - Accent 4"/>
    <w:basedOn w:val="TableauNormal"/>
    <w:uiPriority w:val="99"/>
    <w:rPr>
      <w:color w:val="404040"/>
      <w:sz w:val="20"/>
      <w:szCs w:val="20"/>
      <w:lang w:eastAsia="fr-FR" w:bidi="ar-SA"/>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auto" w:fill="FFD865" w:themeFill="accent4" w:themeFillTint="9A"/>
      </w:tcPr>
    </w:tblStylePr>
    <w:tblStylePr w:type="lastRow">
      <w:rPr>
        <w:rFonts w:ascii="Arial" w:hAnsi="Arial"/>
        <w:color w:val="F2F2F2"/>
        <w:sz w:val="22"/>
      </w:rPr>
      <w:tblPr/>
      <w:tcPr>
        <w:shd w:val="clear" w:color="auto" w:fill="FFD865" w:themeFill="accent4" w:themeFillTint="9A"/>
      </w:tcPr>
    </w:tblStylePr>
    <w:tblStylePr w:type="firstCol">
      <w:rPr>
        <w:rFonts w:ascii="Arial" w:hAnsi="Arial"/>
        <w:color w:val="F2F2F2"/>
        <w:sz w:val="22"/>
      </w:rPr>
      <w:tblPr/>
      <w:tcPr>
        <w:shd w:val="clear" w:color="auto" w:fill="FFD865" w:themeFill="accent4" w:themeFillTint="9A"/>
      </w:tcPr>
    </w:tblStylePr>
    <w:tblStylePr w:type="lastCol">
      <w:rPr>
        <w:rFonts w:ascii="Arial" w:hAnsi="Arial"/>
        <w:color w:val="F2F2F2"/>
        <w:sz w:val="22"/>
      </w:rPr>
      <w:tblPr/>
      <w:tcPr>
        <w:shd w:val="clear" w:color="auto"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FF2CB" w:themeFill="accent4" w:themeFillTint="34"/>
      </w:tcPr>
    </w:tblStylePr>
  </w:style>
  <w:style w:type="table" w:customStyle="1" w:styleId="BorderedLined-Accent5">
    <w:name w:val="Bordered &amp; Lined - Accent 5"/>
    <w:basedOn w:val="TableauNormal"/>
    <w:uiPriority w:val="99"/>
    <w:rPr>
      <w:color w:val="404040"/>
      <w:sz w:val="20"/>
      <w:szCs w:val="20"/>
      <w:lang w:eastAsia="fr-FR" w:bidi="ar-SA"/>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auto" w:fill="5B9BD5" w:themeFill="accent5"/>
      </w:tcPr>
    </w:tblStylePr>
    <w:tblStylePr w:type="lastRow">
      <w:rPr>
        <w:rFonts w:ascii="Arial" w:hAnsi="Arial"/>
        <w:color w:val="F2F2F2"/>
        <w:sz w:val="22"/>
      </w:rPr>
      <w:tblPr/>
      <w:tcPr>
        <w:shd w:val="clear" w:color="auto" w:fill="5B9BD5" w:themeFill="accent5"/>
      </w:tcPr>
    </w:tblStylePr>
    <w:tblStylePr w:type="firstCol">
      <w:rPr>
        <w:rFonts w:ascii="Arial" w:hAnsi="Arial"/>
        <w:color w:val="F2F2F2"/>
        <w:sz w:val="22"/>
      </w:rPr>
      <w:tblPr/>
      <w:tcPr>
        <w:shd w:val="clear" w:color="auto" w:fill="5B9BD5" w:themeFill="accent5"/>
      </w:tcPr>
    </w:tblStylePr>
    <w:tblStylePr w:type="lastCol">
      <w:rPr>
        <w:rFonts w:ascii="Arial" w:hAnsi="Arial"/>
        <w:color w:val="F2F2F2"/>
        <w:sz w:val="22"/>
      </w:rPr>
      <w:tblPr/>
      <w:tcPr>
        <w:shd w:val="clear" w:color="auto"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DEAF6" w:themeFill="accent5" w:themeFillTint="34"/>
      </w:tcPr>
    </w:tblStylePr>
  </w:style>
  <w:style w:type="table" w:customStyle="1" w:styleId="BorderedLined-Accent6">
    <w:name w:val="Bordered &amp; Lined - Accent 6"/>
    <w:basedOn w:val="TableauNormal"/>
    <w:uiPriority w:val="99"/>
    <w:rPr>
      <w:color w:val="404040"/>
      <w:sz w:val="20"/>
      <w:szCs w:val="20"/>
      <w:lang w:eastAsia="fr-FR" w:bidi="ar-SA"/>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auto" w:fill="70AD47" w:themeFill="accent6"/>
      </w:tcPr>
    </w:tblStylePr>
    <w:tblStylePr w:type="lastRow">
      <w:rPr>
        <w:rFonts w:ascii="Arial" w:hAnsi="Arial"/>
        <w:color w:val="F2F2F2"/>
        <w:sz w:val="22"/>
      </w:rPr>
      <w:tblPr/>
      <w:tcPr>
        <w:shd w:val="clear" w:color="auto" w:fill="70AD47" w:themeFill="accent6"/>
      </w:tcPr>
    </w:tblStylePr>
    <w:tblStylePr w:type="firstCol">
      <w:rPr>
        <w:rFonts w:ascii="Arial" w:hAnsi="Arial"/>
        <w:color w:val="F2F2F2"/>
        <w:sz w:val="22"/>
      </w:rPr>
      <w:tblPr/>
      <w:tcPr>
        <w:shd w:val="clear" w:color="auto" w:fill="70AD47" w:themeFill="accent6"/>
      </w:tcPr>
    </w:tblStylePr>
    <w:tblStylePr w:type="lastCol">
      <w:rPr>
        <w:rFonts w:ascii="Arial" w:hAnsi="Arial"/>
        <w:color w:val="F2F2F2"/>
        <w:sz w:val="22"/>
      </w:rPr>
      <w:tblPr/>
      <w:tcPr>
        <w:shd w:val="clear" w:color="auto"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1EFD8" w:themeFill="accent6" w:themeFillTint="34"/>
      </w:tcPr>
    </w:tblStylePr>
  </w:style>
  <w:style w:type="table" w:customStyle="1" w:styleId="Bordered">
    <w:name w:val="Bordered"/>
    <w:basedOn w:val="TableauNormal"/>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auNormal"/>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TableauNormal"/>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leauNormal"/>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leauNormal"/>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leauNormal"/>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TableauNormal"/>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Notedebasdepage">
    <w:name w:val="footnote text"/>
    <w:basedOn w:val="Normal"/>
    <w:link w:val="NotedebasdepageCar"/>
    <w:uiPriority w:val="99"/>
    <w:semiHidden/>
    <w:unhideWhenUsed/>
    <w:pPr>
      <w:spacing w:after="40"/>
    </w:pPr>
    <w:rPr>
      <w:sz w:val="18"/>
    </w:rPr>
  </w:style>
  <w:style w:type="character" w:customStyle="1" w:styleId="NotedebasdepageCar">
    <w:name w:val="Note de bas de page Car"/>
    <w:link w:val="Notedebasdepage"/>
    <w:uiPriority w:val="99"/>
    <w:rPr>
      <w:sz w:val="18"/>
    </w:rPr>
  </w:style>
  <w:style w:type="character" w:styleId="Appelnotedebasdep">
    <w:name w:val="footnote reference"/>
    <w:basedOn w:val="Policepardfaut"/>
    <w:uiPriority w:val="99"/>
    <w:unhideWhenUsed/>
    <w:rPr>
      <w:vertAlign w:val="superscript"/>
    </w:rPr>
  </w:style>
  <w:style w:type="paragraph" w:styleId="Notedefin">
    <w:name w:val="endnote text"/>
    <w:basedOn w:val="Normal"/>
    <w:link w:val="NotedefinCar"/>
    <w:uiPriority w:val="99"/>
    <w:semiHidden/>
    <w:unhideWhenUsed/>
  </w:style>
  <w:style w:type="character" w:customStyle="1" w:styleId="NotedefinCar">
    <w:name w:val="Note de fin Car"/>
    <w:link w:val="Notedefin"/>
    <w:uiPriority w:val="99"/>
    <w:rPr>
      <w:sz w:val="20"/>
    </w:rPr>
  </w:style>
  <w:style w:type="character" w:styleId="Appeldenotedefin">
    <w:name w:val="endnote reference"/>
    <w:basedOn w:val="Policepardfaut"/>
    <w:uiPriority w:val="99"/>
    <w:semiHidden/>
    <w:unhideWhenUsed/>
    <w:rPr>
      <w:vertAlign w:val="superscript"/>
    </w:rPr>
  </w:style>
  <w:style w:type="paragraph" w:styleId="TM4">
    <w:name w:val="toc 4"/>
    <w:pPr>
      <w:tabs>
        <w:tab w:val="right" w:leader="dot" w:pos="9128"/>
      </w:tabs>
      <w:ind w:left="709"/>
    </w:pPr>
    <w:rPr>
      <w:sz w:val="16"/>
    </w:rPr>
  </w:style>
  <w:style w:type="paragraph" w:styleId="TM5">
    <w:name w:val="toc 5"/>
    <w:pPr>
      <w:tabs>
        <w:tab w:val="right" w:leader="dot" w:pos="9015"/>
      </w:tabs>
      <w:ind w:left="851"/>
    </w:pPr>
    <w:rPr>
      <w:sz w:val="16"/>
    </w:rPr>
  </w:style>
  <w:style w:type="paragraph" w:styleId="TM6">
    <w:name w:val="toc 6"/>
    <w:pPr>
      <w:tabs>
        <w:tab w:val="right" w:leader="dot" w:pos="9015"/>
      </w:tabs>
      <w:ind w:left="880"/>
    </w:pPr>
    <w:rPr>
      <w:sz w:val="14"/>
    </w:rPr>
  </w:style>
  <w:style w:type="paragraph" w:styleId="TM7">
    <w:name w:val="toc 7"/>
    <w:pPr>
      <w:tabs>
        <w:tab w:val="right" w:leader="dot" w:pos="9015"/>
      </w:tabs>
      <w:ind w:left="900"/>
    </w:pPr>
    <w:rPr>
      <w:sz w:val="14"/>
    </w:rPr>
  </w:style>
  <w:style w:type="paragraph" w:styleId="TM8">
    <w:name w:val="toc 8"/>
    <w:pPr>
      <w:tabs>
        <w:tab w:val="right" w:leader="dot" w:pos="9015"/>
      </w:tabs>
      <w:ind w:left="910"/>
    </w:pPr>
    <w:rPr>
      <w:sz w:val="14"/>
    </w:rPr>
  </w:style>
  <w:style w:type="paragraph" w:styleId="TM9">
    <w:name w:val="toc 9"/>
    <w:pPr>
      <w:tabs>
        <w:tab w:val="right" w:leader="dot" w:pos="9015"/>
      </w:tabs>
      <w:ind w:left="920"/>
    </w:pPr>
    <w:rPr>
      <w:sz w:val="14"/>
    </w:rPr>
  </w:style>
  <w:style w:type="numbering" w:customStyle="1" w:styleId="Outline">
    <w:name w:val="Outline"/>
    <w:basedOn w:val="Aucuneliste"/>
    <w:pPr>
      <w:numPr>
        <w:numId w:val="1"/>
      </w:numPr>
    </w:pPr>
  </w:style>
  <w:style w:type="paragraph" w:customStyle="1" w:styleId="Standard">
    <w:name w:val="Standard"/>
    <w:link w:val="StandardCar"/>
    <w:pPr>
      <w:widowControl/>
      <w:spacing w:before="120"/>
      <w:jc w:val="both"/>
    </w:pPr>
    <w:rPr>
      <w:rFonts w:ascii="Arial" w:hAnsi="Arial"/>
      <w:sz w:val="20"/>
    </w:rPr>
  </w:style>
  <w:style w:type="paragraph" w:customStyle="1" w:styleId="Heading">
    <w:name w:val="Heading"/>
    <w:basedOn w:val="Standard"/>
    <w:next w:val="Normal"/>
    <w:pPr>
      <w:keepNext/>
      <w:pBdr>
        <w:top w:val="single" w:sz="18" w:space="1" w:color="666666"/>
        <w:left w:val="single" w:sz="18" w:space="1" w:color="666666"/>
        <w:bottom w:val="single" w:sz="18" w:space="1" w:color="666666"/>
        <w:right w:val="single" w:sz="18" w:space="1" w:color="666666"/>
      </w:pBdr>
      <w:spacing w:before="567" w:after="567"/>
      <w:jc w:val="center"/>
    </w:pPr>
    <w:rPr>
      <w:b/>
      <w:sz w:val="32"/>
      <w:szCs w:val="28"/>
    </w:rPr>
  </w:style>
  <w:style w:type="paragraph" w:styleId="TM1">
    <w:name w:val="toc 1"/>
    <w:uiPriority w:val="39"/>
    <w:pPr>
      <w:tabs>
        <w:tab w:val="right" w:leader="dot" w:pos="9637"/>
      </w:tabs>
      <w:spacing w:after="120"/>
    </w:pPr>
    <w:rPr>
      <w:rFonts w:ascii="Arial Gras" w:hAnsi="Arial Gras"/>
      <w:b/>
      <w:smallCaps/>
      <w:sz w:val="18"/>
    </w:rPr>
  </w:style>
  <w:style w:type="paragraph" w:styleId="Liste">
    <w:name w:val="List"/>
    <w:basedOn w:val="Standard"/>
    <w:pPr>
      <w:numPr>
        <w:numId w:val="15"/>
      </w:numPr>
    </w:pPr>
  </w:style>
  <w:style w:type="paragraph" w:styleId="Lgende">
    <w:name w:val="caption"/>
    <w:basedOn w:val="Standard"/>
    <w:pPr>
      <w:spacing w:after="120"/>
    </w:pPr>
    <w:rPr>
      <w:i/>
      <w:iCs/>
    </w:rPr>
  </w:style>
  <w:style w:type="paragraph" w:customStyle="1" w:styleId="Index">
    <w:name w:val="Index"/>
    <w:basedOn w:val="Standard"/>
  </w:style>
  <w:style w:type="paragraph" w:customStyle="1" w:styleId="TableContents">
    <w:name w:val="Table Contents"/>
    <w:basedOn w:val="Standard"/>
    <w:rPr>
      <w:sz w:val="17"/>
    </w:rPr>
  </w:style>
  <w:style w:type="paragraph" w:customStyle="1" w:styleId="TableHeading">
    <w:name w:val="Table Heading"/>
    <w:basedOn w:val="TableContents"/>
    <w:pPr>
      <w:jc w:val="center"/>
    </w:pPr>
    <w:rPr>
      <w:b/>
      <w:bCs/>
    </w:rPr>
  </w:style>
  <w:style w:type="paragraph" w:styleId="En-tte">
    <w:name w:val="header"/>
    <w:basedOn w:val="Standard"/>
    <w:link w:val="En-tteCar"/>
    <w:uiPriority w:val="99"/>
    <w:pPr>
      <w:tabs>
        <w:tab w:val="center" w:pos="4818"/>
        <w:tab w:val="right" w:pos="9637"/>
      </w:tabs>
    </w:pPr>
  </w:style>
  <w:style w:type="paragraph" w:styleId="TM2">
    <w:name w:val="toc 2"/>
    <w:uiPriority w:val="39"/>
    <w:pPr>
      <w:ind w:left="238"/>
    </w:pPr>
    <w:rPr>
      <w:sz w:val="18"/>
    </w:rPr>
  </w:style>
  <w:style w:type="paragraph" w:customStyle="1" w:styleId="ContentsHeading">
    <w:name w:val="Contents Heading"/>
    <w:basedOn w:val="Heading"/>
    <w:pPr>
      <w:pageBreakBefore/>
      <w:spacing w:before="0" w:after="283"/>
    </w:pPr>
    <w:rPr>
      <w:bCs/>
      <w:szCs w:val="32"/>
    </w:rPr>
  </w:style>
  <w:style w:type="paragraph" w:customStyle="1" w:styleId="Contents1">
    <w:name w:val="Contents 1"/>
    <w:basedOn w:val="Index"/>
    <w:pPr>
      <w:tabs>
        <w:tab w:val="right" w:leader="dot" w:pos="9637"/>
      </w:tabs>
      <w:spacing w:after="120"/>
    </w:pPr>
    <w:rPr>
      <w:rFonts w:ascii="Arial Gras" w:hAnsi="Arial Gras"/>
      <w:b/>
      <w:smallCaps/>
      <w:sz w:val="18"/>
    </w:rPr>
  </w:style>
  <w:style w:type="paragraph" w:customStyle="1" w:styleId="Contents2">
    <w:name w:val="Contents 2"/>
    <w:basedOn w:val="Index"/>
    <w:pPr>
      <w:spacing w:before="0"/>
      <w:ind w:left="238"/>
    </w:pPr>
    <w:rPr>
      <w:sz w:val="18"/>
    </w:rPr>
  </w:style>
  <w:style w:type="paragraph" w:customStyle="1" w:styleId="Contents3">
    <w:name w:val="Contents 3"/>
    <w:basedOn w:val="Index"/>
    <w:pPr>
      <w:tabs>
        <w:tab w:val="right" w:leader="dot" w:pos="9241"/>
      </w:tabs>
      <w:spacing w:before="0"/>
      <w:ind w:left="482"/>
    </w:pPr>
    <w:rPr>
      <w:sz w:val="16"/>
    </w:rPr>
  </w:style>
  <w:style w:type="paragraph" w:customStyle="1" w:styleId="Contents4">
    <w:name w:val="Contents 4"/>
    <w:basedOn w:val="Index"/>
    <w:pPr>
      <w:tabs>
        <w:tab w:val="right" w:leader="dot" w:pos="9128"/>
      </w:tabs>
      <w:spacing w:before="0"/>
      <w:ind w:left="709"/>
    </w:pPr>
    <w:rPr>
      <w:sz w:val="16"/>
    </w:rPr>
  </w:style>
  <w:style w:type="paragraph" w:customStyle="1" w:styleId="Contents5">
    <w:name w:val="Contents 5"/>
    <w:basedOn w:val="Index"/>
    <w:pPr>
      <w:tabs>
        <w:tab w:val="right" w:leader="dot" w:pos="9015"/>
      </w:tabs>
      <w:spacing w:before="0"/>
      <w:ind w:left="851"/>
    </w:pPr>
    <w:rPr>
      <w:sz w:val="16"/>
    </w:rPr>
  </w:style>
  <w:style w:type="character" w:styleId="Lienhypertexte">
    <w:name w:val="Hyperlink"/>
    <w:basedOn w:val="Policepardfaut"/>
    <w:uiPriority w:val="99"/>
    <w:unhideWhenUsed/>
    <w:rPr>
      <w:color w:val="0563C1" w:themeColor="hyperlink"/>
      <w:u w:val="single"/>
    </w:rPr>
  </w:style>
  <w:style w:type="paragraph" w:styleId="Pieddepage">
    <w:name w:val="footer"/>
    <w:basedOn w:val="Standard"/>
    <w:link w:val="PieddepageCar"/>
    <w:pPr>
      <w:pBdr>
        <w:top w:val="single" w:sz="2" w:space="0" w:color="000000"/>
        <w:left w:val="single" w:sz="2" w:space="0" w:color="000000"/>
        <w:bottom w:val="single" w:sz="2" w:space="0" w:color="000000"/>
        <w:right w:val="single" w:sz="2" w:space="0" w:color="000000"/>
      </w:pBdr>
      <w:tabs>
        <w:tab w:val="center" w:pos="4818"/>
        <w:tab w:val="right" w:pos="9637"/>
      </w:tabs>
    </w:pPr>
    <w:rPr>
      <w:sz w:val="18"/>
    </w:rPr>
  </w:style>
  <w:style w:type="paragraph" w:customStyle="1" w:styleId="Heading10">
    <w:name w:val="Heading 10"/>
    <w:basedOn w:val="Heading"/>
    <w:next w:val="Normal"/>
    <w:rPr>
      <w:bCs/>
    </w:rPr>
  </w:style>
  <w:style w:type="paragraph" w:customStyle="1" w:styleId="Table">
    <w:name w:val="Table"/>
    <w:basedOn w:val="Lgende"/>
    <w:rPr>
      <w:i w:val="0"/>
      <w:sz w:val="17"/>
    </w:rPr>
  </w:style>
  <w:style w:type="numbering" w:customStyle="1" w:styleId="Numbering11">
    <w:name w:val="Numbering 1_1"/>
    <w:basedOn w:val="Aucuneliste"/>
    <w:pPr>
      <w:numPr>
        <w:numId w:val="2"/>
      </w:numPr>
    </w:pPr>
  </w:style>
  <w:style w:type="numbering" w:customStyle="1" w:styleId="Numbering2">
    <w:name w:val="Numbering 2"/>
    <w:basedOn w:val="Aucuneliste"/>
    <w:pPr>
      <w:numPr>
        <w:numId w:val="3"/>
      </w:numPr>
    </w:pPr>
  </w:style>
  <w:style w:type="numbering" w:customStyle="1" w:styleId="Numbering3">
    <w:name w:val="Numbering 3"/>
    <w:basedOn w:val="Aucuneliste"/>
    <w:pPr>
      <w:numPr>
        <w:numId w:val="4"/>
      </w:numPr>
    </w:pPr>
  </w:style>
  <w:style w:type="numbering" w:customStyle="1" w:styleId="Numbering4">
    <w:name w:val="Numbering 4"/>
    <w:basedOn w:val="Aucuneliste"/>
    <w:pPr>
      <w:numPr>
        <w:numId w:val="5"/>
      </w:numPr>
    </w:pPr>
  </w:style>
  <w:style w:type="numbering" w:customStyle="1" w:styleId="Numbering5">
    <w:name w:val="Numbering 5"/>
    <w:basedOn w:val="Aucuneliste"/>
    <w:pPr>
      <w:numPr>
        <w:numId w:val="18"/>
      </w:numPr>
    </w:pPr>
  </w:style>
  <w:style w:type="numbering" w:customStyle="1" w:styleId="List1">
    <w:name w:val="List 1"/>
    <w:basedOn w:val="Aucuneliste"/>
    <w:pPr>
      <w:numPr>
        <w:numId w:val="7"/>
      </w:numPr>
    </w:pPr>
  </w:style>
  <w:style w:type="numbering" w:customStyle="1" w:styleId="Liste21">
    <w:name w:val="Liste 21"/>
    <w:basedOn w:val="Aucuneliste"/>
    <w:pPr>
      <w:numPr>
        <w:numId w:val="8"/>
      </w:numPr>
    </w:pPr>
  </w:style>
  <w:style w:type="numbering" w:customStyle="1" w:styleId="Liste31">
    <w:name w:val="Liste 31"/>
    <w:basedOn w:val="Aucuneliste"/>
    <w:pPr>
      <w:numPr>
        <w:numId w:val="9"/>
      </w:numPr>
    </w:pPr>
  </w:style>
  <w:style w:type="numbering" w:customStyle="1" w:styleId="Liste41">
    <w:name w:val="Liste 41"/>
    <w:basedOn w:val="Aucuneliste"/>
    <w:pPr>
      <w:numPr>
        <w:numId w:val="10"/>
      </w:numPr>
    </w:pPr>
  </w:style>
  <w:style w:type="numbering" w:customStyle="1" w:styleId="Liste51">
    <w:name w:val="Liste 51"/>
    <w:basedOn w:val="Aucuneliste"/>
    <w:pPr>
      <w:numPr>
        <w:numId w:val="11"/>
      </w:numPr>
    </w:pPr>
  </w:style>
  <w:style w:type="numbering" w:customStyle="1" w:styleId="RTFNum2">
    <w:name w:val="RTF_Num 2"/>
    <w:basedOn w:val="Aucuneliste"/>
    <w:pPr>
      <w:numPr>
        <w:numId w:val="12"/>
      </w:numPr>
    </w:pPr>
  </w:style>
  <w:style w:type="numbering" w:customStyle="1" w:styleId="RTFNum3">
    <w:name w:val="RTF_Num 3"/>
    <w:basedOn w:val="Aucuneliste"/>
    <w:pPr>
      <w:numPr>
        <w:numId w:val="13"/>
      </w:numPr>
    </w:pPr>
  </w:style>
  <w:style w:type="numbering" w:customStyle="1" w:styleId="RTFNum4">
    <w:name w:val="RTF_Num 4"/>
    <w:basedOn w:val="Aucuneliste"/>
    <w:pPr>
      <w:numPr>
        <w:numId w:val="14"/>
      </w:numPr>
    </w:pPr>
  </w:style>
  <w:style w:type="paragraph" w:styleId="En-ttedetabledesmatires">
    <w:name w:val="TOC Heading"/>
    <w:basedOn w:val="Titre1"/>
    <w:next w:val="Normal"/>
    <w:uiPriority w:val="39"/>
    <w:unhideWhenUsed/>
    <w:qFormat/>
    <w:pPr>
      <w:keepLines/>
      <w:numPr>
        <w:numId w:val="0"/>
      </w:numPr>
      <w:spacing w:before="240" w:line="259" w:lineRule="auto"/>
      <w:jc w:val="left"/>
      <w:outlineLvl w:val="9"/>
    </w:pPr>
    <w:rPr>
      <w:rFonts w:ascii="Calibri Light" w:eastAsia="Calibri Light" w:hAnsi="Calibri Light" w:cs="Calibri Light"/>
      <w:b w:val="0"/>
      <w:color w:val="2F5496" w:themeColor="accent1" w:themeShade="BF"/>
      <w:sz w:val="32"/>
      <w:szCs w:val="32"/>
      <w:lang w:eastAsia="fr-FR" w:bidi="ar-SA"/>
    </w:rPr>
  </w:style>
  <w:style w:type="paragraph" w:styleId="TM3">
    <w:name w:val="toc 3"/>
    <w:uiPriority w:val="39"/>
    <w:pPr>
      <w:tabs>
        <w:tab w:val="right" w:leader="dot" w:pos="9241"/>
      </w:tabs>
      <w:ind w:left="482"/>
    </w:pPr>
    <w:rPr>
      <w:sz w:val="16"/>
    </w:rPr>
  </w:style>
  <w:style w:type="character" w:customStyle="1" w:styleId="StandardCar">
    <w:name w:val="Standard Car"/>
    <w:basedOn w:val="Policepardfaut"/>
    <w:link w:val="Standard"/>
    <w:rPr>
      <w:rFonts w:ascii="Arial" w:hAnsi="Arial"/>
      <w:sz w:val="20"/>
    </w:rPr>
  </w:style>
  <w:style w:type="paragraph" w:customStyle="1" w:styleId="Titre10">
    <w:name w:val="Titre1"/>
    <w:pPr>
      <w:widowControl/>
      <w:shd w:val="clear" w:color="auto" w:fill="FFFFFF"/>
      <w:jc w:val="center"/>
    </w:pPr>
    <w:rPr>
      <w:rFonts w:ascii="Arial" w:eastAsia="simsun, 宋体" w:hAnsi="Arial" w:cs="Times New Roman"/>
      <w:b/>
      <w:sz w:val="40"/>
      <w:lang w:eastAsia="zh-CN" w:bidi="ar-SA"/>
    </w:rPr>
  </w:style>
  <w:style w:type="numbering" w:customStyle="1" w:styleId="811">
    <w:name w:val="811"/>
    <w:pPr>
      <w:numPr>
        <w:numId w:val="6"/>
      </w:numPr>
    </w:pPr>
  </w:style>
  <w:style w:type="paragraph" w:styleId="Rvision">
    <w:name w:val="Revision"/>
    <w:hidden/>
    <w:uiPriority w:val="99"/>
    <w:semiHidden/>
    <w:rsid w:val="000F06FE"/>
    <w:pPr>
      <w:widowControl/>
      <w:pBdr>
        <w:top w:val="none" w:sz="0" w:space="0" w:color="auto"/>
        <w:left w:val="none" w:sz="0" w:space="0" w:color="auto"/>
        <w:bottom w:val="none" w:sz="0" w:space="0" w:color="auto"/>
        <w:right w:val="none" w:sz="0" w:space="0" w:color="auto"/>
        <w:between w:val="none" w:sz="0" w:space="0" w:color="auto"/>
      </w:pBdr>
    </w:pPr>
    <w:rPr>
      <w:rFonts w:ascii="Arial" w:hAnsi="Arial"/>
      <w:sz w:val="20"/>
    </w:rPr>
  </w:style>
  <w:style w:type="paragraph" w:customStyle="1" w:styleId="ParagrapheIndent2">
    <w:name w:val="ParagrapheIndent2"/>
    <w:basedOn w:val="Normal"/>
    <w:next w:val="Normal"/>
    <w:qFormat/>
    <w:rsid w:val="00E943FB"/>
    <w:pPr>
      <w:pBdr>
        <w:top w:val="none" w:sz="0" w:space="0" w:color="auto"/>
        <w:left w:val="none" w:sz="0" w:space="0" w:color="auto"/>
        <w:bottom w:val="none" w:sz="0" w:space="0" w:color="auto"/>
        <w:right w:val="none" w:sz="0" w:space="0" w:color="auto"/>
        <w:between w:val="none" w:sz="0" w:space="0" w:color="auto"/>
      </w:pBdr>
      <w:spacing w:before="0"/>
      <w:jc w:val="left"/>
    </w:pPr>
    <w:rPr>
      <w:rFonts w:eastAsia="Arial" w:cs="Arial"/>
      <w:sz w:val="22"/>
      <w:lang w:eastAsia="en-US" w:bidi="ar-SA"/>
    </w:rPr>
  </w:style>
  <w:style w:type="character" w:customStyle="1" w:styleId="CommentReference">
    <w:name w:val="Comment Reference"/>
    <w:basedOn w:val="Policepardfaut"/>
    <w:uiPriority w:val="99"/>
    <w:semiHidden/>
    <w:unhideWhenUsed/>
    <w:rsid w:val="009B1A00"/>
    <w:rPr>
      <w:sz w:val="16"/>
      <w:szCs w:val="16"/>
    </w:rPr>
  </w:style>
  <w:style w:type="paragraph" w:customStyle="1" w:styleId="CommentText">
    <w:name w:val="Comment Text"/>
    <w:basedOn w:val="Normal"/>
    <w:link w:val="CommentTextChar"/>
    <w:uiPriority w:val="99"/>
    <w:unhideWhenUsed/>
    <w:rsid w:val="009B1A00"/>
    <w:rPr>
      <w:szCs w:val="20"/>
    </w:rPr>
  </w:style>
  <w:style w:type="character" w:customStyle="1" w:styleId="CommentTextChar">
    <w:name w:val="Comment Text Char"/>
    <w:basedOn w:val="Policepardfaut"/>
    <w:link w:val="CommentText"/>
    <w:uiPriority w:val="99"/>
    <w:rsid w:val="009B1A00"/>
    <w:rPr>
      <w:rFonts w:ascii="Arial" w:hAnsi="Arial"/>
      <w:sz w:val="20"/>
      <w:szCs w:val="20"/>
    </w:rPr>
  </w:style>
  <w:style w:type="paragraph" w:customStyle="1" w:styleId="CommentSubject">
    <w:name w:val="Comment Subject"/>
    <w:basedOn w:val="CommentText"/>
    <w:next w:val="CommentText"/>
    <w:link w:val="CommentSubjectChar"/>
    <w:uiPriority w:val="99"/>
    <w:semiHidden/>
    <w:unhideWhenUsed/>
    <w:rsid w:val="009B1A00"/>
    <w:rPr>
      <w:b/>
      <w:bCs/>
    </w:rPr>
  </w:style>
  <w:style w:type="character" w:customStyle="1" w:styleId="CommentSubjectChar">
    <w:name w:val="Comment Subject Char"/>
    <w:basedOn w:val="CommentTextChar"/>
    <w:link w:val="CommentSubject"/>
    <w:uiPriority w:val="99"/>
    <w:semiHidden/>
    <w:rsid w:val="009B1A00"/>
    <w:rPr>
      <w:rFonts w:ascii="Arial" w:hAnsi="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VALIDELE1606 xmlns="3603b2f4-70d8-4fb0-9112-fd898f4325f9" xsi:nil="true"/>
    <Risque xmlns="3603b2f4-70d8-4fb0-9112-fd898f4325f9" xsi:nil="true"/>
    <Etablissement xmlns="3603b2f4-70d8-4fb0-9112-fd898f4325f9">
      <Value>4</Value>
    </Etablissement>
    <Lot xmlns="3603b2f4-70d8-4fb0-9112-fd898f4325f9" xsi:nil="true"/>
    <Type_Doc xmlns="3603b2f4-70d8-4fb0-9112-fd898f4325f9">RC</Type_Doc>
    <Statut xmlns="3603b2f4-70d8-4fb0-9112-fd898f4325f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B1716CAC002C9438A633EC09BCF1D3A" ma:contentTypeVersion="10" ma:contentTypeDescription="Crée un document." ma:contentTypeScope="" ma:versionID="bc0f61ff405e7210e9b113f639c1eb2d">
  <xsd:schema xmlns:xsd="http://www.w3.org/2001/XMLSchema" xmlns:xs="http://www.w3.org/2001/XMLSchema" xmlns:p="http://schemas.microsoft.com/office/2006/metadata/properties" xmlns:ns2="3603b2f4-70d8-4fb0-9112-fd898f4325f9" targetNamespace="http://schemas.microsoft.com/office/2006/metadata/properties" ma:root="true" ma:fieldsID="bc919d57bf9040b46ec54b277f0071ca" ns2:_="">
    <xsd:import namespace="3603b2f4-70d8-4fb0-9112-fd898f4325f9"/>
    <xsd:element name="properties">
      <xsd:complexType>
        <xsd:sequence>
          <xsd:element name="documentManagement">
            <xsd:complexType>
              <xsd:all>
                <xsd:element ref="ns2:MediaServiceMetadata" minOccurs="0"/>
                <xsd:element ref="ns2:MediaServiceFastMetadata" minOccurs="0"/>
                <xsd:element ref="ns2:Lot" minOccurs="0"/>
                <xsd:element ref="ns2:Etablissement" minOccurs="0"/>
                <xsd:element ref="ns2:Risque" minOccurs="0"/>
                <xsd:element ref="ns2:Type_Doc" minOccurs="0"/>
                <xsd:element ref="ns2:VALIDELE1606" minOccurs="0"/>
                <xsd:element ref="ns2:MediaServiceObjectDetectorVersions" minOccurs="0"/>
                <xsd:element ref="ns2:MediaServiceSearchProperties" minOccurs="0"/>
                <xsd:element ref="ns2:Statu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03b2f4-70d8-4fb0-9112-fd898f4325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ot" ma:index="10" nillable="true" ma:displayName="Lot" ma:format="Dropdown" ma:internalName="Lot">
      <xsd:complexType>
        <xsd:complexContent>
          <xsd:extension base="dms:MultiChoice">
            <xsd:sequence>
              <xsd:element name="Value" maxOccurs="unbounded" minOccurs="0" nillable="true">
                <xsd:simpleType>
                  <xsd:restriction base="dms:Choice">
                    <xsd:enumeration value="TOUS"/>
                    <xsd:enumeration value="1"/>
                    <xsd:enumeration value="2"/>
                    <xsd:enumeration value="3"/>
                    <xsd:enumeration value="4"/>
                    <xsd:enumeration value="5"/>
                    <xsd:enumeration value="6"/>
                    <xsd:enumeration value="7"/>
                    <xsd:enumeration value="8"/>
                    <xsd:enumeration value="9"/>
                    <xsd:enumeration value="10"/>
                    <xsd:enumeration value="11"/>
                    <xsd:enumeration value="12"/>
                    <xsd:enumeration value="13"/>
                    <xsd:enumeration value="14"/>
                    <xsd:enumeration value="15"/>
                    <xsd:enumeration value="16"/>
                    <xsd:enumeration value="17"/>
                    <xsd:enumeration value="18"/>
                    <xsd:enumeration value="19"/>
                    <xsd:enumeration value="20"/>
                    <xsd:enumeration value="21"/>
                    <xsd:enumeration value="22"/>
                    <xsd:enumeration value="23"/>
                  </xsd:restriction>
                </xsd:simpleType>
              </xsd:element>
            </xsd:sequence>
          </xsd:extension>
        </xsd:complexContent>
      </xsd:complexType>
    </xsd:element>
    <xsd:element name="Etablissement" ma:index="11" nillable="true" ma:displayName="Etablissement" ma:format="Dropdown" ma:list="f29a838b-d518-44f5-a952-5064c727cbd3" ma:internalName="Etablissement" ma:showField="Title">
      <xsd:complexType>
        <xsd:complexContent>
          <xsd:extension base="dms:MultiChoiceLookup">
            <xsd:sequence>
              <xsd:element name="Value" type="dms:Lookup" maxOccurs="unbounded" minOccurs="0" nillable="true"/>
            </xsd:sequence>
          </xsd:extension>
        </xsd:complexContent>
      </xsd:complexType>
    </xsd:element>
    <xsd:element name="Risque" ma:index="12" nillable="true" ma:displayName="Risque" ma:format="Dropdown" ma:internalName="Risque">
      <xsd:simpleType>
        <xsd:restriction base="dms:Choice">
          <xsd:enumeration value="Choix 1"/>
          <xsd:enumeration value="Choix 2"/>
          <xsd:enumeration value="Choix 3"/>
        </xsd:restriction>
      </xsd:simpleType>
    </xsd:element>
    <xsd:element name="Type_Doc" ma:index="13" nillable="true" ma:displayName="Type_Doc" ma:format="Dropdown" ma:internalName="Type_Doc">
      <xsd:simpleType>
        <xsd:union memberTypes="dms:Text">
          <xsd:simpleType>
            <xsd:restriction base="dms:Choice">
              <xsd:enumeration value="CCTP"/>
              <xsd:enumeration value="Questionnaire"/>
              <xsd:enumeration value="DQE"/>
              <xsd:enumeration value="Annexe AE"/>
              <xsd:enumeration value="RC"/>
              <xsd:enumeration value="CCAP"/>
              <xsd:enumeration value="CRT"/>
              <xsd:enumeration value="AE"/>
              <xsd:enumeration value="Sini"/>
            </xsd:restriction>
          </xsd:simpleType>
        </xsd:union>
      </xsd:simpleType>
    </xsd:element>
    <xsd:element name="VALIDELE1606" ma:index="14" nillable="true" ma:displayName="VALIDE LE 1606" ma:format="Dropdown" ma:internalName="VALIDELE1606">
      <xsd:simpleType>
        <xsd:restriction base="dms:Text">
          <xsd:maxLength value="255"/>
        </xsd:restriction>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Statut" ma:index="17" nillable="true" ma:displayName="Statut" ma:format="Dropdown" ma:indexed="true" ma:internalName="Statut">
      <xsd:simpleType>
        <xsd:union memberTypes="dms:Text">
          <xsd:simpleType>
            <xsd:restriction base="dms:Choice">
              <xsd:enumeration value="A faire"/>
              <xsd:enumeration value="En cours"/>
              <xsd:enumeration value="Attente Retour"/>
              <xsd:enumeration value="En attente validation"/>
              <xsd:enumeration value="Terminé Validé"/>
            </xsd:restriction>
          </xsd:simpleType>
        </xsd:un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830234-8B6D-46CF-BAB4-37890D1C6DD0}">
  <ds:schemaRefs>
    <ds:schemaRef ds:uri="http://schemas.microsoft.com/sharepoint/v3/contenttype/forms"/>
  </ds:schemaRefs>
</ds:datastoreItem>
</file>

<file path=customXml/itemProps2.xml><?xml version="1.0" encoding="utf-8"?>
<ds:datastoreItem xmlns:ds="http://schemas.openxmlformats.org/officeDocument/2006/customXml" ds:itemID="{59B39997-1C2F-4B77-AF88-267208593972}">
  <ds:schemaRefs>
    <ds:schemaRef ds:uri="http://schemas.microsoft.com/office/2006/metadata/properties"/>
    <ds:schemaRef ds:uri="http://schemas.microsoft.com/office/infopath/2007/PartnerControls"/>
    <ds:schemaRef ds:uri="3603b2f4-70d8-4fb0-9112-fd898f4325f9"/>
  </ds:schemaRefs>
</ds:datastoreItem>
</file>

<file path=customXml/itemProps3.xml><?xml version="1.0" encoding="utf-8"?>
<ds:datastoreItem xmlns:ds="http://schemas.openxmlformats.org/officeDocument/2006/customXml" ds:itemID="{6855FF9F-40EA-4C8E-B8A3-045EF69064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03b2f4-70d8-4fb0-9112-fd898f4325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2EDA6CF-3AD6-48A9-A210-1C803F138C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25</Pages>
  <Words>9009</Words>
  <Characters>49550</Characters>
  <Application>Microsoft Office Word</Application>
  <DocSecurity>0</DocSecurity>
  <Lines>412</Lines>
  <Paragraphs>116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58443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Poudenx Rodolphe</dc:creator>
  <cp:keywords/>
  <cp:lastModifiedBy>Poudenx Rodolphe</cp:lastModifiedBy>
  <cp:revision>25</cp:revision>
  <dcterms:created xsi:type="dcterms:W3CDTF">2026-09-15T14:20:00Z</dcterms:created>
  <dcterms:modified xsi:type="dcterms:W3CDTF">2026-10-27T17:14:00Z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0x0101009B1716CAC002C9438A633EC09BCF1D3A</vt:lpwstr>
  </property>
</Properties>
</file>