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E88C9" w14:textId="77777777" w:rsidR="001D6825" w:rsidRDefault="001D6825"/>
    <w:sectPr w:rsidR="001D6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99E"/>
    <w:rsid w:val="001D33FD"/>
    <w:rsid w:val="001D6825"/>
    <w:rsid w:val="00504DD0"/>
    <w:rsid w:val="005B799E"/>
    <w:rsid w:val="00F3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66504"/>
  <w15:chartTrackingRefBased/>
  <w15:docId w15:val="{E60D8DB1-2257-428E-B5CE-C4148FAC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B79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B79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B79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B79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B79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B79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B79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B79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B79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B79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B79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B79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B799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B799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B799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B799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B799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B799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B79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B7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B79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B7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B79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B799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B799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B799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B79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B799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B79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>Hospices Civils de Lyon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BERTON, Chemmama</dc:creator>
  <cp:keywords/>
  <dc:description/>
  <cp:lastModifiedBy>BERTON, Chemmama</cp:lastModifiedBy>
  <cp:revision>1</cp:revision>
  <dcterms:created xsi:type="dcterms:W3CDTF">2026-09-16T12:07:00Z</dcterms:created>
  <dcterms:modified xsi:type="dcterms:W3CDTF">2026-09-16T12:08:00Z</dcterms:modified>
</cp:coreProperties>
</file>