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710" w:rsidRDefault="00F90710">
      <w:pPr>
        <w:pStyle w:val="Standard"/>
        <w:rPr>
          <w:rFonts w:cs="Arial"/>
          <w:b/>
          <w:bCs/>
          <w:color w:val="000000"/>
          <w:szCs w:val="20"/>
          <w:u w:val="single"/>
        </w:rPr>
      </w:pPr>
    </w:p>
    <w:p w:rsidR="00F90710" w:rsidRDefault="00F90710">
      <w:pPr>
        <w:pStyle w:val="Standard"/>
        <w:rPr>
          <w:rFonts w:cs="Arial"/>
          <w:b/>
          <w:bCs/>
          <w:color w:val="000000"/>
          <w:szCs w:val="20"/>
          <w:u w:val="single"/>
        </w:rPr>
      </w:pPr>
    </w:p>
    <w:p w:rsidR="00F90710" w:rsidRDefault="005A6303">
      <w:pPr>
        <w:pStyle w:val="Standard"/>
        <w:rPr>
          <w:color w:val="000000"/>
          <w:szCs w:val="20"/>
        </w:rPr>
      </w:pPr>
      <w:r>
        <w:rPr>
          <w:rFonts w:cs="Arial"/>
          <w:b/>
          <w:bCs/>
          <w:color w:val="000000"/>
          <w:szCs w:val="20"/>
          <w:u w:val="single"/>
        </w:rPr>
        <w:t>Acheteur public :</w:t>
      </w:r>
      <w:r>
        <w:rPr>
          <w:rFonts w:cs="Arial"/>
          <w:color w:val="000000"/>
          <w:szCs w:val="20"/>
        </w:rPr>
        <w:t xml:space="preserve"> </w:t>
      </w:r>
      <w:r>
        <w:rPr>
          <w:rFonts w:cs="Arial"/>
          <w:color w:val="4472C4" w:themeColor="accent1"/>
          <w:szCs w:val="20"/>
        </w:rPr>
        <w:t>Etablissements de Santé et Médico-sociaux</w:t>
      </w:r>
    </w:p>
    <w:p w:rsidR="00F90710" w:rsidRDefault="00F90710">
      <w:pPr>
        <w:pStyle w:val="Standard"/>
        <w:rPr>
          <w:rFonts w:cs="Arial"/>
          <w:color w:val="000000"/>
          <w:szCs w:val="20"/>
        </w:rPr>
      </w:pPr>
    </w:p>
    <w:p w:rsidR="00F90710" w:rsidRDefault="005A6303">
      <w:pPr>
        <w:pStyle w:val="Standard"/>
        <w:rPr>
          <w:rFonts w:cs="Arial"/>
          <w:shd w:val="clear" w:color="auto" w:fill="C0C0C0"/>
        </w:rPr>
      </w:pPr>
      <w:r>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rsidR="00F90710" w:rsidRDefault="00F90710">
      <w:pPr>
        <w:pStyle w:val="Standard"/>
        <w:rPr>
          <w:rFonts w:cs="Arial"/>
          <w:szCs w:val="20"/>
        </w:rPr>
      </w:pPr>
    </w:p>
    <w:p w:rsidR="00F90710" w:rsidRDefault="00F90710">
      <w:pPr>
        <w:pStyle w:val="Standard"/>
        <w:rPr>
          <w:rFonts w:cs="Arial"/>
          <w:szCs w:val="20"/>
        </w:rPr>
      </w:pPr>
    </w:p>
    <w:p w:rsidR="00F90710" w:rsidRDefault="00F90710">
      <w:pPr>
        <w:pStyle w:val="Standard"/>
        <w:rPr>
          <w:rFonts w:cs="Arial"/>
          <w:szCs w:val="20"/>
        </w:rPr>
      </w:pPr>
    </w:p>
    <w:p w:rsidR="00F90710" w:rsidRDefault="00F90710">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rsidR="00F90710" w:rsidRDefault="00F90710">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rsidR="00F90710" w:rsidRDefault="005A6303">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rsidR="00F90710" w:rsidRDefault="00F90710">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rsidR="00F90710" w:rsidRDefault="00F90710">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rsidR="00F90710" w:rsidRDefault="00F90710">
      <w:pPr>
        <w:pStyle w:val="Standard"/>
        <w:rPr>
          <w:rFonts w:cs="Arial"/>
          <w:szCs w:val="20"/>
        </w:rPr>
      </w:pPr>
    </w:p>
    <w:p w:rsidR="00F90710" w:rsidRDefault="00F90710">
      <w:pPr>
        <w:pStyle w:val="Standard"/>
        <w:rPr>
          <w:rFonts w:cs="Arial"/>
          <w:szCs w:val="20"/>
        </w:rPr>
      </w:pPr>
    </w:p>
    <w:p w:rsidR="00F90710" w:rsidRDefault="00F90710">
      <w:pPr>
        <w:pStyle w:val="Standard"/>
        <w:rPr>
          <w:rFonts w:cs="Arial"/>
          <w:color w:val="000000"/>
          <w:szCs w:val="20"/>
        </w:rPr>
      </w:pPr>
    </w:p>
    <w:p w:rsidR="00F90710" w:rsidRDefault="005A6303">
      <w:pPr>
        <w:pStyle w:val="Standard"/>
        <w:tabs>
          <w:tab w:val="left" w:pos="3600"/>
        </w:tabs>
        <w:ind w:left="3600" w:hanging="3600"/>
        <w:rPr>
          <w:color w:val="000000"/>
          <w:szCs w:val="20"/>
        </w:rPr>
      </w:pPr>
      <w:r>
        <w:rPr>
          <w:rFonts w:cs="Arial"/>
          <w:b/>
          <w:bCs/>
          <w:color w:val="000000"/>
          <w:szCs w:val="20"/>
          <w:u w:val="single"/>
        </w:rPr>
        <w:t>Numéro de la consultation :</w:t>
      </w:r>
      <w:r w:rsidR="00BB6964">
        <w:rPr>
          <w:rFonts w:cs="Arial"/>
          <w:color w:val="4472C4" w:themeColor="accent1"/>
          <w:szCs w:val="20"/>
        </w:rPr>
        <w:t xml:space="preserve"> 26-GHTA-0065</w:t>
      </w:r>
    </w:p>
    <w:p w:rsidR="00F90710" w:rsidRDefault="00F90710">
      <w:pPr>
        <w:pStyle w:val="Standard"/>
        <w:rPr>
          <w:rFonts w:cs="Arial"/>
          <w:color w:val="000000"/>
          <w:szCs w:val="20"/>
        </w:rPr>
      </w:pPr>
    </w:p>
    <w:p w:rsidR="00F90710" w:rsidRDefault="005A6303">
      <w:pPr>
        <w:pStyle w:val="Standard"/>
        <w:rPr>
          <w:color w:val="000000"/>
          <w:szCs w:val="20"/>
        </w:rPr>
      </w:pPr>
      <w:r>
        <w:rPr>
          <w:rFonts w:cs="Arial"/>
          <w:b/>
          <w:color w:val="000000"/>
          <w:szCs w:val="20"/>
          <w:u w:val="single"/>
        </w:rPr>
        <w:t>Objet de la consultation :</w:t>
      </w:r>
      <w:r>
        <w:rPr>
          <w:rFonts w:cs="Arial"/>
          <w:color w:val="4472C4" w:themeColor="accent1"/>
          <w:szCs w:val="20"/>
        </w:rPr>
        <w:t xml:space="preserve"> </w:t>
      </w:r>
      <w:r w:rsidR="000C78D0">
        <w:rPr>
          <w:rFonts w:cs="Arial"/>
          <w:color w:val="4472C4" w:themeColor="accent1"/>
          <w:szCs w:val="20"/>
        </w:rPr>
        <w:t xml:space="preserve">Accord-cadre de </w:t>
      </w:r>
      <w:r w:rsidR="00BB6964" w:rsidRPr="00BB6964">
        <w:rPr>
          <w:rFonts w:cs="Arial"/>
          <w:color w:val="4472C4" w:themeColor="accent1"/>
          <w:szCs w:val="20"/>
        </w:rPr>
        <w:t>prestations de maintenance préventive et corrective des s</w:t>
      </w:r>
      <w:r w:rsidR="002D6318">
        <w:rPr>
          <w:rFonts w:cs="Arial"/>
          <w:color w:val="4472C4" w:themeColor="accent1"/>
          <w:szCs w:val="20"/>
        </w:rPr>
        <w:t xml:space="preserve">ystèmes de sécurité incendie des </w:t>
      </w:r>
      <w:r w:rsidR="00BB6964" w:rsidRPr="00BB6964">
        <w:rPr>
          <w:rFonts w:cs="Arial"/>
          <w:color w:val="4472C4" w:themeColor="accent1"/>
          <w:szCs w:val="20"/>
        </w:rPr>
        <w:t>membres du groupement</w:t>
      </w:r>
      <w:r w:rsidR="00BB6964">
        <w:rPr>
          <w:rFonts w:cs="Arial"/>
          <w:color w:val="4472C4" w:themeColor="accent1"/>
          <w:szCs w:val="20"/>
        </w:rPr>
        <w:t xml:space="preserve"> Hospitalier de Territoire « territoires d’Auvergne »</w:t>
      </w:r>
      <w:r w:rsidR="004B2A70">
        <w:rPr>
          <w:rFonts w:cs="Arial"/>
          <w:color w:val="4472C4" w:themeColor="accent1"/>
          <w:szCs w:val="20"/>
        </w:rPr>
        <w:t>.</w:t>
      </w:r>
    </w:p>
    <w:p w:rsidR="00F90710" w:rsidRDefault="005A6303">
      <w:pPr>
        <w:pStyle w:val="Standard"/>
        <w:tabs>
          <w:tab w:val="left" w:pos="6792"/>
        </w:tabs>
        <w:rPr>
          <w:color w:val="000000"/>
          <w:szCs w:val="20"/>
        </w:rPr>
      </w:pPr>
      <w:r>
        <w:rPr>
          <w:color w:val="000000"/>
          <w:szCs w:val="20"/>
        </w:rPr>
        <w:tab/>
      </w:r>
    </w:p>
    <w:p w:rsidR="00F90710" w:rsidRDefault="005A6303">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rsidR="00F90710" w:rsidRDefault="00F90710">
      <w:pPr>
        <w:pStyle w:val="Standard"/>
        <w:tabs>
          <w:tab w:val="left" w:pos="3600"/>
        </w:tabs>
        <w:rPr>
          <w:rFonts w:cs="Arial"/>
          <w:b/>
          <w:color w:val="000000"/>
          <w:szCs w:val="20"/>
          <w:u w:val="single"/>
        </w:rPr>
      </w:pPr>
    </w:p>
    <w:p w:rsidR="00F90710" w:rsidRDefault="005A6303">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CF7206">
        <w:rPr>
          <w:rFonts w:cs="Arial"/>
          <w:color w:val="4472C4" w:themeColor="accent1"/>
          <w:szCs w:val="20"/>
        </w:rPr>
        <w:t>précisé</w:t>
      </w:r>
      <w:r w:rsidR="008B37CD">
        <w:rPr>
          <w:rFonts w:cs="Arial"/>
          <w:color w:val="4472C4" w:themeColor="accent1"/>
          <w:szCs w:val="20"/>
        </w:rPr>
        <w:t>e</w:t>
      </w:r>
      <w:r w:rsidR="00CF7206">
        <w:rPr>
          <w:rFonts w:cs="Arial"/>
          <w:color w:val="4472C4" w:themeColor="accent1"/>
          <w:szCs w:val="20"/>
        </w:rPr>
        <w:t xml:space="preserve"> dans </w:t>
      </w:r>
      <w:r w:rsidR="00763B02">
        <w:rPr>
          <w:rFonts w:cs="Arial"/>
          <w:color w:val="4472C4" w:themeColor="accent1"/>
          <w:szCs w:val="20"/>
        </w:rPr>
        <w:t>la publicité</w:t>
      </w:r>
    </w:p>
    <w:p w:rsidR="00F90710" w:rsidRDefault="00F90710">
      <w:pPr>
        <w:pStyle w:val="Standard"/>
      </w:pPr>
    </w:p>
    <w:p w:rsidR="00F90710" w:rsidRDefault="005A6303">
      <w:pPr>
        <w:widowControl w:val="0"/>
        <w:spacing w:before="0"/>
        <w:jc w:val="left"/>
      </w:pPr>
      <w:r>
        <w:br w:type="page" w:clear="all"/>
      </w:r>
    </w:p>
    <w:sdt>
      <w:sdtPr>
        <w:rPr>
          <w:b w:val="0"/>
          <w:bCs w:val="0"/>
          <w:sz w:val="20"/>
          <w:szCs w:val="24"/>
        </w:rPr>
        <w:id w:val="4844945"/>
        <w:placeholder>
          <w:docPart w:val="DefaultPlaceholder_TEXT"/>
        </w:placeholder>
        <w:docPartObj>
          <w:docPartGallery w:val="Table of Contents"/>
          <w:docPartUnique/>
        </w:docPartObj>
      </w:sdtPr>
      <w:sdtContent>
        <w:p w:rsidR="00F90710" w:rsidRDefault="005A6303">
          <w:pPr>
            <w:pStyle w:val="ContentsHeading"/>
          </w:pPr>
          <w:r>
            <w:t>Sommaire</w:t>
          </w:r>
        </w:p>
        <w:p w:rsidR="005B5C7C" w:rsidRDefault="005A6303">
          <w:pPr>
            <w:pStyle w:val="TM1"/>
            <w:tabs>
              <w:tab w:val="left" w:pos="1093"/>
            </w:tabs>
            <w:rPr>
              <w:rFonts w:asciiTheme="minorHAnsi" w:eastAsiaTheme="minorEastAsia" w:hAnsiTheme="minorHAnsi" w:cstheme="minorBidi"/>
              <w:b w:val="0"/>
              <w:smallCaps w:val="0"/>
              <w:noProof/>
              <w:sz w:val="22"/>
              <w:szCs w:val="22"/>
              <w:lang w:eastAsia="fr-FR" w:bidi="ar-SA"/>
            </w:rPr>
          </w:pPr>
          <w:r>
            <w:fldChar w:fldCharType="begin"/>
          </w:r>
          <w:r>
            <w:instrText xml:space="preserve">TOC \o &amp;quot;1-9&amp;quot; \h </w:instrText>
          </w:r>
          <w:r>
            <w:fldChar w:fldCharType="separate"/>
          </w:r>
          <w:hyperlink w:anchor="_Toc241664260" w:history="1">
            <w:r w:rsidR="005B5C7C" w:rsidRPr="00C36459">
              <w:rPr>
                <w:rStyle w:val="Lienhypertexte"/>
                <w:noProof/>
              </w:rPr>
              <w:t>Article 1 -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ACHETEUR</w:t>
            </w:r>
            <w:r w:rsidR="005B5C7C">
              <w:rPr>
                <w:noProof/>
              </w:rPr>
              <w:tab/>
            </w:r>
            <w:r w:rsidR="005B5C7C">
              <w:rPr>
                <w:noProof/>
              </w:rPr>
              <w:fldChar w:fldCharType="begin"/>
            </w:r>
            <w:r w:rsidR="005B5C7C">
              <w:rPr>
                <w:noProof/>
              </w:rPr>
              <w:instrText xml:space="preserve"> PAGEREF _Toc241664260 \h </w:instrText>
            </w:r>
            <w:r w:rsidR="005B5C7C">
              <w:rPr>
                <w:noProof/>
              </w:rPr>
            </w:r>
            <w:r w:rsidR="005B5C7C">
              <w:rPr>
                <w:noProof/>
              </w:rPr>
              <w:fldChar w:fldCharType="separate"/>
            </w:r>
            <w:r w:rsidR="005B5C7C">
              <w:rPr>
                <w:noProof/>
              </w:rPr>
              <w:t>4</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261" w:history="1">
            <w:r w:rsidR="005B5C7C" w:rsidRPr="00C36459">
              <w:rPr>
                <w:rStyle w:val="Lienhypertexte"/>
                <w:noProof/>
              </w:rPr>
              <w:t>Article 2 -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OBJET DE LA CONSULTATION</w:t>
            </w:r>
            <w:r w:rsidR="005B5C7C">
              <w:rPr>
                <w:noProof/>
              </w:rPr>
              <w:tab/>
            </w:r>
            <w:r w:rsidR="005B5C7C">
              <w:rPr>
                <w:noProof/>
              </w:rPr>
              <w:fldChar w:fldCharType="begin"/>
            </w:r>
            <w:r w:rsidR="005B5C7C">
              <w:rPr>
                <w:noProof/>
              </w:rPr>
              <w:instrText xml:space="preserve"> PAGEREF _Toc241664261 \h </w:instrText>
            </w:r>
            <w:r w:rsidR="005B5C7C">
              <w:rPr>
                <w:noProof/>
              </w:rPr>
            </w:r>
            <w:r w:rsidR="005B5C7C">
              <w:rPr>
                <w:noProof/>
              </w:rPr>
              <w:fldChar w:fldCharType="separate"/>
            </w:r>
            <w:r w:rsidR="005B5C7C">
              <w:rPr>
                <w:noProof/>
              </w:rPr>
              <w:t>4</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262" w:history="1">
            <w:r w:rsidR="005B5C7C" w:rsidRPr="00C36459">
              <w:rPr>
                <w:rStyle w:val="Lienhypertexte"/>
                <w:noProof/>
              </w:rPr>
              <w:t>Article 3 -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CONDITIONS DE LA CONSULTATION</w:t>
            </w:r>
            <w:r w:rsidR="005B5C7C">
              <w:rPr>
                <w:noProof/>
              </w:rPr>
              <w:tab/>
            </w:r>
            <w:r w:rsidR="005B5C7C">
              <w:rPr>
                <w:noProof/>
              </w:rPr>
              <w:fldChar w:fldCharType="begin"/>
            </w:r>
            <w:r w:rsidR="005B5C7C">
              <w:rPr>
                <w:noProof/>
              </w:rPr>
              <w:instrText xml:space="preserve"> PAGEREF _Toc241664262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3" w:history="1">
            <w:r w:rsidR="005B5C7C" w:rsidRPr="00C36459">
              <w:rPr>
                <w:rStyle w:val="Lienhypertexte"/>
                <w:noProof/>
              </w:rPr>
              <w:t>3.1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Procédure de passation</w:t>
            </w:r>
            <w:r w:rsidR="005B5C7C">
              <w:rPr>
                <w:noProof/>
              </w:rPr>
              <w:tab/>
            </w:r>
            <w:r w:rsidR="005B5C7C">
              <w:rPr>
                <w:noProof/>
              </w:rPr>
              <w:fldChar w:fldCharType="begin"/>
            </w:r>
            <w:r w:rsidR="005B5C7C">
              <w:rPr>
                <w:noProof/>
              </w:rPr>
              <w:instrText xml:space="preserve"> PAGEREF _Toc241664263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4" w:history="1">
            <w:r w:rsidR="005B5C7C" w:rsidRPr="00C36459">
              <w:rPr>
                <w:rStyle w:val="Lienhypertexte"/>
                <w:noProof/>
              </w:rPr>
              <w:t>3.2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Allotissement</w:t>
            </w:r>
            <w:r w:rsidR="005B5C7C">
              <w:rPr>
                <w:noProof/>
              </w:rPr>
              <w:tab/>
            </w:r>
            <w:r w:rsidR="005B5C7C">
              <w:rPr>
                <w:noProof/>
              </w:rPr>
              <w:fldChar w:fldCharType="begin"/>
            </w:r>
            <w:r w:rsidR="005B5C7C">
              <w:rPr>
                <w:noProof/>
              </w:rPr>
              <w:instrText xml:space="preserve"> PAGEREF _Toc241664264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5" w:history="1">
            <w:r w:rsidR="005B5C7C" w:rsidRPr="00C36459">
              <w:rPr>
                <w:rStyle w:val="Lienhypertexte"/>
                <w:noProof/>
              </w:rPr>
              <w:t>3.3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Forme et étendue de l'accord-cadre</w:t>
            </w:r>
            <w:r w:rsidR="005B5C7C">
              <w:rPr>
                <w:noProof/>
              </w:rPr>
              <w:tab/>
            </w:r>
            <w:r w:rsidR="005B5C7C">
              <w:rPr>
                <w:noProof/>
              </w:rPr>
              <w:fldChar w:fldCharType="begin"/>
            </w:r>
            <w:r w:rsidR="005B5C7C">
              <w:rPr>
                <w:noProof/>
              </w:rPr>
              <w:instrText xml:space="preserve"> PAGEREF _Toc241664265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6" w:history="1">
            <w:r w:rsidR="005B5C7C" w:rsidRPr="00C36459">
              <w:rPr>
                <w:rStyle w:val="Lienhypertexte"/>
                <w:noProof/>
              </w:rPr>
              <w:t>3.4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Tranches</w:t>
            </w:r>
            <w:r w:rsidR="005B5C7C">
              <w:rPr>
                <w:noProof/>
              </w:rPr>
              <w:tab/>
            </w:r>
            <w:r w:rsidR="005B5C7C">
              <w:rPr>
                <w:noProof/>
              </w:rPr>
              <w:fldChar w:fldCharType="begin"/>
            </w:r>
            <w:r w:rsidR="005B5C7C">
              <w:rPr>
                <w:noProof/>
              </w:rPr>
              <w:instrText xml:space="preserve"> PAGEREF _Toc241664266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7" w:history="1">
            <w:r w:rsidR="005B5C7C" w:rsidRPr="00C36459">
              <w:rPr>
                <w:rStyle w:val="Lienhypertexte"/>
                <w:noProof/>
              </w:rPr>
              <w:t>3.5</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Durée du marché</w:t>
            </w:r>
            <w:r w:rsidR="005B5C7C">
              <w:rPr>
                <w:noProof/>
              </w:rPr>
              <w:tab/>
            </w:r>
            <w:r w:rsidR="005B5C7C">
              <w:rPr>
                <w:noProof/>
              </w:rPr>
              <w:fldChar w:fldCharType="begin"/>
            </w:r>
            <w:r w:rsidR="005B5C7C">
              <w:rPr>
                <w:noProof/>
              </w:rPr>
              <w:instrText xml:space="preserve"> PAGEREF _Toc241664267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8" w:history="1">
            <w:r w:rsidR="005B5C7C" w:rsidRPr="00C36459">
              <w:rPr>
                <w:rStyle w:val="Lienhypertexte"/>
                <w:noProof/>
              </w:rPr>
              <w:t>3.6</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Lieu de livraison</w:t>
            </w:r>
            <w:r w:rsidR="005B5C7C">
              <w:rPr>
                <w:noProof/>
              </w:rPr>
              <w:tab/>
            </w:r>
            <w:r w:rsidR="005B5C7C">
              <w:rPr>
                <w:noProof/>
              </w:rPr>
              <w:fldChar w:fldCharType="begin"/>
            </w:r>
            <w:r w:rsidR="005B5C7C">
              <w:rPr>
                <w:noProof/>
              </w:rPr>
              <w:instrText xml:space="preserve"> PAGEREF _Toc241664268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69" w:history="1">
            <w:r w:rsidR="005B5C7C" w:rsidRPr="00C36459">
              <w:rPr>
                <w:rStyle w:val="Lienhypertexte"/>
                <w:noProof/>
              </w:rPr>
              <w:t>3.7</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Variantes</w:t>
            </w:r>
            <w:r w:rsidR="005B5C7C">
              <w:rPr>
                <w:noProof/>
              </w:rPr>
              <w:tab/>
            </w:r>
            <w:r w:rsidR="005B5C7C">
              <w:rPr>
                <w:noProof/>
              </w:rPr>
              <w:fldChar w:fldCharType="begin"/>
            </w:r>
            <w:r w:rsidR="005B5C7C">
              <w:rPr>
                <w:noProof/>
              </w:rPr>
              <w:instrText xml:space="preserve"> PAGEREF _Toc241664269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70" w:history="1">
            <w:r w:rsidR="005B5C7C" w:rsidRPr="00C36459">
              <w:rPr>
                <w:rStyle w:val="Lienhypertexte"/>
                <w:noProof/>
              </w:rPr>
              <w:t>3.7.1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Variantes obligatoires</w:t>
            </w:r>
            <w:r w:rsidR="005B5C7C">
              <w:rPr>
                <w:noProof/>
              </w:rPr>
              <w:tab/>
            </w:r>
            <w:r w:rsidR="005B5C7C">
              <w:rPr>
                <w:noProof/>
              </w:rPr>
              <w:fldChar w:fldCharType="begin"/>
            </w:r>
            <w:r w:rsidR="005B5C7C">
              <w:rPr>
                <w:noProof/>
              </w:rPr>
              <w:instrText xml:space="preserve"> PAGEREF _Toc241664270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71" w:history="1">
            <w:r w:rsidR="005B5C7C" w:rsidRPr="00C36459">
              <w:rPr>
                <w:rStyle w:val="Lienhypertexte"/>
                <w:noProof/>
              </w:rPr>
              <w:t>3.7.2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Variantes à l'initiative des soumissionnaires</w:t>
            </w:r>
            <w:r w:rsidR="005B5C7C">
              <w:rPr>
                <w:noProof/>
              </w:rPr>
              <w:tab/>
            </w:r>
            <w:r w:rsidR="005B5C7C">
              <w:rPr>
                <w:noProof/>
              </w:rPr>
              <w:fldChar w:fldCharType="begin"/>
            </w:r>
            <w:r w:rsidR="005B5C7C">
              <w:rPr>
                <w:noProof/>
              </w:rPr>
              <w:instrText xml:space="preserve"> PAGEREF _Toc241664271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72" w:history="1">
            <w:r w:rsidR="005B5C7C" w:rsidRPr="00C36459">
              <w:rPr>
                <w:rStyle w:val="Lienhypertexte"/>
                <w:noProof/>
              </w:rPr>
              <w:t>3.8</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Prestations supplémentaires éventuelles</w:t>
            </w:r>
            <w:r w:rsidR="005B5C7C">
              <w:rPr>
                <w:noProof/>
              </w:rPr>
              <w:tab/>
            </w:r>
            <w:r w:rsidR="005B5C7C">
              <w:rPr>
                <w:noProof/>
              </w:rPr>
              <w:fldChar w:fldCharType="begin"/>
            </w:r>
            <w:r w:rsidR="005B5C7C">
              <w:rPr>
                <w:noProof/>
              </w:rPr>
              <w:instrText xml:space="preserve"> PAGEREF _Toc241664272 \h </w:instrText>
            </w:r>
            <w:r w:rsidR="005B5C7C">
              <w:rPr>
                <w:noProof/>
              </w:rPr>
            </w:r>
            <w:r w:rsidR="005B5C7C">
              <w:rPr>
                <w:noProof/>
              </w:rPr>
              <w:fldChar w:fldCharType="separate"/>
            </w:r>
            <w:r w:rsidR="005B5C7C">
              <w:rPr>
                <w:noProof/>
              </w:rPr>
              <w:t>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73" w:history="1">
            <w:r w:rsidR="005B5C7C" w:rsidRPr="00C36459">
              <w:rPr>
                <w:rStyle w:val="Lienhypertexte"/>
                <w:noProof/>
              </w:rPr>
              <w:t>3.9</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Considérations sociales</w:t>
            </w:r>
            <w:r w:rsidR="005B5C7C">
              <w:rPr>
                <w:noProof/>
              </w:rPr>
              <w:tab/>
            </w:r>
            <w:r w:rsidR="005B5C7C">
              <w:rPr>
                <w:noProof/>
              </w:rPr>
              <w:fldChar w:fldCharType="begin"/>
            </w:r>
            <w:r w:rsidR="005B5C7C">
              <w:rPr>
                <w:noProof/>
              </w:rPr>
              <w:instrText xml:space="preserve"> PAGEREF _Toc241664273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41664274" w:history="1">
            <w:r w:rsidR="005B5C7C" w:rsidRPr="00C36459">
              <w:rPr>
                <w:rStyle w:val="Lienhypertexte"/>
                <w:noProof/>
              </w:rPr>
              <w:t>3.10</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Considérations environnementales</w:t>
            </w:r>
            <w:r w:rsidR="005B5C7C">
              <w:rPr>
                <w:noProof/>
              </w:rPr>
              <w:tab/>
            </w:r>
            <w:r w:rsidR="005B5C7C">
              <w:rPr>
                <w:noProof/>
              </w:rPr>
              <w:fldChar w:fldCharType="begin"/>
            </w:r>
            <w:r w:rsidR="005B5C7C">
              <w:rPr>
                <w:noProof/>
              </w:rPr>
              <w:instrText xml:space="preserve"> PAGEREF _Toc241664274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41664275" w:history="1">
            <w:r w:rsidR="005B5C7C" w:rsidRPr="00C36459">
              <w:rPr>
                <w:rStyle w:val="Lienhypertexte"/>
                <w:noProof/>
              </w:rPr>
              <w:t>3.11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Traitement de données à caractère personnel</w:t>
            </w:r>
            <w:r w:rsidR="005B5C7C">
              <w:rPr>
                <w:noProof/>
              </w:rPr>
              <w:tab/>
            </w:r>
            <w:r w:rsidR="005B5C7C">
              <w:rPr>
                <w:noProof/>
              </w:rPr>
              <w:fldChar w:fldCharType="begin"/>
            </w:r>
            <w:r w:rsidR="005B5C7C">
              <w:rPr>
                <w:noProof/>
              </w:rPr>
              <w:instrText xml:space="preserve"> PAGEREF _Toc241664275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2"/>
            <w:tabs>
              <w:tab w:val="left" w:pos="851"/>
              <w:tab w:val="right" w:leader="dot" w:pos="8624"/>
            </w:tabs>
            <w:rPr>
              <w:rFonts w:asciiTheme="minorHAnsi" w:eastAsiaTheme="minorEastAsia" w:hAnsiTheme="minorHAnsi" w:cstheme="minorBidi"/>
              <w:noProof/>
              <w:sz w:val="22"/>
              <w:szCs w:val="22"/>
              <w:lang w:eastAsia="fr-FR" w:bidi="ar-SA"/>
            </w:rPr>
          </w:pPr>
          <w:hyperlink w:anchor="_Toc241664276" w:history="1">
            <w:r w:rsidR="005B5C7C" w:rsidRPr="00C36459">
              <w:rPr>
                <w:rStyle w:val="Lienhypertexte"/>
                <w:noProof/>
              </w:rPr>
              <w:t>3.12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Secret des affaires</w:t>
            </w:r>
            <w:r w:rsidR="005B5C7C">
              <w:rPr>
                <w:noProof/>
              </w:rPr>
              <w:tab/>
            </w:r>
            <w:r w:rsidR="005B5C7C">
              <w:rPr>
                <w:noProof/>
              </w:rPr>
              <w:fldChar w:fldCharType="begin"/>
            </w:r>
            <w:r w:rsidR="005B5C7C">
              <w:rPr>
                <w:noProof/>
              </w:rPr>
              <w:instrText xml:space="preserve"> PAGEREF _Toc241664276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277" w:history="1">
            <w:r w:rsidR="005B5C7C" w:rsidRPr="00C36459">
              <w:rPr>
                <w:rStyle w:val="Lienhypertexte"/>
                <w:noProof/>
              </w:rPr>
              <w:t>Article 4 -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INFORMATION DES CANDIDATS</w:t>
            </w:r>
            <w:r w:rsidR="005B5C7C">
              <w:rPr>
                <w:noProof/>
              </w:rPr>
              <w:tab/>
            </w:r>
            <w:r w:rsidR="005B5C7C">
              <w:rPr>
                <w:noProof/>
              </w:rPr>
              <w:fldChar w:fldCharType="begin"/>
            </w:r>
            <w:r w:rsidR="005B5C7C">
              <w:rPr>
                <w:noProof/>
              </w:rPr>
              <w:instrText xml:space="preserve"> PAGEREF _Toc241664277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78" w:history="1">
            <w:r w:rsidR="005B5C7C" w:rsidRPr="00C36459">
              <w:rPr>
                <w:rStyle w:val="Lienhypertexte"/>
                <w:noProof/>
              </w:rPr>
              <w:t>4.1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Contenu des documents de la consultation</w:t>
            </w:r>
            <w:r w:rsidR="005B5C7C">
              <w:rPr>
                <w:noProof/>
              </w:rPr>
              <w:tab/>
            </w:r>
            <w:r w:rsidR="005B5C7C">
              <w:rPr>
                <w:noProof/>
              </w:rPr>
              <w:fldChar w:fldCharType="begin"/>
            </w:r>
            <w:r w:rsidR="005B5C7C">
              <w:rPr>
                <w:noProof/>
              </w:rPr>
              <w:instrText xml:space="preserve"> PAGEREF _Toc241664278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79" w:history="1">
            <w:r w:rsidR="005B5C7C" w:rsidRPr="00C36459">
              <w:rPr>
                <w:rStyle w:val="Lienhypertexte"/>
                <w:noProof/>
              </w:rPr>
              <w:t>4.2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Principes généraux sur les échanges électroniques</w:t>
            </w:r>
            <w:r w:rsidR="005B5C7C">
              <w:rPr>
                <w:noProof/>
              </w:rPr>
              <w:tab/>
            </w:r>
            <w:r w:rsidR="005B5C7C">
              <w:rPr>
                <w:noProof/>
              </w:rPr>
              <w:fldChar w:fldCharType="begin"/>
            </w:r>
            <w:r w:rsidR="005B5C7C">
              <w:rPr>
                <w:noProof/>
              </w:rPr>
              <w:instrText xml:space="preserve"> PAGEREF _Toc241664279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0" w:history="1">
            <w:r w:rsidR="005B5C7C" w:rsidRPr="00C36459">
              <w:rPr>
                <w:rStyle w:val="Lienhypertexte"/>
                <w:noProof/>
              </w:rPr>
              <w:t>4.2.1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Modalités de retrait et de consultation des documents</w:t>
            </w:r>
            <w:r w:rsidR="005B5C7C">
              <w:rPr>
                <w:noProof/>
              </w:rPr>
              <w:tab/>
            </w:r>
            <w:r w:rsidR="005B5C7C">
              <w:rPr>
                <w:noProof/>
              </w:rPr>
              <w:fldChar w:fldCharType="begin"/>
            </w:r>
            <w:r w:rsidR="005B5C7C">
              <w:rPr>
                <w:noProof/>
              </w:rPr>
              <w:instrText xml:space="preserve"> PAGEREF _Toc241664280 \h </w:instrText>
            </w:r>
            <w:r w:rsidR="005B5C7C">
              <w:rPr>
                <w:noProof/>
              </w:rPr>
            </w:r>
            <w:r w:rsidR="005B5C7C">
              <w:rPr>
                <w:noProof/>
              </w:rPr>
              <w:fldChar w:fldCharType="separate"/>
            </w:r>
            <w:r w:rsidR="005B5C7C">
              <w:rPr>
                <w:noProof/>
              </w:rPr>
              <w:t>8</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1" w:history="1">
            <w:r w:rsidR="005B5C7C" w:rsidRPr="00C36459">
              <w:rPr>
                <w:rStyle w:val="Lienhypertexte"/>
                <w:noProof/>
              </w:rPr>
              <w:t>4.2.2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Conditions de transmission des plis</w:t>
            </w:r>
            <w:r w:rsidR="005B5C7C">
              <w:rPr>
                <w:noProof/>
              </w:rPr>
              <w:tab/>
            </w:r>
            <w:r w:rsidR="005B5C7C">
              <w:rPr>
                <w:noProof/>
              </w:rPr>
              <w:fldChar w:fldCharType="begin"/>
            </w:r>
            <w:r w:rsidR="005B5C7C">
              <w:rPr>
                <w:noProof/>
              </w:rPr>
              <w:instrText xml:space="preserve"> PAGEREF _Toc241664281 \h </w:instrText>
            </w:r>
            <w:r w:rsidR="005B5C7C">
              <w:rPr>
                <w:noProof/>
              </w:rPr>
            </w:r>
            <w:r w:rsidR="005B5C7C">
              <w:rPr>
                <w:noProof/>
              </w:rPr>
              <w:fldChar w:fldCharType="separate"/>
            </w:r>
            <w:r w:rsidR="005B5C7C">
              <w:rPr>
                <w:noProof/>
              </w:rPr>
              <w:t>9</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82" w:history="1">
            <w:r w:rsidR="005B5C7C" w:rsidRPr="00C36459">
              <w:rPr>
                <w:rStyle w:val="Lienhypertexte"/>
                <w:noProof/>
              </w:rPr>
              <w:t>4.3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Echanges électroniques relatifs à cette consultation</w:t>
            </w:r>
            <w:r w:rsidR="005B5C7C">
              <w:rPr>
                <w:noProof/>
              </w:rPr>
              <w:tab/>
            </w:r>
            <w:r w:rsidR="005B5C7C">
              <w:rPr>
                <w:noProof/>
              </w:rPr>
              <w:fldChar w:fldCharType="begin"/>
            </w:r>
            <w:r w:rsidR="005B5C7C">
              <w:rPr>
                <w:noProof/>
              </w:rPr>
              <w:instrText xml:space="preserve"> PAGEREF _Toc241664282 \h </w:instrText>
            </w:r>
            <w:r w:rsidR="005B5C7C">
              <w:rPr>
                <w:noProof/>
              </w:rPr>
            </w:r>
            <w:r w:rsidR="005B5C7C">
              <w:rPr>
                <w:noProof/>
              </w:rPr>
              <w:fldChar w:fldCharType="separate"/>
            </w:r>
            <w:r w:rsidR="005B5C7C">
              <w:rPr>
                <w:noProof/>
              </w:rPr>
              <w:t>11</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3" w:history="1">
            <w:r w:rsidR="005B5C7C" w:rsidRPr="00C36459">
              <w:rPr>
                <w:rStyle w:val="Lienhypertexte"/>
                <w:noProof/>
              </w:rPr>
              <w:t>4.3.1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Date et heure de réception des plis</w:t>
            </w:r>
            <w:r w:rsidR="005B5C7C">
              <w:rPr>
                <w:noProof/>
              </w:rPr>
              <w:tab/>
            </w:r>
            <w:r w:rsidR="005B5C7C">
              <w:rPr>
                <w:noProof/>
              </w:rPr>
              <w:fldChar w:fldCharType="begin"/>
            </w:r>
            <w:r w:rsidR="005B5C7C">
              <w:rPr>
                <w:noProof/>
              </w:rPr>
              <w:instrText xml:space="preserve"> PAGEREF _Toc241664283 \h </w:instrText>
            </w:r>
            <w:r w:rsidR="005B5C7C">
              <w:rPr>
                <w:noProof/>
              </w:rPr>
            </w:r>
            <w:r w:rsidR="005B5C7C">
              <w:rPr>
                <w:noProof/>
              </w:rPr>
              <w:fldChar w:fldCharType="separate"/>
            </w:r>
            <w:r w:rsidR="005B5C7C">
              <w:rPr>
                <w:noProof/>
              </w:rPr>
              <w:t>11</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4" w:history="1">
            <w:r w:rsidR="005B5C7C" w:rsidRPr="00C36459">
              <w:rPr>
                <w:rStyle w:val="Lienhypertexte"/>
                <w:noProof/>
              </w:rPr>
              <w:t>4.3.2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Demandes de renseignements complémentaires et questions</w:t>
            </w:r>
            <w:r w:rsidR="005B5C7C">
              <w:rPr>
                <w:noProof/>
              </w:rPr>
              <w:tab/>
            </w:r>
            <w:r w:rsidR="005B5C7C">
              <w:rPr>
                <w:noProof/>
              </w:rPr>
              <w:fldChar w:fldCharType="begin"/>
            </w:r>
            <w:r w:rsidR="005B5C7C">
              <w:rPr>
                <w:noProof/>
              </w:rPr>
              <w:instrText xml:space="preserve"> PAGEREF _Toc241664284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5" w:history="1">
            <w:r w:rsidR="005B5C7C" w:rsidRPr="00C36459">
              <w:rPr>
                <w:rStyle w:val="Lienhypertexte"/>
                <w:noProof/>
              </w:rPr>
              <w:t>4.3.3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Modification des documents de la consultation</w:t>
            </w:r>
            <w:r w:rsidR="005B5C7C">
              <w:rPr>
                <w:noProof/>
              </w:rPr>
              <w:tab/>
            </w:r>
            <w:r w:rsidR="005B5C7C">
              <w:rPr>
                <w:noProof/>
              </w:rPr>
              <w:fldChar w:fldCharType="begin"/>
            </w:r>
            <w:r w:rsidR="005B5C7C">
              <w:rPr>
                <w:noProof/>
              </w:rPr>
              <w:instrText xml:space="preserve"> PAGEREF _Toc241664285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86" w:history="1">
            <w:r w:rsidR="005B5C7C" w:rsidRPr="00C36459">
              <w:rPr>
                <w:rStyle w:val="Lienhypertexte"/>
                <w:noProof/>
              </w:rPr>
              <w:t>4.3.4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Prolongation du délai de réception des offres</w:t>
            </w:r>
            <w:r w:rsidR="005B5C7C">
              <w:rPr>
                <w:noProof/>
              </w:rPr>
              <w:tab/>
            </w:r>
            <w:r w:rsidR="005B5C7C">
              <w:rPr>
                <w:noProof/>
              </w:rPr>
              <w:fldChar w:fldCharType="begin"/>
            </w:r>
            <w:r w:rsidR="005B5C7C">
              <w:rPr>
                <w:noProof/>
              </w:rPr>
              <w:instrText xml:space="preserve"> PAGEREF _Toc241664286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87" w:history="1">
            <w:r w:rsidR="005B5C7C" w:rsidRPr="00C36459">
              <w:rPr>
                <w:rStyle w:val="Lienhypertexte"/>
                <w:noProof/>
              </w:rPr>
              <w:t>4.4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Visite sur site</w:t>
            </w:r>
            <w:r w:rsidR="005B5C7C">
              <w:rPr>
                <w:noProof/>
              </w:rPr>
              <w:tab/>
            </w:r>
            <w:r w:rsidR="005B5C7C">
              <w:rPr>
                <w:noProof/>
              </w:rPr>
              <w:fldChar w:fldCharType="begin"/>
            </w:r>
            <w:r w:rsidR="005B5C7C">
              <w:rPr>
                <w:noProof/>
              </w:rPr>
              <w:instrText xml:space="preserve"> PAGEREF _Toc241664287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288" w:history="1">
            <w:r w:rsidR="005B5C7C" w:rsidRPr="00C36459">
              <w:rPr>
                <w:rStyle w:val="Lienhypertexte"/>
                <w:noProof/>
              </w:rPr>
              <w:t>Article 5 -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CANDIDATURE</w:t>
            </w:r>
            <w:r w:rsidR="005B5C7C">
              <w:rPr>
                <w:noProof/>
              </w:rPr>
              <w:tab/>
            </w:r>
            <w:r w:rsidR="005B5C7C">
              <w:rPr>
                <w:noProof/>
              </w:rPr>
              <w:fldChar w:fldCharType="begin"/>
            </w:r>
            <w:r w:rsidR="005B5C7C">
              <w:rPr>
                <w:noProof/>
              </w:rPr>
              <w:instrText xml:space="preserve"> PAGEREF _Toc241664288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89" w:history="1">
            <w:r w:rsidR="005B5C7C" w:rsidRPr="00C36459">
              <w:rPr>
                <w:rStyle w:val="Lienhypertexte"/>
                <w:noProof/>
              </w:rPr>
              <w:t>5.1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Précisions concernant les groupements d'opérateurs économiques et la sous-traitance</w:t>
            </w:r>
            <w:r w:rsidR="005B5C7C">
              <w:rPr>
                <w:noProof/>
              </w:rPr>
              <w:tab/>
            </w:r>
            <w:r w:rsidR="005B5C7C">
              <w:rPr>
                <w:noProof/>
              </w:rPr>
              <w:fldChar w:fldCharType="begin"/>
            </w:r>
            <w:r w:rsidR="005B5C7C">
              <w:rPr>
                <w:noProof/>
              </w:rPr>
              <w:instrText xml:space="preserve"> PAGEREF _Toc241664289 \h </w:instrText>
            </w:r>
            <w:r w:rsidR="005B5C7C">
              <w:rPr>
                <w:noProof/>
              </w:rPr>
            </w:r>
            <w:r w:rsidR="005B5C7C">
              <w:rPr>
                <w:noProof/>
              </w:rPr>
              <w:fldChar w:fldCharType="separate"/>
            </w:r>
            <w:r w:rsidR="005B5C7C">
              <w:rPr>
                <w:noProof/>
              </w:rPr>
              <w:t>12</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0" w:history="1">
            <w:r w:rsidR="005B5C7C" w:rsidRPr="00C36459">
              <w:rPr>
                <w:rStyle w:val="Lienhypertexte"/>
                <w:noProof/>
              </w:rPr>
              <w:t>5.2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Motifs d'exclusion</w:t>
            </w:r>
            <w:r w:rsidR="005B5C7C">
              <w:rPr>
                <w:noProof/>
              </w:rPr>
              <w:tab/>
            </w:r>
            <w:r w:rsidR="005B5C7C">
              <w:rPr>
                <w:noProof/>
              </w:rPr>
              <w:fldChar w:fldCharType="begin"/>
            </w:r>
            <w:r w:rsidR="005B5C7C">
              <w:rPr>
                <w:noProof/>
              </w:rPr>
              <w:instrText xml:space="preserve"> PAGEREF _Toc241664290 \h </w:instrText>
            </w:r>
            <w:r w:rsidR="005B5C7C">
              <w:rPr>
                <w:noProof/>
              </w:rPr>
            </w:r>
            <w:r w:rsidR="005B5C7C">
              <w:rPr>
                <w:noProof/>
              </w:rPr>
              <w:fldChar w:fldCharType="separate"/>
            </w:r>
            <w:r w:rsidR="005B5C7C">
              <w:rPr>
                <w:noProof/>
              </w:rPr>
              <w:t>13</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1" w:history="1">
            <w:r w:rsidR="005B5C7C" w:rsidRPr="00C36459">
              <w:rPr>
                <w:rStyle w:val="Lienhypertexte"/>
                <w:noProof/>
              </w:rPr>
              <w:t>5.3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Présentation de la candidature</w:t>
            </w:r>
            <w:r w:rsidR="005B5C7C">
              <w:rPr>
                <w:noProof/>
              </w:rPr>
              <w:tab/>
            </w:r>
            <w:r w:rsidR="005B5C7C">
              <w:rPr>
                <w:noProof/>
              </w:rPr>
              <w:fldChar w:fldCharType="begin"/>
            </w:r>
            <w:r w:rsidR="005B5C7C">
              <w:rPr>
                <w:noProof/>
              </w:rPr>
              <w:instrText xml:space="preserve"> PAGEREF _Toc241664291 \h </w:instrText>
            </w:r>
            <w:r w:rsidR="005B5C7C">
              <w:rPr>
                <w:noProof/>
              </w:rPr>
            </w:r>
            <w:r w:rsidR="005B5C7C">
              <w:rPr>
                <w:noProof/>
              </w:rPr>
              <w:fldChar w:fldCharType="separate"/>
            </w:r>
            <w:r w:rsidR="005B5C7C">
              <w:rPr>
                <w:noProof/>
              </w:rPr>
              <w:t>13</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92" w:history="1">
            <w:r w:rsidR="005B5C7C" w:rsidRPr="00C36459">
              <w:rPr>
                <w:rStyle w:val="Lienhypertexte"/>
                <w:noProof/>
              </w:rPr>
              <w:t>5.3.1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Candidature sous forme de DUME</w:t>
            </w:r>
            <w:r w:rsidR="005B5C7C">
              <w:rPr>
                <w:noProof/>
              </w:rPr>
              <w:tab/>
            </w:r>
            <w:r w:rsidR="005B5C7C">
              <w:rPr>
                <w:noProof/>
              </w:rPr>
              <w:fldChar w:fldCharType="begin"/>
            </w:r>
            <w:r w:rsidR="005B5C7C">
              <w:rPr>
                <w:noProof/>
              </w:rPr>
              <w:instrText xml:space="preserve"> PAGEREF _Toc241664292 \h </w:instrText>
            </w:r>
            <w:r w:rsidR="005B5C7C">
              <w:rPr>
                <w:noProof/>
              </w:rPr>
            </w:r>
            <w:r w:rsidR="005B5C7C">
              <w:rPr>
                <w:noProof/>
              </w:rPr>
              <w:fldChar w:fldCharType="separate"/>
            </w:r>
            <w:r w:rsidR="005B5C7C">
              <w:rPr>
                <w:noProof/>
              </w:rPr>
              <w:t>14</w:t>
            </w:r>
            <w:r w:rsidR="005B5C7C">
              <w:rPr>
                <w:noProof/>
              </w:rPr>
              <w:fldChar w:fldCharType="end"/>
            </w:r>
          </w:hyperlink>
        </w:p>
        <w:p w:rsidR="005B5C7C" w:rsidRDefault="001974EF">
          <w:pPr>
            <w:pStyle w:val="TM3"/>
            <w:tabs>
              <w:tab w:val="left" w:pos="1022"/>
            </w:tabs>
            <w:rPr>
              <w:rFonts w:asciiTheme="minorHAnsi" w:eastAsiaTheme="minorEastAsia" w:hAnsiTheme="minorHAnsi" w:cstheme="minorBidi"/>
              <w:noProof/>
              <w:sz w:val="22"/>
              <w:szCs w:val="22"/>
              <w:lang w:eastAsia="fr-FR" w:bidi="ar-SA"/>
            </w:rPr>
          </w:pPr>
          <w:hyperlink w:anchor="_Toc241664293" w:history="1">
            <w:r w:rsidR="005B5C7C" w:rsidRPr="00C36459">
              <w:rPr>
                <w:rStyle w:val="Lienhypertexte"/>
                <w:noProof/>
              </w:rPr>
              <w:t>5.3.2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Candidature sous forme de DC1 et DC2</w:t>
            </w:r>
            <w:r w:rsidR="005B5C7C">
              <w:rPr>
                <w:noProof/>
              </w:rPr>
              <w:tab/>
            </w:r>
            <w:r w:rsidR="005B5C7C">
              <w:rPr>
                <w:noProof/>
              </w:rPr>
              <w:fldChar w:fldCharType="begin"/>
            </w:r>
            <w:r w:rsidR="005B5C7C">
              <w:rPr>
                <w:noProof/>
              </w:rPr>
              <w:instrText xml:space="preserve"> PAGEREF _Toc241664293 \h </w:instrText>
            </w:r>
            <w:r w:rsidR="005B5C7C">
              <w:rPr>
                <w:noProof/>
              </w:rPr>
            </w:r>
            <w:r w:rsidR="005B5C7C">
              <w:rPr>
                <w:noProof/>
              </w:rPr>
              <w:fldChar w:fldCharType="separate"/>
            </w:r>
            <w:r w:rsidR="005B5C7C">
              <w:rPr>
                <w:noProof/>
              </w:rPr>
              <w:t>14</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4" w:history="1">
            <w:r w:rsidR="005B5C7C" w:rsidRPr="00C36459">
              <w:rPr>
                <w:rStyle w:val="Lienhypertexte"/>
                <w:noProof/>
              </w:rPr>
              <w:t>5.4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Niveaux minimaux de participation</w:t>
            </w:r>
            <w:r w:rsidR="005B5C7C">
              <w:rPr>
                <w:noProof/>
              </w:rPr>
              <w:tab/>
            </w:r>
            <w:r w:rsidR="005B5C7C">
              <w:rPr>
                <w:noProof/>
              </w:rPr>
              <w:fldChar w:fldCharType="begin"/>
            </w:r>
            <w:r w:rsidR="005B5C7C">
              <w:rPr>
                <w:noProof/>
              </w:rPr>
              <w:instrText xml:space="preserve"> PAGEREF _Toc241664294 \h </w:instrText>
            </w:r>
            <w:r w:rsidR="005B5C7C">
              <w:rPr>
                <w:noProof/>
              </w:rPr>
            </w:r>
            <w:r w:rsidR="005B5C7C">
              <w:rPr>
                <w:noProof/>
              </w:rPr>
              <w:fldChar w:fldCharType="separate"/>
            </w:r>
            <w:r w:rsidR="005B5C7C">
              <w:rPr>
                <w:noProof/>
              </w:rPr>
              <w:t>14</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5" w:history="1">
            <w:r w:rsidR="005B5C7C" w:rsidRPr="00C36459">
              <w:rPr>
                <w:rStyle w:val="Lienhypertexte"/>
                <w:noProof/>
              </w:rPr>
              <w:t>5.5</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Tâches essentielles</w:t>
            </w:r>
            <w:r w:rsidR="005B5C7C">
              <w:rPr>
                <w:noProof/>
              </w:rPr>
              <w:tab/>
            </w:r>
            <w:r w:rsidR="005B5C7C">
              <w:rPr>
                <w:noProof/>
              </w:rPr>
              <w:fldChar w:fldCharType="begin"/>
            </w:r>
            <w:r w:rsidR="005B5C7C">
              <w:rPr>
                <w:noProof/>
              </w:rPr>
              <w:instrText xml:space="preserve"> PAGEREF _Toc241664295 \h </w:instrText>
            </w:r>
            <w:r w:rsidR="005B5C7C">
              <w:rPr>
                <w:noProof/>
              </w:rPr>
            </w:r>
            <w:r w:rsidR="005B5C7C">
              <w:rPr>
                <w:noProof/>
              </w:rPr>
              <w:fldChar w:fldCharType="separate"/>
            </w:r>
            <w:r w:rsidR="005B5C7C">
              <w:rPr>
                <w:noProof/>
              </w:rPr>
              <w:t>15</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6" w:history="1">
            <w:r w:rsidR="005B5C7C" w:rsidRPr="00C36459">
              <w:rPr>
                <w:rStyle w:val="Lienhypertexte"/>
                <w:noProof/>
              </w:rPr>
              <w:t>5.6</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Examen des candidatures</w:t>
            </w:r>
            <w:r w:rsidR="005B5C7C">
              <w:rPr>
                <w:noProof/>
              </w:rPr>
              <w:tab/>
            </w:r>
            <w:r w:rsidR="005B5C7C">
              <w:rPr>
                <w:noProof/>
              </w:rPr>
              <w:fldChar w:fldCharType="begin"/>
            </w:r>
            <w:r w:rsidR="005B5C7C">
              <w:rPr>
                <w:noProof/>
              </w:rPr>
              <w:instrText xml:space="preserve"> PAGEREF _Toc241664296 \h </w:instrText>
            </w:r>
            <w:r w:rsidR="005B5C7C">
              <w:rPr>
                <w:noProof/>
              </w:rPr>
            </w:r>
            <w:r w:rsidR="005B5C7C">
              <w:rPr>
                <w:noProof/>
              </w:rPr>
              <w:fldChar w:fldCharType="separate"/>
            </w:r>
            <w:r w:rsidR="005B5C7C">
              <w:rPr>
                <w:noProof/>
              </w:rPr>
              <w:t>15</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7" w:history="1">
            <w:r w:rsidR="005B5C7C" w:rsidRPr="00C36459">
              <w:rPr>
                <w:rStyle w:val="Lienhypertexte"/>
                <w:noProof/>
              </w:rPr>
              <w:t>5.7</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Vérification des conditions de participation : liste des documents justificatifs</w:t>
            </w:r>
            <w:r w:rsidR="005B5C7C">
              <w:rPr>
                <w:noProof/>
              </w:rPr>
              <w:tab/>
            </w:r>
            <w:r w:rsidR="005B5C7C">
              <w:rPr>
                <w:noProof/>
              </w:rPr>
              <w:fldChar w:fldCharType="begin"/>
            </w:r>
            <w:r w:rsidR="005B5C7C">
              <w:rPr>
                <w:noProof/>
              </w:rPr>
              <w:instrText xml:space="preserve"> PAGEREF _Toc241664297 \h </w:instrText>
            </w:r>
            <w:r w:rsidR="005B5C7C">
              <w:rPr>
                <w:noProof/>
              </w:rPr>
            </w:r>
            <w:r w:rsidR="005B5C7C">
              <w:rPr>
                <w:noProof/>
              </w:rPr>
              <w:fldChar w:fldCharType="separate"/>
            </w:r>
            <w:r w:rsidR="005B5C7C">
              <w:rPr>
                <w:noProof/>
              </w:rPr>
              <w:t>15</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298" w:history="1">
            <w:r w:rsidR="005B5C7C" w:rsidRPr="00C36459">
              <w:rPr>
                <w:rStyle w:val="Lienhypertexte"/>
                <w:noProof/>
              </w:rPr>
              <w:t>5.8</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Vérification des motifs d'exclusion</w:t>
            </w:r>
            <w:r w:rsidR="005B5C7C">
              <w:rPr>
                <w:noProof/>
              </w:rPr>
              <w:tab/>
            </w:r>
            <w:r w:rsidR="005B5C7C">
              <w:rPr>
                <w:noProof/>
              </w:rPr>
              <w:fldChar w:fldCharType="begin"/>
            </w:r>
            <w:r w:rsidR="005B5C7C">
              <w:rPr>
                <w:noProof/>
              </w:rPr>
              <w:instrText xml:space="preserve"> PAGEREF _Toc241664298 \h </w:instrText>
            </w:r>
            <w:r w:rsidR="005B5C7C">
              <w:rPr>
                <w:noProof/>
              </w:rPr>
            </w:r>
            <w:r w:rsidR="005B5C7C">
              <w:rPr>
                <w:noProof/>
              </w:rPr>
              <w:fldChar w:fldCharType="separate"/>
            </w:r>
            <w:r w:rsidR="005B5C7C">
              <w:rPr>
                <w:noProof/>
              </w:rPr>
              <w:t>17</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299" w:history="1">
            <w:r w:rsidR="005B5C7C" w:rsidRPr="00C36459">
              <w:rPr>
                <w:rStyle w:val="Lienhypertexte"/>
                <w:noProof/>
              </w:rPr>
              <w:t>Article 6 -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OFFRE</w:t>
            </w:r>
            <w:r w:rsidR="005B5C7C">
              <w:rPr>
                <w:noProof/>
              </w:rPr>
              <w:tab/>
            </w:r>
            <w:r w:rsidR="005B5C7C">
              <w:rPr>
                <w:noProof/>
              </w:rPr>
              <w:fldChar w:fldCharType="begin"/>
            </w:r>
            <w:r w:rsidR="005B5C7C">
              <w:rPr>
                <w:noProof/>
              </w:rPr>
              <w:instrText xml:space="preserve"> PAGEREF _Toc241664299 \h </w:instrText>
            </w:r>
            <w:r w:rsidR="005B5C7C">
              <w:rPr>
                <w:noProof/>
              </w:rPr>
            </w:r>
            <w:r w:rsidR="005B5C7C">
              <w:rPr>
                <w:noProof/>
              </w:rPr>
              <w:fldChar w:fldCharType="separate"/>
            </w:r>
            <w:r w:rsidR="005B5C7C">
              <w:rPr>
                <w:noProof/>
              </w:rPr>
              <w:t>17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0" w:history="1">
            <w:r w:rsidR="005B5C7C" w:rsidRPr="00C36459">
              <w:rPr>
                <w:rStyle w:val="Lienhypertexte"/>
                <w:noProof/>
              </w:rPr>
              <w:t>6.1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Présentation de l'offre</w:t>
            </w:r>
            <w:r w:rsidR="005B5C7C">
              <w:rPr>
                <w:noProof/>
              </w:rPr>
              <w:tab/>
            </w:r>
            <w:r w:rsidR="005B5C7C">
              <w:rPr>
                <w:noProof/>
              </w:rPr>
              <w:fldChar w:fldCharType="begin"/>
            </w:r>
            <w:r w:rsidR="005B5C7C">
              <w:rPr>
                <w:noProof/>
              </w:rPr>
              <w:instrText xml:space="preserve"> PAGEREF _Toc241664300 \h </w:instrText>
            </w:r>
            <w:r w:rsidR="005B5C7C">
              <w:rPr>
                <w:noProof/>
              </w:rPr>
            </w:r>
            <w:r w:rsidR="005B5C7C">
              <w:rPr>
                <w:noProof/>
              </w:rPr>
              <w:fldChar w:fldCharType="separate"/>
            </w:r>
            <w:r w:rsidR="005B5C7C">
              <w:rPr>
                <w:noProof/>
              </w:rPr>
              <w:t>17</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1" w:history="1">
            <w:r w:rsidR="005B5C7C" w:rsidRPr="00C36459">
              <w:rPr>
                <w:rStyle w:val="Lienhypertexte"/>
                <w:noProof/>
              </w:rPr>
              <w:t>6.2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Examen des offres</w:t>
            </w:r>
            <w:r w:rsidR="005B5C7C">
              <w:rPr>
                <w:noProof/>
              </w:rPr>
              <w:tab/>
            </w:r>
            <w:r w:rsidR="005B5C7C">
              <w:rPr>
                <w:noProof/>
              </w:rPr>
              <w:fldChar w:fldCharType="begin"/>
            </w:r>
            <w:r w:rsidR="005B5C7C">
              <w:rPr>
                <w:noProof/>
              </w:rPr>
              <w:instrText xml:space="preserve"> PAGEREF _Toc241664301 \h </w:instrText>
            </w:r>
            <w:r w:rsidR="005B5C7C">
              <w:rPr>
                <w:noProof/>
              </w:rPr>
            </w:r>
            <w:r w:rsidR="005B5C7C">
              <w:rPr>
                <w:noProof/>
              </w:rPr>
              <w:fldChar w:fldCharType="separate"/>
            </w:r>
            <w:r w:rsidR="005B5C7C">
              <w:rPr>
                <w:noProof/>
              </w:rPr>
              <w:t>18</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2" w:history="1">
            <w:r w:rsidR="005B5C7C" w:rsidRPr="00C36459">
              <w:rPr>
                <w:rStyle w:val="Lienhypertexte"/>
                <w:noProof/>
              </w:rPr>
              <w:t>6.3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Critères d'attribution</w:t>
            </w:r>
            <w:r w:rsidR="005B5C7C">
              <w:rPr>
                <w:noProof/>
              </w:rPr>
              <w:tab/>
            </w:r>
            <w:r w:rsidR="005B5C7C">
              <w:rPr>
                <w:noProof/>
              </w:rPr>
              <w:fldChar w:fldCharType="begin"/>
            </w:r>
            <w:r w:rsidR="005B5C7C">
              <w:rPr>
                <w:noProof/>
              </w:rPr>
              <w:instrText xml:space="preserve"> PAGEREF _Toc241664302 \h </w:instrText>
            </w:r>
            <w:r w:rsidR="005B5C7C">
              <w:rPr>
                <w:noProof/>
              </w:rPr>
            </w:r>
            <w:r w:rsidR="005B5C7C">
              <w:rPr>
                <w:noProof/>
              </w:rPr>
              <w:fldChar w:fldCharType="separate"/>
            </w:r>
            <w:r w:rsidR="005B5C7C">
              <w:rPr>
                <w:noProof/>
              </w:rPr>
              <w:t>18</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3" w:history="1">
            <w:r w:rsidR="005B5C7C" w:rsidRPr="00C36459">
              <w:rPr>
                <w:rStyle w:val="Lienhypertexte"/>
                <w:noProof/>
              </w:rPr>
              <w:t>6.4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Méthode de notation des offres</w:t>
            </w:r>
            <w:r w:rsidR="005B5C7C">
              <w:rPr>
                <w:noProof/>
              </w:rPr>
              <w:tab/>
            </w:r>
            <w:r w:rsidR="005B5C7C">
              <w:rPr>
                <w:noProof/>
              </w:rPr>
              <w:fldChar w:fldCharType="begin"/>
            </w:r>
            <w:r w:rsidR="005B5C7C">
              <w:rPr>
                <w:noProof/>
              </w:rPr>
              <w:instrText xml:space="preserve"> PAGEREF _Toc241664303 \h </w:instrText>
            </w:r>
            <w:r w:rsidR="005B5C7C">
              <w:rPr>
                <w:noProof/>
              </w:rPr>
            </w:r>
            <w:r w:rsidR="005B5C7C">
              <w:rPr>
                <w:noProof/>
              </w:rPr>
              <w:fldChar w:fldCharType="separate"/>
            </w:r>
            <w:r w:rsidR="005B5C7C">
              <w:rPr>
                <w:noProof/>
              </w:rPr>
              <w:t>18</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4" w:history="1">
            <w:r w:rsidR="005B5C7C" w:rsidRPr="00C36459">
              <w:rPr>
                <w:rStyle w:val="Lienhypertexte"/>
                <w:noProof/>
              </w:rPr>
              <w:t>6.5</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Durée de validité des offres</w:t>
            </w:r>
            <w:r w:rsidR="005B5C7C">
              <w:rPr>
                <w:noProof/>
              </w:rPr>
              <w:tab/>
            </w:r>
            <w:r w:rsidR="005B5C7C">
              <w:rPr>
                <w:noProof/>
              </w:rPr>
              <w:fldChar w:fldCharType="begin"/>
            </w:r>
            <w:r w:rsidR="005B5C7C">
              <w:rPr>
                <w:noProof/>
              </w:rPr>
              <w:instrText xml:space="preserve"> PAGEREF _Toc241664304 \h </w:instrText>
            </w:r>
            <w:r w:rsidR="005B5C7C">
              <w:rPr>
                <w:noProof/>
              </w:rPr>
            </w:r>
            <w:r w:rsidR="005B5C7C">
              <w:rPr>
                <w:noProof/>
              </w:rPr>
              <w:fldChar w:fldCharType="separate"/>
            </w:r>
            <w:r w:rsidR="005B5C7C">
              <w:rPr>
                <w:noProof/>
              </w:rPr>
              <w:t>19</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5" w:history="1">
            <w:r w:rsidR="005B5C7C" w:rsidRPr="00C36459">
              <w:rPr>
                <w:rStyle w:val="Lienhypertexte"/>
                <w:noProof/>
              </w:rPr>
              <w:t>6.6</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Echantillons</w:t>
            </w:r>
            <w:r w:rsidR="005B5C7C">
              <w:rPr>
                <w:noProof/>
              </w:rPr>
              <w:tab/>
            </w:r>
            <w:r w:rsidR="005B5C7C">
              <w:rPr>
                <w:noProof/>
              </w:rPr>
              <w:fldChar w:fldCharType="begin"/>
            </w:r>
            <w:r w:rsidR="005B5C7C">
              <w:rPr>
                <w:noProof/>
              </w:rPr>
              <w:instrText xml:space="preserve"> PAGEREF _Toc241664305 \h </w:instrText>
            </w:r>
            <w:r w:rsidR="005B5C7C">
              <w:rPr>
                <w:noProof/>
              </w:rPr>
            </w:r>
            <w:r w:rsidR="005B5C7C">
              <w:rPr>
                <w:noProof/>
              </w:rPr>
              <w:fldChar w:fldCharType="separate"/>
            </w:r>
            <w:r w:rsidR="005B5C7C">
              <w:rPr>
                <w:noProof/>
              </w:rPr>
              <w:t>19</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306" w:history="1">
            <w:r w:rsidR="005B5C7C" w:rsidRPr="00C36459">
              <w:rPr>
                <w:rStyle w:val="Lienhypertexte"/>
                <w:noProof/>
              </w:rPr>
              <w:t>Article 7 -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ATTRIBUTION DE L'ACCORD-CADRE</w:t>
            </w:r>
            <w:r w:rsidR="005B5C7C">
              <w:rPr>
                <w:noProof/>
              </w:rPr>
              <w:tab/>
            </w:r>
            <w:r w:rsidR="005B5C7C">
              <w:rPr>
                <w:noProof/>
              </w:rPr>
              <w:fldChar w:fldCharType="begin"/>
            </w:r>
            <w:r w:rsidR="005B5C7C">
              <w:rPr>
                <w:noProof/>
              </w:rPr>
              <w:instrText xml:space="preserve"> PAGEREF _Toc241664306 \h </w:instrText>
            </w:r>
            <w:r w:rsidR="005B5C7C">
              <w:rPr>
                <w:noProof/>
              </w:rPr>
            </w:r>
            <w:r w:rsidR="005B5C7C">
              <w:rPr>
                <w:noProof/>
              </w:rPr>
              <w:fldChar w:fldCharType="separate"/>
            </w:r>
            <w:r w:rsidR="005B5C7C">
              <w:rPr>
                <w:noProof/>
              </w:rPr>
              <w:t>19</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7" w:history="1">
            <w:r w:rsidR="005B5C7C" w:rsidRPr="00C36459">
              <w:rPr>
                <w:rStyle w:val="Lienhypertexte"/>
                <w:noProof/>
              </w:rPr>
              <w:t>7.1</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Vérification des motifs d'exclusion : transmission des moyens de preuve</w:t>
            </w:r>
            <w:r w:rsidR="005B5C7C">
              <w:rPr>
                <w:noProof/>
              </w:rPr>
              <w:tab/>
            </w:r>
            <w:r w:rsidR="005B5C7C">
              <w:rPr>
                <w:noProof/>
              </w:rPr>
              <w:fldChar w:fldCharType="begin"/>
            </w:r>
            <w:r w:rsidR="005B5C7C">
              <w:rPr>
                <w:noProof/>
              </w:rPr>
              <w:instrText xml:space="preserve"> PAGEREF _Toc241664307 \h </w:instrText>
            </w:r>
            <w:r w:rsidR="005B5C7C">
              <w:rPr>
                <w:noProof/>
              </w:rPr>
            </w:r>
            <w:r w:rsidR="005B5C7C">
              <w:rPr>
                <w:noProof/>
              </w:rPr>
              <w:fldChar w:fldCharType="separate"/>
            </w:r>
            <w:r w:rsidR="005B5C7C">
              <w:rPr>
                <w:noProof/>
              </w:rPr>
              <w:t>19</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8" w:history="1">
            <w:r w:rsidR="005B5C7C" w:rsidRPr="00C36459">
              <w:rPr>
                <w:rStyle w:val="Lienhypertexte"/>
                <w:noProof/>
              </w:rPr>
              <w:t>7.2</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Interdiction d'attribution</w:t>
            </w:r>
            <w:r w:rsidR="005B5C7C">
              <w:rPr>
                <w:noProof/>
              </w:rPr>
              <w:tab/>
            </w:r>
            <w:r w:rsidR="005B5C7C">
              <w:rPr>
                <w:noProof/>
              </w:rPr>
              <w:fldChar w:fldCharType="begin"/>
            </w:r>
            <w:r w:rsidR="005B5C7C">
              <w:rPr>
                <w:noProof/>
              </w:rPr>
              <w:instrText xml:space="preserve"> PAGEREF _Toc241664308 \h </w:instrText>
            </w:r>
            <w:r w:rsidR="005B5C7C">
              <w:rPr>
                <w:noProof/>
              </w:rPr>
            </w:r>
            <w:r w:rsidR="005B5C7C">
              <w:rPr>
                <w:noProof/>
              </w:rPr>
              <w:fldChar w:fldCharType="separate"/>
            </w:r>
            <w:r w:rsidR="005B5C7C">
              <w:rPr>
                <w:noProof/>
              </w:rPr>
              <w:t>21</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09" w:history="1">
            <w:r w:rsidR="005B5C7C" w:rsidRPr="00C36459">
              <w:rPr>
                <w:rStyle w:val="Lienhypertexte"/>
                <w:noProof/>
              </w:rPr>
              <w:t>7.3</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Mise au point</w:t>
            </w:r>
            <w:r w:rsidR="005B5C7C">
              <w:rPr>
                <w:noProof/>
              </w:rPr>
              <w:tab/>
            </w:r>
            <w:r w:rsidR="005B5C7C">
              <w:rPr>
                <w:noProof/>
              </w:rPr>
              <w:fldChar w:fldCharType="begin"/>
            </w:r>
            <w:r w:rsidR="005B5C7C">
              <w:rPr>
                <w:noProof/>
              </w:rPr>
              <w:instrText xml:space="preserve"> PAGEREF _Toc241664309 \h </w:instrText>
            </w:r>
            <w:r w:rsidR="005B5C7C">
              <w:rPr>
                <w:noProof/>
              </w:rPr>
            </w:r>
            <w:r w:rsidR="005B5C7C">
              <w:rPr>
                <w:noProof/>
              </w:rPr>
              <w:fldChar w:fldCharType="separate"/>
            </w:r>
            <w:r w:rsidR="005B5C7C">
              <w:rPr>
                <w:noProof/>
              </w:rPr>
              <w:t>21</w:t>
            </w:r>
            <w:r w:rsidR="005B5C7C">
              <w:rPr>
                <w:noProof/>
              </w:rPr>
              <w:fldChar w:fldCharType="end"/>
            </w:r>
          </w:hyperlink>
        </w:p>
        <w:p w:rsidR="005B5C7C" w:rsidRDefault="001974EF">
          <w:pPr>
            <w:pStyle w:val="TM2"/>
            <w:tabs>
              <w:tab w:val="left" w:pos="709"/>
              <w:tab w:val="right" w:leader="dot" w:pos="8624"/>
            </w:tabs>
            <w:rPr>
              <w:rFonts w:asciiTheme="minorHAnsi" w:eastAsiaTheme="minorEastAsia" w:hAnsiTheme="minorHAnsi" w:cstheme="minorBidi"/>
              <w:noProof/>
              <w:sz w:val="22"/>
              <w:szCs w:val="22"/>
              <w:lang w:eastAsia="fr-FR" w:bidi="ar-SA"/>
            </w:rPr>
          </w:pPr>
          <w:hyperlink w:anchor="_Toc241664310" w:history="1">
            <w:r w:rsidR="005B5C7C" w:rsidRPr="00C36459">
              <w:rPr>
                <w:rStyle w:val="Lienhypertexte"/>
                <w:noProof/>
              </w:rPr>
              <w:t>7.4</w:t>
            </w:r>
            <w:r w:rsidR="005B5C7C">
              <w:rPr>
                <w:rFonts w:asciiTheme="minorHAnsi" w:eastAsiaTheme="minorEastAsia" w:hAnsiTheme="minorHAnsi" w:cstheme="minorBidi"/>
                <w:noProof/>
                <w:sz w:val="22"/>
                <w:szCs w:val="22"/>
                <w:lang w:eastAsia="fr-FR" w:bidi="ar-SA"/>
              </w:rPr>
              <w:tab/>
            </w:r>
            <w:r w:rsidR="005B5C7C" w:rsidRPr="00C36459">
              <w:rPr>
                <w:rStyle w:val="Lienhypertexte"/>
                <w:noProof/>
              </w:rPr>
              <w:t>Signature de l'accord-cadre</w:t>
            </w:r>
            <w:r w:rsidR="005B5C7C">
              <w:rPr>
                <w:noProof/>
              </w:rPr>
              <w:tab/>
            </w:r>
            <w:r w:rsidR="005B5C7C">
              <w:rPr>
                <w:noProof/>
              </w:rPr>
              <w:fldChar w:fldCharType="begin"/>
            </w:r>
            <w:r w:rsidR="005B5C7C">
              <w:rPr>
                <w:noProof/>
              </w:rPr>
              <w:instrText xml:space="preserve"> PAGEREF _Toc241664310 \h </w:instrText>
            </w:r>
            <w:r w:rsidR="005B5C7C">
              <w:rPr>
                <w:noProof/>
              </w:rPr>
            </w:r>
            <w:r w:rsidR="005B5C7C">
              <w:rPr>
                <w:noProof/>
              </w:rPr>
              <w:fldChar w:fldCharType="separate"/>
            </w:r>
            <w:r w:rsidR="005B5C7C">
              <w:rPr>
                <w:noProof/>
              </w:rPr>
              <w:t>21</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311" w:history="1">
            <w:r w:rsidR="005B5C7C" w:rsidRPr="00C36459">
              <w:rPr>
                <w:rStyle w:val="Lienhypertexte"/>
                <w:noProof/>
              </w:rPr>
              <w:t>Article 8 -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LANGUE</w:t>
            </w:r>
            <w:r w:rsidR="005B5C7C">
              <w:rPr>
                <w:noProof/>
              </w:rPr>
              <w:tab/>
            </w:r>
            <w:r w:rsidR="005B5C7C">
              <w:rPr>
                <w:noProof/>
              </w:rPr>
              <w:fldChar w:fldCharType="begin"/>
            </w:r>
            <w:r w:rsidR="005B5C7C">
              <w:rPr>
                <w:noProof/>
              </w:rPr>
              <w:instrText xml:space="preserve"> PAGEREF _Toc241664311 \h </w:instrText>
            </w:r>
            <w:r w:rsidR="005B5C7C">
              <w:rPr>
                <w:noProof/>
              </w:rPr>
            </w:r>
            <w:r w:rsidR="005B5C7C">
              <w:rPr>
                <w:noProof/>
              </w:rPr>
              <w:fldChar w:fldCharType="separate"/>
            </w:r>
            <w:r w:rsidR="005B5C7C">
              <w:rPr>
                <w:noProof/>
              </w:rPr>
              <w:t>21</w:t>
            </w:r>
            <w:r w:rsidR="005B5C7C">
              <w:rPr>
                <w:noProof/>
              </w:rPr>
              <w:fldChar w:fldCharType="end"/>
            </w:r>
          </w:hyperlink>
        </w:p>
        <w:p w:rsidR="005B5C7C" w:rsidRDefault="001974EF">
          <w:pPr>
            <w:pStyle w:val="TM1"/>
            <w:tabs>
              <w:tab w:val="left" w:pos="1093"/>
            </w:tabs>
            <w:rPr>
              <w:rFonts w:asciiTheme="minorHAnsi" w:eastAsiaTheme="minorEastAsia" w:hAnsiTheme="minorHAnsi" w:cstheme="minorBidi"/>
              <w:b w:val="0"/>
              <w:smallCaps w:val="0"/>
              <w:noProof/>
              <w:sz w:val="22"/>
              <w:szCs w:val="22"/>
              <w:lang w:eastAsia="fr-FR" w:bidi="ar-SA"/>
            </w:rPr>
          </w:pPr>
          <w:hyperlink w:anchor="_Toc241664312" w:history="1">
            <w:r w:rsidR="005B5C7C" w:rsidRPr="00C36459">
              <w:rPr>
                <w:rStyle w:val="Lienhypertexte"/>
                <w:noProof/>
              </w:rPr>
              <w:t>Article 9 -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CONTENTIEUX</w:t>
            </w:r>
            <w:r w:rsidR="005B5C7C">
              <w:rPr>
                <w:noProof/>
              </w:rPr>
              <w:tab/>
            </w:r>
            <w:r w:rsidR="005B5C7C">
              <w:rPr>
                <w:noProof/>
              </w:rPr>
              <w:fldChar w:fldCharType="begin"/>
            </w:r>
            <w:r w:rsidR="005B5C7C">
              <w:rPr>
                <w:noProof/>
              </w:rPr>
              <w:instrText xml:space="preserve"> PAGEREF _Toc241664312 \h </w:instrText>
            </w:r>
            <w:r w:rsidR="005B5C7C">
              <w:rPr>
                <w:noProof/>
              </w:rPr>
            </w:r>
            <w:r w:rsidR="005B5C7C">
              <w:rPr>
                <w:noProof/>
              </w:rPr>
              <w:fldChar w:fldCharType="separate"/>
            </w:r>
            <w:r w:rsidR="005B5C7C">
              <w:rPr>
                <w:noProof/>
              </w:rPr>
              <w:t>22</w:t>
            </w:r>
            <w:r w:rsidR="005B5C7C">
              <w:rPr>
                <w:noProof/>
              </w:rPr>
              <w:fldChar w:fldCharType="end"/>
            </w:r>
          </w:hyperlink>
        </w:p>
        <w:p w:rsidR="005B5C7C" w:rsidRDefault="001974E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1664313" w:history="1">
            <w:r w:rsidR="005B5C7C" w:rsidRPr="00C36459">
              <w:rPr>
                <w:rStyle w:val="Lienhypertexte"/>
                <w:noProof/>
              </w:rPr>
              <w:t>Article 10 -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MODALITES DE SIGNATURE ELECTRONIQUE</w:t>
            </w:r>
            <w:r w:rsidR="005B5C7C">
              <w:rPr>
                <w:noProof/>
              </w:rPr>
              <w:tab/>
            </w:r>
            <w:r w:rsidR="005B5C7C">
              <w:rPr>
                <w:noProof/>
              </w:rPr>
              <w:fldChar w:fldCharType="begin"/>
            </w:r>
            <w:r w:rsidR="005B5C7C">
              <w:rPr>
                <w:noProof/>
              </w:rPr>
              <w:instrText xml:space="preserve"> PAGEREF _Toc241664313 \h </w:instrText>
            </w:r>
            <w:r w:rsidR="005B5C7C">
              <w:rPr>
                <w:noProof/>
              </w:rPr>
            </w:r>
            <w:r w:rsidR="005B5C7C">
              <w:rPr>
                <w:noProof/>
              </w:rPr>
              <w:fldChar w:fldCharType="separate"/>
            </w:r>
            <w:r w:rsidR="005B5C7C">
              <w:rPr>
                <w:noProof/>
              </w:rPr>
              <w:t>22</w:t>
            </w:r>
            <w:r w:rsidR="005B5C7C">
              <w:rPr>
                <w:noProof/>
              </w:rPr>
              <w:fldChar w:fldCharType="end"/>
            </w:r>
          </w:hyperlink>
        </w:p>
        <w:p w:rsidR="005B5C7C" w:rsidRDefault="001974E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1664314" w:history="1">
            <w:r w:rsidR="005B5C7C" w:rsidRPr="00C36459">
              <w:rPr>
                <w:rStyle w:val="Lienhypertexte"/>
                <w:noProof/>
              </w:rPr>
              <w:t>Article 11 -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AMENAGEMENTS EN CAS DE MENACE SANITAIRE GRAVE APPELANT DES MESURES D'URGENCE</w:t>
            </w:r>
            <w:r w:rsidR="005B5C7C">
              <w:rPr>
                <w:noProof/>
              </w:rPr>
              <w:tab/>
            </w:r>
            <w:r w:rsidR="005B5C7C">
              <w:rPr>
                <w:noProof/>
              </w:rPr>
              <w:fldChar w:fldCharType="begin"/>
            </w:r>
            <w:r w:rsidR="005B5C7C">
              <w:rPr>
                <w:noProof/>
              </w:rPr>
              <w:instrText xml:space="preserve"> PAGEREF _Toc241664314 \h </w:instrText>
            </w:r>
            <w:r w:rsidR="005B5C7C">
              <w:rPr>
                <w:noProof/>
              </w:rPr>
            </w:r>
            <w:r w:rsidR="005B5C7C">
              <w:rPr>
                <w:noProof/>
              </w:rPr>
              <w:fldChar w:fldCharType="separate"/>
            </w:r>
            <w:r w:rsidR="005B5C7C">
              <w:rPr>
                <w:noProof/>
              </w:rPr>
              <w:t>24</w:t>
            </w:r>
            <w:r w:rsidR="005B5C7C">
              <w:rPr>
                <w:noProof/>
              </w:rPr>
              <w:fldChar w:fldCharType="end"/>
            </w:r>
          </w:hyperlink>
        </w:p>
        <w:p w:rsidR="005B5C7C" w:rsidRDefault="001974EF">
          <w:pPr>
            <w:pStyle w:val="TM1"/>
            <w:tabs>
              <w:tab w:val="left" w:pos="1193"/>
            </w:tabs>
            <w:rPr>
              <w:rFonts w:asciiTheme="minorHAnsi" w:eastAsiaTheme="minorEastAsia" w:hAnsiTheme="minorHAnsi" w:cstheme="minorBidi"/>
              <w:b w:val="0"/>
              <w:smallCaps w:val="0"/>
              <w:noProof/>
              <w:sz w:val="22"/>
              <w:szCs w:val="22"/>
              <w:lang w:eastAsia="fr-FR" w:bidi="ar-SA"/>
            </w:rPr>
          </w:pPr>
          <w:hyperlink w:anchor="_Toc241664315" w:history="1">
            <w:r w:rsidR="005B5C7C" w:rsidRPr="00C36459">
              <w:rPr>
                <w:rStyle w:val="Lienhypertexte"/>
                <w:noProof/>
              </w:rPr>
              <w:t>Article 12 -</w:t>
            </w:r>
            <w:r w:rsidR="005B5C7C">
              <w:rPr>
                <w:rFonts w:asciiTheme="minorHAnsi" w:eastAsiaTheme="minorEastAsia" w:hAnsiTheme="minorHAnsi" w:cstheme="minorBidi"/>
                <w:b w:val="0"/>
                <w:smallCaps w:val="0"/>
                <w:noProof/>
                <w:sz w:val="22"/>
                <w:szCs w:val="22"/>
                <w:lang w:eastAsia="fr-FR" w:bidi="ar-SA"/>
              </w:rPr>
              <w:tab/>
            </w:r>
            <w:r w:rsidR="005B5C7C" w:rsidRPr="00C36459">
              <w:rPr>
                <w:rStyle w:val="Lienhypertexte"/>
                <w:noProof/>
              </w:rPr>
              <w:t>ANNEXES</w:t>
            </w:r>
            <w:r w:rsidR="005B5C7C">
              <w:rPr>
                <w:noProof/>
              </w:rPr>
              <w:tab/>
            </w:r>
            <w:r w:rsidR="005B5C7C">
              <w:rPr>
                <w:noProof/>
              </w:rPr>
              <w:fldChar w:fldCharType="begin"/>
            </w:r>
            <w:r w:rsidR="005B5C7C">
              <w:rPr>
                <w:noProof/>
              </w:rPr>
              <w:instrText xml:space="preserve"> PAGEREF _Toc241664315 \h </w:instrText>
            </w:r>
            <w:r w:rsidR="005B5C7C">
              <w:rPr>
                <w:noProof/>
              </w:rPr>
            </w:r>
            <w:r w:rsidR="005B5C7C">
              <w:rPr>
                <w:noProof/>
              </w:rPr>
              <w:fldChar w:fldCharType="separate"/>
            </w:r>
            <w:r w:rsidR="005B5C7C">
              <w:rPr>
                <w:noProof/>
              </w:rPr>
              <w:t>24</w:t>
            </w:r>
            <w:r w:rsidR="005B5C7C">
              <w:rPr>
                <w:noProof/>
              </w:rPr>
              <w:fldChar w:fldCharType="end"/>
            </w:r>
          </w:hyperlink>
        </w:p>
        <w:p w:rsidR="00F90710" w:rsidRDefault="005A6303">
          <w:r>
            <w:fldChar w:fldCharType="end"/>
          </w:r>
        </w:p>
      </w:sdtContent>
    </w:sdt>
    <w:p w:rsidR="00F90710" w:rsidRDefault="005A6303" w:rsidP="00756CDE">
      <w:pPr>
        <w:pStyle w:val="Titre1"/>
        <w:pageBreakBefore/>
        <w:numPr>
          <w:ilvl w:val="0"/>
          <w:numId w:val="15"/>
        </w:numPr>
      </w:pPr>
      <w:bookmarkStart w:id="0" w:name="_Toc241664260"/>
      <w:r>
        <w:lastRenderedPageBreak/>
        <w:t>ACHETEUR</w:t>
      </w:r>
      <w:bookmarkEnd w:id="0"/>
    </w:p>
    <w:p w:rsidR="00F90710" w:rsidRDefault="005A6303">
      <w:r>
        <w:rPr>
          <w:rFonts w:eastAsia="Arial" w:cs="Arial"/>
          <w:color w:val="000000"/>
          <w:shd w:val="clear" w:color="auto" w:fill="FFFFFF"/>
        </w:rPr>
        <w:t>La procédure est portée par : Etablissements de Santé et Médico-sociaux</w:t>
      </w:r>
    </w:p>
    <w:p w:rsidR="00F90710" w:rsidRDefault="005A6303">
      <w:r>
        <w:rPr>
          <w:rFonts w:eastAsia="Arial" w:cs="Arial"/>
          <w:color w:val="000000"/>
          <w:shd w:val="clear" w:color="auto" w:fill="FFFFFF"/>
        </w:rPr>
        <w:t xml:space="preserve">CHU de </w:t>
      </w:r>
      <w:r w:rsidR="000C0E95">
        <w:rPr>
          <w:rFonts w:eastAsia="Arial" w:cs="Arial"/>
          <w:color w:val="000000"/>
          <w:shd w:val="clear" w:color="auto" w:fill="FFFFFF"/>
        </w:rPr>
        <w:t>Clermont-Ferrand</w:t>
      </w:r>
      <w:r>
        <w:rPr>
          <w:rFonts w:eastAsia="Arial" w:cs="Arial"/>
          <w:color w:val="000000"/>
          <w:shd w:val="clear" w:color="auto" w:fill="FFFFFF"/>
        </w:rPr>
        <w:t>,</w:t>
      </w:r>
    </w:p>
    <w:p w:rsidR="00F90710" w:rsidRDefault="005A6303">
      <w:r>
        <w:rPr>
          <w:rFonts w:eastAsia="Arial" w:cs="Arial"/>
          <w:color w:val="000000"/>
          <w:shd w:val="clear" w:color="auto" w:fill="FFFFFF"/>
        </w:rPr>
        <w:t>Direction des Achats et des Logistiques</w:t>
      </w:r>
    </w:p>
    <w:p w:rsidR="00F90710" w:rsidRDefault="005A6303">
      <w:r>
        <w:rPr>
          <w:rFonts w:eastAsia="Arial" w:cs="Arial"/>
          <w:color w:val="000000"/>
          <w:shd w:val="clear" w:color="auto" w:fill="FFFFFF"/>
        </w:rPr>
        <w:t xml:space="preserve">Adresse : </w:t>
      </w:r>
      <w:r>
        <w:rPr>
          <w:rFonts w:eastAsia="Arial" w:cs="Arial"/>
          <w:b/>
          <w:color w:val="000000"/>
          <w:shd w:val="clear" w:color="auto" w:fill="FFFFFF"/>
        </w:rPr>
        <w:t>58 rue Montalembert</w:t>
      </w:r>
    </w:p>
    <w:p w:rsidR="00F90710" w:rsidRDefault="005A6303">
      <w:r>
        <w:rPr>
          <w:rFonts w:eastAsia="Arial" w:cs="Arial"/>
          <w:color w:val="000000"/>
          <w:shd w:val="clear" w:color="auto" w:fill="FFFFFF"/>
        </w:rPr>
        <w:t xml:space="preserve">Code Postal : </w:t>
      </w:r>
      <w:r>
        <w:rPr>
          <w:rFonts w:eastAsia="Arial" w:cs="Arial"/>
          <w:b/>
          <w:color w:val="000000"/>
          <w:shd w:val="clear" w:color="auto" w:fill="FFFFFF"/>
        </w:rPr>
        <w:t>63000</w:t>
      </w:r>
    </w:p>
    <w:p w:rsidR="00F90710" w:rsidRDefault="005A6303">
      <w:r>
        <w:rPr>
          <w:rFonts w:eastAsia="Arial" w:cs="Arial"/>
          <w:color w:val="000000"/>
          <w:shd w:val="clear" w:color="auto" w:fill="FFFFFF"/>
        </w:rPr>
        <w:t xml:space="preserve">Ville : </w:t>
      </w:r>
      <w:r w:rsidR="000C0E95">
        <w:rPr>
          <w:rFonts w:eastAsia="Arial" w:cs="Arial"/>
          <w:color w:val="000000"/>
          <w:shd w:val="clear" w:color="auto" w:fill="FFFFFF"/>
        </w:rPr>
        <w:t>Clermont-Ferrand</w:t>
      </w:r>
    </w:p>
    <w:p w:rsidR="00F90710" w:rsidRDefault="005A6303">
      <w:r>
        <w:rPr>
          <w:rFonts w:eastAsia="Arial" w:cs="Arial"/>
          <w:color w:val="000000"/>
          <w:shd w:val="clear" w:color="auto" w:fill="FFFFFF"/>
        </w:rPr>
        <w:t xml:space="preserve">Siret : </w:t>
      </w:r>
      <w:r>
        <w:rPr>
          <w:rFonts w:ascii="Times New Roman" w:eastAsia="Times New Roman" w:hAnsi="Times New Roman" w:cs="Times New Roman"/>
          <w:color w:val="000000"/>
          <w:sz w:val="24"/>
          <w:shd w:val="clear" w:color="auto" w:fill="FFFFFF"/>
        </w:rPr>
        <w:t>26630746100019</w:t>
      </w:r>
    </w:p>
    <w:p w:rsidR="00F90710" w:rsidRDefault="005A6303">
      <w:pPr>
        <w:rPr>
          <w:rFonts w:eastAsia="Arial" w:cs="Arial"/>
          <w:color w:val="000000"/>
          <w:shd w:val="clear" w:color="auto" w:fill="FFFFFF"/>
        </w:rPr>
      </w:pPr>
      <w:r>
        <w:rPr>
          <w:rFonts w:eastAsia="Arial" w:cs="Arial"/>
          <w:color w:val="000000"/>
          <w:shd w:val="clear" w:color="auto" w:fill="FFFFFF"/>
        </w:rPr>
        <w:t>Il est représenté par sa Directrice Générale ou son représentant le Directeur des Achats et des Logistiques</w:t>
      </w:r>
    </w:p>
    <w:p w:rsidR="002D6318" w:rsidRDefault="002D6318">
      <w:pPr>
        <w:rPr>
          <w:rFonts w:eastAsia="Arial" w:cs="Arial"/>
          <w:color w:val="000000"/>
          <w:shd w:val="clear" w:color="auto" w:fill="FFFFFF"/>
        </w:rPr>
      </w:pPr>
    </w:p>
    <w:p w:rsidR="002D6318" w:rsidRDefault="002D6318">
      <w:pPr>
        <w:rPr>
          <w:rFonts w:eastAsia="Arial" w:cs="Arial"/>
          <w:color w:val="000000"/>
          <w:shd w:val="clear" w:color="auto" w:fill="FFFFFF"/>
        </w:rPr>
      </w:pPr>
      <w:r>
        <w:rPr>
          <w:rFonts w:eastAsia="Arial" w:cs="Arial"/>
          <w:color w:val="000000"/>
          <w:shd w:val="clear" w:color="auto" w:fill="FFFFFF"/>
        </w:rPr>
        <w:t>L’exécution de chaque lot sera assurée du côté de l’acheteur par chaque centre hospitalier</w:t>
      </w:r>
      <w:r w:rsidRPr="002D6318">
        <w:t xml:space="preserve"> </w:t>
      </w:r>
      <w:r w:rsidRPr="002D6318">
        <w:rPr>
          <w:rFonts w:eastAsia="Arial" w:cs="Arial"/>
          <w:color w:val="000000"/>
          <w:shd w:val="clear" w:color="auto" w:fill="FFFFFF"/>
        </w:rPr>
        <w:t>membres du groupement Hospitalier de Territoire « territoires d’Auvergne »</w:t>
      </w:r>
      <w:r>
        <w:rPr>
          <w:rFonts w:eastAsia="Arial" w:cs="Arial"/>
          <w:color w:val="000000"/>
          <w:shd w:val="clear" w:color="auto" w:fill="FFFFFF"/>
        </w:rPr>
        <w:t>.</w:t>
      </w:r>
    </w:p>
    <w:p w:rsidR="00F90710" w:rsidRDefault="005A6303" w:rsidP="00756CDE">
      <w:pPr>
        <w:pStyle w:val="Titre1"/>
        <w:numPr>
          <w:ilvl w:val="0"/>
          <w:numId w:val="15"/>
        </w:numPr>
      </w:pPr>
      <w:bookmarkStart w:id="1" w:name="_Toc241664261"/>
      <w:r>
        <w:t>OBJET DE LA CONSULTATION</w:t>
      </w:r>
      <w:bookmarkEnd w:id="1"/>
    </w:p>
    <w:p w:rsidR="00F90710" w:rsidRDefault="005A6303">
      <w:r>
        <w:rPr>
          <w:rFonts w:eastAsia="Arial" w:cs="Arial"/>
          <w:color w:val="000000"/>
          <w:shd w:val="clear" w:color="auto" w:fill="FFFFFF"/>
        </w:rPr>
        <w:t>L'accord-cadre</w:t>
      </w:r>
      <w:r w:rsidR="0012069F">
        <w:rPr>
          <w:rFonts w:eastAsia="Arial" w:cs="Arial"/>
          <w:color w:val="000000"/>
          <w:shd w:val="clear" w:color="auto" w:fill="FFFFFF"/>
        </w:rPr>
        <w:t xml:space="preserve"> </w:t>
      </w:r>
      <w:r>
        <w:rPr>
          <w:rFonts w:eastAsia="Arial" w:cs="Arial"/>
          <w:color w:val="000000"/>
          <w:shd w:val="clear" w:color="auto" w:fill="FFFFFF"/>
        </w:rPr>
        <w:t xml:space="preserve">a pour objet </w:t>
      </w:r>
      <w:r w:rsidR="002D6318" w:rsidRPr="002D6318">
        <w:rPr>
          <w:rFonts w:eastAsia="Arial" w:cs="Arial"/>
          <w:color w:val="000000"/>
          <w:shd w:val="clear" w:color="auto" w:fill="FFFFFF"/>
        </w:rPr>
        <w:t xml:space="preserve">prestations de maintenance préventive et corrective des systèmes de sécurité incendie des membres du groupement Hospitalier de Territoire « territoires d’Auvergne » </w:t>
      </w:r>
    </w:p>
    <w:p w:rsidR="00F90710" w:rsidRDefault="005A6303">
      <w:pPr>
        <w:rPr>
          <w:rFonts w:eastAsia="Arial" w:cs="Arial"/>
          <w:color w:val="000000"/>
          <w:shd w:val="clear" w:color="auto" w:fill="FFFFFF"/>
        </w:rPr>
      </w:pPr>
      <w:r>
        <w:rPr>
          <w:rFonts w:eastAsia="Arial" w:cs="Arial"/>
          <w:color w:val="000000"/>
          <w:shd w:val="clear" w:color="auto" w:fill="FFFFFF"/>
        </w:rPr>
        <w:t xml:space="preserve">L'accord-cadre porte sur des prestations de </w:t>
      </w:r>
      <w:r w:rsidR="002D6318">
        <w:rPr>
          <w:rFonts w:eastAsia="Arial" w:cs="Arial"/>
          <w:color w:val="000000"/>
          <w:shd w:val="clear" w:color="auto" w:fill="FFFFFF"/>
        </w:rPr>
        <w:t>Services</w:t>
      </w:r>
    </w:p>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La classification conforme au vocabulaire commun des marchés européens (CPV) est :</w:t>
      </w:r>
    </w:p>
    <w:p w:rsidR="0013790B" w:rsidRPr="0012069F" w:rsidRDefault="0013790B" w:rsidP="0012069F">
      <w:pPr>
        <w:rPr>
          <w:rFonts w:eastAsia="Arial" w:cs="Arial"/>
          <w:color w:val="000000"/>
          <w:shd w:val="clear" w:color="auto" w:fill="FFFFFF"/>
        </w:rPr>
      </w:pPr>
    </w:p>
    <w:tbl>
      <w:tblPr>
        <w:tblW w:w="9600" w:type="dxa"/>
        <w:tblInd w:w="20" w:type="dxa"/>
        <w:tblLayout w:type="fixed"/>
        <w:tblLook w:val="04A0" w:firstRow="1" w:lastRow="0" w:firstColumn="1" w:lastColumn="0" w:noHBand="0" w:noVBand="1"/>
      </w:tblPr>
      <w:tblGrid>
        <w:gridCol w:w="1400"/>
        <w:gridCol w:w="5200"/>
        <w:gridCol w:w="1000"/>
        <w:gridCol w:w="1000"/>
        <w:gridCol w:w="1000"/>
      </w:tblGrid>
      <w:tr w:rsidR="0013790B" w:rsidRPr="0012069F" w:rsidTr="00855133">
        <w:trPr>
          <w:trHeight w:val="468"/>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 1</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 2</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 3</w:t>
            </w:r>
          </w:p>
        </w:tc>
      </w:tr>
      <w:tr w:rsidR="00855133" w:rsidRPr="0012069F" w:rsidTr="00855133">
        <w:trPr>
          <w:trHeight w:val="36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55133" w:rsidRPr="0012069F" w:rsidRDefault="00855133"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55133" w:rsidRPr="0012069F" w:rsidRDefault="00855133"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55133" w:rsidRPr="0012069F" w:rsidRDefault="00855133" w:rsidP="00855133">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55133" w:rsidRPr="0012069F" w:rsidRDefault="00855133" w:rsidP="00855133">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55133" w:rsidRPr="0012069F" w:rsidRDefault="00855133" w:rsidP="00855133">
            <w:pPr>
              <w:rPr>
                <w:rFonts w:eastAsia="Arial" w:cs="Arial"/>
                <w:color w:val="000000"/>
                <w:shd w:val="clear" w:color="auto" w:fill="FFFFFF"/>
              </w:rPr>
            </w:pPr>
          </w:p>
        </w:tc>
      </w:tr>
    </w:tbl>
    <w:p w:rsidR="0013790B" w:rsidRPr="0012069F" w:rsidRDefault="0013790B" w:rsidP="0012069F">
      <w:pPr>
        <w:rPr>
          <w:rFonts w:eastAsia="Arial" w:cs="Arial"/>
          <w:color w:val="000000"/>
          <w:shd w:val="clear" w:color="auto" w:fill="FFFFFF"/>
        </w:rPr>
      </w:pPr>
    </w:p>
    <w:tbl>
      <w:tblPr>
        <w:tblW w:w="0" w:type="auto"/>
        <w:tblInd w:w="20" w:type="dxa"/>
        <w:tblLayout w:type="fixed"/>
        <w:tblLook w:val="04A0" w:firstRow="1" w:lastRow="0" w:firstColumn="1" w:lastColumn="0" w:noHBand="0" w:noVBand="1"/>
      </w:tblPr>
      <w:tblGrid>
        <w:gridCol w:w="9600"/>
      </w:tblGrid>
      <w:tr w:rsidR="0013790B" w:rsidRPr="0012069F" w:rsidTr="0013790B">
        <w:trPr>
          <w:trHeight w:val="279"/>
        </w:trPr>
        <w:tc>
          <w:tcPr>
            <w:tcW w:w="9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9600" w:type="dxa"/>
              <w:tblLayout w:type="fixed"/>
              <w:tblLook w:val="04A0" w:firstRow="1" w:lastRow="0" w:firstColumn="1" w:lastColumn="0" w:noHBand="0" w:noVBand="1"/>
            </w:tblPr>
            <w:tblGrid>
              <w:gridCol w:w="1200"/>
              <w:gridCol w:w="1240"/>
              <w:gridCol w:w="4160"/>
              <w:gridCol w:w="1000"/>
              <w:gridCol w:w="1000"/>
              <w:gridCol w:w="1000"/>
            </w:tblGrid>
            <w:tr w:rsidR="0013790B" w:rsidRPr="0012069F" w:rsidTr="0013790B">
              <w:trPr>
                <w:trHeight w:val="520"/>
              </w:trPr>
              <w:tc>
                <w:tcPr>
                  <w:tcW w:w="12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Lot(s)</w:t>
                  </w:r>
                </w:p>
              </w:tc>
              <w:tc>
                <w:tcPr>
                  <w:tcW w:w="124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principal</w:t>
                  </w:r>
                </w:p>
              </w:tc>
              <w:tc>
                <w:tcPr>
                  <w:tcW w:w="416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0C0E95" w:rsidRDefault="0013790B" w:rsidP="0012069F">
                  <w:pPr>
                    <w:rPr>
                      <w:rFonts w:eastAsia="Arial" w:cs="Arial"/>
                      <w:color w:val="000000"/>
                      <w:highlight w:val="lightGray"/>
                      <w:shd w:val="clear" w:color="auto" w:fill="FFFFFF"/>
                    </w:rPr>
                  </w:pPr>
                  <w:r w:rsidRPr="000C0E95">
                    <w:rPr>
                      <w:rFonts w:eastAsia="Arial" w:cs="Arial"/>
                      <w:color w:val="000000"/>
                      <w:highlight w:val="lightGray"/>
                      <w:shd w:val="clear" w:color="auto" w:fill="FFFFFF"/>
                    </w:rPr>
                    <w:t>Code suppl.</w:t>
                  </w:r>
                </w:p>
              </w:tc>
            </w:tr>
            <w:tr w:rsidR="0013790B" w:rsidRPr="0012069F" w:rsidTr="0013790B">
              <w:trPr>
                <w:trHeight w:val="500"/>
              </w:trPr>
              <w:tc>
                <w:tcPr>
                  <w:tcW w:w="12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01</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02</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03</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04</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05</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bottom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06</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55291B">
                  <w:pPr>
                    <w:rPr>
                      <w:rFonts w:eastAsia="Arial" w:cs="Arial"/>
                      <w:color w:val="000000"/>
                      <w:shd w:val="clear" w:color="auto" w:fill="FFFFFF"/>
                    </w:rPr>
                  </w:pPr>
                </w:p>
              </w:tc>
            </w:tr>
            <w:tr w:rsidR="0013790B" w:rsidRPr="0012069F" w:rsidTr="0013790B">
              <w:trPr>
                <w:trHeight w:val="500"/>
              </w:trPr>
              <w:tc>
                <w:tcPr>
                  <w:tcW w:w="1200" w:type="dxa"/>
                  <w:tcBorders>
                    <w:top w:val="single" w:sz="2" w:space="0" w:color="000000"/>
                    <w:bottom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07</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50413200-5</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Services de réparation et d'entretien d'installations d'extinction d'incendie</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3790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3790B">
                  <w:pPr>
                    <w:rPr>
                      <w:rFonts w:eastAsia="Arial" w:cs="Arial"/>
                      <w:color w:val="000000"/>
                      <w:shd w:val="clear" w:color="auto" w:fill="FFFFFF"/>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3790B">
                  <w:pPr>
                    <w:rPr>
                      <w:rFonts w:eastAsia="Arial" w:cs="Arial"/>
                      <w:color w:val="000000"/>
                      <w:shd w:val="clear" w:color="auto" w:fill="FFFFFF"/>
                    </w:rPr>
                  </w:pPr>
                </w:p>
              </w:tc>
            </w:tr>
          </w:tbl>
          <w:p w:rsidR="0013790B" w:rsidRPr="0012069F" w:rsidRDefault="0013790B" w:rsidP="0055291B">
            <w:pPr>
              <w:rPr>
                <w:rFonts w:eastAsia="Arial" w:cs="Arial"/>
                <w:color w:val="000000"/>
                <w:shd w:val="clear" w:color="auto" w:fill="FFFFFF"/>
              </w:rPr>
            </w:pPr>
          </w:p>
        </w:tc>
      </w:tr>
    </w:tbl>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lastRenderedPageBreak/>
        <w:t>La nomenclature interne se décompose de la façon suivante :</w:t>
      </w:r>
    </w:p>
    <w:tbl>
      <w:tblPr>
        <w:tblW w:w="8700" w:type="dxa"/>
        <w:tblInd w:w="520" w:type="dxa"/>
        <w:tblLayout w:type="fixed"/>
        <w:tblLook w:val="04A0" w:firstRow="1" w:lastRow="0" w:firstColumn="1" w:lastColumn="0" w:noHBand="0" w:noVBand="1"/>
      </w:tblPr>
      <w:tblGrid>
        <w:gridCol w:w="8700"/>
      </w:tblGrid>
      <w:tr w:rsidR="0013790B" w:rsidRPr="0012069F" w:rsidTr="0055291B">
        <w:trPr>
          <w:trHeight w:val="2466"/>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700" w:type="dxa"/>
              <w:tblLayout w:type="fixed"/>
              <w:tblLook w:val="04A0" w:firstRow="1" w:lastRow="0" w:firstColumn="1" w:lastColumn="0" w:noHBand="0" w:noVBand="1"/>
            </w:tblPr>
            <w:tblGrid>
              <w:gridCol w:w="600"/>
              <w:gridCol w:w="1500"/>
              <w:gridCol w:w="6600"/>
            </w:tblGrid>
            <w:tr w:rsidR="0013790B" w:rsidRPr="0012069F" w:rsidTr="0013790B">
              <w:trPr>
                <w:trHeight w:val="340"/>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13790B" w:rsidRPr="0012069F" w:rsidRDefault="0013790B" w:rsidP="0012069F">
                  <w:pPr>
                    <w:rPr>
                      <w:rFonts w:eastAsia="Arial" w:cs="Arial"/>
                      <w:b/>
                      <w:color w:val="000000"/>
                      <w:highlight w:val="lightGray"/>
                      <w:shd w:val="clear" w:color="auto" w:fill="FFFFFF"/>
                    </w:rPr>
                  </w:pPr>
                  <w:r w:rsidRPr="0012069F">
                    <w:rPr>
                      <w:rFonts w:eastAsia="Arial" w:cs="Arial"/>
                      <w:b/>
                      <w:color w:val="000000"/>
                      <w:highlight w:val="lightGray"/>
                      <w:shd w:val="clear" w:color="auto" w:fill="FFFFFF"/>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12069F" w:rsidRDefault="0013790B" w:rsidP="0012069F">
                  <w:pPr>
                    <w:rPr>
                      <w:rFonts w:eastAsia="Arial" w:cs="Arial"/>
                      <w:b/>
                      <w:color w:val="000000"/>
                      <w:highlight w:val="lightGray"/>
                      <w:shd w:val="clear" w:color="auto" w:fill="FFFFFF"/>
                    </w:rPr>
                  </w:pPr>
                  <w:r w:rsidRPr="0012069F">
                    <w:rPr>
                      <w:rFonts w:eastAsia="Arial" w:cs="Arial"/>
                      <w:b/>
                      <w:color w:val="000000"/>
                      <w:highlight w:val="lightGray"/>
                      <w:shd w:val="clear" w:color="auto" w:fill="FFFFFF"/>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3790B" w:rsidRPr="0012069F" w:rsidRDefault="0013790B" w:rsidP="0012069F">
                  <w:pPr>
                    <w:jc w:val="center"/>
                    <w:rPr>
                      <w:rFonts w:eastAsia="Arial" w:cs="Arial"/>
                      <w:b/>
                      <w:color w:val="000000"/>
                      <w:highlight w:val="lightGray"/>
                      <w:shd w:val="clear" w:color="auto" w:fill="FFFFFF"/>
                    </w:rPr>
                  </w:pPr>
                  <w:r w:rsidRPr="0012069F">
                    <w:rPr>
                      <w:rFonts w:eastAsia="Arial" w:cs="Arial"/>
                      <w:b/>
                      <w:color w:val="000000"/>
                      <w:highlight w:val="lightGray"/>
                      <w:shd w:val="clear" w:color="auto" w:fill="FFFFFF"/>
                    </w:rPr>
                    <w:t>Libellé</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03</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04</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05</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bottom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06</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r w:rsidR="0013790B" w:rsidRPr="0012069F" w:rsidTr="0013790B">
              <w:trPr>
                <w:trHeight w:val="400"/>
              </w:trPr>
              <w:tc>
                <w:tcPr>
                  <w:tcW w:w="600" w:type="dxa"/>
                  <w:tcBorders>
                    <w:top w:val="single" w:sz="2" w:space="0" w:color="000000"/>
                  </w:tcBorders>
                  <w:tcMar>
                    <w:top w:w="0" w:type="dxa"/>
                    <w:left w:w="0" w:type="dxa"/>
                    <w:bottom w:w="0" w:type="dxa"/>
                    <w:right w:w="0" w:type="dxa"/>
                  </w:tcMar>
                  <w:vAlign w:val="cente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06</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8707</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3790B" w:rsidRPr="0012069F" w:rsidRDefault="0013790B" w:rsidP="0012069F">
                  <w:pPr>
                    <w:rPr>
                      <w:rFonts w:eastAsia="Arial" w:cs="Arial"/>
                      <w:color w:val="000000"/>
                      <w:shd w:val="clear" w:color="auto" w:fill="FFFFFF"/>
                    </w:rPr>
                  </w:pPr>
                  <w:r w:rsidRPr="0012069F">
                    <w:rPr>
                      <w:rFonts w:eastAsia="Arial" w:cs="Arial"/>
                      <w:color w:val="000000"/>
                      <w:shd w:val="clear" w:color="auto" w:fill="FFFFFF"/>
                    </w:rPr>
                    <w:t xml:space="preserve">Maintenance </w:t>
                  </w:r>
                  <w:r w:rsidR="0012069F" w:rsidRPr="0012069F">
                    <w:rPr>
                      <w:rFonts w:eastAsia="Arial" w:cs="Arial"/>
                      <w:color w:val="000000"/>
                      <w:shd w:val="clear" w:color="auto" w:fill="FFFFFF"/>
                    </w:rPr>
                    <w:t>Systèmes</w:t>
                  </w:r>
                  <w:r w:rsidRPr="0012069F">
                    <w:rPr>
                      <w:rFonts w:eastAsia="Arial" w:cs="Arial"/>
                      <w:color w:val="000000"/>
                      <w:shd w:val="clear" w:color="auto" w:fill="FFFFFF"/>
                    </w:rPr>
                    <w:t xml:space="preserve"> De </w:t>
                  </w:r>
                  <w:r w:rsidR="0012069F" w:rsidRPr="0012069F">
                    <w:rPr>
                      <w:rFonts w:eastAsia="Arial" w:cs="Arial"/>
                      <w:color w:val="000000"/>
                      <w:shd w:val="clear" w:color="auto" w:fill="FFFFFF"/>
                    </w:rPr>
                    <w:t>Sécurité</w:t>
                  </w:r>
                  <w:r w:rsidRPr="0012069F">
                    <w:rPr>
                      <w:rFonts w:eastAsia="Arial" w:cs="Arial"/>
                      <w:color w:val="000000"/>
                      <w:shd w:val="clear" w:color="auto" w:fill="FFFFFF"/>
                    </w:rPr>
                    <w:t xml:space="preserve"> Incendie</w:t>
                  </w:r>
                </w:p>
              </w:tc>
            </w:tr>
          </w:tbl>
          <w:p w:rsidR="0013790B" w:rsidRPr="0012069F" w:rsidRDefault="0013790B" w:rsidP="0055291B">
            <w:pPr>
              <w:rPr>
                <w:rFonts w:eastAsia="Arial" w:cs="Arial"/>
                <w:color w:val="000000"/>
                <w:shd w:val="clear" w:color="auto" w:fill="FFFFFF"/>
              </w:rPr>
            </w:pPr>
          </w:p>
        </w:tc>
      </w:tr>
    </w:tbl>
    <w:p w:rsidR="0013790B" w:rsidRPr="0012069F" w:rsidRDefault="0013790B" w:rsidP="0012069F">
      <w:pPr>
        <w:rPr>
          <w:rFonts w:eastAsia="Arial" w:cs="Arial"/>
          <w:color w:val="000000"/>
          <w:shd w:val="clear" w:color="auto" w:fill="FFFFFF"/>
        </w:rPr>
      </w:pPr>
    </w:p>
    <w:p w:rsidR="00A121DA" w:rsidRDefault="005A6303">
      <w:pPr>
        <w:rPr>
          <w:rFonts w:eastAsia="Arial" w:cs="Arial"/>
          <w:b/>
          <w:color w:val="000000"/>
          <w:u w:val="single"/>
          <w:shd w:val="clear" w:color="auto" w:fill="FFFFFF"/>
        </w:rPr>
      </w:pPr>
      <w:r w:rsidRPr="007116B1">
        <w:rPr>
          <w:rFonts w:eastAsia="Arial" w:cs="Arial"/>
          <w:b/>
          <w:color w:val="000000"/>
          <w:u w:val="single"/>
          <w:shd w:val="clear" w:color="auto" w:fill="FFFFFF"/>
        </w:rPr>
        <w:t>PERIMETRE DE LA CONSULTATION</w:t>
      </w:r>
      <w:r w:rsidR="007116B1" w:rsidRPr="007116B1">
        <w:rPr>
          <w:rFonts w:eastAsia="Arial" w:cs="Arial"/>
          <w:b/>
          <w:color w:val="000000"/>
          <w:u w:val="single"/>
          <w:shd w:val="clear" w:color="auto" w:fill="FFFFFF"/>
        </w:rPr>
        <w:t xml:space="preserve"> -</w:t>
      </w:r>
      <w:r w:rsidR="00E46A1C" w:rsidRPr="007116B1">
        <w:rPr>
          <w:rFonts w:eastAsia="Arial" w:cs="Arial"/>
          <w:b/>
          <w:color w:val="000000"/>
          <w:u w:val="single"/>
          <w:shd w:val="clear" w:color="auto" w:fill="FFFFFF"/>
        </w:rPr>
        <w:t>Périmètre sur 1 année</w:t>
      </w:r>
    </w:p>
    <w:p w:rsidR="005B5C7C" w:rsidRPr="007116B1" w:rsidRDefault="005B5C7C">
      <w:pPr>
        <w:rPr>
          <w:rFonts w:eastAsia="Arial" w:cs="Arial"/>
          <w:b/>
          <w:color w:val="000000"/>
          <w:u w:val="single"/>
          <w:shd w:val="clear" w:color="auto" w:fill="FFFFFF"/>
        </w:rPr>
      </w:pPr>
    </w:p>
    <w:tbl>
      <w:tblPr>
        <w:tblStyle w:val="Grilledutableau"/>
        <w:tblW w:w="10490" w:type="dxa"/>
        <w:tblInd w:w="-861" w:type="dxa"/>
        <w:tblLook w:val="04A0" w:firstRow="1" w:lastRow="0" w:firstColumn="1" w:lastColumn="0" w:noHBand="0" w:noVBand="1"/>
      </w:tblPr>
      <w:tblGrid>
        <w:gridCol w:w="1103"/>
        <w:gridCol w:w="3150"/>
        <w:gridCol w:w="3242"/>
        <w:gridCol w:w="1556"/>
        <w:gridCol w:w="1439"/>
      </w:tblGrid>
      <w:tr w:rsidR="00A82567" w:rsidRPr="0012069F" w:rsidTr="0055291B">
        <w:tc>
          <w:tcPr>
            <w:tcW w:w="1103" w:type="dxa"/>
            <w:tcBorders>
              <w:top w:val="single" w:sz="8" w:space="0" w:color="auto"/>
              <w:left w:val="single" w:sz="8" w:space="0" w:color="auto"/>
              <w:bottom w:val="single" w:sz="8" w:space="0" w:color="auto"/>
              <w:right w:val="single" w:sz="4" w:space="0" w:color="auto"/>
            </w:tcBorders>
            <w:shd w:val="clear" w:color="000000" w:fill="A6C9EC"/>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Lot</w:t>
            </w:r>
          </w:p>
        </w:tc>
        <w:tc>
          <w:tcPr>
            <w:tcW w:w="3150" w:type="dxa"/>
            <w:tcBorders>
              <w:top w:val="single" w:sz="8" w:space="0" w:color="auto"/>
              <w:left w:val="nil"/>
              <w:bottom w:val="single" w:sz="8" w:space="0" w:color="auto"/>
              <w:right w:val="single" w:sz="4" w:space="0" w:color="auto"/>
            </w:tcBorders>
            <w:shd w:val="clear" w:color="000000" w:fill="A6C9EC"/>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désignation</w:t>
            </w:r>
          </w:p>
        </w:tc>
        <w:tc>
          <w:tcPr>
            <w:tcW w:w="3242" w:type="dxa"/>
            <w:tcBorders>
              <w:top w:val="single" w:sz="8" w:space="0" w:color="auto"/>
              <w:left w:val="nil"/>
              <w:bottom w:val="single" w:sz="8" w:space="0" w:color="auto"/>
              <w:right w:val="single" w:sz="4" w:space="0" w:color="auto"/>
            </w:tcBorders>
            <w:shd w:val="clear" w:color="000000" w:fill="A6C9EC"/>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Estimation quantitative</w:t>
            </w:r>
          </w:p>
        </w:tc>
        <w:tc>
          <w:tcPr>
            <w:tcW w:w="1556" w:type="dxa"/>
            <w:tcBorders>
              <w:top w:val="single" w:sz="8" w:space="0" w:color="auto"/>
              <w:left w:val="nil"/>
              <w:bottom w:val="single" w:sz="8" w:space="0" w:color="auto"/>
              <w:right w:val="single" w:sz="4" w:space="0" w:color="auto"/>
            </w:tcBorders>
            <w:shd w:val="clear" w:color="000000" w:fill="A6C9EC"/>
            <w:vAlign w:val="center"/>
          </w:tcPr>
          <w:p w:rsidR="00E67FCB" w:rsidRPr="0012069F" w:rsidRDefault="00E67FCB" w:rsidP="0055291B">
            <w:pPr>
              <w:jc w:val="center"/>
              <w:rPr>
                <w:rFonts w:eastAsia="Arial" w:cs="Arial"/>
                <w:color w:val="000000"/>
                <w:shd w:val="clear" w:color="auto" w:fill="FFFFFF"/>
              </w:rPr>
            </w:pPr>
            <w:r w:rsidRPr="0012069F">
              <w:rPr>
                <w:rFonts w:eastAsia="Arial" w:cs="Arial"/>
                <w:color w:val="000000"/>
                <w:shd w:val="clear" w:color="auto" w:fill="FFFFFF"/>
              </w:rPr>
              <w:t>Montant max HT</w:t>
            </w:r>
          </w:p>
        </w:tc>
        <w:tc>
          <w:tcPr>
            <w:tcW w:w="1439" w:type="dxa"/>
            <w:tcBorders>
              <w:top w:val="single" w:sz="8" w:space="0" w:color="auto"/>
              <w:left w:val="nil"/>
              <w:bottom w:val="single" w:sz="8" w:space="0" w:color="auto"/>
              <w:right w:val="single" w:sz="8" w:space="0" w:color="auto"/>
            </w:tcBorders>
            <w:shd w:val="clear" w:color="000000" w:fill="A6C9EC"/>
            <w:vAlign w:val="center"/>
          </w:tcPr>
          <w:p w:rsidR="00E67FCB" w:rsidRPr="0012069F" w:rsidRDefault="00E67FCB" w:rsidP="0055291B">
            <w:pPr>
              <w:jc w:val="center"/>
              <w:rPr>
                <w:rFonts w:eastAsia="Arial" w:cs="Arial"/>
                <w:color w:val="000000"/>
                <w:shd w:val="clear" w:color="auto" w:fill="FFFFFF"/>
              </w:rPr>
            </w:pPr>
            <w:r w:rsidRPr="0012069F">
              <w:rPr>
                <w:rFonts w:eastAsia="Arial" w:cs="Arial"/>
                <w:color w:val="000000"/>
                <w:shd w:val="clear" w:color="auto" w:fill="FFFFFF"/>
              </w:rPr>
              <w:t>ESTIMATION HT</w:t>
            </w:r>
          </w:p>
        </w:tc>
      </w:tr>
      <w:tr w:rsidR="00E67FCB" w:rsidRPr="0012069F" w:rsidTr="0055291B">
        <w:trPr>
          <w:trHeight w:val="1139"/>
        </w:trPr>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A82567">
            <w:pPr>
              <w:jc w:val="center"/>
              <w:rPr>
                <w:rFonts w:eastAsia="Arial" w:cs="Arial"/>
                <w:color w:val="000000"/>
                <w:shd w:val="clear" w:color="auto" w:fill="FFFFFF"/>
              </w:rPr>
            </w:pPr>
            <w:r w:rsidRPr="0012069F">
              <w:rPr>
                <w:rFonts w:eastAsia="Arial" w:cs="Arial"/>
                <w:color w:val="000000"/>
                <w:shd w:val="clear" w:color="auto" w:fill="FFFFFF"/>
              </w:rPr>
              <w:t>1</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Matériels de technologie CHUBB sauf U.A.E (Unité d’Aide à l’Exploitation)</w:t>
            </w:r>
          </w:p>
        </w:tc>
        <w:tc>
          <w:tcPr>
            <w:tcW w:w="3242" w:type="dxa"/>
            <w:tcBorders>
              <w:top w:val="nil"/>
              <w:left w:val="nil"/>
              <w:bottom w:val="single" w:sz="8" w:space="0" w:color="auto"/>
              <w:right w:val="single" w:sz="4" w:space="0" w:color="auto"/>
            </w:tcBorders>
            <w:shd w:val="clear" w:color="auto" w:fill="auto"/>
            <w:vAlign w:val="center"/>
          </w:tcPr>
          <w:p w:rsidR="00A82567" w:rsidRDefault="00E67FCB" w:rsidP="00A82567">
            <w:pPr>
              <w:rPr>
                <w:rFonts w:eastAsia="Arial" w:cs="Arial"/>
                <w:color w:val="000000"/>
                <w:shd w:val="clear" w:color="auto" w:fill="FFFFFF"/>
              </w:rPr>
            </w:pPr>
            <w:r w:rsidRPr="0012069F">
              <w:rPr>
                <w:rFonts w:eastAsia="Arial" w:cs="Arial"/>
                <w:color w:val="000000"/>
                <w:shd w:val="clear" w:color="auto" w:fill="FFFFFF"/>
              </w:rPr>
              <w:t>Points de détection:</w:t>
            </w:r>
            <w:r w:rsidR="007116B1">
              <w:rPr>
                <w:rFonts w:eastAsia="Arial" w:cs="Arial"/>
                <w:color w:val="000000"/>
                <w:shd w:val="clear" w:color="auto" w:fill="FFFFFF"/>
              </w:rPr>
              <w:t xml:space="preserve"> </w:t>
            </w:r>
            <w:r w:rsidRPr="0012069F">
              <w:rPr>
                <w:rFonts w:eastAsia="Arial" w:cs="Arial"/>
                <w:color w:val="000000"/>
                <w:shd w:val="clear" w:color="auto" w:fill="FFFFFF"/>
              </w:rPr>
              <w:t>2545</w:t>
            </w:r>
          </w:p>
          <w:p w:rsidR="00E67FCB" w:rsidRPr="0012069F" w:rsidRDefault="00E67FCB" w:rsidP="007116B1">
            <w:pPr>
              <w:rPr>
                <w:rFonts w:eastAsia="Arial" w:cs="Arial"/>
                <w:color w:val="000000"/>
                <w:shd w:val="clear" w:color="auto" w:fill="FFFFFF"/>
              </w:rPr>
            </w:pPr>
            <w:r w:rsidRPr="0012069F">
              <w:rPr>
                <w:rFonts w:eastAsia="Arial" w:cs="Arial"/>
                <w:color w:val="000000"/>
                <w:shd w:val="clear" w:color="auto" w:fill="FFFFFF"/>
              </w:rPr>
              <w:t xml:space="preserve">Nombre d'établissements </w:t>
            </w:r>
            <w:r w:rsidRPr="0012069F">
              <w:rPr>
                <w:rFonts w:eastAsia="Arial" w:cs="Arial"/>
                <w:color w:val="000000"/>
                <w:shd w:val="clear" w:color="auto" w:fill="FFFFFF"/>
              </w:rPr>
              <w:br/>
              <w:t>con</w:t>
            </w:r>
            <w:r w:rsidR="0012069F" w:rsidRPr="0012069F">
              <w:rPr>
                <w:rFonts w:eastAsia="Arial" w:cs="Arial"/>
                <w:color w:val="FF0000"/>
                <w:shd w:val="clear" w:color="auto" w:fill="FFFFFF"/>
              </w:rPr>
              <w:t>c</w:t>
            </w:r>
            <w:r w:rsidRPr="0012069F">
              <w:rPr>
                <w:rFonts w:eastAsia="Arial" w:cs="Arial"/>
                <w:color w:val="000000"/>
                <w:shd w:val="clear" w:color="auto" w:fill="FFFFFF"/>
              </w:rPr>
              <w:t>ernés par le lot:7</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2</w:t>
            </w:r>
            <w:r w:rsidR="00E67FCB" w:rsidRPr="0012069F">
              <w:rPr>
                <w:rFonts w:eastAsia="Arial" w:cs="Arial"/>
                <w:color w:val="000000"/>
                <w:shd w:val="clear" w:color="auto" w:fill="FFFFFF"/>
              </w:rPr>
              <w:t>00 000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165</w:t>
            </w:r>
            <w:r w:rsidR="00E67FCB" w:rsidRPr="0012069F">
              <w:rPr>
                <w:rFonts w:eastAsia="Arial" w:cs="Arial"/>
                <w:color w:val="000000"/>
                <w:shd w:val="clear" w:color="auto" w:fill="FFFFFF"/>
              </w:rPr>
              <w:t xml:space="preserve"> 000</w:t>
            </w:r>
          </w:p>
        </w:tc>
      </w:tr>
      <w:tr w:rsidR="00E67FCB" w:rsidRPr="0012069F" w:rsidTr="0055291B">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A82567">
            <w:pPr>
              <w:jc w:val="center"/>
              <w:rPr>
                <w:rFonts w:eastAsia="Arial" w:cs="Arial"/>
                <w:color w:val="000000"/>
                <w:shd w:val="clear" w:color="auto" w:fill="FFFFFF"/>
              </w:rPr>
            </w:pPr>
            <w:r w:rsidRPr="0012069F">
              <w:rPr>
                <w:rFonts w:eastAsia="Arial" w:cs="Arial"/>
                <w:color w:val="000000"/>
                <w:shd w:val="clear" w:color="auto" w:fill="FFFFFF"/>
              </w:rPr>
              <w:t>2</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Matériels de technologie SIEMENS et CERBERUS sauf U.A.E</w:t>
            </w:r>
          </w:p>
        </w:tc>
        <w:tc>
          <w:tcPr>
            <w:tcW w:w="3242" w:type="dxa"/>
            <w:tcBorders>
              <w:top w:val="nil"/>
              <w:left w:val="nil"/>
              <w:bottom w:val="single" w:sz="8" w:space="0" w:color="auto"/>
              <w:right w:val="single" w:sz="4" w:space="0" w:color="auto"/>
            </w:tcBorders>
            <w:shd w:val="clear" w:color="auto" w:fill="auto"/>
            <w:vAlign w:val="center"/>
          </w:tcPr>
          <w:p w:rsidR="00E67FCB" w:rsidRPr="0012069F" w:rsidRDefault="00E67FCB" w:rsidP="001974EF">
            <w:pPr>
              <w:rPr>
                <w:rFonts w:eastAsia="Arial" w:cs="Arial"/>
                <w:color w:val="000000"/>
                <w:shd w:val="clear" w:color="auto" w:fill="FFFFFF"/>
              </w:rPr>
            </w:pPr>
            <w:r w:rsidRPr="0012069F">
              <w:rPr>
                <w:rFonts w:eastAsia="Arial" w:cs="Arial"/>
                <w:color w:val="000000"/>
                <w:shd w:val="clear" w:color="auto" w:fill="FFFFFF"/>
              </w:rPr>
              <w:t>Points de détection:27484</w:t>
            </w:r>
            <w:r w:rsidR="001974EF">
              <w:rPr>
                <w:rFonts w:eastAsia="Arial" w:cs="Arial"/>
                <w:color w:val="000000"/>
                <w:shd w:val="clear" w:color="auto" w:fill="FFFFFF"/>
              </w:rPr>
              <w:t xml:space="preserve"> </w:t>
            </w:r>
            <w:r w:rsidR="0012069F">
              <w:rPr>
                <w:rFonts w:eastAsia="Arial" w:cs="Arial"/>
                <w:color w:val="000000"/>
                <w:shd w:val="clear" w:color="auto" w:fill="FFFFFF"/>
              </w:rPr>
              <w:t>Nombre d'établissements</w:t>
            </w:r>
            <w:r w:rsidR="007116B1">
              <w:rPr>
                <w:rFonts w:eastAsia="Arial" w:cs="Arial"/>
                <w:color w:val="000000"/>
                <w:shd w:val="clear" w:color="auto" w:fill="FFFFFF"/>
              </w:rPr>
              <w:t xml:space="preserve"> </w:t>
            </w:r>
            <w:r w:rsidR="0012069F">
              <w:rPr>
                <w:rFonts w:eastAsia="Arial" w:cs="Arial"/>
                <w:color w:val="000000"/>
                <w:shd w:val="clear" w:color="auto" w:fill="FFFFFF"/>
              </w:rPr>
              <w:t>conc</w:t>
            </w:r>
            <w:r w:rsidRPr="0012069F">
              <w:rPr>
                <w:rFonts w:eastAsia="Arial" w:cs="Arial"/>
                <w:color w:val="000000"/>
                <w:shd w:val="clear" w:color="auto" w:fill="FFFFFF"/>
              </w:rPr>
              <w:t>ernés par le lot:13</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1</w:t>
            </w:r>
            <w:r w:rsidR="00E67FCB" w:rsidRPr="0012069F">
              <w:rPr>
                <w:rFonts w:eastAsia="Arial" w:cs="Arial"/>
                <w:color w:val="000000"/>
                <w:shd w:val="clear" w:color="auto" w:fill="FFFFFF"/>
              </w:rPr>
              <w:t xml:space="preserve"> 000 000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832 500</w:t>
            </w:r>
          </w:p>
        </w:tc>
      </w:tr>
      <w:tr w:rsidR="00E67FCB" w:rsidRPr="0012069F" w:rsidTr="0055291B">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A82567">
            <w:pPr>
              <w:jc w:val="center"/>
              <w:rPr>
                <w:rFonts w:eastAsia="Arial" w:cs="Arial"/>
                <w:color w:val="000000"/>
                <w:shd w:val="clear" w:color="auto" w:fill="FFFFFF"/>
              </w:rPr>
            </w:pPr>
            <w:r w:rsidRPr="0012069F">
              <w:rPr>
                <w:rFonts w:eastAsia="Arial" w:cs="Arial"/>
                <w:color w:val="000000"/>
                <w:shd w:val="clear" w:color="auto" w:fill="FFFFFF"/>
              </w:rPr>
              <w:t>3</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Matériels de technologie ESSER</w:t>
            </w:r>
          </w:p>
        </w:tc>
        <w:tc>
          <w:tcPr>
            <w:tcW w:w="3242" w:type="dxa"/>
            <w:tcBorders>
              <w:top w:val="nil"/>
              <w:left w:val="nil"/>
              <w:bottom w:val="single" w:sz="8" w:space="0" w:color="auto"/>
              <w:right w:val="single" w:sz="4" w:space="0" w:color="auto"/>
            </w:tcBorders>
            <w:shd w:val="clear" w:color="auto" w:fill="auto"/>
            <w:vAlign w:val="center"/>
          </w:tcPr>
          <w:p w:rsidR="00E67FCB" w:rsidRPr="0012069F" w:rsidRDefault="00E67FCB" w:rsidP="001974EF">
            <w:pPr>
              <w:rPr>
                <w:rFonts w:eastAsia="Arial" w:cs="Arial"/>
                <w:color w:val="000000"/>
                <w:shd w:val="clear" w:color="auto" w:fill="FFFFFF"/>
              </w:rPr>
            </w:pPr>
            <w:r w:rsidRPr="0012069F">
              <w:rPr>
                <w:rFonts w:eastAsia="Arial" w:cs="Arial"/>
                <w:color w:val="000000"/>
                <w:shd w:val="clear" w:color="auto" w:fill="FFFFFF"/>
              </w:rPr>
              <w:t>Points de détection:</w:t>
            </w:r>
            <w:r w:rsidR="007116B1">
              <w:rPr>
                <w:rFonts w:eastAsia="Arial" w:cs="Arial"/>
                <w:color w:val="000000"/>
                <w:shd w:val="clear" w:color="auto" w:fill="FFFFFF"/>
              </w:rPr>
              <w:t xml:space="preserve"> </w:t>
            </w:r>
            <w:r w:rsidRPr="0012069F">
              <w:rPr>
                <w:rFonts w:eastAsia="Arial" w:cs="Arial"/>
                <w:color w:val="000000"/>
                <w:shd w:val="clear" w:color="auto" w:fill="FFFFFF"/>
              </w:rPr>
              <w:t>2</w:t>
            </w:r>
            <w:r w:rsidR="0012069F">
              <w:rPr>
                <w:rFonts w:eastAsia="Arial" w:cs="Arial"/>
                <w:color w:val="000000"/>
                <w:shd w:val="clear" w:color="auto" w:fill="FFFFFF"/>
              </w:rPr>
              <w:t>66</w:t>
            </w:r>
            <w:r w:rsidR="001974EF">
              <w:rPr>
                <w:rFonts w:eastAsia="Arial" w:cs="Arial"/>
                <w:color w:val="000000"/>
                <w:shd w:val="clear" w:color="auto" w:fill="FFFFFF"/>
              </w:rPr>
              <w:t xml:space="preserve"> </w:t>
            </w:r>
            <w:r w:rsidR="0012069F">
              <w:rPr>
                <w:rFonts w:eastAsia="Arial" w:cs="Arial"/>
                <w:color w:val="000000"/>
                <w:shd w:val="clear" w:color="auto" w:fill="FFFFFF"/>
              </w:rPr>
              <w:t>Nombre d'établissements</w:t>
            </w:r>
            <w:r w:rsidR="007116B1">
              <w:rPr>
                <w:rFonts w:eastAsia="Arial" w:cs="Arial"/>
                <w:color w:val="000000"/>
                <w:shd w:val="clear" w:color="auto" w:fill="FFFFFF"/>
              </w:rPr>
              <w:t xml:space="preserve"> </w:t>
            </w:r>
            <w:r w:rsidR="0012069F">
              <w:rPr>
                <w:rFonts w:eastAsia="Arial" w:cs="Arial"/>
                <w:color w:val="000000"/>
                <w:shd w:val="clear" w:color="auto" w:fill="FFFFFF"/>
              </w:rPr>
              <w:t>conc</w:t>
            </w:r>
            <w:r w:rsidRPr="0012069F">
              <w:rPr>
                <w:rFonts w:eastAsia="Arial" w:cs="Arial"/>
                <w:color w:val="000000"/>
                <w:shd w:val="clear" w:color="auto" w:fill="FFFFFF"/>
              </w:rPr>
              <w:t>ernés par le lot:</w:t>
            </w:r>
            <w:r w:rsidR="007116B1">
              <w:rPr>
                <w:rFonts w:eastAsia="Arial" w:cs="Arial"/>
                <w:color w:val="000000"/>
                <w:shd w:val="clear" w:color="auto" w:fill="FFFFFF"/>
              </w:rPr>
              <w:t xml:space="preserve"> </w:t>
            </w:r>
            <w:r w:rsidRPr="0012069F">
              <w:rPr>
                <w:rFonts w:eastAsia="Arial" w:cs="Arial"/>
                <w:color w:val="000000"/>
                <w:shd w:val="clear" w:color="auto" w:fill="FFFFFF"/>
              </w:rPr>
              <w:t>1</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20 750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17 500</w:t>
            </w:r>
          </w:p>
        </w:tc>
      </w:tr>
      <w:tr w:rsidR="00E67FCB" w:rsidRPr="0012069F" w:rsidTr="007116B1">
        <w:trPr>
          <w:trHeight w:val="1214"/>
        </w:trPr>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A82567">
            <w:pPr>
              <w:jc w:val="center"/>
              <w:rPr>
                <w:rFonts w:eastAsia="Arial" w:cs="Arial"/>
                <w:color w:val="000000"/>
                <w:shd w:val="clear" w:color="auto" w:fill="FFFFFF"/>
              </w:rPr>
            </w:pPr>
            <w:r w:rsidRPr="0012069F">
              <w:rPr>
                <w:rFonts w:eastAsia="Arial" w:cs="Arial"/>
                <w:color w:val="000000"/>
                <w:shd w:val="clear" w:color="auto" w:fill="FFFFFF"/>
              </w:rPr>
              <w:t>4</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12069F">
            <w:pPr>
              <w:rPr>
                <w:rFonts w:eastAsia="Arial" w:cs="Arial"/>
                <w:color w:val="000000"/>
                <w:shd w:val="clear" w:color="auto" w:fill="FFFFFF"/>
              </w:rPr>
            </w:pPr>
            <w:r w:rsidRPr="0012069F">
              <w:rPr>
                <w:rFonts w:eastAsia="Arial" w:cs="Arial"/>
                <w:color w:val="000000"/>
                <w:shd w:val="clear" w:color="auto" w:fill="FFFFFF"/>
              </w:rPr>
              <w:t>Matériels de technologie DEF</w:t>
            </w:r>
          </w:p>
        </w:tc>
        <w:tc>
          <w:tcPr>
            <w:tcW w:w="3242" w:type="dxa"/>
            <w:tcBorders>
              <w:top w:val="nil"/>
              <w:left w:val="nil"/>
              <w:bottom w:val="single" w:sz="8" w:space="0" w:color="auto"/>
              <w:right w:val="single" w:sz="4" w:space="0" w:color="auto"/>
            </w:tcBorders>
            <w:shd w:val="clear" w:color="auto" w:fill="auto"/>
            <w:vAlign w:val="center"/>
          </w:tcPr>
          <w:p w:rsidR="00E67FCB" w:rsidRPr="0012069F" w:rsidRDefault="00E67FCB" w:rsidP="001974EF">
            <w:pPr>
              <w:rPr>
                <w:rFonts w:eastAsia="Arial" w:cs="Arial"/>
                <w:color w:val="000000"/>
                <w:shd w:val="clear" w:color="auto" w:fill="FFFFFF"/>
              </w:rPr>
            </w:pPr>
            <w:r w:rsidRPr="0012069F">
              <w:rPr>
                <w:rFonts w:eastAsia="Arial" w:cs="Arial"/>
                <w:color w:val="000000"/>
                <w:shd w:val="clear" w:color="auto" w:fill="FFFFFF"/>
              </w:rPr>
              <w:t>Points de détection:765</w:t>
            </w:r>
            <w:r w:rsidR="001974EF">
              <w:rPr>
                <w:rFonts w:eastAsia="Arial" w:cs="Arial"/>
                <w:color w:val="000000"/>
                <w:shd w:val="clear" w:color="auto" w:fill="FFFFFF"/>
              </w:rPr>
              <w:t xml:space="preserve"> </w:t>
            </w:r>
            <w:r w:rsidR="0012069F">
              <w:rPr>
                <w:rFonts w:eastAsia="Arial" w:cs="Arial"/>
                <w:color w:val="000000"/>
                <w:shd w:val="clear" w:color="auto" w:fill="FFFFFF"/>
              </w:rPr>
              <w:t>Nombre d'établissements conc</w:t>
            </w:r>
            <w:r w:rsidRPr="0012069F">
              <w:rPr>
                <w:rFonts w:eastAsia="Arial" w:cs="Arial"/>
                <w:color w:val="000000"/>
                <w:shd w:val="clear" w:color="auto" w:fill="FFFFFF"/>
              </w:rPr>
              <w:t>ernés par le lot:11</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58 750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5</w:t>
            </w:r>
            <w:r w:rsidR="00E67FCB" w:rsidRPr="0012069F">
              <w:rPr>
                <w:rFonts w:eastAsia="Arial" w:cs="Arial"/>
                <w:color w:val="000000"/>
                <w:shd w:val="clear" w:color="auto" w:fill="FFFFFF"/>
              </w:rPr>
              <w:t>0 000</w:t>
            </w:r>
          </w:p>
        </w:tc>
      </w:tr>
      <w:tr w:rsidR="00E67FCB" w:rsidRPr="0012069F" w:rsidTr="0055291B">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5</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U.A.E de marque CHUBB</w:t>
            </w:r>
          </w:p>
        </w:tc>
        <w:tc>
          <w:tcPr>
            <w:tcW w:w="3242" w:type="dxa"/>
            <w:tcBorders>
              <w:top w:val="nil"/>
              <w:left w:val="nil"/>
              <w:bottom w:val="single" w:sz="8" w:space="0" w:color="auto"/>
              <w:right w:val="single" w:sz="4" w:space="0" w:color="auto"/>
            </w:tcBorders>
            <w:shd w:val="clear" w:color="auto" w:fill="auto"/>
            <w:vAlign w:val="center"/>
          </w:tcPr>
          <w:p w:rsidR="00E67FCB" w:rsidRPr="0012069F" w:rsidRDefault="00E67FCB" w:rsidP="007116B1">
            <w:pPr>
              <w:jc w:val="center"/>
              <w:rPr>
                <w:rFonts w:eastAsia="Arial" w:cs="Arial"/>
                <w:color w:val="000000"/>
                <w:shd w:val="clear" w:color="auto" w:fill="FFFFFF"/>
              </w:rPr>
            </w:pPr>
            <w:r w:rsidRPr="0012069F">
              <w:rPr>
                <w:rFonts w:eastAsia="Arial" w:cs="Arial"/>
                <w:color w:val="000000"/>
                <w:shd w:val="clear" w:color="auto" w:fill="FFFFFF"/>
              </w:rPr>
              <w:t xml:space="preserve">Nombre d'établissements </w:t>
            </w:r>
            <w:r w:rsidR="007116B1">
              <w:rPr>
                <w:rFonts w:eastAsia="Arial" w:cs="Arial"/>
                <w:color w:val="000000"/>
                <w:shd w:val="clear" w:color="auto" w:fill="FFFFFF"/>
              </w:rPr>
              <w:t xml:space="preserve"> </w:t>
            </w:r>
            <w:r w:rsidRPr="0012069F">
              <w:rPr>
                <w:rFonts w:eastAsia="Arial" w:cs="Arial"/>
                <w:color w:val="000000"/>
                <w:shd w:val="clear" w:color="auto" w:fill="FFFFFF"/>
              </w:rPr>
              <w:t>con</w:t>
            </w:r>
            <w:r w:rsidR="0012069F">
              <w:rPr>
                <w:rFonts w:eastAsia="Arial" w:cs="Arial"/>
                <w:color w:val="000000"/>
                <w:shd w:val="clear" w:color="auto" w:fill="FFFFFF"/>
              </w:rPr>
              <w:t>c</w:t>
            </w:r>
            <w:r w:rsidRPr="0012069F">
              <w:rPr>
                <w:rFonts w:eastAsia="Arial" w:cs="Arial"/>
                <w:color w:val="000000"/>
                <w:shd w:val="clear" w:color="auto" w:fill="FFFFFF"/>
              </w:rPr>
              <w:t>ernés par le lot:</w:t>
            </w:r>
            <w:r w:rsidR="007116B1">
              <w:rPr>
                <w:rFonts w:eastAsia="Arial" w:cs="Arial"/>
                <w:color w:val="000000"/>
                <w:shd w:val="clear" w:color="auto" w:fill="FFFFFF"/>
              </w:rPr>
              <w:t xml:space="preserve"> </w:t>
            </w:r>
            <w:r w:rsidRPr="0012069F">
              <w:rPr>
                <w:rFonts w:eastAsia="Arial" w:cs="Arial"/>
                <w:color w:val="000000"/>
                <w:shd w:val="clear" w:color="auto" w:fill="FFFFFF"/>
              </w:rPr>
              <w:t>2</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8 750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7</w:t>
            </w:r>
            <w:r w:rsidR="00E67FCB" w:rsidRPr="0012069F">
              <w:rPr>
                <w:rFonts w:eastAsia="Arial" w:cs="Arial"/>
                <w:color w:val="000000"/>
                <w:shd w:val="clear" w:color="auto" w:fill="FFFFFF"/>
              </w:rPr>
              <w:t xml:space="preserve"> 000</w:t>
            </w:r>
          </w:p>
        </w:tc>
      </w:tr>
      <w:tr w:rsidR="00E67FCB" w:rsidRPr="0012069F" w:rsidTr="0055291B">
        <w:tc>
          <w:tcPr>
            <w:tcW w:w="1103" w:type="dxa"/>
            <w:tcBorders>
              <w:top w:val="nil"/>
              <w:left w:val="single" w:sz="8" w:space="0" w:color="auto"/>
              <w:bottom w:val="single" w:sz="8" w:space="0" w:color="auto"/>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6</w:t>
            </w:r>
          </w:p>
        </w:tc>
        <w:tc>
          <w:tcPr>
            <w:tcW w:w="3150" w:type="dxa"/>
            <w:tcBorders>
              <w:top w:val="nil"/>
              <w:left w:val="nil"/>
              <w:bottom w:val="single" w:sz="8" w:space="0" w:color="auto"/>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U.A.E de marque SIEMENS</w:t>
            </w:r>
          </w:p>
        </w:tc>
        <w:tc>
          <w:tcPr>
            <w:tcW w:w="3242" w:type="dxa"/>
            <w:tcBorders>
              <w:top w:val="nil"/>
              <w:left w:val="nil"/>
              <w:bottom w:val="single" w:sz="8" w:space="0" w:color="auto"/>
              <w:right w:val="single" w:sz="4" w:space="0" w:color="auto"/>
            </w:tcBorders>
            <w:shd w:val="clear" w:color="auto" w:fill="auto"/>
            <w:vAlign w:val="center"/>
          </w:tcPr>
          <w:p w:rsidR="00E67FCB" w:rsidRPr="0012069F" w:rsidRDefault="00E67FCB" w:rsidP="001974EF">
            <w:pPr>
              <w:jc w:val="center"/>
              <w:rPr>
                <w:rFonts w:eastAsia="Arial" w:cs="Arial"/>
                <w:color w:val="000000"/>
                <w:shd w:val="clear" w:color="auto" w:fill="FFFFFF"/>
              </w:rPr>
            </w:pPr>
            <w:r w:rsidRPr="0012069F">
              <w:rPr>
                <w:rFonts w:eastAsia="Arial" w:cs="Arial"/>
                <w:color w:val="000000"/>
                <w:shd w:val="clear" w:color="auto" w:fill="FFFFFF"/>
              </w:rPr>
              <w:t>Nombre d'établissements con</w:t>
            </w:r>
            <w:r w:rsidR="00A82567">
              <w:rPr>
                <w:rFonts w:eastAsia="Arial" w:cs="Arial"/>
                <w:color w:val="000000"/>
                <w:shd w:val="clear" w:color="auto" w:fill="FFFFFF"/>
              </w:rPr>
              <w:t>c</w:t>
            </w:r>
            <w:r w:rsidRPr="0012069F">
              <w:rPr>
                <w:rFonts w:eastAsia="Arial" w:cs="Arial"/>
                <w:color w:val="000000"/>
                <w:shd w:val="clear" w:color="auto" w:fill="FFFFFF"/>
              </w:rPr>
              <w:t>ernés par le lot:</w:t>
            </w:r>
            <w:r w:rsidR="001974EF">
              <w:rPr>
                <w:rFonts w:eastAsia="Arial" w:cs="Arial"/>
                <w:color w:val="000000"/>
                <w:shd w:val="clear" w:color="auto" w:fill="FFFFFF"/>
              </w:rPr>
              <w:t xml:space="preserve"> </w:t>
            </w:r>
            <w:r w:rsidRPr="0012069F">
              <w:rPr>
                <w:rFonts w:eastAsia="Arial" w:cs="Arial"/>
                <w:color w:val="000000"/>
                <w:shd w:val="clear" w:color="auto" w:fill="FFFFFF"/>
              </w:rPr>
              <w:t>6</w:t>
            </w:r>
          </w:p>
        </w:tc>
        <w:tc>
          <w:tcPr>
            <w:tcW w:w="1556" w:type="dxa"/>
            <w:tcBorders>
              <w:top w:val="nil"/>
              <w:left w:val="nil"/>
              <w:bottom w:val="single" w:sz="8" w:space="0" w:color="auto"/>
              <w:right w:val="single" w:sz="4"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27 500</w:t>
            </w:r>
          </w:p>
        </w:tc>
        <w:tc>
          <w:tcPr>
            <w:tcW w:w="1439" w:type="dxa"/>
            <w:tcBorders>
              <w:top w:val="nil"/>
              <w:left w:val="nil"/>
              <w:bottom w:val="single" w:sz="8" w:space="0" w:color="auto"/>
              <w:right w:val="single" w:sz="8"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21 250</w:t>
            </w:r>
          </w:p>
        </w:tc>
      </w:tr>
      <w:tr w:rsidR="00E67FCB" w:rsidRPr="0012069F" w:rsidTr="0055291B">
        <w:tc>
          <w:tcPr>
            <w:tcW w:w="1103" w:type="dxa"/>
            <w:tcBorders>
              <w:top w:val="nil"/>
              <w:left w:val="single" w:sz="8" w:space="0" w:color="auto"/>
              <w:bottom w:val="nil"/>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7</w:t>
            </w:r>
          </w:p>
        </w:tc>
        <w:tc>
          <w:tcPr>
            <w:tcW w:w="3150" w:type="dxa"/>
            <w:tcBorders>
              <w:top w:val="nil"/>
              <w:left w:val="nil"/>
              <w:bottom w:val="nil"/>
              <w:right w:val="single" w:sz="4" w:space="0" w:color="auto"/>
            </w:tcBorders>
            <w:shd w:val="clear" w:color="auto" w:fill="auto"/>
            <w:vAlign w:val="center"/>
          </w:tcPr>
          <w:p w:rsidR="00E67FCB" w:rsidRPr="0012069F" w:rsidRDefault="00E67FCB" w:rsidP="00E67FCB">
            <w:pPr>
              <w:jc w:val="center"/>
              <w:rPr>
                <w:rFonts w:eastAsia="Arial" w:cs="Arial"/>
                <w:color w:val="000000"/>
                <w:shd w:val="clear" w:color="auto" w:fill="FFFFFF"/>
              </w:rPr>
            </w:pPr>
            <w:r w:rsidRPr="0012069F">
              <w:rPr>
                <w:rFonts w:eastAsia="Arial" w:cs="Arial"/>
                <w:color w:val="000000"/>
                <w:shd w:val="clear" w:color="auto" w:fill="FFFFFF"/>
              </w:rPr>
              <w:t>Matériels de technologie SIOULE SANCY</w:t>
            </w:r>
          </w:p>
        </w:tc>
        <w:tc>
          <w:tcPr>
            <w:tcW w:w="3242" w:type="dxa"/>
            <w:tcBorders>
              <w:top w:val="nil"/>
              <w:left w:val="nil"/>
              <w:bottom w:val="nil"/>
              <w:right w:val="single" w:sz="4" w:space="0" w:color="auto"/>
            </w:tcBorders>
            <w:shd w:val="clear" w:color="auto" w:fill="auto"/>
            <w:vAlign w:val="center"/>
          </w:tcPr>
          <w:p w:rsidR="00E67FCB" w:rsidRPr="0012069F" w:rsidRDefault="00E67FCB" w:rsidP="001974EF">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ype="page"/>
              <w:t>392</w:t>
            </w:r>
            <w:r w:rsidR="001974EF">
              <w:rPr>
                <w:rFonts w:eastAsia="Arial" w:cs="Arial"/>
                <w:color w:val="000000"/>
                <w:shd w:val="clear" w:color="auto" w:fill="FFFFFF"/>
              </w:rPr>
              <w:t xml:space="preserve"> </w:t>
            </w:r>
            <w:r w:rsidRPr="0012069F">
              <w:rPr>
                <w:rFonts w:eastAsia="Arial" w:cs="Arial"/>
                <w:color w:val="000000"/>
                <w:shd w:val="clear" w:color="auto" w:fill="FFFFFF"/>
              </w:rPr>
              <w:br w:type="page"/>
              <w:t xml:space="preserve">Nombre d'établissements </w:t>
            </w:r>
            <w:r w:rsidRPr="0012069F">
              <w:rPr>
                <w:rFonts w:eastAsia="Arial" w:cs="Arial"/>
                <w:color w:val="000000"/>
                <w:shd w:val="clear" w:color="auto" w:fill="FFFFFF"/>
              </w:rPr>
              <w:br w:type="page"/>
              <w:t>con</w:t>
            </w:r>
            <w:r w:rsidR="00A82567">
              <w:rPr>
                <w:rFonts w:eastAsia="Arial" w:cs="Arial"/>
                <w:color w:val="000000"/>
                <w:shd w:val="clear" w:color="auto" w:fill="FFFFFF"/>
              </w:rPr>
              <w:t>c</w:t>
            </w:r>
            <w:r w:rsidRPr="0012069F">
              <w:rPr>
                <w:rFonts w:eastAsia="Arial" w:cs="Arial"/>
                <w:color w:val="000000"/>
                <w:shd w:val="clear" w:color="auto" w:fill="FFFFFF"/>
              </w:rPr>
              <w:t xml:space="preserve">ernés par le </w:t>
            </w:r>
            <w:r w:rsidRPr="007116B1">
              <w:rPr>
                <w:rFonts w:eastAsia="Arial" w:cs="Arial"/>
                <w:color w:val="000000"/>
                <w:shd w:val="clear" w:color="auto" w:fill="FFFFFF"/>
              </w:rPr>
              <w:t>lot:</w:t>
            </w:r>
            <w:r w:rsidRPr="007116B1">
              <w:rPr>
                <w:rFonts w:eastAsia="Arial" w:cs="Arial"/>
                <w:color w:val="000000"/>
                <w:shd w:val="clear" w:color="auto" w:fill="FFFFFF"/>
              </w:rPr>
              <w:br w:type="page"/>
              <w:t>1</w:t>
            </w:r>
          </w:p>
        </w:tc>
        <w:tc>
          <w:tcPr>
            <w:tcW w:w="1556" w:type="dxa"/>
            <w:tcBorders>
              <w:top w:val="nil"/>
              <w:left w:val="nil"/>
              <w:bottom w:val="nil"/>
              <w:right w:val="single" w:sz="4"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29 750</w:t>
            </w:r>
          </w:p>
        </w:tc>
        <w:tc>
          <w:tcPr>
            <w:tcW w:w="1439" w:type="dxa"/>
            <w:tcBorders>
              <w:top w:val="nil"/>
              <w:left w:val="nil"/>
              <w:bottom w:val="nil"/>
              <w:right w:val="single" w:sz="8" w:space="0" w:color="auto"/>
            </w:tcBorders>
            <w:shd w:val="clear" w:color="auto" w:fill="auto"/>
            <w:vAlign w:val="center"/>
          </w:tcPr>
          <w:p w:rsidR="00E67FCB" w:rsidRPr="0012069F" w:rsidRDefault="00A121DA" w:rsidP="00E67FCB">
            <w:pPr>
              <w:jc w:val="center"/>
              <w:rPr>
                <w:rFonts w:eastAsia="Arial" w:cs="Arial"/>
                <w:color w:val="000000"/>
                <w:shd w:val="clear" w:color="auto" w:fill="FFFFFF"/>
              </w:rPr>
            </w:pPr>
            <w:r w:rsidRPr="0012069F">
              <w:rPr>
                <w:rFonts w:eastAsia="Arial" w:cs="Arial"/>
                <w:color w:val="000000"/>
                <w:shd w:val="clear" w:color="auto" w:fill="FFFFFF"/>
              </w:rPr>
              <w:t>25</w:t>
            </w:r>
            <w:r w:rsidR="00E67FCB" w:rsidRPr="0012069F">
              <w:rPr>
                <w:rFonts w:eastAsia="Arial" w:cs="Arial"/>
                <w:color w:val="000000"/>
                <w:shd w:val="clear" w:color="auto" w:fill="FFFFFF"/>
              </w:rPr>
              <w:t xml:space="preserve"> 000</w:t>
            </w:r>
          </w:p>
        </w:tc>
      </w:tr>
      <w:tr w:rsidR="00E67FCB" w:rsidRPr="0012069F" w:rsidTr="0055291B">
        <w:tc>
          <w:tcPr>
            <w:tcW w:w="7495" w:type="dxa"/>
            <w:gridSpan w:val="3"/>
          </w:tcPr>
          <w:p w:rsidR="00E67FCB" w:rsidRDefault="00E67FCB" w:rsidP="00E67FCB">
            <w:pPr>
              <w:rPr>
                <w:rFonts w:eastAsia="Arial" w:cs="Arial"/>
                <w:color w:val="000000"/>
                <w:shd w:val="clear" w:color="auto" w:fill="FFFFFF"/>
              </w:rPr>
            </w:pPr>
            <w:r>
              <w:rPr>
                <w:rFonts w:eastAsia="Arial" w:cs="Arial"/>
                <w:color w:val="000000"/>
                <w:shd w:val="clear" w:color="auto" w:fill="FFFFFF"/>
              </w:rPr>
              <w:t>TOTAL</w:t>
            </w:r>
          </w:p>
        </w:tc>
        <w:tc>
          <w:tcPr>
            <w:tcW w:w="1556" w:type="dxa"/>
            <w:tcBorders>
              <w:top w:val="single" w:sz="8" w:space="0" w:color="auto"/>
              <w:left w:val="single" w:sz="4" w:space="0" w:color="auto"/>
              <w:bottom w:val="single" w:sz="8" w:space="0" w:color="auto"/>
              <w:right w:val="single" w:sz="4" w:space="0" w:color="auto"/>
            </w:tcBorders>
            <w:shd w:val="clear" w:color="auto" w:fill="auto"/>
            <w:vAlign w:val="bottom"/>
          </w:tcPr>
          <w:p w:rsidR="00E67FCB" w:rsidRPr="0012069F" w:rsidRDefault="00A121DA" w:rsidP="00E67FCB">
            <w:pPr>
              <w:spacing w:before="0"/>
              <w:jc w:val="right"/>
              <w:rPr>
                <w:rFonts w:eastAsia="Arial" w:cs="Arial"/>
                <w:color w:val="000000"/>
                <w:shd w:val="clear" w:color="auto" w:fill="FFFFFF"/>
              </w:rPr>
            </w:pPr>
            <w:r w:rsidRPr="0012069F">
              <w:rPr>
                <w:rFonts w:eastAsia="Arial" w:cs="Arial"/>
                <w:color w:val="000000"/>
                <w:shd w:val="clear" w:color="auto" w:fill="FFFFFF"/>
              </w:rPr>
              <w:t xml:space="preserve">1 345 500 </w:t>
            </w:r>
          </w:p>
        </w:tc>
        <w:tc>
          <w:tcPr>
            <w:tcW w:w="1439" w:type="dxa"/>
            <w:tcBorders>
              <w:top w:val="single" w:sz="8" w:space="0" w:color="auto"/>
              <w:left w:val="nil"/>
              <w:bottom w:val="single" w:sz="8" w:space="0" w:color="auto"/>
              <w:right w:val="single" w:sz="8" w:space="0" w:color="auto"/>
            </w:tcBorders>
            <w:shd w:val="clear" w:color="auto" w:fill="auto"/>
            <w:vAlign w:val="bottom"/>
          </w:tcPr>
          <w:p w:rsidR="00E67FCB" w:rsidRPr="0012069F" w:rsidRDefault="00A121DA" w:rsidP="00E67FCB">
            <w:pPr>
              <w:jc w:val="right"/>
              <w:rPr>
                <w:rFonts w:eastAsia="Arial" w:cs="Arial"/>
                <w:color w:val="000000"/>
                <w:shd w:val="clear" w:color="auto" w:fill="FFFFFF"/>
              </w:rPr>
            </w:pPr>
            <w:r w:rsidRPr="0012069F">
              <w:rPr>
                <w:rFonts w:eastAsia="Arial" w:cs="Arial"/>
                <w:color w:val="000000"/>
                <w:shd w:val="clear" w:color="auto" w:fill="FFFFFF"/>
              </w:rPr>
              <w:t xml:space="preserve">953 250 </w:t>
            </w:r>
          </w:p>
        </w:tc>
      </w:tr>
    </w:tbl>
    <w:p w:rsidR="00A82567" w:rsidRDefault="00A82567">
      <w:pPr>
        <w:rPr>
          <w:rFonts w:eastAsia="Arial" w:cs="Arial"/>
          <w:color w:val="000000"/>
          <w:shd w:val="clear" w:color="auto" w:fill="FFFFFF"/>
        </w:rPr>
      </w:pPr>
    </w:p>
    <w:p w:rsidR="00E67FCB" w:rsidRPr="007116B1" w:rsidRDefault="00A121DA">
      <w:pPr>
        <w:rPr>
          <w:rFonts w:eastAsia="Arial" w:cs="Arial"/>
          <w:b/>
          <w:color w:val="000000"/>
          <w:u w:val="single"/>
          <w:shd w:val="clear" w:color="auto" w:fill="FFFFFF"/>
        </w:rPr>
      </w:pPr>
      <w:r w:rsidRPr="007116B1">
        <w:rPr>
          <w:rFonts w:eastAsia="Arial" w:cs="Arial"/>
          <w:b/>
          <w:color w:val="000000"/>
          <w:u w:val="single"/>
          <w:shd w:val="clear" w:color="auto" w:fill="FFFFFF"/>
        </w:rPr>
        <w:t>Périmètre sur 4 ans durée maximale renouvellements compris</w:t>
      </w:r>
    </w:p>
    <w:p w:rsidR="00A121DA" w:rsidRDefault="00A121DA" w:rsidP="00A121DA">
      <w:pPr>
        <w:rPr>
          <w:rFonts w:eastAsia="Arial" w:cs="Arial"/>
          <w:color w:val="000000"/>
          <w:shd w:val="clear" w:color="auto" w:fill="FFFFFF"/>
        </w:rPr>
      </w:pPr>
    </w:p>
    <w:tbl>
      <w:tblPr>
        <w:tblStyle w:val="Grilledutableau"/>
        <w:tblW w:w="10490" w:type="dxa"/>
        <w:tblInd w:w="-861" w:type="dxa"/>
        <w:tblLook w:val="04A0" w:firstRow="1" w:lastRow="0" w:firstColumn="1" w:lastColumn="0" w:noHBand="0" w:noVBand="1"/>
      </w:tblPr>
      <w:tblGrid>
        <w:gridCol w:w="1131"/>
        <w:gridCol w:w="2797"/>
        <w:gridCol w:w="3586"/>
        <w:gridCol w:w="1537"/>
        <w:gridCol w:w="1439"/>
      </w:tblGrid>
      <w:tr w:rsidR="00A121DA" w:rsidRPr="0012069F" w:rsidTr="00A82567">
        <w:tc>
          <w:tcPr>
            <w:tcW w:w="1131" w:type="dxa"/>
            <w:tcBorders>
              <w:top w:val="single" w:sz="8" w:space="0" w:color="auto"/>
              <w:left w:val="single" w:sz="8" w:space="0" w:color="auto"/>
              <w:bottom w:val="single" w:sz="8" w:space="0" w:color="auto"/>
              <w:right w:val="single" w:sz="4" w:space="0" w:color="auto"/>
            </w:tcBorders>
            <w:shd w:val="clear" w:color="000000" w:fill="A6C9EC"/>
            <w:vAlign w:val="center"/>
          </w:tcPr>
          <w:p w:rsidR="00A121DA" w:rsidRPr="005B5C7C" w:rsidRDefault="00A121DA" w:rsidP="0055291B">
            <w:pPr>
              <w:spacing w:before="0"/>
              <w:jc w:val="center"/>
              <w:rPr>
                <w:rFonts w:eastAsia="Arial" w:cs="Arial"/>
                <w:color w:val="000000"/>
                <w:highlight w:val="lightGray"/>
                <w:shd w:val="clear" w:color="auto" w:fill="FFFFFF"/>
              </w:rPr>
            </w:pPr>
            <w:r w:rsidRPr="005B5C7C">
              <w:rPr>
                <w:rFonts w:eastAsia="Arial" w:cs="Arial"/>
                <w:color w:val="000000"/>
                <w:highlight w:val="lightGray"/>
                <w:shd w:val="clear" w:color="auto" w:fill="FFFFFF"/>
              </w:rPr>
              <w:lastRenderedPageBreak/>
              <w:t>Lot</w:t>
            </w:r>
          </w:p>
        </w:tc>
        <w:tc>
          <w:tcPr>
            <w:tcW w:w="2797" w:type="dxa"/>
            <w:tcBorders>
              <w:top w:val="single" w:sz="8" w:space="0" w:color="auto"/>
              <w:left w:val="nil"/>
              <w:bottom w:val="single" w:sz="8" w:space="0" w:color="auto"/>
              <w:right w:val="single" w:sz="4" w:space="0" w:color="auto"/>
            </w:tcBorders>
            <w:shd w:val="clear" w:color="000000" w:fill="A6C9EC"/>
            <w:vAlign w:val="center"/>
          </w:tcPr>
          <w:p w:rsidR="00A121DA" w:rsidRPr="005B5C7C" w:rsidRDefault="00A121DA" w:rsidP="0055291B">
            <w:pPr>
              <w:jc w:val="center"/>
              <w:rPr>
                <w:rFonts w:eastAsia="Arial" w:cs="Arial"/>
                <w:color w:val="000000"/>
                <w:highlight w:val="lightGray"/>
                <w:shd w:val="clear" w:color="auto" w:fill="FFFFFF"/>
              </w:rPr>
            </w:pPr>
            <w:r w:rsidRPr="005B5C7C">
              <w:rPr>
                <w:rFonts w:eastAsia="Arial" w:cs="Arial"/>
                <w:color w:val="000000"/>
                <w:highlight w:val="lightGray"/>
                <w:shd w:val="clear" w:color="auto" w:fill="FFFFFF"/>
              </w:rPr>
              <w:t>désignation</w:t>
            </w:r>
          </w:p>
        </w:tc>
        <w:tc>
          <w:tcPr>
            <w:tcW w:w="3586" w:type="dxa"/>
            <w:tcBorders>
              <w:top w:val="single" w:sz="8" w:space="0" w:color="auto"/>
              <w:left w:val="nil"/>
              <w:bottom w:val="single" w:sz="8" w:space="0" w:color="auto"/>
              <w:right w:val="single" w:sz="4" w:space="0" w:color="auto"/>
            </w:tcBorders>
            <w:shd w:val="clear" w:color="000000" w:fill="A6C9EC"/>
            <w:vAlign w:val="center"/>
          </w:tcPr>
          <w:p w:rsidR="00A121DA" w:rsidRPr="005B5C7C" w:rsidRDefault="00A121DA" w:rsidP="0055291B">
            <w:pPr>
              <w:jc w:val="center"/>
              <w:rPr>
                <w:rFonts w:eastAsia="Arial" w:cs="Arial"/>
                <w:color w:val="000000"/>
                <w:highlight w:val="lightGray"/>
                <w:shd w:val="clear" w:color="auto" w:fill="FFFFFF"/>
              </w:rPr>
            </w:pPr>
            <w:r w:rsidRPr="005B5C7C">
              <w:rPr>
                <w:rFonts w:eastAsia="Arial" w:cs="Arial"/>
                <w:color w:val="000000"/>
                <w:highlight w:val="lightGray"/>
                <w:shd w:val="clear" w:color="auto" w:fill="FFFFFF"/>
              </w:rPr>
              <w:t>Estimation quantitative</w:t>
            </w:r>
          </w:p>
        </w:tc>
        <w:tc>
          <w:tcPr>
            <w:tcW w:w="1537" w:type="dxa"/>
            <w:tcBorders>
              <w:top w:val="single" w:sz="8" w:space="0" w:color="auto"/>
              <w:left w:val="nil"/>
              <w:bottom w:val="single" w:sz="8" w:space="0" w:color="auto"/>
              <w:right w:val="single" w:sz="4" w:space="0" w:color="auto"/>
            </w:tcBorders>
            <w:shd w:val="clear" w:color="000000" w:fill="A6C9EC"/>
            <w:vAlign w:val="center"/>
          </w:tcPr>
          <w:p w:rsidR="00A121DA" w:rsidRPr="005B5C7C" w:rsidRDefault="00A121DA" w:rsidP="0055291B">
            <w:pPr>
              <w:jc w:val="center"/>
              <w:rPr>
                <w:rFonts w:eastAsia="Arial" w:cs="Arial"/>
                <w:color w:val="000000"/>
                <w:highlight w:val="lightGray"/>
                <w:shd w:val="clear" w:color="auto" w:fill="FFFFFF"/>
              </w:rPr>
            </w:pPr>
            <w:r w:rsidRPr="005B5C7C">
              <w:rPr>
                <w:rFonts w:eastAsia="Arial" w:cs="Arial"/>
                <w:color w:val="000000"/>
                <w:highlight w:val="lightGray"/>
                <w:shd w:val="clear" w:color="auto" w:fill="FFFFFF"/>
              </w:rPr>
              <w:t>Montant max HT</w:t>
            </w:r>
          </w:p>
        </w:tc>
        <w:tc>
          <w:tcPr>
            <w:tcW w:w="1439" w:type="dxa"/>
            <w:tcBorders>
              <w:top w:val="single" w:sz="8" w:space="0" w:color="auto"/>
              <w:left w:val="nil"/>
              <w:bottom w:val="single" w:sz="8" w:space="0" w:color="auto"/>
              <w:right w:val="single" w:sz="8" w:space="0" w:color="auto"/>
            </w:tcBorders>
            <w:shd w:val="clear" w:color="000000" w:fill="A6C9EC"/>
            <w:vAlign w:val="center"/>
          </w:tcPr>
          <w:p w:rsidR="00A121DA" w:rsidRPr="0012069F" w:rsidRDefault="00A121DA" w:rsidP="0055291B">
            <w:pPr>
              <w:jc w:val="center"/>
              <w:rPr>
                <w:rFonts w:eastAsia="Arial" w:cs="Arial"/>
                <w:color w:val="000000"/>
                <w:shd w:val="clear" w:color="auto" w:fill="FFFFFF"/>
              </w:rPr>
            </w:pPr>
            <w:r w:rsidRPr="005B5C7C">
              <w:rPr>
                <w:rFonts w:eastAsia="Arial" w:cs="Arial"/>
                <w:color w:val="000000"/>
                <w:highlight w:val="lightGray"/>
                <w:shd w:val="clear" w:color="auto" w:fill="FFFFFF"/>
              </w:rPr>
              <w:t>ESTIMATION HT</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1</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Matériels de technologie CHUBB sauf U.A.E (Unité d’Aide à l’Exploitation)</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25</w:t>
            </w:r>
            <w:r w:rsidR="00A82567">
              <w:rPr>
                <w:rFonts w:eastAsia="Arial" w:cs="Arial"/>
                <w:color w:val="000000"/>
                <w:shd w:val="clear" w:color="auto" w:fill="FFFFFF"/>
              </w:rPr>
              <w:t>45</w:t>
            </w:r>
            <w:r w:rsidR="00A82567">
              <w:rPr>
                <w:rFonts w:eastAsia="Arial" w:cs="Arial"/>
                <w:color w:val="000000"/>
                <w:shd w:val="clear" w:color="auto" w:fill="FFFFFF"/>
              </w:rPr>
              <w:br/>
              <w:t xml:space="preserve">Nombre d'établissements </w:t>
            </w:r>
            <w:r w:rsidR="00A82567">
              <w:rPr>
                <w:rFonts w:eastAsia="Arial" w:cs="Arial"/>
                <w:color w:val="000000"/>
                <w:shd w:val="clear" w:color="auto" w:fill="FFFFFF"/>
              </w:rPr>
              <w:br/>
              <w:t>conc</w:t>
            </w:r>
            <w:r w:rsidRPr="0012069F">
              <w:rPr>
                <w:rFonts w:eastAsia="Arial" w:cs="Arial"/>
                <w:color w:val="000000"/>
                <w:shd w:val="clear" w:color="auto" w:fill="FFFFFF"/>
              </w:rPr>
              <w:t>ernés par le lot:</w:t>
            </w:r>
            <w:r w:rsidRPr="0012069F">
              <w:rPr>
                <w:rFonts w:eastAsia="Arial" w:cs="Arial"/>
                <w:color w:val="000000"/>
                <w:shd w:val="clear" w:color="auto" w:fill="FFFFFF"/>
              </w:rPr>
              <w:br/>
              <w:t>7</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800 000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660 000</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2</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Matériels de technologie SIEMENS et CERBERUS sauf U.A.E</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274</w:t>
            </w:r>
            <w:r w:rsidR="00A82567">
              <w:rPr>
                <w:rFonts w:eastAsia="Arial" w:cs="Arial"/>
                <w:color w:val="000000"/>
                <w:shd w:val="clear" w:color="auto" w:fill="FFFFFF"/>
              </w:rPr>
              <w:t>84</w:t>
            </w:r>
            <w:r w:rsidR="00A82567">
              <w:rPr>
                <w:rFonts w:eastAsia="Arial" w:cs="Arial"/>
                <w:color w:val="000000"/>
                <w:shd w:val="clear" w:color="auto" w:fill="FFFFFF"/>
              </w:rPr>
              <w:br/>
              <w:t xml:space="preserve">Nombre d'établissements </w:t>
            </w:r>
            <w:r w:rsidR="00A82567">
              <w:rPr>
                <w:rFonts w:eastAsia="Arial" w:cs="Arial"/>
                <w:color w:val="000000"/>
                <w:shd w:val="clear" w:color="auto" w:fill="FFFFFF"/>
              </w:rPr>
              <w:br/>
              <w:t>conc</w:t>
            </w:r>
            <w:r w:rsidRPr="0012069F">
              <w:rPr>
                <w:rFonts w:eastAsia="Arial" w:cs="Arial"/>
                <w:color w:val="000000"/>
                <w:shd w:val="clear" w:color="auto" w:fill="FFFFFF"/>
              </w:rPr>
              <w:t>ernés par le lot:</w:t>
            </w:r>
            <w:r w:rsidRPr="0012069F">
              <w:rPr>
                <w:rFonts w:eastAsia="Arial" w:cs="Arial"/>
                <w:color w:val="000000"/>
                <w:shd w:val="clear" w:color="auto" w:fill="FFFFFF"/>
              </w:rPr>
              <w:br/>
              <w:t>13</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4 000 000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3 330 000</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3</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Matériels de technologie ESSER</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2</w:t>
            </w:r>
            <w:r w:rsidR="00A82567">
              <w:rPr>
                <w:rFonts w:eastAsia="Arial" w:cs="Arial"/>
                <w:color w:val="000000"/>
                <w:shd w:val="clear" w:color="auto" w:fill="FFFFFF"/>
              </w:rPr>
              <w:t>66</w:t>
            </w:r>
            <w:r w:rsidR="00A82567">
              <w:rPr>
                <w:rFonts w:eastAsia="Arial" w:cs="Arial"/>
                <w:color w:val="000000"/>
                <w:shd w:val="clear" w:color="auto" w:fill="FFFFFF"/>
              </w:rPr>
              <w:br/>
              <w:t xml:space="preserve">Nombre d'établissements </w:t>
            </w:r>
            <w:r w:rsidR="00A82567">
              <w:rPr>
                <w:rFonts w:eastAsia="Arial" w:cs="Arial"/>
                <w:color w:val="000000"/>
                <w:shd w:val="clear" w:color="auto" w:fill="FFFFFF"/>
              </w:rPr>
              <w:br/>
              <w:t>conc</w:t>
            </w:r>
            <w:r w:rsidRPr="0012069F">
              <w:rPr>
                <w:rFonts w:eastAsia="Arial" w:cs="Arial"/>
                <w:color w:val="000000"/>
                <w:shd w:val="clear" w:color="auto" w:fill="FFFFFF"/>
              </w:rPr>
              <w:t>ernés par le lot:</w:t>
            </w:r>
            <w:r w:rsidRPr="0012069F">
              <w:rPr>
                <w:rFonts w:eastAsia="Arial" w:cs="Arial"/>
                <w:color w:val="000000"/>
                <w:shd w:val="clear" w:color="auto" w:fill="FFFFFF"/>
              </w:rPr>
              <w:br/>
              <w:t>1</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83 000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70 000</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4</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Matériels de technologie DEF</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765</w:t>
            </w:r>
            <w:r w:rsidRPr="0012069F">
              <w:rPr>
                <w:rFonts w:eastAsia="Arial" w:cs="Arial"/>
                <w:color w:val="000000"/>
                <w:shd w:val="clear" w:color="auto" w:fill="FFFFFF"/>
              </w:rPr>
              <w:br/>
              <w:t xml:space="preserve">Nombre d'établissements </w:t>
            </w:r>
            <w:r w:rsidRPr="0012069F">
              <w:rPr>
                <w:rFonts w:eastAsia="Arial" w:cs="Arial"/>
                <w:color w:val="000000"/>
                <w:shd w:val="clear" w:color="auto" w:fill="FFFFFF"/>
              </w:rPr>
              <w:br/>
              <w:t>con</w:t>
            </w:r>
            <w:r w:rsidR="00A82567">
              <w:rPr>
                <w:rFonts w:eastAsia="Arial" w:cs="Arial"/>
                <w:color w:val="000000"/>
                <w:shd w:val="clear" w:color="auto" w:fill="FFFFFF"/>
              </w:rPr>
              <w:t>c</w:t>
            </w:r>
            <w:r w:rsidRPr="0012069F">
              <w:rPr>
                <w:rFonts w:eastAsia="Arial" w:cs="Arial"/>
                <w:color w:val="000000"/>
                <w:shd w:val="clear" w:color="auto" w:fill="FFFFFF"/>
              </w:rPr>
              <w:t>ernés par le lot:</w:t>
            </w:r>
            <w:r w:rsidRPr="0012069F">
              <w:rPr>
                <w:rFonts w:eastAsia="Arial" w:cs="Arial"/>
                <w:color w:val="000000"/>
                <w:shd w:val="clear" w:color="auto" w:fill="FFFFFF"/>
              </w:rPr>
              <w:br/>
              <w:t>11</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235 000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200 000</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5</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U.A.E de marque CHUBB</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82567" w:rsidP="0055291B">
            <w:pPr>
              <w:jc w:val="center"/>
              <w:rPr>
                <w:rFonts w:eastAsia="Arial" w:cs="Arial"/>
                <w:color w:val="000000"/>
                <w:shd w:val="clear" w:color="auto" w:fill="FFFFFF"/>
              </w:rPr>
            </w:pPr>
            <w:r>
              <w:rPr>
                <w:rFonts w:eastAsia="Arial" w:cs="Arial"/>
                <w:color w:val="000000"/>
                <w:shd w:val="clear" w:color="auto" w:fill="FFFFFF"/>
              </w:rPr>
              <w:t xml:space="preserve">Nombre d'établissements </w:t>
            </w:r>
            <w:r>
              <w:rPr>
                <w:rFonts w:eastAsia="Arial" w:cs="Arial"/>
                <w:color w:val="000000"/>
                <w:shd w:val="clear" w:color="auto" w:fill="FFFFFF"/>
              </w:rPr>
              <w:br/>
              <w:t>conc</w:t>
            </w:r>
            <w:r w:rsidR="00A121DA" w:rsidRPr="0012069F">
              <w:rPr>
                <w:rFonts w:eastAsia="Arial" w:cs="Arial"/>
                <w:color w:val="000000"/>
                <w:shd w:val="clear" w:color="auto" w:fill="FFFFFF"/>
              </w:rPr>
              <w:t>ernés par le lot:</w:t>
            </w:r>
            <w:r w:rsidR="00A121DA" w:rsidRPr="0012069F">
              <w:rPr>
                <w:rFonts w:eastAsia="Arial" w:cs="Arial"/>
                <w:color w:val="000000"/>
                <w:shd w:val="clear" w:color="auto" w:fill="FFFFFF"/>
              </w:rPr>
              <w:br/>
              <w:t>2</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35 000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28 000</w:t>
            </w:r>
          </w:p>
        </w:tc>
      </w:tr>
      <w:tr w:rsidR="00A121DA" w:rsidRPr="0012069F" w:rsidTr="00A82567">
        <w:tc>
          <w:tcPr>
            <w:tcW w:w="1131" w:type="dxa"/>
            <w:tcBorders>
              <w:top w:val="nil"/>
              <w:left w:val="single" w:sz="8" w:space="0" w:color="auto"/>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6</w:t>
            </w:r>
          </w:p>
        </w:tc>
        <w:tc>
          <w:tcPr>
            <w:tcW w:w="279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U.A.E de marque SIEMENS</w:t>
            </w:r>
          </w:p>
        </w:tc>
        <w:tc>
          <w:tcPr>
            <w:tcW w:w="3586" w:type="dxa"/>
            <w:tcBorders>
              <w:top w:val="nil"/>
              <w:left w:val="nil"/>
              <w:bottom w:val="single" w:sz="8" w:space="0" w:color="auto"/>
              <w:right w:val="single" w:sz="4" w:space="0" w:color="auto"/>
            </w:tcBorders>
            <w:shd w:val="clear" w:color="auto" w:fill="auto"/>
            <w:vAlign w:val="center"/>
          </w:tcPr>
          <w:p w:rsidR="00A121DA" w:rsidRPr="0012069F" w:rsidRDefault="00A82567" w:rsidP="0055291B">
            <w:pPr>
              <w:jc w:val="center"/>
              <w:rPr>
                <w:rFonts w:eastAsia="Arial" w:cs="Arial"/>
                <w:color w:val="000000"/>
                <w:shd w:val="clear" w:color="auto" w:fill="FFFFFF"/>
              </w:rPr>
            </w:pPr>
            <w:r>
              <w:rPr>
                <w:rFonts w:eastAsia="Arial" w:cs="Arial"/>
                <w:color w:val="000000"/>
                <w:shd w:val="clear" w:color="auto" w:fill="FFFFFF"/>
              </w:rPr>
              <w:t xml:space="preserve">Nombre d'établissements </w:t>
            </w:r>
            <w:r>
              <w:rPr>
                <w:rFonts w:eastAsia="Arial" w:cs="Arial"/>
                <w:color w:val="000000"/>
                <w:shd w:val="clear" w:color="auto" w:fill="FFFFFF"/>
              </w:rPr>
              <w:br/>
              <w:t>conc</w:t>
            </w:r>
            <w:r w:rsidR="00A121DA" w:rsidRPr="0012069F">
              <w:rPr>
                <w:rFonts w:eastAsia="Arial" w:cs="Arial"/>
                <w:color w:val="000000"/>
                <w:shd w:val="clear" w:color="auto" w:fill="FFFFFF"/>
              </w:rPr>
              <w:t>ernés par le lot:</w:t>
            </w:r>
            <w:r w:rsidR="00A121DA" w:rsidRPr="0012069F">
              <w:rPr>
                <w:rFonts w:eastAsia="Arial" w:cs="Arial"/>
                <w:color w:val="000000"/>
                <w:shd w:val="clear" w:color="auto" w:fill="FFFFFF"/>
              </w:rPr>
              <w:br/>
              <w:t>6</w:t>
            </w:r>
          </w:p>
        </w:tc>
        <w:tc>
          <w:tcPr>
            <w:tcW w:w="1537" w:type="dxa"/>
            <w:tcBorders>
              <w:top w:val="nil"/>
              <w:left w:val="nil"/>
              <w:bottom w:val="single" w:sz="8" w:space="0" w:color="auto"/>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110 000</w:t>
            </w:r>
          </w:p>
        </w:tc>
        <w:tc>
          <w:tcPr>
            <w:tcW w:w="1439" w:type="dxa"/>
            <w:tcBorders>
              <w:top w:val="nil"/>
              <w:left w:val="nil"/>
              <w:bottom w:val="single" w:sz="8" w:space="0" w:color="auto"/>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85 000</w:t>
            </w:r>
          </w:p>
        </w:tc>
      </w:tr>
      <w:tr w:rsidR="00A121DA" w:rsidRPr="0012069F" w:rsidTr="00A82567">
        <w:tc>
          <w:tcPr>
            <w:tcW w:w="1131" w:type="dxa"/>
            <w:tcBorders>
              <w:top w:val="nil"/>
              <w:left w:val="single" w:sz="8" w:space="0" w:color="auto"/>
              <w:bottom w:val="nil"/>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7</w:t>
            </w:r>
          </w:p>
        </w:tc>
        <w:tc>
          <w:tcPr>
            <w:tcW w:w="2797" w:type="dxa"/>
            <w:tcBorders>
              <w:top w:val="nil"/>
              <w:left w:val="nil"/>
              <w:bottom w:val="nil"/>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Matériels de technologie SIOULE SANCY</w:t>
            </w:r>
          </w:p>
        </w:tc>
        <w:tc>
          <w:tcPr>
            <w:tcW w:w="3586" w:type="dxa"/>
            <w:tcBorders>
              <w:top w:val="nil"/>
              <w:left w:val="nil"/>
              <w:bottom w:val="nil"/>
              <w:right w:val="single" w:sz="4" w:space="0" w:color="auto"/>
            </w:tcBorders>
            <w:shd w:val="clear" w:color="auto" w:fill="auto"/>
            <w:vAlign w:val="center"/>
          </w:tcPr>
          <w:p w:rsidR="00A121DA" w:rsidRPr="0012069F" w:rsidRDefault="00A121DA" w:rsidP="00A82567">
            <w:pPr>
              <w:jc w:val="center"/>
              <w:rPr>
                <w:rFonts w:eastAsia="Arial" w:cs="Arial"/>
                <w:color w:val="000000"/>
                <w:shd w:val="clear" w:color="auto" w:fill="FFFFFF"/>
              </w:rPr>
            </w:pPr>
            <w:r w:rsidRPr="0012069F">
              <w:rPr>
                <w:rFonts w:eastAsia="Arial" w:cs="Arial"/>
                <w:color w:val="000000"/>
                <w:shd w:val="clear" w:color="auto" w:fill="FFFFFF"/>
              </w:rPr>
              <w:t>Points de détection:</w:t>
            </w:r>
            <w:r w:rsidRPr="0012069F">
              <w:rPr>
                <w:rFonts w:eastAsia="Arial" w:cs="Arial"/>
                <w:color w:val="000000"/>
                <w:shd w:val="clear" w:color="auto" w:fill="FFFFFF"/>
              </w:rPr>
              <w:br w:type="page"/>
              <w:t>392</w:t>
            </w:r>
            <w:r w:rsidRPr="0012069F">
              <w:rPr>
                <w:rFonts w:eastAsia="Arial" w:cs="Arial"/>
                <w:color w:val="000000"/>
                <w:shd w:val="clear" w:color="auto" w:fill="FFFFFF"/>
              </w:rPr>
              <w:br w:type="page"/>
              <w:t xml:space="preserve">Nombre d'établissements </w:t>
            </w:r>
            <w:r w:rsidRPr="0012069F">
              <w:rPr>
                <w:rFonts w:eastAsia="Arial" w:cs="Arial"/>
                <w:color w:val="000000"/>
                <w:shd w:val="clear" w:color="auto" w:fill="FFFFFF"/>
              </w:rPr>
              <w:br w:type="page"/>
              <w:t>con</w:t>
            </w:r>
            <w:r w:rsidR="00A82567">
              <w:rPr>
                <w:rFonts w:eastAsia="Arial" w:cs="Arial"/>
                <w:color w:val="000000"/>
                <w:shd w:val="clear" w:color="auto" w:fill="FFFFFF"/>
              </w:rPr>
              <w:t>c</w:t>
            </w:r>
            <w:r w:rsidRPr="0012069F">
              <w:rPr>
                <w:rFonts w:eastAsia="Arial" w:cs="Arial"/>
                <w:color w:val="000000"/>
                <w:shd w:val="clear" w:color="auto" w:fill="FFFFFF"/>
              </w:rPr>
              <w:t xml:space="preserve">ernés par le </w:t>
            </w:r>
            <w:r w:rsidRPr="007116B1">
              <w:rPr>
                <w:rFonts w:eastAsia="Arial" w:cs="Arial"/>
                <w:color w:val="000000"/>
                <w:shd w:val="clear" w:color="auto" w:fill="FFFFFF"/>
              </w:rPr>
              <w:t>lot:</w:t>
            </w:r>
            <w:r w:rsidRPr="007116B1">
              <w:rPr>
                <w:rFonts w:eastAsia="Arial" w:cs="Arial"/>
                <w:color w:val="000000"/>
                <w:shd w:val="clear" w:color="auto" w:fill="FFFFFF"/>
              </w:rPr>
              <w:br w:type="page"/>
              <w:t>1</w:t>
            </w:r>
          </w:p>
        </w:tc>
        <w:tc>
          <w:tcPr>
            <w:tcW w:w="1537" w:type="dxa"/>
            <w:tcBorders>
              <w:top w:val="nil"/>
              <w:left w:val="nil"/>
              <w:bottom w:val="nil"/>
              <w:right w:val="single" w:sz="4"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119 000</w:t>
            </w:r>
          </w:p>
        </w:tc>
        <w:tc>
          <w:tcPr>
            <w:tcW w:w="1439" w:type="dxa"/>
            <w:tcBorders>
              <w:top w:val="nil"/>
              <w:left w:val="nil"/>
              <w:bottom w:val="nil"/>
              <w:right w:val="single" w:sz="8" w:space="0" w:color="auto"/>
            </w:tcBorders>
            <w:shd w:val="clear" w:color="auto" w:fill="auto"/>
            <w:vAlign w:val="center"/>
          </w:tcPr>
          <w:p w:rsidR="00A121DA" w:rsidRPr="0012069F" w:rsidRDefault="00A121DA" w:rsidP="0055291B">
            <w:pPr>
              <w:jc w:val="center"/>
              <w:rPr>
                <w:rFonts w:eastAsia="Arial" w:cs="Arial"/>
                <w:color w:val="000000"/>
                <w:shd w:val="clear" w:color="auto" w:fill="FFFFFF"/>
              </w:rPr>
            </w:pPr>
            <w:r w:rsidRPr="0012069F">
              <w:rPr>
                <w:rFonts w:eastAsia="Arial" w:cs="Arial"/>
                <w:color w:val="000000"/>
                <w:shd w:val="clear" w:color="auto" w:fill="FFFFFF"/>
              </w:rPr>
              <w:t>100 000</w:t>
            </w:r>
          </w:p>
        </w:tc>
      </w:tr>
      <w:tr w:rsidR="00A121DA" w:rsidRPr="0012069F" w:rsidTr="00A82567">
        <w:tc>
          <w:tcPr>
            <w:tcW w:w="7514" w:type="dxa"/>
            <w:gridSpan w:val="3"/>
          </w:tcPr>
          <w:p w:rsidR="00A121DA" w:rsidRDefault="00A121DA" w:rsidP="0055291B">
            <w:pPr>
              <w:rPr>
                <w:rFonts w:eastAsia="Arial" w:cs="Arial"/>
                <w:color w:val="000000"/>
                <w:shd w:val="clear" w:color="auto" w:fill="FFFFFF"/>
              </w:rPr>
            </w:pPr>
            <w:r>
              <w:rPr>
                <w:rFonts w:eastAsia="Arial" w:cs="Arial"/>
                <w:color w:val="000000"/>
                <w:shd w:val="clear" w:color="auto" w:fill="FFFFFF"/>
              </w:rPr>
              <w:t>TOTAL</w:t>
            </w:r>
          </w:p>
        </w:tc>
        <w:tc>
          <w:tcPr>
            <w:tcW w:w="1537" w:type="dxa"/>
            <w:tcBorders>
              <w:top w:val="single" w:sz="8" w:space="0" w:color="auto"/>
              <w:left w:val="single" w:sz="4" w:space="0" w:color="auto"/>
              <w:bottom w:val="single" w:sz="8" w:space="0" w:color="auto"/>
              <w:right w:val="single" w:sz="4" w:space="0" w:color="auto"/>
            </w:tcBorders>
            <w:shd w:val="clear" w:color="auto" w:fill="auto"/>
            <w:vAlign w:val="bottom"/>
          </w:tcPr>
          <w:p w:rsidR="00A121DA" w:rsidRPr="0012069F" w:rsidRDefault="00A121DA" w:rsidP="0055291B">
            <w:pPr>
              <w:spacing w:before="0"/>
              <w:jc w:val="right"/>
              <w:rPr>
                <w:rFonts w:eastAsia="Arial" w:cs="Arial"/>
                <w:color w:val="000000"/>
                <w:shd w:val="clear" w:color="auto" w:fill="FFFFFF"/>
              </w:rPr>
            </w:pPr>
            <w:r w:rsidRPr="0012069F">
              <w:rPr>
                <w:rFonts w:eastAsia="Arial" w:cs="Arial"/>
                <w:color w:val="000000"/>
                <w:shd w:val="clear" w:color="auto" w:fill="FFFFFF"/>
              </w:rPr>
              <w:t>5 382 000</w:t>
            </w:r>
          </w:p>
        </w:tc>
        <w:tc>
          <w:tcPr>
            <w:tcW w:w="1439" w:type="dxa"/>
            <w:tcBorders>
              <w:top w:val="single" w:sz="8" w:space="0" w:color="auto"/>
              <w:left w:val="nil"/>
              <w:bottom w:val="single" w:sz="8" w:space="0" w:color="auto"/>
              <w:right w:val="single" w:sz="8" w:space="0" w:color="auto"/>
            </w:tcBorders>
            <w:shd w:val="clear" w:color="auto" w:fill="auto"/>
            <w:vAlign w:val="bottom"/>
          </w:tcPr>
          <w:p w:rsidR="00A121DA" w:rsidRPr="0012069F" w:rsidRDefault="00A121DA" w:rsidP="0055291B">
            <w:pPr>
              <w:jc w:val="right"/>
              <w:rPr>
                <w:rFonts w:eastAsia="Arial" w:cs="Arial"/>
                <w:color w:val="000000"/>
                <w:shd w:val="clear" w:color="auto" w:fill="FFFFFF"/>
              </w:rPr>
            </w:pPr>
            <w:r w:rsidRPr="0012069F">
              <w:rPr>
                <w:rFonts w:eastAsia="Arial" w:cs="Arial"/>
                <w:color w:val="000000"/>
                <w:shd w:val="clear" w:color="auto" w:fill="FFFFFF"/>
              </w:rPr>
              <w:t>3 813 000</w:t>
            </w:r>
          </w:p>
        </w:tc>
      </w:tr>
    </w:tbl>
    <w:p w:rsidR="00A121DA" w:rsidRDefault="00A121DA" w:rsidP="00A121DA">
      <w:pPr>
        <w:rPr>
          <w:rFonts w:eastAsia="Arial" w:cs="Arial"/>
          <w:color w:val="000000"/>
          <w:shd w:val="clear" w:color="auto" w:fill="FFFFFF"/>
        </w:rPr>
      </w:pPr>
    </w:p>
    <w:p w:rsidR="007116B1" w:rsidRDefault="000410E2">
      <w:pPr>
        <w:rPr>
          <w:rFonts w:eastAsia="Arial" w:cs="Arial"/>
          <w:color w:val="000000"/>
          <w:shd w:val="clear" w:color="auto" w:fill="FFFFFF"/>
        </w:rPr>
      </w:pPr>
      <w:r>
        <w:rPr>
          <w:rFonts w:eastAsia="Arial" w:cs="Arial"/>
          <w:color w:val="000000"/>
          <w:shd w:val="clear" w:color="auto" w:fill="FFFFFF"/>
        </w:rPr>
        <w:t>Les crédits budgétaires alloués correspondent aux montants maxima.</w:t>
      </w:r>
    </w:p>
    <w:p w:rsidR="007116B1" w:rsidRDefault="007116B1">
      <w:pPr>
        <w:widowControl w:val="0"/>
        <w:spacing w:before="0"/>
        <w:jc w:val="left"/>
        <w:rPr>
          <w:rFonts w:eastAsia="Arial" w:cs="Arial"/>
          <w:color w:val="000000"/>
          <w:shd w:val="clear" w:color="auto" w:fill="FFFFFF"/>
        </w:rPr>
      </w:pPr>
      <w:r>
        <w:rPr>
          <w:rFonts w:eastAsia="Arial" w:cs="Arial"/>
          <w:color w:val="000000"/>
          <w:shd w:val="clear" w:color="auto" w:fill="FFFFFF"/>
        </w:rPr>
        <w:br w:type="page"/>
      </w:r>
    </w:p>
    <w:p w:rsidR="00F90710" w:rsidRDefault="005A6303" w:rsidP="00756CDE">
      <w:pPr>
        <w:pStyle w:val="Titre1"/>
        <w:numPr>
          <w:ilvl w:val="0"/>
          <w:numId w:val="15"/>
        </w:numPr>
      </w:pPr>
      <w:bookmarkStart w:id="2" w:name="_Toc241664262"/>
      <w:r>
        <w:lastRenderedPageBreak/>
        <w:t>CONDITIONS DE LA CONSULTATION</w:t>
      </w:r>
      <w:bookmarkEnd w:id="2"/>
    </w:p>
    <w:p w:rsidR="00F90710" w:rsidRDefault="005A6303" w:rsidP="00756CDE">
      <w:pPr>
        <w:pStyle w:val="Titre2"/>
        <w:numPr>
          <w:ilvl w:val="1"/>
          <w:numId w:val="15"/>
        </w:numPr>
      </w:pPr>
      <w:bookmarkStart w:id="3" w:name="_Toc241664263"/>
      <w:r>
        <w:t>Procédure de passation</w:t>
      </w:r>
      <w:bookmarkEnd w:id="3"/>
    </w:p>
    <w:p w:rsidR="00F90710" w:rsidRDefault="005A6303">
      <w:r>
        <w:rPr>
          <w:rFonts w:eastAsia="Arial" w:cs="Arial"/>
          <w:color w:val="000000"/>
          <w:shd w:val="clear" w:color="auto" w:fill="FFFFFF"/>
        </w:rPr>
        <w:t>L'accord-cadre est passé selon la pr</w:t>
      </w:r>
      <w:r w:rsidR="00756CDE">
        <w:rPr>
          <w:rFonts w:eastAsia="Arial" w:cs="Arial"/>
          <w:color w:val="000000"/>
          <w:shd w:val="clear" w:color="auto" w:fill="FFFFFF"/>
        </w:rPr>
        <w:t xml:space="preserve">océdure d'appel d'offres ouvert </w:t>
      </w:r>
      <w:r w:rsidR="000D48DD" w:rsidRPr="000D48DD">
        <w:rPr>
          <w:rFonts w:eastAsia="Arial" w:cs="Arial"/>
          <w:color w:val="000000"/>
          <w:shd w:val="clear" w:color="auto" w:fill="FFFFFF"/>
        </w:rPr>
        <w:t xml:space="preserve">soumise aux dispositions des articles L. 2124-2, R. 2124-2 1° et R. 2161-2 à R. 2161-5 du Code de la commande publique. </w:t>
      </w:r>
      <w:r w:rsidR="000D48DD">
        <w:rPr>
          <w:rFonts w:eastAsia="Arial" w:cs="Arial"/>
          <w:color w:val="000000"/>
          <w:shd w:val="clear" w:color="auto" w:fill="FFFFFF"/>
        </w:rPr>
        <w:t>L</w:t>
      </w:r>
      <w:r w:rsidR="00756CDE">
        <w:rPr>
          <w:rFonts w:eastAsia="Arial" w:cs="Arial"/>
          <w:color w:val="000000"/>
          <w:shd w:val="clear" w:color="auto" w:fill="FFFFFF"/>
        </w:rPr>
        <w:t>e CHU de Clermont-Ferrand</w:t>
      </w:r>
      <w:r w:rsidR="000D48DD">
        <w:rPr>
          <w:rFonts w:eastAsia="Arial" w:cs="Arial"/>
          <w:color w:val="000000"/>
          <w:shd w:val="clear" w:color="auto" w:fill="FFFFFF"/>
        </w:rPr>
        <w:t xml:space="preserve"> en assure la passation</w:t>
      </w:r>
      <w:r w:rsidR="00756CDE">
        <w:rPr>
          <w:rFonts w:eastAsia="Arial" w:cs="Arial"/>
          <w:color w:val="000000"/>
          <w:shd w:val="clear" w:color="auto" w:fill="FFFFFF"/>
        </w:rPr>
        <w:t xml:space="preserve">. Son exécution financière sera réalisée par </w:t>
      </w:r>
      <w:r w:rsidR="00756CDE" w:rsidRPr="00756CDE">
        <w:rPr>
          <w:rFonts w:eastAsia="Arial" w:cs="Arial"/>
          <w:color w:val="000000"/>
          <w:shd w:val="clear" w:color="auto" w:fill="FFFFFF"/>
        </w:rPr>
        <w:t>le</w:t>
      </w:r>
      <w:r w:rsidR="00E46A1C">
        <w:rPr>
          <w:rFonts w:eastAsia="Arial" w:cs="Arial"/>
          <w:color w:val="000000"/>
          <w:shd w:val="clear" w:color="auto" w:fill="FFFFFF"/>
        </w:rPr>
        <w:t xml:space="preserve">s centres hospitaliers du GHT Territoires d’Auvergne </w:t>
      </w:r>
    </w:p>
    <w:p w:rsidR="00F90710" w:rsidRDefault="005A6303" w:rsidP="00756CDE">
      <w:pPr>
        <w:pStyle w:val="Titre2"/>
        <w:numPr>
          <w:ilvl w:val="1"/>
          <w:numId w:val="15"/>
        </w:numPr>
      </w:pPr>
      <w:bookmarkStart w:id="4" w:name="_Toc241664264"/>
      <w:r>
        <w:t>Allotissement</w:t>
      </w:r>
      <w:bookmarkEnd w:id="4"/>
    </w:p>
    <w:p w:rsidR="00F90710" w:rsidRDefault="00E46A1C">
      <w:r>
        <w:rPr>
          <w:rFonts w:eastAsia="Arial" w:cs="Arial"/>
          <w:color w:val="000000"/>
          <w:shd w:val="clear" w:color="auto" w:fill="FFFFFF"/>
        </w:rPr>
        <w:t>L'accord-cadre est alloti comme ci-dessus</w:t>
      </w:r>
    </w:p>
    <w:p w:rsidR="00F90710" w:rsidRDefault="005A6303" w:rsidP="00756CDE">
      <w:pPr>
        <w:pStyle w:val="Titre2"/>
        <w:numPr>
          <w:ilvl w:val="1"/>
          <w:numId w:val="15"/>
        </w:numPr>
      </w:pPr>
      <w:bookmarkStart w:id="5" w:name="_Toc241664265"/>
      <w:r>
        <w:t>Forme et étendue de l'accord-cadre</w:t>
      </w:r>
      <w:bookmarkEnd w:id="5"/>
    </w:p>
    <w:p w:rsidR="00F90710" w:rsidRDefault="005A6303">
      <w:r>
        <w:rPr>
          <w:rFonts w:eastAsia="Arial" w:cs="Arial"/>
          <w:color w:val="000000"/>
          <w:shd w:val="clear" w:color="auto" w:fill="FFFFFF"/>
        </w:rPr>
        <w:t>L'accor</w:t>
      </w:r>
      <w:r w:rsidR="00E46A1C">
        <w:rPr>
          <w:rFonts w:eastAsia="Arial" w:cs="Arial"/>
          <w:color w:val="000000"/>
          <w:shd w:val="clear" w:color="auto" w:fill="FFFFFF"/>
        </w:rPr>
        <w:t>d-cadre est mono-attributaire</w:t>
      </w:r>
    </w:p>
    <w:p w:rsidR="00F90710" w:rsidRDefault="005A6303">
      <w:r>
        <w:rPr>
          <w:rFonts w:eastAsia="Arial" w:cs="Arial"/>
          <w:color w:val="000000"/>
          <w:shd w:val="clear" w:color="auto" w:fill="FFFFFF"/>
        </w:rPr>
        <w:t>L'accord-cadre est exécuté par l</w:t>
      </w:r>
      <w:r w:rsidR="00E46A1C">
        <w:rPr>
          <w:rFonts w:eastAsia="Arial" w:cs="Arial"/>
          <w:color w:val="000000"/>
          <w:shd w:val="clear" w:color="auto" w:fill="FFFFFF"/>
        </w:rPr>
        <w:t>'émission de bons de commande.</w:t>
      </w:r>
    </w:p>
    <w:p w:rsidR="00F90710" w:rsidRDefault="000410E2">
      <w:r>
        <w:rPr>
          <w:rFonts w:eastAsia="Arial" w:cs="Arial"/>
          <w:color w:val="000000"/>
          <w:shd w:val="clear" w:color="auto" w:fill="FFFFFF"/>
        </w:rPr>
        <w:t>L'accord-cadre est conclu</w:t>
      </w:r>
      <w:r w:rsidR="005A6303">
        <w:rPr>
          <w:rFonts w:eastAsia="Arial" w:cs="Arial"/>
          <w:color w:val="000000"/>
          <w:shd w:val="clear" w:color="auto" w:fill="FFFFFF"/>
        </w:rPr>
        <w:t xml:space="preserve"> sans minimum, avec un maximum </w:t>
      </w:r>
    </w:p>
    <w:p w:rsidR="00F90710" w:rsidRDefault="005A6303" w:rsidP="00756CDE">
      <w:pPr>
        <w:pStyle w:val="Titre2"/>
        <w:numPr>
          <w:ilvl w:val="1"/>
          <w:numId w:val="15"/>
        </w:numPr>
      </w:pPr>
      <w:bookmarkStart w:id="6" w:name="_Toc241664266"/>
      <w:r>
        <w:t>Tranches</w:t>
      </w:r>
      <w:bookmarkEnd w:id="6"/>
    </w:p>
    <w:p w:rsidR="00F90710" w:rsidRDefault="005A6303">
      <w:r>
        <w:rPr>
          <w:rFonts w:eastAsia="Arial" w:cs="Arial"/>
          <w:color w:val="000000"/>
          <w:shd w:val="clear" w:color="auto" w:fill="FFFFFF"/>
        </w:rPr>
        <w:t>L'accord-cadre ne comporte pas de tranches.</w:t>
      </w:r>
    </w:p>
    <w:p w:rsidR="00F90710" w:rsidRDefault="005A6303" w:rsidP="00756CDE">
      <w:pPr>
        <w:pStyle w:val="Titre2"/>
        <w:numPr>
          <w:ilvl w:val="1"/>
          <w:numId w:val="15"/>
        </w:numPr>
      </w:pPr>
      <w:bookmarkStart w:id="7" w:name="_Toc241664267"/>
      <w:r>
        <w:t>Durée du marché</w:t>
      </w:r>
      <w:bookmarkEnd w:id="7"/>
    </w:p>
    <w:p w:rsidR="00F90710" w:rsidRDefault="005A6303" w:rsidP="00756CDE">
      <w:r>
        <w:rPr>
          <w:rFonts w:eastAsia="Arial" w:cs="Arial"/>
          <w:color w:val="000000"/>
          <w:shd w:val="clear" w:color="auto" w:fill="FFFFFF"/>
        </w:rPr>
        <w:t>L'accord-cad</w:t>
      </w:r>
      <w:r w:rsidR="000410E2">
        <w:rPr>
          <w:rFonts w:eastAsia="Arial" w:cs="Arial"/>
          <w:color w:val="000000"/>
          <w:shd w:val="clear" w:color="auto" w:fill="FFFFFF"/>
        </w:rPr>
        <w:t>r</w:t>
      </w:r>
      <w:r w:rsidR="00E46A1C">
        <w:rPr>
          <w:rFonts w:eastAsia="Arial" w:cs="Arial"/>
          <w:color w:val="000000"/>
          <w:shd w:val="clear" w:color="auto" w:fill="FFFFFF"/>
        </w:rPr>
        <w:t>e est conclu pour une durée de 12</w:t>
      </w:r>
      <w:r>
        <w:rPr>
          <w:rFonts w:eastAsia="Arial" w:cs="Arial"/>
          <w:color w:val="000000"/>
          <w:shd w:val="clear" w:color="auto" w:fill="FFFFFF"/>
        </w:rPr>
        <w:t xml:space="preserve"> mois hors reconduction(s) éventuelle(s).</w:t>
      </w:r>
    </w:p>
    <w:p w:rsidR="00F90710" w:rsidRDefault="005A6303">
      <w:r>
        <w:rPr>
          <w:rFonts w:eastAsia="Arial" w:cs="Arial"/>
          <w:color w:val="000000"/>
          <w:shd w:val="clear" w:color="auto" w:fill="FFFFFF"/>
        </w:rPr>
        <w:t>La durée de l'accord-cadre court à compter de sa date de notification.</w:t>
      </w:r>
    </w:p>
    <w:p w:rsidR="00F90710" w:rsidRDefault="005A6303">
      <w:r>
        <w:rPr>
          <w:rFonts w:eastAsia="Arial" w:cs="Arial"/>
          <w:color w:val="000000"/>
          <w:shd w:val="clear" w:color="auto" w:fill="FFFFFF"/>
        </w:rPr>
        <w:t xml:space="preserve">Le marché public est reconductible selon les modalités suivantes : Reconduction tacite pour une durée de </w:t>
      </w:r>
      <w:r w:rsidR="00E46A1C">
        <w:rPr>
          <w:rFonts w:eastAsia="Arial" w:cs="Arial"/>
          <w:color w:val="000000"/>
          <w:shd w:val="clear" w:color="auto" w:fill="FFFFFF"/>
        </w:rPr>
        <w:t>12</w:t>
      </w:r>
      <w:r>
        <w:rPr>
          <w:rFonts w:eastAsia="Arial" w:cs="Arial"/>
          <w:color w:val="000000"/>
          <w:shd w:val="clear" w:color="auto" w:fill="FFFFFF"/>
        </w:rPr>
        <w:t xml:space="preserve"> mois. La non reconduction donnera lieu à un courrier/message électronique envoyé au moins 2 mois avan</w:t>
      </w:r>
      <w:r w:rsidR="00756CDE">
        <w:rPr>
          <w:rFonts w:eastAsia="Arial" w:cs="Arial"/>
          <w:color w:val="000000"/>
          <w:shd w:val="clear" w:color="auto" w:fill="FFFFFF"/>
        </w:rPr>
        <w:t>t la fin de la période en cours</w:t>
      </w:r>
      <w:r>
        <w:rPr>
          <w:rFonts w:eastAsia="Arial" w:cs="Arial"/>
          <w:color w:val="000000"/>
          <w:shd w:val="clear" w:color="auto" w:fill="FFFFFF"/>
        </w:rPr>
        <w:t>. Le</w:t>
      </w:r>
      <w:r w:rsidR="00756CDE">
        <w:rPr>
          <w:rFonts w:eastAsia="Arial" w:cs="Arial"/>
          <w:color w:val="000000"/>
          <w:shd w:val="clear" w:color="auto" w:fill="FFFFFF"/>
        </w:rPr>
        <w:t xml:space="preserve"> nombre </w:t>
      </w:r>
      <w:r w:rsidR="00E46A1C">
        <w:rPr>
          <w:rFonts w:eastAsia="Arial" w:cs="Arial"/>
          <w:color w:val="000000"/>
          <w:shd w:val="clear" w:color="auto" w:fill="FFFFFF"/>
        </w:rPr>
        <w:t xml:space="preserve">maximum </w:t>
      </w:r>
      <w:r w:rsidR="00756CDE">
        <w:rPr>
          <w:rFonts w:eastAsia="Arial" w:cs="Arial"/>
          <w:color w:val="000000"/>
          <w:shd w:val="clear" w:color="auto" w:fill="FFFFFF"/>
        </w:rPr>
        <w:t>de reconduction(s) est de</w:t>
      </w:r>
      <w:r w:rsidR="000410E2">
        <w:rPr>
          <w:rFonts w:eastAsia="Arial" w:cs="Arial"/>
          <w:color w:val="000000"/>
          <w:shd w:val="clear" w:color="auto" w:fill="FFFFFF"/>
        </w:rPr>
        <w:t xml:space="preserve"> </w:t>
      </w:r>
      <w:r w:rsidR="00E46A1C">
        <w:rPr>
          <w:rFonts w:eastAsia="Arial" w:cs="Arial"/>
          <w:color w:val="000000"/>
          <w:shd w:val="clear" w:color="auto" w:fill="FFFFFF"/>
        </w:rPr>
        <w:t>3</w:t>
      </w:r>
      <w:r>
        <w:rPr>
          <w:rFonts w:eastAsia="Arial" w:cs="Arial"/>
          <w:color w:val="000000"/>
          <w:shd w:val="clear" w:color="auto" w:fill="FFFFFF"/>
        </w:rPr>
        <w:t>.</w:t>
      </w:r>
    </w:p>
    <w:p w:rsidR="00F90710" w:rsidRDefault="005A6303" w:rsidP="00756CDE">
      <w:pPr>
        <w:pStyle w:val="Titre2"/>
        <w:numPr>
          <w:ilvl w:val="1"/>
          <w:numId w:val="15"/>
        </w:numPr>
      </w:pPr>
      <w:bookmarkStart w:id="8" w:name="_Toc241664268"/>
      <w:r>
        <w:t>Lieu de livraison</w:t>
      </w:r>
      <w:bookmarkEnd w:id="8"/>
    </w:p>
    <w:p w:rsidR="00F90710" w:rsidRDefault="005A6303">
      <w:pPr>
        <w:rPr>
          <w:rFonts w:eastAsia="Arial" w:cs="Arial"/>
          <w:b/>
          <w:color w:val="000000"/>
          <w:shd w:val="clear" w:color="auto" w:fill="FFFFFF"/>
        </w:rPr>
      </w:pPr>
      <w:r>
        <w:rPr>
          <w:rFonts w:eastAsia="Arial" w:cs="Arial"/>
          <w:color w:val="000000"/>
          <w:shd w:val="clear" w:color="auto" w:fill="FFFFFF"/>
        </w:rPr>
        <w:t>Le</w:t>
      </w:r>
      <w:r w:rsidR="00E46A1C">
        <w:rPr>
          <w:rFonts w:eastAsia="Arial" w:cs="Arial"/>
          <w:color w:val="000000"/>
          <w:shd w:val="clear" w:color="auto" w:fill="FFFFFF"/>
        </w:rPr>
        <w:t>s</w:t>
      </w:r>
      <w:r>
        <w:rPr>
          <w:rFonts w:eastAsia="Arial" w:cs="Arial"/>
          <w:color w:val="000000"/>
          <w:shd w:val="clear" w:color="auto" w:fill="FFFFFF"/>
        </w:rPr>
        <w:t xml:space="preserve"> lieu</w:t>
      </w:r>
      <w:r w:rsidR="00E46A1C">
        <w:rPr>
          <w:rFonts w:eastAsia="Arial" w:cs="Arial"/>
          <w:color w:val="000000"/>
          <w:shd w:val="clear" w:color="auto" w:fill="FFFFFF"/>
        </w:rPr>
        <w:t>x</w:t>
      </w:r>
      <w:r>
        <w:rPr>
          <w:rFonts w:eastAsia="Arial" w:cs="Arial"/>
          <w:color w:val="000000"/>
          <w:shd w:val="clear" w:color="auto" w:fill="FFFFFF"/>
        </w:rPr>
        <w:t xml:space="preserve"> d'exécution des prestations objets de la consultation </w:t>
      </w:r>
      <w:r w:rsidR="00E46A1C">
        <w:rPr>
          <w:rFonts w:eastAsia="Arial" w:cs="Arial"/>
          <w:color w:val="000000"/>
          <w:shd w:val="clear" w:color="auto" w:fill="FFFFFF"/>
        </w:rPr>
        <w:t xml:space="preserve">sont </w:t>
      </w:r>
      <w:r w:rsidR="00E46A1C" w:rsidRPr="00E46A1C">
        <w:rPr>
          <w:rFonts w:eastAsia="Arial" w:cs="Arial"/>
          <w:color w:val="000000"/>
          <w:shd w:val="clear" w:color="auto" w:fill="FFFFFF"/>
        </w:rPr>
        <w:t>les centres hospitalier</w:t>
      </w:r>
      <w:r w:rsidR="004B2A70">
        <w:rPr>
          <w:rFonts w:eastAsia="Arial" w:cs="Arial"/>
          <w:color w:val="000000"/>
          <w:shd w:val="clear" w:color="auto" w:fill="FFFFFF"/>
        </w:rPr>
        <w:t>s du GHT Territoires d’Auvergne.</w:t>
      </w:r>
    </w:p>
    <w:p w:rsidR="00F90710" w:rsidRDefault="005A6303" w:rsidP="00756CDE">
      <w:pPr>
        <w:pStyle w:val="Titre2"/>
        <w:numPr>
          <w:ilvl w:val="1"/>
          <w:numId w:val="15"/>
        </w:numPr>
      </w:pPr>
      <w:bookmarkStart w:id="9" w:name="_Toc241664269"/>
      <w:r>
        <w:t>Variantes</w:t>
      </w:r>
      <w:bookmarkEnd w:id="9"/>
    </w:p>
    <w:p w:rsidR="00F90710" w:rsidRDefault="005A6303" w:rsidP="00756CDE">
      <w:pPr>
        <w:pStyle w:val="Titre3"/>
        <w:numPr>
          <w:ilvl w:val="2"/>
          <w:numId w:val="15"/>
        </w:numPr>
      </w:pPr>
      <w:bookmarkStart w:id="10" w:name="_Toc241664270"/>
      <w:r>
        <w:t>Variantes obligatoires</w:t>
      </w:r>
      <w:bookmarkEnd w:id="10"/>
    </w:p>
    <w:p w:rsidR="00F90710" w:rsidRDefault="005A6303">
      <w:r w:rsidRPr="003B7F24">
        <w:rPr>
          <w:rFonts w:eastAsia="Arial" w:cs="Arial"/>
          <w:color w:val="000000"/>
          <w:shd w:val="clear" w:color="auto" w:fill="FFFFFF"/>
        </w:rPr>
        <w:t>L'acheteur n'exige pas la présentation de variantes obligatoires.</w:t>
      </w:r>
    </w:p>
    <w:p w:rsidR="00F90710" w:rsidRDefault="005A6303" w:rsidP="00756CDE">
      <w:pPr>
        <w:pStyle w:val="Titre3"/>
        <w:numPr>
          <w:ilvl w:val="2"/>
          <w:numId w:val="15"/>
        </w:numPr>
      </w:pPr>
      <w:bookmarkStart w:id="11" w:name="_Toc241664271"/>
      <w:r>
        <w:t>Variantes à l'initiative des soumissionnaires</w:t>
      </w:r>
      <w:bookmarkEnd w:id="11"/>
    </w:p>
    <w:p w:rsidR="00F90710" w:rsidRDefault="005A6303">
      <w:r>
        <w:rPr>
          <w:rFonts w:eastAsia="Arial" w:cs="Arial"/>
          <w:color w:val="000000"/>
          <w:shd w:val="clear" w:color="auto" w:fill="FFFFFF"/>
        </w:rPr>
        <w:t>Les soumissionnaires ne sont pas autorisés à présenter de variantes à leur initiative.</w:t>
      </w:r>
    </w:p>
    <w:p w:rsidR="00F90710" w:rsidRDefault="005A6303" w:rsidP="00756CDE">
      <w:pPr>
        <w:pStyle w:val="Titre2"/>
        <w:numPr>
          <w:ilvl w:val="1"/>
          <w:numId w:val="15"/>
        </w:numPr>
      </w:pPr>
      <w:bookmarkStart w:id="12" w:name="_Toc241664272"/>
      <w:r>
        <w:t>Prestations supplémentaires éventuelles</w:t>
      </w:r>
      <w:bookmarkEnd w:id="12"/>
    </w:p>
    <w:p w:rsidR="00F90710" w:rsidRDefault="005A6303">
      <w:r>
        <w:rPr>
          <w:rFonts w:eastAsia="Arial" w:cs="Arial"/>
          <w:color w:val="000000"/>
          <w:shd w:val="clear" w:color="auto" w:fill="FFFFFF"/>
        </w:rPr>
        <w:t>Aucune prestation supplémentaire éventuelle n'est prévue.</w:t>
      </w:r>
      <w:r w:rsidR="00523146">
        <w:rPr>
          <w:rFonts w:eastAsia="Arial" w:cs="Arial"/>
          <w:color w:val="000000"/>
          <w:shd w:val="clear" w:color="auto" w:fill="FFFFFF"/>
        </w:rPr>
        <w:t xml:space="preserve"> Le Fichier BPU présente un onglet « option » qui ne doit pas être considéré comme une PSE. En effet, l’accord-cadre à bons de </w:t>
      </w:r>
      <w:r w:rsidR="00523146">
        <w:rPr>
          <w:rFonts w:eastAsia="Arial" w:cs="Arial"/>
          <w:color w:val="000000"/>
          <w:shd w:val="clear" w:color="auto" w:fill="FFFFFF"/>
        </w:rPr>
        <w:lastRenderedPageBreak/>
        <w:t>commande s’exécute par l’émission de bons de commandes et chaque établissement est libre de les émettre ou pas.</w:t>
      </w:r>
    </w:p>
    <w:p w:rsidR="00F90710" w:rsidRDefault="005A6303" w:rsidP="00756CDE">
      <w:pPr>
        <w:pStyle w:val="Titre2"/>
        <w:numPr>
          <w:ilvl w:val="1"/>
          <w:numId w:val="15"/>
        </w:numPr>
      </w:pPr>
      <w:bookmarkStart w:id="13" w:name="_Toc241664273"/>
      <w:r>
        <w:t>Considérations sociales</w:t>
      </w:r>
      <w:bookmarkEnd w:id="13"/>
    </w:p>
    <w:p w:rsidR="00523146" w:rsidRPr="00523146" w:rsidRDefault="00523146" w:rsidP="00523146">
      <w:pPr>
        <w:pBdr>
          <w:top w:val="none" w:sz="4" w:space="0" w:color="000000"/>
          <w:left w:val="none" w:sz="4" w:space="0" w:color="000000"/>
          <w:bottom w:val="none" w:sz="4" w:space="0" w:color="000000"/>
          <w:right w:val="none" w:sz="4" w:space="0" w:color="000000"/>
          <w:between w:val="none" w:sz="4" w:space="0" w:color="000000"/>
        </w:pBdr>
        <w:rPr>
          <w:rFonts w:eastAsia="Arial" w:cs="Arial"/>
          <w:color w:val="000000"/>
          <w:shd w:val="clear" w:color="auto" w:fill="FFFFFF"/>
        </w:rPr>
      </w:pPr>
      <w:r w:rsidRPr="00523146">
        <w:rPr>
          <w:rFonts w:eastAsia="Arial" w:cs="Arial"/>
          <w:color w:val="000000"/>
          <w:shd w:val="clear" w:color="auto" w:fill="FFFFFF"/>
        </w:rPr>
        <w:t>Le présent marché public comprend la considération sociale suivante : le titulaire devra à l’occasion des rencontres annuelles prévues ci-dessous transmettre à l’acheteur les dispositions mises en place par son entreprise afin de lutter contre toutes les formes de discriminations.</w:t>
      </w:r>
    </w:p>
    <w:p w:rsidR="00F90710" w:rsidRDefault="005A6303" w:rsidP="00756CDE">
      <w:pPr>
        <w:pStyle w:val="Titre2"/>
        <w:numPr>
          <w:ilvl w:val="1"/>
          <w:numId w:val="15"/>
        </w:numPr>
      </w:pPr>
      <w:bookmarkStart w:id="14" w:name="_Toc241664274"/>
      <w:r>
        <w:t>Considérations environnementales</w:t>
      </w:r>
      <w:bookmarkEnd w:id="14"/>
    </w:p>
    <w:p w:rsidR="00F90710" w:rsidRDefault="00523146">
      <w:r w:rsidRPr="00523146">
        <w:rPr>
          <w:rFonts w:eastAsia="Arial" w:cs="Arial"/>
          <w:color w:val="000000"/>
          <w:shd w:val="clear" w:color="auto" w:fill="FFFFFF"/>
        </w:rPr>
        <w:t>Le présent marché comprend comme considérations environnementales celle relative au bilan des émissions de gaz à effet de serre (BEGES) pour autant que les candidats y soient soumis et un sous-critère environnemental pour le choix des offres</w:t>
      </w:r>
      <w:r w:rsidR="005A6303">
        <w:rPr>
          <w:rFonts w:eastAsia="Arial" w:cs="Arial"/>
          <w:color w:val="000000"/>
          <w:shd w:val="clear" w:color="auto" w:fill="FFFFFF"/>
        </w:rPr>
        <w:t>.</w:t>
      </w:r>
    </w:p>
    <w:p w:rsidR="00F90710" w:rsidRDefault="005A6303" w:rsidP="00756CDE">
      <w:pPr>
        <w:pStyle w:val="Titre2"/>
        <w:numPr>
          <w:ilvl w:val="1"/>
          <w:numId w:val="15"/>
        </w:numPr>
      </w:pPr>
      <w:bookmarkStart w:id="15" w:name="_Toc241664275"/>
      <w:r>
        <w:t>Traitement de données à caractère personnel</w:t>
      </w:r>
      <w:bookmarkEnd w:id="15"/>
    </w:p>
    <w:p w:rsidR="00F90710" w:rsidRDefault="005A6303">
      <w:r>
        <w:rPr>
          <w:rFonts w:eastAsia="Arial" w:cs="Arial"/>
          <w:b/>
          <w:color w:val="000000"/>
          <w:shd w:val="clear" w:color="auto" w:fill="FFFFFF"/>
        </w:rPr>
        <w:t>Sans objet</w:t>
      </w:r>
    </w:p>
    <w:p w:rsidR="00F90710" w:rsidRDefault="005A6303" w:rsidP="00756CDE">
      <w:pPr>
        <w:pStyle w:val="Titre2"/>
        <w:numPr>
          <w:ilvl w:val="1"/>
          <w:numId w:val="15"/>
        </w:numPr>
      </w:pPr>
      <w:bookmarkStart w:id="16" w:name="_Toc241664276"/>
      <w:r>
        <w:t>Secret des affaires</w:t>
      </w:r>
      <w:bookmarkEnd w:id="16"/>
    </w:p>
    <w:p w:rsidR="00F90710" w:rsidRDefault="005A6303">
      <w:r>
        <w:rPr>
          <w:rFonts w:eastAsia="Arial" w:cs="Arial"/>
          <w:color w:val="000000"/>
          <w:shd w:val="clear" w:color="auto" w:fill="FFFFFF"/>
        </w:rPr>
        <w:t>L'acheteur se réserve la possibilité de recourir à l'expertise d'un tiers pour l'analyse des offres du présent accord-cadre.</w:t>
      </w:r>
    </w:p>
    <w:p w:rsidR="007116B1" w:rsidRDefault="005A6303">
      <w:pPr>
        <w:rPr>
          <w:rFonts w:eastAsia="Arial" w:cs="Arial"/>
          <w:color w:val="000000"/>
          <w:shd w:val="clear" w:color="auto" w:fill="FFFFFF"/>
        </w:rPr>
      </w:pPr>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w:t>
      </w:r>
    </w:p>
    <w:p w:rsidR="00F90710" w:rsidRDefault="005A6303">
      <w:r>
        <w:rPr>
          <w:rFonts w:eastAsia="Arial" w:cs="Arial"/>
          <w:color w:val="000000"/>
          <w:shd w:val="clear" w:color="auto" w:fill="FFFFFF"/>
        </w:rPr>
        <w:t xml:space="preserve">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r w:rsidR="007116B1">
        <w:rPr>
          <w:rFonts w:eastAsia="Arial" w:cs="Arial"/>
          <w:color w:val="000000"/>
          <w:shd w:val="clear" w:color="auto" w:fill="FFFFFF"/>
        </w:rPr>
        <w:t>œuvre</w:t>
      </w:r>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w:t>
      </w:r>
    </w:p>
    <w:p w:rsidR="00F90710" w:rsidRDefault="005A6303">
      <w:r>
        <w:rPr>
          <w:rFonts w:eastAsia="Arial" w:cs="Arial"/>
          <w:color w:val="000000"/>
          <w:shd w:val="clear" w:color="auto" w:fill="FFFFFF"/>
        </w:rPr>
        <w:t>Cette obligation ne prend pas fin à l'issue du marché entre l'acheteur et ce tiers.</w:t>
      </w:r>
    </w:p>
    <w:p w:rsidR="00F90710" w:rsidRDefault="005A6303" w:rsidP="00756CDE">
      <w:pPr>
        <w:pStyle w:val="Titre1"/>
        <w:numPr>
          <w:ilvl w:val="0"/>
          <w:numId w:val="15"/>
        </w:numPr>
      </w:pPr>
      <w:bookmarkStart w:id="17" w:name="_Toc241664277"/>
      <w:r>
        <w:t>INFORMATION DES CANDIDATS</w:t>
      </w:r>
      <w:bookmarkEnd w:id="17"/>
    </w:p>
    <w:p w:rsidR="00F90710" w:rsidRDefault="005A6303" w:rsidP="00756CDE">
      <w:pPr>
        <w:pStyle w:val="Titre2"/>
        <w:numPr>
          <w:ilvl w:val="1"/>
          <w:numId w:val="15"/>
        </w:numPr>
      </w:pPr>
      <w:bookmarkStart w:id="18" w:name="_Toc241664278"/>
      <w:r>
        <w:t>Contenu des documents de la consultation</w:t>
      </w:r>
      <w:bookmarkEnd w:id="18"/>
    </w:p>
    <w:p w:rsidR="00F90710" w:rsidRDefault="005A6303">
      <w:r>
        <w:rPr>
          <w:rFonts w:eastAsia="Arial" w:cs="Arial"/>
          <w:color w:val="000000"/>
          <w:shd w:val="clear" w:color="auto" w:fill="FFFFFF"/>
        </w:rPr>
        <w:t>Les documents de la</w:t>
      </w:r>
      <w:r w:rsidR="007116B1">
        <w:rPr>
          <w:rFonts w:eastAsia="Arial" w:cs="Arial"/>
          <w:color w:val="000000"/>
          <w:shd w:val="clear" w:color="auto" w:fill="FFFFFF"/>
        </w:rPr>
        <w:t xml:space="preserve"> </w:t>
      </w:r>
      <w:r>
        <w:rPr>
          <w:rFonts w:eastAsia="Arial" w:cs="Arial"/>
          <w:color w:val="000000"/>
          <w:shd w:val="clear" w:color="auto" w:fill="FFFFFF"/>
        </w:rPr>
        <w:t>consultation mis à disposition sont les suivants :</w:t>
      </w:r>
    </w:p>
    <w:p w:rsidR="00F90710" w:rsidRDefault="006F1142">
      <w:r>
        <w:rPr>
          <w:rFonts w:eastAsia="Arial" w:cs="Arial"/>
          <w:color w:val="000000"/>
          <w:shd w:val="clear" w:color="auto" w:fill="FFFFFF"/>
        </w:rPr>
        <w:t>Le</w:t>
      </w:r>
      <w:r w:rsidR="005A6303">
        <w:rPr>
          <w:rFonts w:eastAsia="Arial" w:cs="Arial"/>
          <w:color w:val="000000"/>
          <w:shd w:val="clear" w:color="auto" w:fill="FFFFFF"/>
        </w:rPr>
        <w:t xml:space="preserve"> présent règlement de consultation</w:t>
      </w:r>
      <w:r w:rsidR="00523146">
        <w:rPr>
          <w:rFonts w:eastAsia="Arial" w:cs="Arial"/>
          <w:color w:val="000000"/>
          <w:shd w:val="clear" w:color="auto" w:fill="FFFFFF"/>
        </w:rPr>
        <w:t xml:space="preserve"> et son annexe </w:t>
      </w:r>
      <w:r w:rsidR="00523146" w:rsidRPr="00523146">
        <w:rPr>
          <w:rFonts w:eastAsia="Arial" w:cs="Arial"/>
          <w:color w:val="000000"/>
          <w:shd w:val="clear" w:color="auto" w:fill="FFFFFF"/>
        </w:rPr>
        <w:t>Référents techniques pour les visites</w:t>
      </w:r>
    </w:p>
    <w:p w:rsidR="00F90710" w:rsidRDefault="006F1142">
      <w:pPr>
        <w:rPr>
          <w:rFonts w:eastAsia="Arial" w:cs="Arial"/>
          <w:color w:val="000000"/>
          <w:shd w:val="clear" w:color="auto" w:fill="FFFFFF"/>
        </w:rPr>
      </w:pPr>
      <w:r>
        <w:rPr>
          <w:rFonts w:eastAsia="Arial" w:cs="Arial"/>
          <w:color w:val="000000"/>
          <w:shd w:val="clear" w:color="auto" w:fill="FFFFFF"/>
        </w:rPr>
        <w:t>Le</w:t>
      </w:r>
      <w:r w:rsidR="005A6303">
        <w:rPr>
          <w:rFonts w:eastAsia="Arial" w:cs="Arial"/>
          <w:color w:val="000000"/>
          <w:shd w:val="clear" w:color="auto" w:fill="FFFFFF"/>
        </w:rPr>
        <w:t xml:space="preserve"> bordereau de prix unitaires</w:t>
      </w:r>
      <w:r w:rsidR="00523146">
        <w:rPr>
          <w:rFonts w:eastAsia="Arial" w:cs="Arial"/>
          <w:color w:val="000000"/>
          <w:shd w:val="clear" w:color="auto" w:fill="FFFFFF"/>
        </w:rPr>
        <w:t xml:space="preserve"> pour chacun des lots</w:t>
      </w:r>
    </w:p>
    <w:p w:rsidR="008D1510" w:rsidRPr="008D1510" w:rsidRDefault="008D1510">
      <w:pPr>
        <w:rPr>
          <w:rFonts w:eastAsia="Arial" w:cs="Arial"/>
          <w:color w:val="FF0000"/>
          <w:szCs w:val="20"/>
        </w:rPr>
      </w:pPr>
      <w:r w:rsidRPr="008D1510">
        <w:rPr>
          <w:rFonts w:eastAsia="Arial" w:cs="Arial"/>
          <w:color w:val="FF0000"/>
          <w:shd w:val="clear" w:color="auto" w:fill="FFFFFF"/>
        </w:rPr>
        <w:t>DQE (Il n’y a pas de DQE ?????</w:t>
      </w:r>
    </w:p>
    <w:p w:rsidR="00F90710" w:rsidRDefault="006F1142">
      <w:r>
        <w:rPr>
          <w:rFonts w:eastAsia="Arial" w:cs="Arial"/>
          <w:color w:val="000000"/>
          <w:shd w:val="clear" w:color="auto" w:fill="FFFFFF"/>
        </w:rPr>
        <w:t>Le</w:t>
      </w:r>
      <w:r w:rsidR="005A6303">
        <w:rPr>
          <w:rFonts w:eastAsia="Arial" w:cs="Arial"/>
          <w:color w:val="000000"/>
          <w:shd w:val="clear" w:color="auto" w:fill="FFFFFF"/>
        </w:rPr>
        <w:t xml:space="preserve"> cahier des clauses administratives particulières</w:t>
      </w:r>
      <w:r w:rsidR="001B5CEC">
        <w:rPr>
          <w:rFonts w:eastAsia="Arial" w:cs="Arial"/>
          <w:color w:val="000000"/>
          <w:shd w:val="clear" w:color="auto" w:fill="FFFFFF"/>
        </w:rPr>
        <w:t xml:space="preserve"> et ses</w:t>
      </w:r>
      <w:r w:rsidR="00523146">
        <w:rPr>
          <w:rFonts w:eastAsia="Arial" w:cs="Arial"/>
          <w:color w:val="000000"/>
          <w:shd w:val="clear" w:color="auto" w:fill="FFFFFF"/>
        </w:rPr>
        <w:t xml:space="preserve"> annexe</w:t>
      </w:r>
      <w:r w:rsidR="001B5CEC">
        <w:rPr>
          <w:rFonts w:eastAsia="Arial" w:cs="Arial"/>
          <w:color w:val="000000"/>
          <w:shd w:val="clear" w:color="auto" w:fill="FFFFFF"/>
        </w:rPr>
        <w:t xml:space="preserve">s </w:t>
      </w:r>
      <w:r w:rsidR="001B5CEC" w:rsidRPr="001B5CEC">
        <w:rPr>
          <w:rFonts w:eastAsia="Arial" w:cs="Arial"/>
          <w:color w:val="000000"/>
          <w:shd w:val="clear" w:color="auto" w:fill="FFFFFF"/>
        </w:rPr>
        <w:t>Etablissements et Ordonnateurs GHT</w:t>
      </w:r>
      <w:r w:rsidR="001B5CEC">
        <w:rPr>
          <w:rFonts w:eastAsia="Arial" w:cs="Arial"/>
          <w:color w:val="000000"/>
          <w:shd w:val="clear" w:color="auto" w:fill="FFFFFF"/>
        </w:rPr>
        <w:t xml:space="preserve">, </w:t>
      </w:r>
      <w:r w:rsidR="001B5CEC" w:rsidRPr="001B5CEC">
        <w:rPr>
          <w:rFonts w:eastAsia="Arial" w:cs="Arial"/>
          <w:color w:val="000000"/>
          <w:shd w:val="clear" w:color="auto" w:fill="FFFFFF"/>
        </w:rPr>
        <w:t>Comptables GHT</w:t>
      </w:r>
      <w:r w:rsidR="003B7F24">
        <w:rPr>
          <w:rFonts w:eastAsia="Arial" w:cs="Arial"/>
          <w:color w:val="000000"/>
          <w:shd w:val="clear" w:color="auto" w:fill="FFFFFF"/>
        </w:rPr>
        <w:t>.</w:t>
      </w:r>
    </w:p>
    <w:p w:rsidR="00F90710" w:rsidRDefault="006F1142">
      <w:r>
        <w:rPr>
          <w:rFonts w:eastAsia="Arial" w:cs="Arial"/>
          <w:color w:val="000000"/>
          <w:shd w:val="clear" w:color="auto" w:fill="FFFFFF"/>
        </w:rPr>
        <w:t>Le</w:t>
      </w:r>
      <w:r w:rsidR="005A6303">
        <w:rPr>
          <w:rFonts w:eastAsia="Arial" w:cs="Arial"/>
          <w:color w:val="000000"/>
          <w:shd w:val="clear" w:color="auto" w:fill="FFFFFF"/>
        </w:rPr>
        <w:t xml:space="preserve"> cahier des clauses techniques particulières</w:t>
      </w:r>
      <w:r w:rsidR="00523146">
        <w:rPr>
          <w:rFonts w:eastAsia="Arial" w:cs="Arial"/>
          <w:color w:val="000000"/>
          <w:shd w:val="clear" w:color="auto" w:fill="FFFFFF"/>
        </w:rPr>
        <w:t xml:space="preserve"> et son</w:t>
      </w:r>
      <w:r w:rsidR="00523146" w:rsidRPr="00523146">
        <w:rPr>
          <w:rFonts w:eastAsia="Arial" w:cs="Arial"/>
          <w:color w:val="000000"/>
          <w:shd w:val="clear" w:color="auto" w:fill="FFFFFF"/>
        </w:rPr>
        <w:t xml:space="preserve"> Annexe 1 - Liste des établissements et particularités v2</w:t>
      </w:r>
      <w:r w:rsidR="00523146">
        <w:rPr>
          <w:rFonts w:eastAsia="Arial" w:cs="Arial"/>
          <w:color w:val="000000"/>
          <w:shd w:val="clear" w:color="auto" w:fill="FFFFFF"/>
        </w:rPr>
        <w:t xml:space="preserve"> et </w:t>
      </w:r>
      <w:r w:rsidR="00523146" w:rsidRPr="00523146">
        <w:rPr>
          <w:rFonts w:eastAsia="Arial" w:cs="Arial"/>
          <w:color w:val="000000"/>
          <w:shd w:val="clear" w:color="auto" w:fill="FFFFFF"/>
        </w:rPr>
        <w:t>Annexe 2- Liste du matériel v2 -</w:t>
      </w:r>
    </w:p>
    <w:p w:rsidR="00F90710" w:rsidRDefault="006F1142">
      <w:r>
        <w:rPr>
          <w:rFonts w:eastAsia="Arial" w:cs="Arial"/>
          <w:color w:val="000000"/>
          <w:shd w:val="clear" w:color="auto" w:fill="FFFFFF"/>
        </w:rPr>
        <w:t>L’acte</w:t>
      </w:r>
      <w:r w:rsidR="005A6303">
        <w:rPr>
          <w:rFonts w:eastAsia="Arial" w:cs="Arial"/>
          <w:color w:val="000000"/>
          <w:shd w:val="clear" w:color="auto" w:fill="FFFFFF"/>
        </w:rPr>
        <w:t xml:space="preserve"> d'engagement</w:t>
      </w:r>
    </w:p>
    <w:p w:rsidR="00F90710" w:rsidRDefault="005A6303" w:rsidP="00756CDE">
      <w:pPr>
        <w:pStyle w:val="Titre2"/>
        <w:numPr>
          <w:ilvl w:val="1"/>
          <w:numId w:val="15"/>
        </w:numPr>
      </w:pPr>
      <w:bookmarkStart w:id="19" w:name="_Toc241664279"/>
      <w:r>
        <w:lastRenderedPageBreak/>
        <w:t>Principes généraux sur les échanges électroniques</w:t>
      </w:r>
      <w:bookmarkEnd w:id="19"/>
    </w:p>
    <w:p w:rsidR="00F90710" w:rsidRDefault="005A6303" w:rsidP="00756CDE">
      <w:pPr>
        <w:pStyle w:val="Titre3"/>
        <w:numPr>
          <w:ilvl w:val="2"/>
          <w:numId w:val="15"/>
        </w:numPr>
      </w:pPr>
      <w:bookmarkStart w:id="20" w:name="_Toc241664280"/>
      <w:r>
        <w:t>Modalités de retrait et de consultation des documents</w:t>
      </w:r>
      <w:bookmarkEnd w:id="20"/>
    </w:p>
    <w:p w:rsidR="00F90710" w:rsidRDefault="005A6303">
      <w:r>
        <w:rPr>
          <w:rFonts w:eastAsia="Arial" w:cs="Arial"/>
          <w:color w:val="000000"/>
          <w:shd w:val="clear" w:color="auto" w:fill="FFFFFF"/>
        </w:rPr>
        <w:t>Les documents de la consultation sont accessibles uniquement par voie électronique, sur la plate-forme des achats de l'Etat (PLACE) (https://www.marches-publics.gouv.fr/entreprise). Les documents de la consultation sont accessibles par voie électronique, sur la plate-forme des achats de l'Etat (PLACE) (https://www.marches-publics.gouv.fr/entreprise).</w:t>
      </w:r>
    </w:p>
    <w:p w:rsidR="00F90710" w:rsidRDefault="005A6303" w:rsidP="00756CDE">
      <w:pPr>
        <w:pStyle w:val="Titre3"/>
        <w:numPr>
          <w:ilvl w:val="2"/>
          <w:numId w:val="15"/>
        </w:numPr>
      </w:pPr>
      <w:bookmarkStart w:id="21" w:name="_Toc241664281"/>
      <w:r>
        <w:t>Conditions de transmission des plis</w:t>
      </w:r>
      <w:bookmarkEnd w:id="21"/>
    </w:p>
    <w:p w:rsidR="00F90710" w:rsidRDefault="005A6303">
      <w:r>
        <w:rPr>
          <w:rFonts w:eastAsia="Arial" w:cs="Arial"/>
          <w:color w:val="000000"/>
          <w:shd w:val="clear" w:color="auto" w:fill="FFFFFF"/>
        </w:rPr>
        <w:t>Pour cette consultation, seuls sont autorisés les dépôts électroniques à l'adresse suivante : https://www.marches-publics.gouv.fr/entreprise</w:t>
      </w:r>
    </w:p>
    <w:p w:rsidR="00F90710" w:rsidRDefault="005A6303">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rsidR="00F90710" w:rsidRDefault="005A6303">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rsidR="00F90710" w:rsidRDefault="005A6303">
      <w:r>
        <w:rPr>
          <w:rFonts w:eastAsia="Arial" w:cs="Arial"/>
          <w:color w:val="000000"/>
          <w:shd w:val="clear" w:color="auto" w:fill="FFFFFF"/>
        </w:rPr>
        <w:t xml:space="preserve">Les plis antérieurs seront rejetés sans être examinés. Aucun envoi papier, par télécopie ou courriel ne sera accepté. </w:t>
      </w:r>
    </w:p>
    <w:p w:rsidR="00F90710" w:rsidRDefault="005A6303">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rsidR="00F90710" w:rsidRDefault="005A6303">
      <w:r>
        <w:rPr>
          <w:rFonts w:eastAsia="Arial" w:cs="Arial"/>
          <w:color w:val="000000"/>
          <w:shd w:val="clear" w:color="auto" w:fill="FFFFFF"/>
        </w:rPr>
        <w:t>Les plis antérieurs seront rejetés sans être examinés.</w:t>
      </w:r>
    </w:p>
    <w:p w:rsidR="00F90710" w:rsidRDefault="00F90710"/>
    <w:p w:rsidR="00F90710" w:rsidRPr="007116B1" w:rsidRDefault="005A6303">
      <w:pPr>
        <w:rPr>
          <w:b/>
        </w:rPr>
      </w:pPr>
      <w:r w:rsidRPr="007116B1">
        <w:rPr>
          <w:rFonts w:eastAsia="Arial" w:cs="Arial"/>
          <w:b/>
          <w:color w:val="000000"/>
          <w:shd w:val="clear" w:color="auto" w:fill="FFFFFF"/>
        </w:rPr>
        <w:t>Le dépôt électronique des plis s'effectue exclusivement sur la plate-forme "PLACE" : https://www.marches-publics.gouv.fr/entreprise</w:t>
      </w:r>
    </w:p>
    <w:p w:rsidR="00F90710" w:rsidRDefault="00F90710"/>
    <w:p w:rsidR="00F90710" w:rsidRDefault="005A6303">
      <w:r>
        <w:rPr>
          <w:rFonts w:eastAsia="Arial" w:cs="Arial"/>
          <w:color w:val="000000"/>
          <w:shd w:val="clear" w:color="auto" w:fill="FFFFFF"/>
        </w:rPr>
        <w:t>Le dépôt s'effectue uniquement en utilisant la fonctionnalité de dépôt de plis de la plate-forme. Pour ce faire :</w:t>
      </w:r>
    </w:p>
    <w:p w:rsidR="00F90710" w:rsidRDefault="005A6303" w:rsidP="007116B1">
      <w:pPr>
        <w:ind w:firstLine="706"/>
      </w:pPr>
      <w:r>
        <w:rPr>
          <w:rFonts w:eastAsia="Arial" w:cs="Arial"/>
          <w:color w:val="000000"/>
          <w:shd w:val="clear" w:color="auto" w:fill="FFFFFF"/>
        </w:rPr>
        <w:t>- Le candidat accède à la consultation avec le bouton « Accéder à cette consultation » depuis la colonne « Actions » du tableau de bord.</w:t>
      </w:r>
    </w:p>
    <w:p w:rsidR="00F90710" w:rsidRDefault="005A6303" w:rsidP="007116B1">
      <w:pPr>
        <w:ind w:firstLine="706"/>
      </w:pPr>
      <w:r>
        <w:rPr>
          <w:rFonts w:eastAsia="Arial" w:cs="Arial"/>
          <w:color w:val="000000"/>
          <w:shd w:val="clear" w:color="auto" w:fill="FFFFFF"/>
        </w:rPr>
        <w:t>- Puis, le candidat doit sélectionner l'onglet « Dépôt ».</w:t>
      </w:r>
    </w:p>
    <w:p w:rsidR="00F90710" w:rsidRDefault="00F90710"/>
    <w:p w:rsidR="00F90710" w:rsidRDefault="005A6303">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rsidR="00F90710" w:rsidRDefault="00F90710"/>
    <w:p w:rsidR="00F90710" w:rsidRDefault="005A6303">
      <w:r>
        <w:rPr>
          <w:rFonts w:eastAsia="Arial" w:cs="Arial"/>
          <w:color w:val="000000"/>
          <w:shd w:val="clear" w:color="auto" w:fill="FFFFFF"/>
        </w:rPr>
        <w:t>Les frais d'accès au réseau et de recours à la signature électronique sont à la charge de chaque candidat/soumissionnaire.</w:t>
      </w:r>
    </w:p>
    <w:p w:rsidR="00F90710" w:rsidRDefault="00F90710"/>
    <w:p w:rsidR="00F90710" w:rsidRDefault="005A6303">
      <w:r>
        <w:rPr>
          <w:rFonts w:eastAsia="Arial" w:cs="Arial"/>
          <w:color w:val="000000"/>
          <w:shd w:val="clear" w:color="auto" w:fill="FFFFFF"/>
        </w:rPr>
        <w:t>Les candidats ou les soumissionnaires trouveront dans la rubrique « aide » de PLACE plusieurs documents et informations :</w:t>
      </w:r>
    </w:p>
    <w:p w:rsidR="00F90710" w:rsidRDefault="005A6303">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rsidR="00F90710" w:rsidRDefault="005A6303">
      <w:r>
        <w:rPr>
          <w:rFonts w:eastAsia="Arial" w:cs="Arial"/>
          <w:color w:val="000000"/>
          <w:shd w:val="clear" w:color="auto" w:fill="FFFFFF"/>
        </w:rPr>
        <w:lastRenderedPageBreak/>
        <w:t>- mode opératoire DUME pour les opérateurs ;</w:t>
      </w:r>
    </w:p>
    <w:p w:rsidR="00F90710" w:rsidRDefault="005A6303">
      <w:r>
        <w:rPr>
          <w:rFonts w:eastAsia="Arial" w:cs="Arial"/>
          <w:color w:val="000000"/>
          <w:shd w:val="clear" w:color="auto" w:fill="FFFFFF"/>
        </w:rPr>
        <w:t>- assistance téléphonique ;</w:t>
      </w:r>
    </w:p>
    <w:p w:rsidR="00F90710" w:rsidRDefault="005A6303">
      <w:r>
        <w:rPr>
          <w:rFonts w:eastAsia="Arial" w:cs="Arial"/>
          <w:color w:val="000000"/>
          <w:shd w:val="clear" w:color="auto" w:fill="FFFFFF"/>
        </w:rPr>
        <w:t>- module d'autoformation à destination des opérateurs;</w:t>
      </w:r>
    </w:p>
    <w:p w:rsidR="00F90710" w:rsidRDefault="005A6303">
      <w:r>
        <w:rPr>
          <w:rFonts w:eastAsia="Arial" w:cs="Arial"/>
          <w:color w:val="000000"/>
          <w:shd w:val="clear" w:color="auto" w:fill="FFFFFF"/>
        </w:rPr>
        <w:t>- foire aux questions ;</w:t>
      </w:r>
    </w:p>
    <w:p w:rsidR="00F90710" w:rsidRDefault="005A6303">
      <w:r>
        <w:rPr>
          <w:rFonts w:eastAsia="Arial" w:cs="Arial"/>
          <w:color w:val="000000"/>
          <w:shd w:val="clear" w:color="auto" w:fill="FFFFFF"/>
        </w:rPr>
        <w:t>- lien vers des documents de référence ;</w:t>
      </w:r>
    </w:p>
    <w:p w:rsidR="00F90710" w:rsidRDefault="005A6303">
      <w:r>
        <w:rPr>
          <w:rFonts w:eastAsia="Arial" w:cs="Arial"/>
          <w:color w:val="000000"/>
          <w:shd w:val="clear" w:color="auto" w:fill="FFFFFF"/>
        </w:rPr>
        <w:t>- outils informatiques.</w:t>
      </w:r>
    </w:p>
    <w:p w:rsidR="00F90710" w:rsidRDefault="00F90710"/>
    <w:p w:rsidR="00F90710" w:rsidRDefault="005A6303">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rsidR="00F90710" w:rsidRDefault="005A6303">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rsidR="00F90710" w:rsidRDefault="005A6303">
      <w:r>
        <w:rPr>
          <w:rFonts w:eastAsia="Arial" w:cs="Arial"/>
          <w:color w:val="000000"/>
          <w:shd w:val="clear" w:color="auto" w:fill="FFFFFF"/>
        </w:rPr>
        <w:t>Par ailleurs, la plate-forme déconnecte automatiquement l'utilisateur en cas d'inactivité supérieure à trente minutes.</w:t>
      </w:r>
    </w:p>
    <w:p w:rsidR="00F90710" w:rsidRDefault="005A6303">
      <w:r>
        <w:rPr>
          <w:rFonts w:eastAsia="Arial" w:cs="Arial"/>
          <w:color w:val="000000"/>
          <w:shd w:val="clear" w:color="auto" w:fill="FFFFFF"/>
        </w:rPr>
        <w:t>Les candidats ou les soumissionnaires ont la possibilité de poser des questions sur les documents de la consultation.</w:t>
      </w:r>
    </w:p>
    <w:p w:rsidR="00F90710" w:rsidRDefault="005A6303">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rsidR="00F90710" w:rsidRDefault="005A6303">
      <w:r>
        <w:rPr>
          <w:rFonts w:eastAsia="Arial" w:cs="Arial"/>
          <w:color w:val="000000"/>
          <w:shd w:val="clear" w:color="auto" w:fill="FFFFFF"/>
        </w:rPr>
        <w:t>L'absence de message de confirmation de bonne réception ou d'accusé de réception électronique signifie que la réponse n'est pas parvenue à l'acheteur.</w:t>
      </w:r>
    </w:p>
    <w:p w:rsidR="00F90710" w:rsidRDefault="005A6303">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rsidR="00F90710" w:rsidRDefault="005A6303">
      <w:r>
        <w:rPr>
          <w:rFonts w:eastAsia="Arial" w:cs="Arial"/>
          <w:b/>
          <w:color w:val="000000"/>
          <w:u w:val="single"/>
          <w:shd w:val="clear" w:color="auto" w:fill="FFFFFF"/>
        </w:rPr>
        <w:t>Présentation des dossiers et format des fichiers</w:t>
      </w:r>
    </w:p>
    <w:p w:rsidR="00F90710" w:rsidRDefault="005A6303">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rsidR="00F90710" w:rsidRDefault="005A6303">
      <w:r>
        <w:rPr>
          <w:rFonts w:eastAsia="Arial" w:cs="Arial"/>
          <w:color w:val="000000"/>
          <w:shd w:val="clear" w:color="auto" w:fill="FFFFFF"/>
        </w:rPr>
        <w:t>Le candidat ou le soumissionnaire ne doit pas utiliser de code actif dans sa réponse, tels que :</w:t>
      </w:r>
    </w:p>
    <w:p w:rsidR="00F90710" w:rsidRDefault="005A6303">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rsidR="00F90710" w:rsidRDefault="005A6303">
      <w:r>
        <w:rPr>
          <w:rFonts w:eastAsia="Arial" w:cs="Arial"/>
          <w:color w:val="000000"/>
          <w:shd w:val="clear" w:color="auto" w:fill="FFFFFF"/>
        </w:rPr>
        <w:t>- Macros ;</w:t>
      </w:r>
    </w:p>
    <w:p w:rsidR="00F90710" w:rsidRDefault="005A6303">
      <w:r>
        <w:rPr>
          <w:rFonts w:eastAsia="Arial" w:cs="Arial"/>
          <w:color w:val="000000"/>
          <w:shd w:val="clear" w:color="auto" w:fill="FFFFFF"/>
        </w:rPr>
        <w:t>- ActiveX, Applets, scripts</w:t>
      </w:r>
    </w:p>
    <w:p w:rsidR="00F90710" w:rsidRDefault="00F90710"/>
    <w:p w:rsidR="00F90710" w:rsidRDefault="005A6303">
      <w:r>
        <w:rPr>
          <w:rFonts w:eastAsia="Arial" w:cs="Arial"/>
          <w:color w:val="000000"/>
          <w:shd w:val="clear" w:color="auto" w:fill="FFFFFF"/>
        </w:rPr>
        <w:t>La taille de chaque fichier déposé par les entreprises ne peut excéder 1 Go.</w:t>
      </w:r>
    </w:p>
    <w:p w:rsidR="00F90710" w:rsidRDefault="005A6303">
      <w:r>
        <w:rPr>
          <w:rFonts w:eastAsia="Arial" w:cs="Arial"/>
          <w:b/>
          <w:color w:val="000000"/>
          <w:u w:val="single"/>
          <w:shd w:val="clear" w:color="auto" w:fill="FFFFFF"/>
        </w:rPr>
        <w:t>Horodatage</w:t>
      </w:r>
    </w:p>
    <w:p w:rsidR="00F90710" w:rsidRDefault="005A6303">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rsidR="00F90710" w:rsidRDefault="005A6303">
      <w:r>
        <w:rPr>
          <w:rFonts w:eastAsia="Arial" w:cs="Arial"/>
          <w:color w:val="000000"/>
          <w:shd w:val="clear" w:color="auto" w:fill="FFFFFF"/>
        </w:rPr>
        <w:t>En cas d'indisponibilité de la plate-forme, la date et l'heure limite de remise des plis peuvent être modifiées.</w:t>
      </w:r>
    </w:p>
    <w:p w:rsidR="00F90710" w:rsidRDefault="005A6303">
      <w:r>
        <w:rPr>
          <w:rFonts w:eastAsia="Arial" w:cs="Arial"/>
          <w:b/>
          <w:color w:val="000000"/>
          <w:u w:val="single"/>
          <w:shd w:val="clear" w:color="auto" w:fill="FFFFFF"/>
        </w:rPr>
        <w:t>Copie de sauvegarde papier / physique électronique</w:t>
      </w:r>
    </w:p>
    <w:p w:rsidR="00F90710" w:rsidRDefault="005A6303">
      <w:r>
        <w:rPr>
          <w:rFonts w:eastAsia="Arial" w:cs="Arial"/>
          <w:color w:val="000000"/>
          <w:shd w:val="clear" w:color="auto" w:fill="FFFFFF"/>
        </w:rPr>
        <w:lastRenderedPageBreak/>
        <w:t>Le candidat ou le soumissionnaire peut faire parvenir une copie de sauvegarde dans les délais impartis pour la remise des candidatures ou des offres.</w:t>
      </w:r>
    </w:p>
    <w:p w:rsidR="00D35E3F" w:rsidRDefault="00D35E3F">
      <w:pPr>
        <w:widowControl w:val="0"/>
        <w:spacing w:before="0"/>
        <w:jc w:val="left"/>
      </w:pPr>
      <w:r>
        <w:br w:type="page"/>
      </w:r>
    </w:p>
    <w:p w:rsidR="00F90710" w:rsidRDefault="005A6303">
      <w:r>
        <w:rPr>
          <w:rFonts w:eastAsia="Arial" w:cs="Arial"/>
          <w:color w:val="000000"/>
          <w:shd w:val="clear" w:color="auto" w:fill="FFFFFF"/>
        </w:rPr>
        <w:lastRenderedPageBreak/>
        <w:t>Cette copie de sauvegarde, transmise à l'acheteur sur support papier ou sur support physique électronique doit être placée dans un pli comportant les mentions suivantes :</w:t>
      </w:r>
    </w:p>
    <w:p w:rsidR="00F90710" w:rsidRDefault="005A6303">
      <w:r>
        <w:rPr>
          <w:rFonts w:eastAsia="Arial" w:cs="Arial"/>
          <w:color w:val="000000"/>
          <w:shd w:val="clear" w:color="auto" w:fill="FFFFFF"/>
        </w:rPr>
        <w:t>- « Copie de sauvegarde » ;</w:t>
      </w:r>
    </w:p>
    <w:p w:rsidR="00F90710" w:rsidRDefault="005A6303">
      <w:r>
        <w:rPr>
          <w:rFonts w:eastAsia="Arial" w:cs="Arial"/>
          <w:color w:val="000000"/>
          <w:shd w:val="clear" w:color="auto" w:fill="FFFFFF"/>
        </w:rPr>
        <w:t>- Intitulé de la consultation ;</w:t>
      </w:r>
    </w:p>
    <w:p w:rsidR="00F90710" w:rsidRDefault="005A6303">
      <w:r>
        <w:rPr>
          <w:rFonts w:eastAsia="Arial" w:cs="Arial"/>
          <w:color w:val="000000"/>
          <w:shd w:val="clear" w:color="auto" w:fill="FFFFFF"/>
        </w:rPr>
        <w:t>- Nom ou dénomination du candidat.</w:t>
      </w:r>
    </w:p>
    <w:p w:rsidR="00F90710" w:rsidRDefault="00F90710"/>
    <w:p w:rsidR="00F90710" w:rsidRDefault="005A6303">
      <w:r>
        <w:rPr>
          <w:rFonts w:eastAsia="Arial" w:cs="Arial"/>
          <w:color w:val="000000"/>
          <w:shd w:val="clear" w:color="auto" w:fill="FFFFFF"/>
        </w:rPr>
        <w:t>La copie de sauvegarde ne peut être ouverte que dans les deux cas suivants :</w:t>
      </w:r>
    </w:p>
    <w:p w:rsidR="00F90710" w:rsidRDefault="005A6303" w:rsidP="007116B1">
      <w:pPr>
        <w:ind w:firstLine="706"/>
      </w:pPr>
      <w:r>
        <w:rPr>
          <w:rFonts w:eastAsia="Arial" w:cs="Arial"/>
          <w:color w:val="000000"/>
          <w:shd w:val="clear" w:color="auto" w:fill="FFFFFF"/>
        </w:rPr>
        <w:t>- en cas de détection d'un programme informatique malveillant dans les candidatures ou les offres transmises par voie électronique ;</w:t>
      </w:r>
    </w:p>
    <w:p w:rsidR="00F90710" w:rsidRDefault="005A6303" w:rsidP="007116B1">
      <w:pPr>
        <w:ind w:firstLine="706"/>
      </w:pPr>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rsidR="00F90710" w:rsidRDefault="00F90710"/>
    <w:p w:rsidR="00F90710" w:rsidRDefault="005A6303">
      <w:r>
        <w:rPr>
          <w:rFonts w:eastAsia="Arial" w:cs="Arial"/>
          <w:color w:val="000000"/>
          <w:shd w:val="clear" w:color="auto" w:fill="FFFFFF"/>
        </w:rPr>
        <w:t>Si un programme informatique malveillant est détecté, la copie de sauvegarde est écartée par l'acheteur.</w:t>
      </w:r>
    </w:p>
    <w:p w:rsidR="00F90710" w:rsidRDefault="00F90710"/>
    <w:p w:rsidR="00F90710" w:rsidRDefault="005A6303">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rsidR="00F90710" w:rsidRPr="007116B1" w:rsidRDefault="005A6303">
      <w:pPr>
        <w:rPr>
          <w:rFonts w:eastAsia="Arial" w:cs="Arial"/>
          <w:b/>
          <w:color w:val="000000"/>
          <w:szCs w:val="20"/>
        </w:rPr>
      </w:pPr>
      <w:r w:rsidRPr="007116B1">
        <w:rPr>
          <w:rFonts w:eastAsia="Arial" w:cs="Arial"/>
          <w:b/>
          <w:color w:val="000000"/>
          <w:shd w:val="clear" w:color="auto" w:fill="FFFFFF"/>
        </w:rPr>
        <w:t xml:space="preserve">Le candidat ou le soumissionnaire qui envoie ou dépose sa copie de sauvegarde en main propre contre récépissé, le fait à l'adresse suivante : </w:t>
      </w:r>
    </w:p>
    <w:p w:rsidR="00F90710" w:rsidRPr="007116B1" w:rsidRDefault="005A6303">
      <w:pPr>
        <w:rPr>
          <w:rFonts w:eastAsia="Arial" w:cs="Arial"/>
          <w:b/>
          <w:color w:val="000000"/>
          <w:szCs w:val="20"/>
        </w:rPr>
      </w:pPr>
      <w:r w:rsidRPr="007116B1">
        <w:rPr>
          <w:rFonts w:eastAsia="Arial" w:cs="Arial"/>
          <w:b/>
          <w:color w:val="000000"/>
          <w:shd w:val="clear" w:color="auto" w:fill="FFFFFF"/>
        </w:rPr>
        <w:t xml:space="preserve">CHU de </w:t>
      </w:r>
      <w:r w:rsidR="007116B1" w:rsidRPr="007116B1">
        <w:rPr>
          <w:rFonts w:eastAsia="Arial" w:cs="Arial"/>
          <w:b/>
          <w:color w:val="000000"/>
          <w:shd w:val="clear" w:color="auto" w:fill="FFFFFF"/>
        </w:rPr>
        <w:t>Clermont-Ferrand</w:t>
      </w:r>
    </w:p>
    <w:p w:rsidR="00F90710" w:rsidRPr="007116B1" w:rsidRDefault="005A6303">
      <w:pPr>
        <w:rPr>
          <w:rFonts w:eastAsia="Arial" w:cs="Arial"/>
          <w:b/>
          <w:color w:val="000000"/>
          <w:szCs w:val="20"/>
        </w:rPr>
      </w:pPr>
      <w:r w:rsidRPr="007116B1">
        <w:rPr>
          <w:rFonts w:eastAsia="Arial" w:cs="Arial"/>
          <w:b/>
          <w:color w:val="000000"/>
          <w:shd w:val="clear" w:color="auto" w:fill="FFFFFF"/>
        </w:rPr>
        <w:t>Direction des Achats et des Logistiques</w:t>
      </w:r>
    </w:p>
    <w:p w:rsidR="00F90710" w:rsidRPr="007116B1" w:rsidRDefault="005A6303">
      <w:pPr>
        <w:rPr>
          <w:rFonts w:eastAsia="Arial" w:cs="Arial"/>
          <w:b/>
          <w:color w:val="000000"/>
          <w:szCs w:val="20"/>
        </w:rPr>
      </w:pPr>
      <w:r w:rsidRPr="007116B1">
        <w:rPr>
          <w:rFonts w:eastAsia="Arial" w:cs="Arial"/>
          <w:b/>
          <w:color w:val="000000"/>
          <w:shd w:val="clear" w:color="auto" w:fill="FFFFFF"/>
        </w:rPr>
        <w:t>Bureau des marchés</w:t>
      </w:r>
    </w:p>
    <w:p w:rsidR="00F90710" w:rsidRPr="007116B1" w:rsidRDefault="005A6303">
      <w:pPr>
        <w:rPr>
          <w:rFonts w:eastAsia="Arial" w:cs="Arial"/>
          <w:b/>
          <w:color w:val="000000"/>
          <w:szCs w:val="20"/>
        </w:rPr>
      </w:pPr>
      <w:r w:rsidRPr="007116B1">
        <w:rPr>
          <w:rFonts w:eastAsia="Arial" w:cs="Arial"/>
          <w:b/>
          <w:color w:val="000000"/>
          <w:shd w:val="clear" w:color="auto" w:fill="FFFFFF"/>
        </w:rPr>
        <w:t>UCP / CAL</w:t>
      </w:r>
    </w:p>
    <w:p w:rsidR="00F90710" w:rsidRPr="007116B1" w:rsidRDefault="005A6303">
      <w:pPr>
        <w:rPr>
          <w:rFonts w:eastAsia="Arial" w:cs="Arial"/>
          <w:b/>
          <w:color w:val="000000"/>
          <w:szCs w:val="20"/>
        </w:rPr>
      </w:pPr>
      <w:r w:rsidRPr="007116B1">
        <w:rPr>
          <w:rFonts w:eastAsia="Arial" w:cs="Arial"/>
          <w:b/>
          <w:color w:val="000000"/>
          <w:shd w:val="clear" w:color="auto" w:fill="FFFFFF"/>
        </w:rPr>
        <w:t>58 rue Montalembert</w:t>
      </w:r>
    </w:p>
    <w:p w:rsidR="00F90710" w:rsidRPr="007116B1" w:rsidRDefault="005A6303">
      <w:pPr>
        <w:rPr>
          <w:rFonts w:eastAsia="Arial" w:cs="Arial"/>
          <w:b/>
          <w:color w:val="000000"/>
          <w:szCs w:val="20"/>
        </w:rPr>
      </w:pPr>
      <w:r w:rsidRPr="007116B1">
        <w:rPr>
          <w:rFonts w:eastAsia="Arial" w:cs="Arial"/>
          <w:b/>
          <w:color w:val="000000"/>
          <w:shd w:val="clear" w:color="auto" w:fill="FFFFFF"/>
        </w:rPr>
        <w:t xml:space="preserve">63000 </w:t>
      </w:r>
      <w:r w:rsidR="007116B1" w:rsidRPr="007116B1">
        <w:rPr>
          <w:rFonts w:eastAsia="Arial" w:cs="Arial"/>
          <w:b/>
          <w:color w:val="000000"/>
          <w:shd w:val="clear" w:color="auto" w:fill="FFFFFF"/>
        </w:rPr>
        <w:t>Clermont-Ferrand</w:t>
      </w:r>
    </w:p>
    <w:p w:rsidR="00F90710" w:rsidRDefault="00F90710">
      <w:pPr>
        <w:rPr>
          <w:rFonts w:eastAsia="Arial" w:cs="Arial"/>
          <w:color w:val="000000"/>
          <w:szCs w:val="20"/>
        </w:rPr>
      </w:pPr>
    </w:p>
    <w:p w:rsidR="00F90710" w:rsidRDefault="005A6303">
      <w:r>
        <w:rPr>
          <w:rFonts w:eastAsia="Arial" w:cs="Arial"/>
          <w:b/>
          <w:color w:val="000000"/>
          <w:u w:val="single"/>
          <w:shd w:val="clear" w:color="auto" w:fill="FFFFFF"/>
        </w:rPr>
        <w:t>Antivirus</w:t>
      </w:r>
    </w:p>
    <w:p w:rsidR="00F90710" w:rsidRDefault="005A6303">
      <w:r>
        <w:rPr>
          <w:rFonts w:eastAsia="Arial" w:cs="Arial"/>
          <w:color w:val="000000"/>
          <w:shd w:val="clear" w:color="auto" w:fill="FFFFFF"/>
        </w:rPr>
        <w:t>Le candidat ou le soumissionnaire doit s'assurer que les fichiers transmis ne comportent pas de virus.</w:t>
      </w:r>
    </w:p>
    <w:p w:rsidR="00F90710" w:rsidRDefault="005A6303">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rsidR="00F90710" w:rsidRDefault="005A6303" w:rsidP="00756CDE">
      <w:pPr>
        <w:pStyle w:val="Titre2"/>
        <w:numPr>
          <w:ilvl w:val="1"/>
          <w:numId w:val="15"/>
        </w:numPr>
      </w:pPr>
      <w:r>
        <w:t xml:space="preserve"> </w:t>
      </w:r>
      <w:bookmarkStart w:id="22" w:name="_Toc241664282"/>
      <w:r>
        <w:t>Echanges électroniques relatifs à cette consultation</w:t>
      </w:r>
      <w:bookmarkEnd w:id="22"/>
      <w:r>
        <w:t xml:space="preserve"> </w:t>
      </w:r>
    </w:p>
    <w:p w:rsidR="00F90710" w:rsidRDefault="005A6303" w:rsidP="00756CDE">
      <w:pPr>
        <w:pStyle w:val="Titre3"/>
        <w:numPr>
          <w:ilvl w:val="2"/>
          <w:numId w:val="15"/>
        </w:numPr>
      </w:pPr>
      <w:bookmarkStart w:id="23" w:name="_Toc241664283"/>
      <w:r>
        <w:t>Date et heure de réception des plis</w:t>
      </w:r>
      <w:bookmarkEnd w:id="23"/>
    </w:p>
    <w:p w:rsidR="00F90710" w:rsidRPr="007116B1" w:rsidRDefault="005A6303">
      <w:pPr>
        <w:rPr>
          <w:b/>
        </w:rPr>
      </w:pPr>
      <w:r w:rsidRPr="007116B1">
        <w:rPr>
          <w:rFonts w:eastAsia="Arial" w:cs="Arial"/>
          <w:b/>
          <w:color w:val="000000"/>
          <w:shd w:val="clear" w:color="auto" w:fill="FFFFFF"/>
        </w:rPr>
        <w:t xml:space="preserve">Les plis devront être transmis au plus tard </w:t>
      </w:r>
      <w:r w:rsidR="00523146" w:rsidRPr="007116B1">
        <w:rPr>
          <w:rFonts w:eastAsia="Arial" w:cs="Arial"/>
          <w:b/>
          <w:color w:val="000000"/>
          <w:shd w:val="clear" w:color="auto" w:fill="FFFFFF"/>
        </w:rPr>
        <w:t>à la date et l’heure indiquées dans l’avis d’appel public à la concurrence.</w:t>
      </w:r>
      <w:r w:rsidRPr="007116B1">
        <w:rPr>
          <w:rFonts w:eastAsia="Arial" w:cs="Arial"/>
          <w:b/>
          <w:color w:val="000000"/>
          <w:shd w:val="clear" w:color="auto" w:fill="FFFFFF"/>
        </w:rPr>
        <w:t xml:space="preserve"> </w:t>
      </w:r>
    </w:p>
    <w:p w:rsidR="00F90710" w:rsidRDefault="005A6303">
      <w:r>
        <w:rPr>
          <w:rFonts w:eastAsia="Arial" w:cs="Arial"/>
          <w:color w:val="000000"/>
          <w:shd w:val="clear" w:color="auto" w:fill="FFFFFF"/>
        </w:rPr>
        <w:t>Seuls peuvent être ouverts les plis qui ont été reçus au plus tard à la date et à l'heure limites. Les plis qui sont reçus ou remis après ces date et heure ne sont pas ouverts.</w:t>
      </w:r>
    </w:p>
    <w:p w:rsidR="00F90710" w:rsidRDefault="005A6303">
      <w:r>
        <w:rPr>
          <w:rFonts w:eastAsia="Arial" w:cs="Arial"/>
          <w:color w:val="000000"/>
          <w:shd w:val="clear" w:color="auto" w:fill="FFFFFF"/>
        </w:rPr>
        <w:lastRenderedPageBreak/>
        <w:t>Les plis et la "copie de sauvegarde" parvenus hors délai sont inscrits au registre des dépôts et sont rejetés.</w:t>
      </w:r>
    </w:p>
    <w:p w:rsidR="00F90710" w:rsidRDefault="005A6303" w:rsidP="00756CDE">
      <w:pPr>
        <w:pStyle w:val="Titre3"/>
        <w:numPr>
          <w:ilvl w:val="2"/>
          <w:numId w:val="15"/>
        </w:numPr>
      </w:pPr>
      <w:bookmarkStart w:id="24" w:name="_Toc241664284"/>
      <w:r>
        <w:t>Demandes de renseignements complémentaires et questions</w:t>
      </w:r>
      <w:bookmarkEnd w:id="24"/>
    </w:p>
    <w:p w:rsidR="00F90710" w:rsidRDefault="005A6303">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rsidR="00F90710" w:rsidRDefault="005A6303">
      <w:r>
        <w:rPr>
          <w:rFonts w:eastAsia="Arial" w:cs="Arial"/>
          <w:color w:val="000000"/>
          <w:shd w:val="clear" w:color="auto" w:fill="FFFFFF"/>
        </w:rPr>
        <w:t>Les réponses aux demandes de renseignements complémentaires reçues en temps utile (</w:t>
      </w:r>
      <w:r w:rsidR="00A96B32">
        <w:rPr>
          <w:rFonts w:eastAsia="Arial" w:cs="Arial"/>
          <w:b/>
          <w:color w:val="000000"/>
          <w:shd w:val="clear" w:color="auto" w:fill="FFFFFF"/>
        </w:rPr>
        <w:t>au plus tard 8</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sont transmises aux opérateurs économiques au plus tard 6 jours avant la date limite de réception des offres</w:t>
      </w:r>
    </w:p>
    <w:p w:rsidR="00F90710" w:rsidRDefault="005A6303" w:rsidP="00756CDE">
      <w:pPr>
        <w:pStyle w:val="Titre3"/>
        <w:numPr>
          <w:ilvl w:val="2"/>
          <w:numId w:val="15"/>
        </w:numPr>
      </w:pPr>
      <w:bookmarkStart w:id="25" w:name="_Toc241664285"/>
      <w:r>
        <w:t>Modification des documents de la consultation</w:t>
      </w:r>
      <w:bookmarkEnd w:id="25"/>
    </w:p>
    <w:p w:rsidR="00F90710" w:rsidRDefault="005A6303">
      <w:r>
        <w:rPr>
          <w:rFonts w:eastAsia="Arial" w:cs="Arial"/>
          <w:color w:val="000000"/>
          <w:shd w:val="clear" w:color="auto" w:fill="FFFFFF"/>
        </w:rPr>
        <w:t>Des modifications peuvent être apportées</w:t>
      </w:r>
      <w:r w:rsidR="007116B1">
        <w:rPr>
          <w:rFonts w:eastAsia="Arial" w:cs="Arial"/>
          <w:color w:val="000000"/>
          <w:shd w:val="clear" w:color="auto" w:fill="FFFFFF"/>
        </w:rPr>
        <w:t xml:space="preserve"> </w:t>
      </w:r>
      <w:r>
        <w:rPr>
          <w:rFonts w:eastAsia="Arial" w:cs="Arial"/>
          <w:color w:val="000000"/>
          <w:shd w:val="clear" w:color="auto" w:fill="FFFFFF"/>
        </w:rPr>
        <w:t xml:space="preserve">aux documents de la consultation au plus tard </w:t>
      </w:r>
      <w:r>
        <w:rPr>
          <w:rFonts w:eastAsia="Arial" w:cs="Arial"/>
          <w:b/>
          <w:color w:val="000000"/>
          <w:shd w:val="clear" w:color="auto" w:fill="FFFFFF"/>
        </w:rPr>
        <w:t>10 jours</w:t>
      </w:r>
      <w:r>
        <w:rPr>
          <w:rFonts w:eastAsia="Arial" w:cs="Arial"/>
          <w:color w:val="000000"/>
          <w:shd w:val="clear" w:color="auto" w:fill="FFFFFF"/>
        </w:rPr>
        <w:t xml:space="preserve"> avant la date limite de réception des offres.</w:t>
      </w:r>
    </w:p>
    <w:p w:rsidR="00F90710" w:rsidRDefault="005A6303">
      <w:r>
        <w:rPr>
          <w:rFonts w:eastAsia="Arial" w:cs="Arial"/>
          <w:color w:val="000000"/>
          <w:shd w:val="clear" w:color="auto" w:fill="FFFFFF"/>
        </w:rPr>
        <w:t xml:space="preserve">Les modifications sont communiquées aux seuls opérateurs économiques dûment identifiés lors du </w:t>
      </w:r>
      <w:r w:rsidR="007116B1">
        <w:rPr>
          <w:rFonts w:eastAsia="Arial" w:cs="Arial"/>
          <w:color w:val="000000"/>
          <w:shd w:val="clear" w:color="auto" w:fill="FFFFFF"/>
        </w:rPr>
        <w:t>retrait des</w:t>
      </w:r>
      <w:r>
        <w:rPr>
          <w:rFonts w:eastAsia="Arial" w:cs="Arial"/>
          <w:color w:val="000000"/>
          <w:shd w:val="clear" w:color="auto" w:fill="FFFFFF"/>
        </w:rPr>
        <w:t xml:space="preserve"> documents de la consultation.</w:t>
      </w:r>
    </w:p>
    <w:p w:rsidR="00F90710" w:rsidRDefault="005A6303">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rsidR="00F90710" w:rsidRDefault="005A6303" w:rsidP="00756CDE">
      <w:pPr>
        <w:pStyle w:val="Titre3"/>
        <w:numPr>
          <w:ilvl w:val="2"/>
          <w:numId w:val="15"/>
        </w:numPr>
      </w:pPr>
      <w:bookmarkStart w:id="26" w:name="_Toc241664286"/>
      <w:r>
        <w:t>Prolongation du délai de réception des offres</w:t>
      </w:r>
      <w:bookmarkEnd w:id="26"/>
    </w:p>
    <w:p w:rsidR="00F90710" w:rsidRDefault="005A6303">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rsidR="00F90710" w:rsidRDefault="005A6303" w:rsidP="00756CDE">
      <w:pPr>
        <w:pStyle w:val="Titre2"/>
        <w:numPr>
          <w:ilvl w:val="1"/>
          <w:numId w:val="15"/>
        </w:numPr>
      </w:pPr>
      <w:bookmarkStart w:id="27" w:name="_Toc241664287"/>
      <w:r>
        <w:t>Visite sur site</w:t>
      </w:r>
      <w:bookmarkEnd w:id="27"/>
    </w:p>
    <w:p w:rsidR="001B5CEC" w:rsidRPr="001B5CEC" w:rsidRDefault="001B5CEC" w:rsidP="001B5CEC">
      <w:pPr>
        <w:rPr>
          <w:rFonts w:eastAsia="Arial" w:cs="Arial"/>
          <w:color w:val="000000"/>
          <w:shd w:val="clear" w:color="auto" w:fill="FFFFFF"/>
        </w:rPr>
      </w:pPr>
      <w:r w:rsidRPr="001B5CEC">
        <w:rPr>
          <w:rFonts w:eastAsia="Arial" w:cs="Arial"/>
          <w:color w:val="000000"/>
          <w:shd w:val="clear" w:color="auto" w:fill="FFFFFF"/>
        </w:rPr>
        <w:t>Une visite sur site est préconisée. Les conditions de visites sont les suivantes :</w:t>
      </w:r>
    </w:p>
    <w:p w:rsidR="001B5CEC" w:rsidRPr="001B5CEC" w:rsidRDefault="001B5CEC" w:rsidP="001B5CEC">
      <w:pPr>
        <w:rPr>
          <w:rFonts w:eastAsia="Arial" w:cs="Arial"/>
          <w:color w:val="000000"/>
          <w:shd w:val="clear" w:color="auto" w:fill="FFFFFF"/>
        </w:rPr>
      </w:pPr>
      <w:r w:rsidRPr="001B5CEC">
        <w:rPr>
          <w:rFonts w:eastAsia="Arial" w:cs="Arial"/>
          <w:color w:val="000000"/>
          <w:shd w:val="clear" w:color="auto" w:fill="FFFFFF"/>
        </w:rPr>
        <w:t>Les visites ne sont pas obligatoires mais sont permises</w:t>
      </w:r>
    </w:p>
    <w:p w:rsidR="001B5CEC" w:rsidRDefault="001B5CEC" w:rsidP="001B5CEC">
      <w:r w:rsidRPr="001B5CEC">
        <w:rPr>
          <w:rFonts w:eastAsia="Arial" w:cs="Arial"/>
          <w:color w:val="000000"/>
          <w:shd w:val="clear" w:color="auto" w:fill="FFFFFF"/>
        </w:rPr>
        <w:t>Si le candidat souhaite effectuer une visite, il devra prendre contact avec les référents techniques de chaque établissement dont vou</w:t>
      </w:r>
      <w:r>
        <w:rPr>
          <w:rFonts w:eastAsia="Arial" w:cs="Arial"/>
          <w:color w:val="000000"/>
          <w:shd w:val="clear" w:color="auto" w:fill="FFFFFF"/>
        </w:rPr>
        <w:t>s trouverez la liste en annexe du présent Règlement de Consultation.</w:t>
      </w:r>
    </w:p>
    <w:p w:rsidR="00F90710" w:rsidRDefault="005A6303" w:rsidP="00756CDE">
      <w:pPr>
        <w:pStyle w:val="Titre1"/>
        <w:numPr>
          <w:ilvl w:val="0"/>
          <w:numId w:val="15"/>
        </w:numPr>
      </w:pPr>
      <w:bookmarkStart w:id="28" w:name="_Toc241664288"/>
      <w:r>
        <w:t>CANDIDATURE</w:t>
      </w:r>
      <w:bookmarkEnd w:id="28"/>
    </w:p>
    <w:p w:rsidR="00F90710" w:rsidRDefault="005A6303" w:rsidP="00756CDE">
      <w:pPr>
        <w:pStyle w:val="Titre2"/>
        <w:numPr>
          <w:ilvl w:val="1"/>
          <w:numId w:val="15"/>
        </w:numPr>
      </w:pPr>
      <w:bookmarkStart w:id="29" w:name="_Toc241664289"/>
      <w:r>
        <w:t>Précisions concernant les groupements d'opérateurs économiques et la sous-traitance</w:t>
      </w:r>
      <w:bookmarkEnd w:id="29"/>
    </w:p>
    <w:p w:rsidR="00F90710" w:rsidRDefault="005A6303">
      <w:pPr>
        <w:rPr>
          <w:rFonts w:eastAsia="Arial" w:cs="Arial"/>
          <w:color w:val="000000"/>
          <w:shd w:val="clear" w:color="auto" w:fill="FFFFFF"/>
        </w:rPr>
      </w:pPr>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rsidR="00014904" w:rsidRDefault="00014904">
      <w:pPr>
        <w:rPr>
          <w:rFonts w:eastAsia="Arial" w:cs="Arial"/>
          <w:color w:val="000000"/>
          <w:shd w:val="clear" w:color="auto" w:fill="FFFFFF"/>
        </w:rPr>
      </w:pPr>
    </w:p>
    <w:p w:rsidR="00014904" w:rsidRDefault="00014904">
      <w:pPr>
        <w:rPr>
          <w:rFonts w:eastAsia="Arial" w:cs="Arial"/>
          <w:color w:val="000000"/>
          <w:shd w:val="clear" w:color="auto" w:fill="FFFFFF"/>
        </w:rPr>
      </w:pPr>
    </w:p>
    <w:p w:rsidR="00014904" w:rsidRDefault="00014904"/>
    <w:p w:rsidR="00F90710" w:rsidRDefault="005A6303">
      <w:r>
        <w:rPr>
          <w:rFonts w:eastAsia="Arial" w:cs="Arial"/>
          <w:color w:val="000000"/>
          <w:shd w:val="clear" w:color="auto" w:fill="FFFFFF"/>
        </w:rPr>
        <w:lastRenderedPageBreak/>
        <w:t>Des fiches explicatives et le mode d'emploi de ce service sont disponibles aux adresses suivantes :</w:t>
      </w:r>
    </w:p>
    <w:p w:rsidR="00F90710" w:rsidRDefault="005A6303">
      <w:r>
        <w:rPr>
          <w:rFonts w:eastAsia="Arial" w:cs="Arial"/>
          <w:color w:val="000000"/>
          <w:shd w:val="clear" w:color="auto" w:fill="FFFFFF"/>
        </w:rPr>
        <w:t>https://www.marches-publics.gouv.fr/docs/outils-esr-2017/place/Bourse_cotraitance_mode_emploi6.pdf</w:t>
      </w:r>
    </w:p>
    <w:p w:rsidR="00F90710" w:rsidRDefault="005A6303">
      <w:proofErr w:type="gramStart"/>
      <w:r>
        <w:rPr>
          <w:rFonts w:eastAsia="Arial" w:cs="Arial"/>
          <w:color w:val="000000"/>
          <w:shd w:val="clear" w:color="auto" w:fill="FFFFFF"/>
        </w:rPr>
        <w:t xml:space="preserve">https://www.economie.gouv.fr/dae/bourse-a-cotraitance-service-pour-aider-entreprises </w:t>
      </w:r>
      <w:r>
        <w:rPr>
          <w:rFonts w:eastAsia="Arial" w:cs="Arial"/>
          <w:b/>
          <w:color w:val="000000"/>
          <w:shd w:val="clear" w:color="auto" w:fill="FFFFFF"/>
        </w:rPr>
        <w:t>)</w:t>
      </w:r>
      <w:proofErr w:type="gramEnd"/>
      <w:r w:rsidR="004C50C5">
        <w:rPr>
          <w:rFonts w:eastAsia="Arial" w:cs="Arial"/>
          <w:b/>
          <w:color w:val="000000"/>
          <w:shd w:val="clear" w:color="auto" w:fill="FFFFFF"/>
        </w:rPr>
        <w:t xml:space="preserve"> </w:t>
      </w:r>
      <w:bookmarkStart w:id="30" w:name="_GoBack"/>
      <w:bookmarkEnd w:id="30"/>
    </w:p>
    <w:p w:rsidR="00F90710" w:rsidRPr="007116B1" w:rsidRDefault="005A6303">
      <w:pPr>
        <w:rPr>
          <w:b/>
        </w:rPr>
      </w:pPr>
      <w:r w:rsidRPr="007116B1">
        <w:rPr>
          <w:rFonts w:eastAsia="Arial" w:cs="Arial"/>
          <w:b/>
          <w:color w:val="000000"/>
          <w:shd w:val="clear" w:color="auto" w:fill="FFFFFF"/>
        </w:rPr>
        <w:t>La forme du groupement n'est pas imposée.</w:t>
      </w:r>
    </w:p>
    <w:p w:rsidR="00F90710" w:rsidRPr="007116B1" w:rsidRDefault="005A6303">
      <w:pPr>
        <w:rPr>
          <w:b/>
        </w:rPr>
      </w:pPr>
      <w:r w:rsidRPr="007116B1">
        <w:rPr>
          <w:rFonts w:eastAsia="Arial" w:cs="Arial"/>
          <w:b/>
          <w:color w:val="000000"/>
          <w:shd w:val="clear" w:color="auto" w:fill="FFFFFF"/>
        </w:rPr>
        <w:t>En cas de groupement conjoint, le mandataire est solidaire pour l'exécution du marché de chacun des membres du groupement pour ses obligations contractuelles à l'égard de l'acheteur.</w:t>
      </w:r>
    </w:p>
    <w:p w:rsidR="00F90710" w:rsidRDefault="005A6303">
      <w:r>
        <w:rPr>
          <w:rFonts w:eastAsia="Arial" w:cs="Arial"/>
          <w:color w:val="000000"/>
          <w:shd w:val="clear" w:color="auto" w:fill="FFFFFF"/>
        </w:rPr>
        <w:t>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https://www.economie.gouv.fr/daj/formulaires-declaration-du-candidat</w:t>
      </w:r>
    </w:p>
    <w:p w:rsidR="00F90710" w:rsidRDefault="005A6303" w:rsidP="00756CDE">
      <w:pPr>
        <w:pStyle w:val="Titre2"/>
        <w:numPr>
          <w:ilvl w:val="1"/>
          <w:numId w:val="15"/>
        </w:numPr>
      </w:pPr>
      <w:bookmarkStart w:id="31" w:name="_Toc241664290"/>
      <w:r>
        <w:t>Motifs d'exclusion</w:t>
      </w:r>
      <w:bookmarkEnd w:id="31"/>
    </w:p>
    <w:p w:rsidR="00F90710" w:rsidRDefault="005A6303">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rsidR="00F90710" w:rsidRDefault="005A6303">
      <w:r>
        <w:rPr>
          <w:rFonts w:eastAsia="Arial" w:cs="Arial"/>
          <w:color w:val="000000"/>
          <w:shd w:val="clear" w:color="auto" w:fill="FFFFFF"/>
        </w:rPr>
        <w:t>Lorsqu'un opérateur économique se trouve, en cours de procédure, en situation d'exclusion, il en informe sans délai l'acheteur qui l'exclut pour ce motif.</w:t>
      </w:r>
    </w:p>
    <w:p w:rsidR="00F90710" w:rsidRDefault="005A6303">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atteinte à l'égalité de traitement.</w:t>
      </w:r>
    </w:p>
    <w:p w:rsidR="00F90710" w:rsidRDefault="005A6303">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rsidR="00F90710" w:rsidRDefault="005A6303">
      <w:r>
        <w:rPr>
          <w:rFonts w:eastAsia="Arial" w:cs="Arial"/>
          <w:color w:val="000000"/>
          <w:shd w:val="clear" w:color="auto" w:fill="FFFFFF"/>
        </w:rPr>
        <w:t>Les personnes à l'encontre desquelles il existe un motif d'exclusion ne peuvent être acceptées en tant que sous-traitant.</w:t>
      </w:r>
    </w:p>
    <w:p w:rsidR="00F90710" w:rsidRDefault="005A6303">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rsidR="00F90710" w:rsidRDefault="005A6303" w:rsidP="00756CDE">
      <w:pPr>
        <w:pStyle w:val="Titre2"/>
        <w:numPr>
          <w:ilvl w:val="1"/>
          <w:numId w:val="15"/>
        </w:numPr>
      </w:pPr>
      <w:bookmarkStart w:id="32" w:name="_Toc241664291"/>
      <w:r>
        <w:t>Présentation de la candidature</w:t>
      </w:r>
      <w:bookmarkEnd w:id="32"/>
    </w:p>
    <w:p w:rsidR="00F90710" w:rsidRDefault="005A6303">
      <w:r>
        <w:rPr>
          <w:rFonts w:eastAsia="Arial" w:cs="Arial"/>
          <w:color w:val="000000"/>
          <w:shd w:val="clear" w:color="auto" w:fill="FFFFFF"/>
        </w:rPr>
        <w:t>Une même personne ne peut représenter plus d'un candidat pour un même marché.</w:t>
      </w:r>
    </w:p>
    <w:p w:rsidR="00F90710" w:rsidRDefault="005A6303">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rsidR="00F90710" w:rsidRDefault="005A6303">
      <w:r>
        <w:rPr>
          <w:rFonts w:eastAsia="Arial" w:cs="Arial"/>
          <w:color w:val="000000"/>
          <w:shd w:val="clear" w:color="auto" w:fill="FFFFFF"/>
        </w:rPr>
        <w:t>- en qualité de candidat individuel et de membre d'un groupement d'opérateurs économiques; </w:t>
      </w:r>
    </w:p>
    <w:p w:rsidR="00F90710" w:rsidRDefault="005A6303">
      <w:r>
        <w:rPr>
          <w:rFonts w:eastAsia="Arial" w:cs="Arial"/>
          <w:color w:val="000000"/>
          <w:shd w:val="clear" w:color="auto" w:fill="FFFFFF"/>
        </w:rPr>
        <w:t>- en qualité de membre de plusieurs groupements d'opérateurs économiques.</w:t>
      </w:r>
    </w:p>
    <w:p w:rsidR="00F90710" w:rsidRDefault="005A6303">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rsidR="00F90710" w:rsidRDefault="005A6303">
      <w:r>
        <w:rPr>
          <w:rFonts w:eastAsia="Arial" w:cs="Arial"/>
          <w:color w:val="000000"/>
          <w:shd w:val="clear" w:color="auto" w:fill="FFFFFF"/>
        </w:rPr>
        <w:lastRenderedPageBreak/>
        <w:t>Les candidats ont le choix de présenter leur candidature : sous forme de document unique de marché européen électronique (DUME) en utilisant le service DUME ou le service exposé de PLACE sous forme de candidature standard en utilisant les formulaires DC1 et DC2</w:t>
      </w:r>
    </w:p>
    <w:p w:rsidR="00F90710" w:rsidRDefault="005A6303" w:rsidP="00756CDE">
      <w:pPr>
        <w:pStyle w:val="Titre3"/>
        <w:numPr>
          <w:ilvl w:val="2"/>
          <w:numId w:val="15"/>
        </w:numPr>
      </w:pPr>
      <w:bookmarkStart w:id="33" w:name="_Toc241664292"/>
      <w:r>
        <w:t>Candidature sous forme de DUME</w:t>
      </w:r>
      <w:bookmarkEnd w:id="33"/>
    </w:p>
    <w:p w:rsidR="00F90710" w:rsidRDefault="005A6303">
      <w:r>
        <w:rPr>
          <w:rFonts w:eastAsia="Arial" w:cs="Arial"/>
          <w:color w:val="000000"/>
          <w:shd w:val="clear" w:color="auto" w:fill="FFFFFF"/>
        </w:rPr>
        <w:t>Les candidats peuvent présenter leur candidature en renseignant le formulaire DUME accessible :</w:t>
      </w:r>
    </w:p>
    <w:p w:rsidR="00F90710" w:rsidRDefault="005A6303">
      <w:r>
        <w:rPr>
          <w:rFonts w:eastAsia="Arial" w:cs="Arial"/>
          <w:color w:val="000000"/>
          <w:shd w:val="clear" w:color="auto" w:fill="FFFFFF"/>
        </w:rPr>
        <w:t>- depuis le service exposé de PLACE</w:t>
      </w:r>
    </w:p>
    <w:p w:rsidR="00F90710" w:rsidRDefault="005A6303">
      <w:r>
        <w:rPr>
          <w:rFonts w:eastAsia="Arial" w:cs="Arial"/>
          <w:color w:val="000000"/>
          <w:shd w:val="clear" w:color="auto" w:fill="FFFFFF"/>
        </w:rPr>
        <w:t>- depuis l'adresse URL suivante : https://dume.chorus-pro.gouv.fr</w:t>
      </w:r>
    </w:p>
    <w:p w:rsidR="00F90710" w:rsidRDefault="005A6303">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rsidR="00F90710" w:rsidRDefault="00F90710"/>
    <w:p w:rsidR="00F90710" w:rsidRDefault="005A6303">
      <w:r>
        <w:rPr>
          <w:rFonts w:eastAsia="Arial" w:cs="Arial"/>
          <w:color w:val="000000"/>
          <w:shd w:val="clear" w:color="auto" w:fill="FFFFFF"/>
        </w:rPr>
        <w:t>Des renseignements complémentaires au sujet du DUME électronique sont disponibles à l'adresse URL suivante : https://communaute.chorus-pro.gouv.fr/pour-les-entreprises/</w:t>
      </w:r>
    </w:p>
    <w:p w:rsidR="00F90710" w:rsidRDefault="005A6303">
      <w:r>
        <w:rPr>
          <w:rFonts w:eastAsia="Arial" w:cs="Arial"/>
          <w:color w:val="000000"/>
          <w:shd w:val="clear" w:color="auto" w:fill="FFFFFF"/>
        </w:rPr>
        <w:t>Si le groupement d'opérateurs économiques présente sa candidature sous la forme du DUME, chacun des membres du groupement doit fournir un DUME distinct.</w:t>
      </w:r>
    </w:p>
    <w:p w:rsidR="00F90710" w:rsidRDefault="005A6303">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rsidR="00F90710" w:rsidRDefault="005A6303">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rsidR="00F90710" w:rsidRDefault="005A6303">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rsidR="00F90710" w:rsidRDefault="005A6303" w:rsidP="00756CDE">
      <w:pPr>
        <w:pStyle w:val="Titre3"/>
        <w:numPr>
          <w:ilvl w:val="2"/>
          <w:numId w:val="15"/>
        </w:numPr>
      </w:pPr>
      <w:bookmarkStart w:id="34" w:name="_Toc241664293"/>
      <w:r>
        <w:t>Candidature sous forme de DC1 et DC2</w:t>
      </w:r>
      <w:bookmarkEnd w:id="34"/>
    </w:p>
    <w:p w:rsidR="00F90710" w:rsidRDefault="005A6303">
      <w:r>
        <w:rPr>
          <w:rFonts w:eastAsia="Arial" w:cs="Arial"/>
          <w:color w:val="000000"/>
          <w:shd w:val="clear" w:color="auto" w:fill="FFFFFF"/>
        </w:rPr>
        <w:t xml:space="preserve">Les candidats transmettent les renseignements suivants : </w:t>
      </w:r>
    </w:p>
    <w:p w:rsidR="00F90710" w:rsidRDefault="00014904">
      <w:r>
        <w:rPr>
          <w:rFonts w:eastAsia="Arial" w:cs="Arial"/>
          <w:color w:val="000000"/>
          <w:shd w:val="clear" w:color="auto" w:fill="FFFFFF"/>
        </w:rPr>
        <w:t>-</w:t>
      </w:r>
      <w:r>
        <w:rPr>
          <w:rFonts w:eastAsia="Arial" w:cs="Arial"/>
          <w:color w:val="000000"/>
          <w:shd w:val="clear" w:color="auto" w:fill="FFFFFF"/>
        </w:rPr>
        <w:tab/>
      </w:r>
      <w:r w:rsidR="005A6303">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rsidR="00F90710" w:rsidRDefault="00014904">
      <w:r>
        <w:rPr>
          <w:rFonts w:eastAsia="Arial" w:cs="Arial"/>
          <w:color w:val="000000"/>
          <w:shd w:val="clear" w:color="auto" w:fill="FFFFFF"/>
        </w:rPr>
        <w:t>-</w:t>
      </w:r>
      <w:r>
        <w:rPr>
          <w:rFonts w:eastAsia="Arial" w:cs="Arial"/>
          <w:color w:val="000000"/>
          <w:shd w:val="clear" w:color="auto" w:fill="FFFFFF"/>
        </w:rPr>
        <w:tab/>
      </w:r>
      <w:r w:rsidR="005A6303">
        <w:rPr>
          <w:rFonts w:eastAsia="Arial" w:cs="Arial"/>
          <w:color w:val="000000"/>
          <w:shd w:val="clear" w:color="auto" w:fill="FFFFFF"/>
        </w:rPr>
        <w:t xml:space="preserve">Déclaration du candidat ou formulaire DC2 (téléchargeable à partir du </w:t>
      </w:r>
      <w:proofErr w:type="gramStart"/>
      <w:r w:rsidR="005A6303">
        <w:rPr>
          <w:rFonts w:eastAsia="Arial" w:cs="Arial"/>
          <w:color w:val="000000"/>
          <w:shd w:val="clear" w:color="auto" w:fill="FFFFFF"/>
        </w:rPr>
        <w:t>lien</w:t>
      </w:r>
      <w:r>
        <w:rPr>
          <w:rFonts w:eastAsia="Arial" w:cs="Arial"/>
          <w:color w:val="000000"/>
          <w:shd w:val="clear" w:color="auto" w:fill="FFFFFF"/>
        </w:rPr>
        <w:t xml:space="preserve"> </w:t>
      </w:r>
      <w:r w:rsidR="005A6303">
        <w:rPr>
          <w:rFonts w:eastAsia="Arial" w:cs="Arial"/>
          <w:color w:val="000000"/>
          <w:shd w:val="clear" w:color="auto" w:fill="FFFFFF"/>
        </w:rPr>
        <w:t xml:space="preserve"> https://www.economie.gouv.fr/daj/formulaires-declaration-du-candidat</w:t>
      </w:r>
      <w:proofErr w:type="gramEnd"/>
      <w:r w:rsidR="005A6303">
        <w:rPr>
          <w:rFonts w:eastAsia="Arial" w:cs="Arial"/>
          <w:color w:val="000000"/>
          <w:shd w:val="clear" w:color="auto" w:fill="FFFFFF"/>
        </w:rPr>
        <w:t>), ou équivalent, dûment rempli et daté; en cas de candidature groupée, le DC2 est rempli par chaque membre du groupement.</w:t>
      </w:r>
    </w:p>
    <w:p w:rsidR="00F90710" w:rsidRDefault="005A6303">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rsidR="00F90710" w:rsidRDefault="005A6303" w:rsidP="00756CDE">
      <w:pPr>
        <w:pStyle w:val="Titre2"/>
        <w:numPr>
          <w:ilvl w:val="1"/>
          <w:numId w:val="15"/>
        </w:numPr>
      </w:pPr>
      <w:bookmarkStart w:id="35" w:name="_Toc241664294"/>
      <w:r>
        <w:t>Niveaux minimaux de participation</w:t>
      </w:r>
      <w:bookmarkEnd w:id="35"/>
    </w:p>
    <w:p w:rsidR="00F90710" w:rsidRDefault="005A6303">
      <w:r>
        <w:rPr>
          <w:rFonts w:eastAsia="Arial" w:cs="Arial"/>
          <w:color w:val="000000"/>
          <w:shd w:val="clear" w:color="auto" w:fill="FFFFFF"/>
        </w:rPr>
        <w:t xml:space="preserve">L'acheteur n'impose pas aux candidats de niveaux minimums de capacité. </w:t>
      </w:r>
    </w:p>
    <w:p w:rsidR="00F90710" w:rsidRDefault="005A6303" w:rsidP="00756CDE">
      <w:pPr>
        <w:pStyle w:val="Titre2"/>
        <w:numPr>
          <w:ilvl w:val="1"/>
          <w:numId w:val="15"/>
        </w:numPr>
      </w:pPr>
      <w:bookmarkStart w:id="36" w:name="_Toc241664295"/>
      <w:r>
        <w:lastRenderedPageBreak/>
        <w:t>Tâches essentielles</w:t>
      </w:r>
      <w:bookmarkEnd w:id="36"/>
    </w:p>
    <w:p w:rsidR="00F90710" w:rsidRDefault="005A6303">
      <w:r>
        <w:rPr>
          <w:rFonts w:eastAsia="Arial" w:cs="Arial"/>
          <w:color w:val="000000"/>
          <w:shd w:val="clear" w:color="auto" w:fill="FFFFFF"/>
        </w:rPr>
        <w:t xml:space="preserve"> L'acheteur n'exige pas que certaines tâches soient effectuées par l'un des membres du groupement.</w:t>
      </w:r>
    </w:p>
    <w:p w:rsidR="00F90710" w:rsidRDefault="005A6303">
      <w:r>
        <w:rPr>
          <w:rFonts w:eastAsia="Arial" w:cs="Arial"/>
          <w:color w:val="000000"/>
          <w:shd w:val="clear" w:color="auto" w:fill="FFFFFF"/>
        </w:rPr>
        <w:t>L'acheteur n'exige pas que certaines tâches essentielles soient effectuées directement par le titulaire.</w:t>
      </w:r>
    </w:p>
    <w:p w:rsidR="00F90710" w:rsidRDefault="005A6303" w:rsidP="00756CDE">
      <w:pPr>
        <w:pStyle w:val="Titre2"/>
        <w:numPr>
          <w:ilvl w:val="1"/>
          <w:numId w:val="15"/>
        </w:numPr>
      </w:pPr>
      <w:bookmarkStart w:id="37" w:name="_Toc241664296"/>
      <w:r>
        <w:t>Examen des candidatures</w:t>
      </w:r>
      <w:bookmarkEnd w:id="37"/>
    </w:p>
    <w:p w:rsidR="00F90710" w:rsidRDefault="005A6303">
      <w:r>
        <w:rPr>
          <w:rFonts w:eastAsia="Arial" w:cs="Arial"/>
          <w:color w:val="000000"/>
          <w:shd w:val="clear" w:color="auto" w:fill="FFFFFF"/>
        </w:rPr>
        <w:t xml:space="preserve"> L'acheteur examine les candidatures avant les offres : les documents justificatifs concernant l'aptitude et les capacités sont fournis à la demande de l'acheteur et avant l'examen des offres.</w:t>
      </w:r>
    </w:p>
    <w:p w:rsidR="00F90710" w:rsidRDefault="005A6303">
      <w:r>
        <w:rPr>
          <w:rFonts w:eastAsia="Arial" w:cs="Arial"/>
          <w:color w:val="000000"/>
          <w:shd w:val="clear" w:color="auto" w:fill="FFFFFF"/>
        </w:rPr>
        <w:t>Les moyens de preuve concernant les motifs d'exclusion ne sont demandés par l'acheteur qu'au soumissionnaire auquel il est envisagé d'attribuer le marché public.</w:t>
      </w:r>
    </w:p>
    <w:p w:rsidR="00F90710" w:rsidRDefault="005A6303">
      <w:r>
        <w:rPr>
          <w:rFonts w:eastAsia="Arial" w:cs="Arial"/>
          <w:color w:val="000000"/>
          <w:shd w:val="clear" w:color="auto" w:fill="FFFFFF"/>
        </w:rPr>
        <w:t>Si l'acheteur constate, avant de procéder à l'examen des candidatures, que des</w:t>
      </w:r>
      <w:r w:rsidR="00B53170">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rsidR="00F90710" w:rsidRDefault="005A6303">
      <w:r>
        <w:rPr>
          <w:rFonts w:eastAsia="Arial" w:cs="Arial"/>
          <w:color w:val="000000"/>
          <w:shd w:val="clear" w:color="auto" w:fill="FFFFFF"/>
        </w:rPr>
        <w:t>Ce délai est précisé avec la demande de complément.</w:t>
      </w:r>
    </w:p>
    <w:p w:rsidR="00F90710" w:rsidRDefault="005A6303">
      <w:r>
        <w:rPr>
          <w:rFonts w:eastAsia="Arial" w:cs="Arial"/>
          <w:color w:val="000000"/>
          <w:shd w:val="clear" w:color="auto" w:fill="FFFFFF"/>
        </w:rPr>
        <w:t>Les candidatures incomplètes ou demeurées incomplètes à la suite d'une demande de compléments sont éliminées.</w:t>
      </w:r>
    </w:p>
    <w:p w:rsidR="00F90710" w:rsidRDefault="005A6303">
      <w:r>
        <w:rPr>
          <w:rFonts w:eastAsia="Arial" w:cs="Arial"/>
          <w:color w:val="000000"/>
          <w:shd w:val="clear" w:color="auto" w:fill="FFFFFF"/>
        </w:rPr>
        <w:t>L'acheteur n'a pas fixé de minimums de capacité comme condition de participation : les candidatures qui ne justifient pas de l'aptitude professionnelle ou qui ne disposent manifestement pas des capacités professionnelles, techniques ou financières suffisantes demandées pour cet</w:t>
      </w:r>
      <w:r w:rsidR="00014904">
        <w:rPr>
          <w:rFonts w:eastAsia="Arial" w:cs="Arial"/>
          <w:color w:val="000000"/>
          <w:shd w:val="clear" w:color="auto" w:fill="FFFFFF"/>
        </w:rPr>
        <w:t>te consultation sont éliminées.</w:t>
      </w:r>
    </w:p>
    <w:p w:rsidR="00F90710" w:rsidRDefault="005A6303" w:rsidP="00756CDE">
      <w:pPr>
        <w:pStyle w:val="Titre2"/>
        <w:numPr>
          <w:ilvl w:val="1"/>
          <w:numId w:val="15"/>
        </w:numPr>
      </w:pPr>
      <w:bookmarkStart w:id="38" w:name="_Toc241664297"/>
      <w:r>
        <w:t>Vérification des conditions de participation : liste des documents justificatifs</w:t>
      </w:r>
      <w:bookmarkEnd w:id="38"/>
    </w:p>
    <w:p w:rsidR="00F90710" w:rsidRDefault="005A6303">
      <w:r>
        <w:rPr>
          <w:rFonts w:eastAsia="Arial" w:cs="Arial"/>
          <w:color w:val="000000"/>
          <w:shd w:val="clear" w:color="auto" w:fill="FFFFFF"/>
        </w:rPr>
        <w:t>Les candidats ne sont pas tenus de fournir les documents justificatifs lorsque l'acheteur peut les obtenir :</w:t>
      </w:r>
    </w:p>
    <w:p w:rsidR="00F90710" w:rsidRDefault="005A6303">
      <w:r>
        <w:rPr>
          <w:rFonts w:eastAsia="Arial" w:cs="Arial"/>
          <w:color w:val="000000"/>
          <w:shd w:val="clear" w:color="auto" w:fill="FFFFFF"/>
        </w:rPr>
        <w:t>- directement par le biais d'un système électronique de mise à disposition d'informations administré par un organisme officiel ;</w:t>
      </w:r>
    </w:p>
    <w:p w:rsidR="00F90710" w:rsidRDefault="005A6303">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rsidR="00F90710" w:rsidRDefault="005A6303">
      <w:pPr>
        <w:rPr>
          <w:rFonts w:eastAsia="Arial" w:cs="Arial"/>
          <w:color w:val="000000"/>
          <w:shd w:val="clear" w:color="auto" w:fill="FFFFFF"/>
        </w:rPr>
      </w:pPr>
      <w:r>
        <w:rPr>
          <w:rFonts w:eastAsia="Arial" w:cs="Arial"/>
          <w:color w:val="000000"/>
          <w:shd w:val="clear" w:color="auto" w:fill="FFFFFF"/>
        </w:rPr>
        <w:t>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w:t>
      </w:r>
    </w:p>
    <w:p w:rsidR="00014904" w:rsidRDefault="00014904">
      <w:pPr>
        <w:widowControl w:val="0"/>
        <w:spacing w:before="0"/>
        <w:jc w:val="left"/>
        <w:rPr>
          <w:rFonts w:eastAsia="Arial" w:cs="Arial"/>
          <w:color w:val="000000"/>
          <w:shd w:val="clear" w:color="auto" w:fill="FFFFFF"/>
        </w:rPr>
      </w:pPr>
      <w:r>
        <w:rPr>
          <w:rFonts w:eastAsia="Arial" w:cs="Arial"/>
          <w:color w:val="000000"/>
          <w:shd w:val="clear" w:color="auto" w:fill="FFFFFF"/>
        </w:rPr>
        <w:br w:type="page"/>
      </w:r>
    </w:p>
    <w:p w:rsidR="00F90710" w:rsidRPr="00014904" w:rsidRDefault="005A6303">
      <w:pPr>
        <w:rPr>
          <w:b/>
        </w:rPr>
      </w:pPr>
      <w:r w:rsidRPr="00014904">
        <w:rPr>
          <w:rFonts w:eastAsia="Arial" w:cs="Arial"/>
          <w:b/>
          <w:color w:val="000000"/>
          <w:shd w:val="clear" w:color="auto" w:fill="FFFFFF"/>
        </w:rPr>
        <w:lastRenderedPageBreak/>
        <w:t>Les documents justificatifs concernant les aptitudes et capacités sont :</w:t>
      </w:r>
    </w:p>
    <w:p w:rsidR="006F1142" w:rsidRDefault="006F1142" w:rsidP="006F1142">
      <w:pPr>
        <w:pStyle w:val="ParagrapheIndent2"/>
        <w:spacing w:line="253" w:lineRule="exact"/>
        <w:ind w:left="20" w:right="20"/>
        <w:jc w:val="both"/>
        <w:rPr>
          <w:color w:val="000000"/>
          <w:lang w:val="fr-FR"/>
        </w:rPr>
      </w:pPr>
    </w:p>
    <w:p w:rsidR="006F1142" w:rsidRPr="00014904" w:rsidRDefault="006F1142" w:rsidP="006F1142">
      <w:pPr>
        <w:pStyle w:val="ParagrapheIndent2"/>
        <w:spacing w:line="253" w:lineRule="exact"/>
        <w:ind w:left="20" w:right="20"/>
        <w:jc w:val="both"/>
        <w:rPr>
          <w:b/>
          <w:color w:val="000000"/>
          <w:u w:val="single"/>
          <w:lang w:val="fr-FR"/>
        </w:rPr>
      </w:pPr>
      <w:r w:rsidRPr="00014904">
        <w:rPr>
          <w:b/>
          <w:color w:val="000000"/>
          <w:u w:val="single"/>
          <w:lang w:val="fr-FR"/>
        </w:rPr>
        <w:t>Renseignements concernant la situation juridique de l'entreprise :</w:t>
      </w:r>
    </w:p>
    <w:p w:rsidR="006F1142" w:rsidRDefault="006F1142" w:rsidP="006F1142">
      <w:pPr>
        <w:pStyle w:val="ParagrapheIndent2"/>
        <w:spacing w:line="253" w:lineRule="exact"/>
        <w:ind w:left="20" w:right="20"/>
        <w:jc w:val="both"/>
        <w:rPr>
          <w:color w:val="000000"/>
          <w:lang w:val="fr-FR"/>
        </w:rPr>
      </w:pPr>
    </w:p>
    <w:tbl>
      <w:tblPr>
        <w:tblW w:w="10190" w:type="dxa"/>
        <w:tblInd w:w="-570" w:type="dxa"/>
        <w:tblLayout w:type="fixed"/>
        <w:tblLook w:val="04A0" w:firstRow="1" w:lastRow="0" w:firstColumn="1" w:lastColumn="0" w:noHBand="0" w:noVBand="1"/>
      </w:tblPr>
      <w:tblGrid>
        <w:gridCol w:w="8990"/>
        <w:gridCol w:w="1200"/>
      </w:tblGrid>
      <w:tr w:rsidR="006F1142" w:rsidRPr="00014904" w:rsidTr="00014904">
        <w:trPr>
          <w:trHeight w:val="306"/>
        </w:trPr>
        <w:tc>
          <w:tcPr>
            <w:tcW w:w="899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Signature</w:t>
            </w:r>
          </w:p>
        </w:tc>
      </w:tr>
      <w:tr w:rsidR="006F1142" w:rsidRPr="00014904" w:rsidTr="00014904">
        <w:trPr>
          <w:trHeight w:val="450"/>
        </w:trPr>
        <w:tc>
          <w:tcPr>
            <w:tcW w:w="89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80" w:after="20"/>
              <w:ind w:left="80" w:right="80"/>
              <w:jc w:val="center"/>
              <w:rPr>
                <w:rFonts w:eastAsia="Arial" w:cs="Arial"/>
                <w:color w:val="000000"/>
                <w:szCs w:val="20"/>
              </w:rPr>
            </w:pPr>
            <w:r w:rsidRPr="00014904">
              <w:rPr>
                <w:rFonts w:eastAsia="Arial" w:cs="Arial"/>
                <w:color w:val="000000"/>
                <w:szCs w:val="20"/>
              </w:rPr>
              <w:t>Non</w:t>
            </w:r>
          </w:p>
        </w:tc>
      </w:tr>
      <w:tr w:rsidR="006F1142" w:rsidRPr="00014904" w:rsidTr="00014904">
        <w:trPr>
          <w:trHeight w:val="450"/>
        </w:trPr>
        <w:tc>
          <w:tcPr>
            <w:tcW w:w="89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Un document prouvant la capacité du signataire à engager la société (</w:t>
            </w:r>
            <w:proofErr w:type="spellStart"/>
            <w:r w:rsidRPr="00014904">
              <w:rPr>
                <w:rFonts w:eastAsia="Arial" w:cs="Arial"/>
                <w:color w:val="000000"/>
                <w:szCs w:val="20"/>
              </w:rPr>
              <w:t>KBis</w:t>
            </w:r>
            <w:proofErr w:type="spellEnd"/>
            <w:r w:rsidRPr="00014904">
              <w:rPr>
                <w:rFonts w:eastAsia="Arial" w:cs="Arial"/>
                <w:color w:val="000000"/>
                <w:szCs w:val="20"/>
              </w:rPr>
              <w:t>, délégation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80" w:after="20"/>
              <w:ind w:left="80" w:right="80"/>
              <w:jc w:val="center"/>
              <w:rPr>
                <w:rFonts w:eastAsia="Arial" w:cs="Arial"/>
                <w:color w:val="000000"/>
                <w:szCs w:val="20"/>
              </w:rPr>
            </w:pPr>
            <w:r w:rsidRPr="00014904">
              <w:rPr>
                <w:rFonts w:eastAsia="Arial" w:cs="Arial"/>
                <w:color w:val="000000"/>
                <w:szCs w:val="20"/>
              </w:rPr>
              <w:t>Non</w:t>
            </w:r>
          </w:p>
        </w:tc>
      </w:tr>
    </w:tbl>
    <w:p w:rsidR="006F1142" w:rsidRPr="00014904" w:rsidRDefault="006F1142" w:rsidP="006F1142">
      <w:pPr>
        <w:spacing w:after="80" w:line="240" w:lineRule="exact"/>
        <w:rPr>
          <w:szCs w:val="20"/>
        </w:rPr>
      </w:pPr>
    </w:p>
    <w:p w:rsidR="006F1142" w:rsidRPr="00014904" w:rsidRDefault="006F1142" w:rsidP="006F1142">
      <w:pPr>
        <w:pStyle w:val="ParagrapheIndent2"/>
        <w:spacing w:line="253" w:lineRule="exact"/>
        <w:ind w:left="20" w:right="20"/>
        <w:jc w:val="both"/>
        <w:rPr>
          <w:b/>
          <w:color w:val="000000"/>
          <w:szCs w:val="22"/>
          <w:u w:val="single"/>
          <w:lang w:val="fr-FR"/>
        </w:rPr>
      </w:pPr>
      <w:r w:rsidRPr="00014904">
        <w:rPr>
          <w:b/>
          <w:color w:val="000000"/>
          <w:szCs w:val="22"/>
          <w:u w:val="single"/>
          <w:lang w:val="fr-FR"/>
        </w:rPr>
        <w:t>Renseignements concernant la capacité économique et financière de l'entreprise :</w:t>
      </w:r>
    </w:p>
    <w:p w:rsidR="006F1142" w:rsidRPr="00014904" w:rsidRDefault="006F1142" w:rsidP="006F1142">
      <w:pPr>
        <w:spacing w:line="20" w:lineRule="exact"/>
        <w:rPr>
          <w:szCs w:val="20"/>
        </w:rPr>
      </w:pPr>
    </w:p>
    <w:tbl>
      <w:tblPr>
        <w:tblW w:w="10190" w:type="dxa"/>
        <w:tblInd w:w="-570" w:type="dxa"/>
        <w:tblLayout w:type="fixed"/>
        <w:tblLook w:val="04A0" w:firstRow="1" w:lastRow="0" w:firstColumn="1" w:lastColumn="0" w:noHBand="0" w:noVBand="1"/>
      </w:tblPr>
      <w:tblGrid>
        <w:gridCol w:w="6590"/>
        <w:gridCol w:w="2400"/>
        <w:gridCol w:w="1200"/>
      </w:tblGrid>
      <w:tr w:rsidR="006F1142" w:rsidRPr="00014904" w:rsidTr="00014904">
        <w:trPr>
          <w:trHeight w:val="306"/>
        </w:trPr>
        <w:tc>
          <w:tcPr>
            <w:tcW w:w="659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Signature</w:t>
            </w:r>
          </w:p>
        </w:tc>
      </w:tr>
      <w:tr w:rsidR="006F1142" w:rsidRPr="00014904" w:rsidTr="00014904">
        <w:trPr>
          <w:trHeight w:val="666"/>
        </w:trPr>
        <w:tc>
          <w:tcPr>
            <w:tcW w:w="6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Déclaration concernant le chiffre d'affaires global et le chiffre d'affaires concernant les prestations objet du contrat, réalisées au cours des trois derniers exercices disponibles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rPr>
                <w:szCs w:val="20"/>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100" w:after="20"/>
              <w:ind w:left="80" w:right="80"/>
              <w:jc w:val="center"/>
              <w:rPr>
                <w:rFonts w:eastAsia="Arial" w:cs="Arial"/>
                <w:color w:val="000000"/>
                <w:szCs w:val="20"/>
              </w:rPr>
            </w:pPr>
            <w:r w:rsidRPr="00014904">
              <w:rPr>
                <w:rFonts w:eastAsia="Arial" w:cs="Arial"/>
                <w:color w:val="000000"/>
                <w:szCs w:val="20"/>
              </w:rPr>
              <w:t>Non</w:t>
            </w:r>
          </w:p>
        </w:tc>
      </w:tr>
    </w:tbl>
    <w:p w:rsidR="006F1142" w:rsidRPr="00014904" w:rsidRDefault="006F1142" w:rsidP="006F1142">
      <w:pPr>
        <w:spacing w:line="240" w:lineRule="exact"/>
        <w:rPr>
          <w:szCs w:val="20"/>
        </w:rPr>
      </w:pPr>
      <w:r w:rsidRPr="00014904">
        <w:rPr>
          <w:szCs w:val="20"/>
        </w:rPr>
        <w:t xml:space="preserve"> </w:t>
      </w:r>
    </w:p>
    <w:p w:rsidR="006F1142" w:rsidRPr="00014904" w:rsidRDefault="006F1142" w:rsidP="006F1142">
      <w:pPr>
        <w:pStyle w:val="ParagrapheIndent2"/>
        <w:spacing w:line="253" w:lineRule="exact"/>
        <w:ind w:left="20" w:right="20"/>
        <w:jc w:val="both"/>
        <w:rPr>
          <w:b/>
          <w:color w:val="000000"/>
          <w:szCs w:val="22"/>
          <w:u w:val="single"/>
          <w:lang w:val="fr-FR"/>
        </w:rPr>
      </w:pPr>
      <w:r w:rsidRPr="00014904">
        <w:rPr>
          <w:b/>
          <w:color w:val="000000"/>
          <w:szCs w:val="22"/>
          <w:u w:val="single"/>
          <w:lang w:val="fr-FR"/>
        </w:rPr>
        <w:t>Renseignements concernant les références professionnelles et la capacité technique de l'entreprise :</w:t>
      </w:r>
    </w:p>
    <w:p w:rsidR="006F1142" w:rsidRPr="00014904" w:rsidRDefault="006F1142" w:rsidP="006F1142">
      <w:pPr>
        <w:pStyle w:val="ParagrapheIndent2"/>
        <w:spacing w:line="253" w:lineRule="exact"/>
        <w:ind w:left="20" w:right="20"/>
        <w:jc w:val="both"/>
        <w:rPr>
          <w:color w:val="000000"/>
          <w:sz w:val="20"/>
          <w:szCs w:val="20"/>
          <w:lang w:val="fr-FR"/>
        </w:rPr>
      </w:pPr>
    </w:p>
    <w:tbl>
      <w:tblPr>
        <w:tblW w:w="10190" w:type="dxa"/>
        <w:tblInd w:w="-570" w:type="dxa"/>
        <w:tblLayout w:type="fixed"/>
        <w:tblLook w:val="04A0" w:firstRow="1" w:lastRow="0" w:firstColumn="1" w:lastColumn="0" w:noHBand="0" w:noVBand="1"/>
      </w:tblPr>
      <w:tblGrid>
        <w:gridCol w:w="6590"/>
        <w:gridCol w:w="2400"/>
        <w:gridCol w:w="1200"/>
      </w:tblGrid>
      <w:tr w:rsidR="006F1142" w:rsidRPr="00014904" w:rsidTr="00014904">
        <w:trPr>
          <w:trHeight w:val="306"/>
        </w:trPr>
        <w:tc>
          <w:tcPr>
            <w:tcW w:w="659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014904" w:rsidRDefault="006F1142" w:rsidP="0055291B">
            <w:pPr>
              <w:spacing w:before="60" w:after="20"/>
              <w:jc w:val="center"/>
              <w:rPr>
                <w:rFonts w:eastAsia="Arial" w:cs="Arial"/>
                <w:color w:val="000000"/>
                <w:szCs w:val="20"/>
              </w:rPr>
            </w:pPr>
            <w:r w:rsidRPr="00014904">
              <w:rPr>
                <w:rFonts w:eastAsia="Arial" w:cs="Arial"/>
                <w:color w:val="000000"/>
                <w:szCs w:val="20"/>
              </w:rPr>
              <w:t>Signature</w:t>
            </w:r>
          </w:p>
        </w:tc>
      </w:tr>
      <w:tr w:rsidR="006F1142" w:rsidRPr="00014904" w:rsidTr="00014904">
        <w:trPr>
          <w:trHeight w:val="666"/>
        </w:trPr>
        <w:tc>
          <w:tcPr>
            <w:tcW w:w="6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Déclaration indiquant les effectifs moyens annuels du candidat et l'importance du personnel d'encadrement pour chacune des trois dernières années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rPr>
                <w:szCs w:val="20"/>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100" w:after="20"/>
              <w:ind w:left="80" w:right="80"/>
              <w:jc w:val="center"/>
              <w:rPr>
                <w:rFonts w:eastAsia="Arial" w:cs="Arial"/>
                <w:color w:val="000000"/>
                <w:szCs w:val="20"/>
              </w:rPr>
            </w:pPr>
            <w:r w:rsidRPr="00014904">
              <w:rPr>
                <w:rFonts w:eastAsia="Arial" w:cs="Arial"/>
                <w:color w:val="000000"/>
                <w:szCs w:val="20"/>
              </w:rPr>
              <w:t>Non</w:t>
            </w:r>
          </w:p>
        </w:tc>
      </w:tr>
      <w:tr w:rsidR="006F1142" w:rsidRPr="00014904" w:rsidTr="00014904">
        <w:trPr>
          <w:trHeight w:val="1134"/>
        </w:trPr>
        <w:tc>
          <w:tcPr>
            <w:tcW w:w="6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Indication des titres d'études et professionnels de l'opérateur économique et/ou des cadres de l'entreprise, et notamment des responsables de prestation de services ou de conduite des travaux de même nature que celle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rPr>
                <w:szCs w:val="20"/>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100" w:after="20"/>
              <w:ind w:left="80" w:right="80"/>
              <w:jc w:val="center"/>
              <w:rPr>
                <w:rFonts w:eastAsia="Arial" w:cs="Arial"/>
                <w:color w:val="000000"/>
                <w:szCs w:val="20"/>
              </w:rPr>
            </w:pPr>
            <w:r w:rsidRPr="00014904">
              <w:rPr>
                <w:rFonts w:eastAsia="Arial" w:cs="Arial"/>
                <w:color w:val="000000"/>
                <w:szCs w:val="20"/>
              </w:rPr>
              <w:t>Non</w:t>
            </w:r>
          </w:p>
        </w:tc>
      </w:tr>
      <w:tr w:rsidR="006F1142" w:rsidRPr="00014904" w:rsidTr="00014904">
        <w:trPr>
          <w:trHeight w:val="666"/>
        </w:trPr>
        <w:tc>
          <w:tcPr>
            <w:tcW w:w="6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Déclaration indiquant l'outillage, le matériel et l'équipement technique dont le candidat dispose pour la réalisation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rPr>
                <w:szCs w:val="20"/>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100" w:after="20"/>
              <w:ind w:left="80" w:right="80"/>
              <w:jc w:val="center"/>
              <w:rPr>
                <w:rFonts w:eastAsia="Arial" w:cs="Arial"/>
                <w:color w:val="000000"/>
                <w:szCs w:val="20"/>
              </w:rPr>
            </w:pPr>
            <w:r w:rsidRPr="00014904">
              <w:rPr>
                <w:rFonts w:eastAsia="Arial" w:cs="Arial"/>
                <w:color w:val="000000"/>
                <w:szCs w:val="20"/>
              </w:rPr>
              <w:t>Non</w:t>
            </w:r>
          </w:p>
        </w:tc>
      </w:tr>
    </w:tbl>
    <w:p w:rsidR="006F1142" w:rsidRDefault="006F1142" w:rsidP="006F1142">
      <w:pPr>
        <w:spacing w:line="240" w:lineRule="exact"/>
      </w:pPr>
    </w:p>
    <w:p w:rsidR="006F1142" w:rsidRPr="00014904" w:rsidRDefault="006F1142" w:rsidP="006F1142">
      <w:pPr>
        <w:pStyle w:val="ParagrapheIndent2"/>
        <w:spacing w:line="253" w:lineRule="exact"/>
        <w:ind w:left="20" w:right="20"/>
        <w:jc w:val="both"/>
        <w:rPr>
          <w:b/>
          <w:color w:val="000000"/>
          <w:u w:val="single"/>
          <w:lang w:val="fr-FR"/>
        </w:rPr>
      </w:pPr>
      <w:r w:rsidRPr="00014904">
        <w:rPr>
          <w:b/>
          <w:color w:val="000000"/>
          <w:u w:val="single"/>
          <w:lang w:val="fr-FR"/>
        </w:rPr>
        <w:t>Certificats de qualifications et/ou de qualité demandés aux candidats :</w:t>
      </w:r>
    </w:p>
    <w:p w:rsidR="006F1142" w:rsidRDefault="006F1142" w:rsidP="006F1142">
      <w:pPr>
        <w:pStyle w:val="ParagrapheIndent2"/>
        <w:spacing w:line="253" w:lineRule="exact"/>
        <w:ind w:left="20" w:right="20"/>
        <w:jc w:val="both"/>
        <w:rPr>
          <w:color w:val="000000"/>
          <w:lang w:val="fr-FR"/>
        </w:rPr>
      </w:pPr>
    </w:p>
    <w:tbl>
      <w:tblPr>
        <w:tblW w:w="10049" w:type="dxa"/>
        <w:tblInd w:w="-429" w:type="dxa"/>
        <w:tblLayout w:type="fixed"/>
        <w:tblLook w:val="04A0" w:firstRow="1" w:lastRow="0" w:firstColumn="1" w:lastColumn="0" w:noHBand="0" w:noVBand="1"/>
      </w:tblPr>
      <w:tblGrid>
        <w:gridCol w:w="8849"/>
        <w:gridCol w:w="1200"/>
      </w:tblGrid>
      <w:tr w:rsidR="006F1142" w:rsidTr="00014904">
        <w:trPr>
          <w:trHeight w:val="306"/>
        </w:trPr>
        <w:tc>
          <w:tcPr>
            <w:tcW w:w="884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Default="006F1142" w:rsidP="0055291B">
            <w:pPr>
              <w:spacing w:before="60" w:after="20"/>
              <w:jc w:val="center"/>
              <w:rPr>
                <w:rFonts w:eastAsia="Arial" w:cs="Arial"/>
                <w:color w:val="000000"/>
                <w:sz w:val="22"/>
              </w:rPr>
            </w:pPr>
            <w:r>
              <w:rPr>
                <w:rFonts w:eastAsia="Arial" w:cs="Arial"/>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Default="006F1142" w:rsidP="0055291B">
            <w:pPr>
              <w:spacing w:before="60" w:after="20"/>
              <w:jc w:val="center"/>
              <w:rPr>
                <w:rFonts w:eastAsia="Arial" w:cs="Arial"/>
                <w:color w:val="000000"/>
                <w:sz w:val="22"/>
              </w:rPr>
            </w:pPr>
            <w:r>
              <w:rPr>
                <w:rFonts w:eastAsia="Arial" w:cs="Arial"/>
                <w:color w:val="000000"/>
                <w:sz w:val="22"/>
              </w:rPr>
              <w:t>Signature</w:t>
            </w:r>
          </w:p>
        </w:tc>
      </w:tr>
      <w:tr w:rsidR="006F1142" w:rsidRPr="00014904" w:rsidTr="00014904">
        <w:trPr>
          <w:trHeight w:val="1584"/>
        </w:trPr>
        <w:tc>
          <w:tcPr>
            <w:tcW w:w="88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Certificats de qualification professionnelle établis par des organismes indépendants. Dans ce cas, l'acheteur accepte tout moyen de preuve indiquant ainsi que les certificats équivalents d'organismes établis dans d'autres Etats membres. Qualification APSAD :</w:t>
            </w:r>
          </w:p>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 F7 : maintenance des systèmes de sécurité incendie et centralisateur de mise en sécurité incendie</w:t>
            </w:r>
          </w:p>
          <w:p w:rsidR="006F1142" w:rsidRPr="00014904" w:rsidRDefault="006F1142" w:rsidP="0055291B">
            <w:pPr>
              <w:spacing w:line="253" w:lineRule="exact"/>
              <w:ind w:left="80" w:right="80"/>
              <w:rPr>
                <w:rFonts w:eastAsia="Arial" w:cs="Arial"/>
                <w:color w:val="000000"/>
                <w:szCs w:val="20"/>
              </w:rPr>
            </w:pPr>
            <w:r w:rsidRPr="00014904">
              <w:rPr>
                <w:rFonts w:eastAsia="Arial" w:cs="Arial"/>
                <w:color w:val="000000"/>
                <w:szCs w:val="20"/>
              </w:rPr>
              <w:t>- R13 : extinction automatique à gaz</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014904" w:rsidRDefault="006F1142" w:rsidP="0055291B">
            <w:pPr>
              <w:spacing w:before="80" w:after="20"/>
              <w:ind w:left="80" w:right="80"/>
              <w:jc w:val="center"/>
              <w:rPr>
                <w:rFonts w:eastAsia="Arial" w:cs="Arial"/>
                <w:color w:val="000000"/>
                <w:szCs w:val="20"/>
              </w:rPr>
            </w:pPr>
            <w:r w:rsidRPr="00014904">
              <w:rPr>
                <w:rFonts w:eastAsia="Arial" w:cs="Arial"/>
                <w:color w:val="000000"/>
                <w:szCs w:val="20"/>
              </w:rPr>
              <w:t>Non</w:t>
            </w:r>
          </w:p>
        </w:tc>
      </w:tr>
    </w:tbl>
    <w:p w:rsidR="00014904" w:rsidRDefault="00014904" w:rsidP="00014904">
      <w:pPr>
        <w:spacing w:after="80" w:line="240" w:lineRule="exact"/>
      </w:pPr>
    </w:p>
    <w:p w:rsidR="006F1142" w:rsidRPr="00014904" w:rsidRDefault="006F1142" w:rsidP="00014904">
      <w:pPr>
        <w:spacing w:after="80" w:line="240" w:lineRule="exact"/>
      </w:pPr>
      <w:r w:rsidRPr="00014904">
        <w:rPr>
          <w:color w:val="000000"/>
          <w:szCs w:val="20"/>
        </w:rPr>
        <w:t xml:space="preserve">Chacun des certificats précités pourra faire l'objet d'équivalence. Les entreprises étrangères </w:t>
      </w:r>
      <w:r w:rsidR="00014904">
        <w:rPr>
          <w:color w:val="000000"/>
          <w:szCs w:val="20"/>
        </w:rPr>
        <w:t>p</w:t>
      </w:r>
      <w:r w:rsidRPr="00014904">
        <w:rPr>
          <w:color w:val="000000"/>
          <w:szCs w:val="20"/>
        </w:rPr>
        <w:t>ourront quant à elles fournir ceux délivrés par les organismes de leur état d'origine.</w:t>
      </w:r>
    </w:p>
    <w:p w:rsidR="006F1142" w:rsidRPr="00014904" w:rsidRDefault="006F1142" w:rsidP="006F1142">
      <w:pPr>
        <w:pStyle w:val="ParagrapheIndent2"/>
        <w:spacing w:after="240" w:line="253" w:lineRule="exact"/>
        <w:ind w:left="20" w:right="20"/>
        <w:jc w:val="both"/>
        <w:rPr>
          <w:color w:val="000000"/>
          <w:sz w:val="20"/>
          <w:szCs w:val="20"/>
          <w:lang w:val="fr-FR"/>
        </w:rPr>
      </w:pPr>
      <w:r w:rsidRPr="00014904">
        <w:rPr>
          <w:color w:val="000000"/>
          <w:sz w:val="20"/>
          <w:szCs w:val="20"/>
          <w:lang w:val="fr-FR"/>
        </w:rPr>
        <w:lastRenderedPageBreak/>
        <w:t>Pour présenter leur candidature, les candidats utilisent soit les formulaires DC1 (lettre de candidature) et DC2 (déclaration du candidat) disponibles gratuitement sur le site www.economie.gouv.fr, soit le Document Unique de Marché Européen (DUME).</w:t>
      </w:r>
    </w:p>
    <w:p w:rsidR="00F90710" w:rsidRDefault="006F1142" w:rsidP="006F1142">
      <w:r>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r w:rsidR="005A6303">
        <w:rPr>
          <w:rFonts w:eastAsia="Arial" w:cs="Arial"/>
          <w:color w:val="000000"/>
          <w:shd w:val="clear" w:color="auto" w:fill="FFFFFF"/>
        </w:rPr>
        <w:t>.</w:t>
      </w:r>
    </w:p>
    <w:p w:rsidR="00F90710" w:rsidRDefault="005A6303" w:rsidP="00756CDE">
      <w:pPr>
        <w:pStyle w:val="Titre2"/>
        <w:numPr>
          <w:ilvl w:val="1"/>
          <w:numId w:val="15"/>
        </w:numPr>
      </w:pPr>
      <w:bookmarkStart w:id="39" w:name="_Toc241664298"/>
      <w:r>
        <w:t>Vérification des motifs d'exclusion</w:t>
      </w:r>
      <w:bookmarkEnd w:id="39"/>
    </w:p>
    <w:p w:rsidR="00F90710" w:rsidRDefault="005A6303">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rsidR="00F90710" w:rsidRDefault="005A6303" w:rsidP="00756CDE">
      <w:pPr>
        <w:pStyle w:val="Titre1"/>
        <w:numPr>
          <w:ilvl w:val="0"/>
          <w:numId w:val="15"/>
        </w:numPr>
      </w:pPr>
      <w:bookmarkStart w:id="40" w:name="_Toc241664299"/>
      <w:r>
        <w:t>OFFRE</w:t>
      </w:r>
      <w:bookmarkEnd w:id="40"/>
    </w:p>
    <w:p w:rsidR="00F90710" w:rsidRDefault="005A6303" w:rsidP="00756CDE">
      <w:pPr>
        <w:pStyle w:val="Titre2"/>
        <w:numPr>
          <w:ilvl w:val="1"/>
          <w:numId w:val="15"/>
        </w:numPr>
      </w:pPr>
      <w:bookmarkStart w:id="41" w:name="_Toc241664300"/>
      <w:r>
        <w:t>Présentation de l'offre</w:t>
      </w:r>
      <w:bookmarkEnd w:id="41"/>
    </w:p>
    <w:p w:rsidR="00F90710" w:rsidRDefault="005A6303">
      <w:pPr>
        <w:rPr>
          <w:rFonts w:eastAsia="Arial" w:cs="Arial"/>
          <w:color w:val="000000"/>
          <w:shd w:val="clear" w:color="auto" w:fill="FFFFFF"/>
        </w:rPr>
      </w:pPr>
      <w:r w:rsidRPr="001B5CEC">
        <w:rPr>
          <w:rFonts w:eastAsia="Arial" w:cs="Arial"/>
          <w:color w:val="000000"/>
          <w:highlight w:val="yellow"/>
          <w:shd w:val="clear" w:color="auto" w:fill="FFFFFF"/>
        </w:rPr>
        <w:t>L'offre du candidat comporte les pièces suivantes :</w:t>
      </w:r>
      <w:r>
        <w:rPr>
          <w:rFonts w:eastAsia="Arial" w:cs="Arial"/>
          <w:color w:val="000000"/>
          <w:shd w:val="clear" w:color="auto" w:fill="FFFFFF"/>
        </w:rPr>
        <w:t xml:space="preserve"> </w:t>
      </w:r>
    </w:p>
    <w:p w:rsidR="006F1142" w:rsidRDefault="006F1142">
      <w:pPr>
        <w:rPr>
          <w:rFonts w:eastAsia="Arial" w:cs="Arial"/>
          <w:color w:val="000000"/>
          <w:szCs w:val="20"/>
        </w:rPr>
      </w:pPr>
    </w:p>
    <w:tbl>
      <w:tblPr>
        <w:tblW w:w="10332" w:type="dxa"/>
        <w:tblInd w:w="-712" w:type="dxa"/>
        <w:tblLayout w:type="fixed"/>
        <w:tblLook w:val="04A0" w:firstRow="1" w:lastRow="0" w:firstColumn="1" w:lastColumn="0" w:noHBand="0" w:noVBand="1"/>
      </w:tblPr>
      <w:tblGrid>
        <w:gridCol w:w="9132"/>
        <w:gridCol w:w="1200"/>
      </w:tblGrid>
      <w:tr w:rsidR="006F1142" w:rsidRPr="008D1510" w:rsidTr="008D1510">
        <w:trPr>
          <w:trHeight w:val="306"/>
        </w:trPr>
        <w:tc>
          <w:tcPr>
            <w:tcW w:w="913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8D1510" w:rsidRDefault="006F1142" w:rsidP="0055291B">
            <w:pPr>
              <w:spacing w:before="60" w:after="20"/>
              <w:jc w:val="center"/>
              <w:rPr>
                <w:rFonts w:eastAsia="Arial" w:cs="Arial"/>
                <w:color w:val="000000"/>
                <w:szCs w:val="20"/>
              </w:rPr>
            </w:pPr>
            <w:r w:rsidRPr="008D1510">
              <w:rPr>
                <w:rFonts w:eastAsia="Arial" w:cs="Arial"/>
                <w:color w:val="000000"/>
                <w:szCs w:val="2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8D1510" w:rsidRDefault="006F1142" w:rsidP="0055291B">
            <w:pPr>
              <w:spacing w:before="60" w:after="20"/>
              <w:jc w:val="center"/>
              <w:rPr>
                <w:rFonts w:eastAsia="Arial" w:cs="Arial"/>
                <w:color w:val="000000"/>
                <w:szCs w:val="20"/>
              </w:rPr>
            </w:pPr>
            <w:r w:rsidRPr="008D1510">
              <w:rPr>
                <w:rFonts w:eastAsia="Arial" w:cs="Arial"/>
                <w:color w:val="000000"/>
                <w:szCs w:val="20"/>
              </w:rPr>
              <w:t>Signature</w:t>
            </w:r>
          </w:p>
        </w:tc>
      </w:tr>
      <w:tr w:rsidR="006F1142" w:rsidRPr="008D1510" w:rsidTr="008D1510">
        <w:trPr>
          <w:trHeight w:val="342"/>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rPr>
                <w:rFonts w:eastAsia="Arial" w:cs="Arial"/>
                <w:color w:val="000000"/>
                <w:szCs w:val="20"/>
              </w:rPr>
            </w:pPr>
            <w:r w:rsidRPr="008D1510">
              <w:rPr>
                <w:rFonts w:eastAsia="Arial" w:cs="Arial"/>
                <w:color w:val="000000"/>
                <w:szCs w:val="20"/>
              </w:rPr>
              <w:t>Un RIB</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jc w:val="center"/>
              <w:rPr>
                <w:rFonts w:eastAsia="Arial" w:cs="Arial"/>
                <w:color w:val="000000"/>
                <w:szCs w:val="20"/>
              </w:rPr>
            </w:pPr>
            <w:r w:rsidRPr="008D1510">
              <w:rPr>
                <w:rFonts w:eastAsia="Arial" w:cs="Arial"/>
                <w:color w:val="000000"/>
                <w:szCs w:val="20"/>
              </w:rPr>
              <w:t>Non</w:t>
            </w:r>
          </w:p>
        </w:tc>
      </w:tr>
      <w:tr w:rsidR="006F1142" w:rsidRPr="008D1510" w:rsidTr="008D1510">
        <w:trPr>
          <w:trHeight w:val="342"/>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rPr>
                <w:rFonts w:eastAsia="Arial" w:cs="Arial"/>
                <w:color w:val="000000"/>
                <w:szCs w:val="20"/>
              </w:rPr>
            </w:pPr>
            <w:r w:rsidRPr="008D1510">
              <w:rPr>
                <w:rFonts w:eastAsia="Arial" w:cs="Arial"/>
                <w:color w:val="000000"/>
                <w:szCs w:val="20"/>
              </w:rPr>
              <w:t xml:space="preserve">- </w:t>
            </w:r>
            <w:r w:rsidRPr="008D1510">
              <w:rPr>
                <w:rFonts w:eastAsia="Arial" w:cs="Arial"/>
                <w:b/>
                <w:color w:val="000000"/>
                <w:szCs w:val="20"/>
              </w:rPr>
              <w:t>l’</w:t>
            </w:r>
            <w:r w:rsidR="00357DF1" w:rsidRPr="008D1510">
              <w:rPr>
                <w:rFonts w:eastAsia="Arial" w:cs="Arial"/>
                <w:b/>
                <w:color w:val="000000"/>
                <w:szCs w:val="20"/>
              </w:rPr>
              <w:t xml:space="preserve">acte d’engagement dûment signé </w:t>
            </w:r>
            <w:r w:rsidRPr="008D1510">
              <w:rPr>
                <w:rFonts w:eastAsia="Arial" w:cs="Arial"/>
                <w:b/>
                <w:color w:val="000000"/>
                <w:szCs w:val="20"/>
              </w:rPr>
              <w:t>à compléter et à signer électroniquement par une personne habilitée à engager la société</w:t>
            </w:r>
            <w:r w:rsidRPr="008D1510">
              <w:rPr>
                <w:rFonts w:eastAsia="Arial" w:cs="Arial"/>
                <w:color w:val="000000"/>
                <w:szCs w:val="20"/>
              </w:rPr>
              <w:t>, le cas échéant par tous les membres du groupement d'opérateurs économiques Le cas échéant, dans le cas où les membres du groupement d'opérateurs économiques ne signent pas tous l'acte d'engagement, le document d'habilitation signé par tous les membres du groupement Le pouvoir du ou des signataires d'engager la personne qu'il représente (titulaire individuel ou groupement d'opérateurs économiques) Le cas échéant, en cas de sous-traitance, la déclaration de sous-traitance (DC4 ou équivalent) signée par le sous-traitant et le soumissionnaire, les renseignements relatifs aux capacités du sous-traitant lorsque le soumissionnaire s'appuie sur celles-ci</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jc w:val="center"/>
              <w:rPr>
                <w:rFonts w:eastAsia="Arial" w:cs="Arial"/>
                <w:color w:val="000000"/>
                <w:szCs w:val="20"/>
              </w:rPr>
            </w:pPr>
            <w:r w:rsidRPr="008D1510">
              <w:rPr>
                <w:rFonts w:eastAsia="Arial" w:cs="Arial"/>
                <w:color w:val="000000"/>
                <w:szCs w:val="20"/>
              </w:rPr>
              <w:t>Oui</w:t>
            </w:r>
          </w:p>
        </w:tc>
      </w:tr>
      <w:tr w:rsidR="006F1142" w:rsidRPr="008D1510" w:rsidTr="008D1510">
        <w:trPr>
          <w:trHeight w:val="342"/>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rPr>
                <w:rFonts w:eastAsia="Arial" w:cs="Arial"/>
                <w:color w:val="000000"/>
                <w:szCs w:val="20"/>
              </w:rPr>
            </w:pPr>
            <w:r w:rsidRPr="008D1510">
              <w:rPr>
                <w:rFonts w:eastAsia="Arial" w:cs="Arial"/>
                <w:color w:val="000000"/>
                <w:szCs w:val="20"/>
              </w:rPr>
              <w:t>Les bordereaux des prix relatifs aux lots auxquels l’entreprise ou le groupement candidate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jc w:val="center"/>
              <w:rPr>
                <w:rFonts w:eastAsia="Arial" w:cs="Arial"/>
                <w:color w:val="000000"/>
                <w:szCs w:val="20"/>
              </w:rPr>
            </w:pPr>
          </w:p>
        </w:tc>
      </w:tr>
      <w:tr w:rsidR="008D1510" w:rsidRPr="008D1510" w:rsidTr="008D1510">
        <w:trPr>
          <w:trHeight w:val="450"/>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D1510" w:rsidRPr="008D1510" w:rsidRDefault="008D1510" w:rsidP="0055291B">
            <w:pPr>
              <w:spacing w:line="253" w:lineRule="exact"/>
              <w:ind w:left="80" w:right="80"/>
              <w:rPr>
                <w:rFonts w:eastAsia="Arial" w:cs="Arial"/>
                <w:color w:val="FF0000"/>
                <w:szCs w:val="20"/>
              </w:rPr>
            </w:pPr>
            <w:r w:rsidRPr="008D1510">
              <w:rPr>
                <w:rFonts w:eastAsia="Arial" w:cs="Arial"/>
                <w:color w:val="FF0000"/>
                <w:szCs w:val="20"/>
              </w:rPr>
              <w:t>DQE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D1510" w:rsidRPr="008D1510" w:rsidRDefault="008D1510" w:rsidP="0055291B">
            <w:pPr>
              <w:spacing w:before="80" w:after="20"/>
              <w:ind w:left="80" w:right="80"/>
              <w:jc w:val="center"/>
              <w:rPr>
                <w:rFonts w:eastAsia="Arial" w:cs="Arial"/>
                <w:color w:val="FF0000"/>
                <w:szCs w:val="20"/>
              </w:rPr>
            </w:pPr>
          </w:p>
        </w:tc>
      </w:tr>
      <w:tr w:rsidR="00AD62BE" w:rsidRPr="00AD62BE" w:rsidTr="008D1510">
        <w:trPr>
          <w:trHeight w:val="450"/>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D62BE" w:rsidRPr="00AD62BE" w:rsidRDefault="00AD62BE" w:rsidP="0055291B">
            <w:pPr>
              <w:spacing w:line="253" w:lineRule="exact"/>
              <w:ind w:left="80" w:right="80"/>
              <w:rPr>
                <w:rFonts w:eastAsia="Arial" w:cs="Arial"/>
                <w:color w:val="FF0000"/>
                <w:szCs w:val="20"/>
              </w:rPr>
            </w:pPr>
            <w:r w:rsidRPr="00AD62BE">
              <w:rPr>
                <w:rFonts w:eastAsia="Arial" w:cs="Arial"/>
                <w:color w:val="FF0000"/>
                <w:szCs w:val="20"/>
              </w:rPr>
              <w:t>Preuve de la mise en place de la clause sociale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D62BE" w:rsidRPr="00AD62BE" w:rsidRDefault="00AD62BE" w:rsidP="0055291B">
            <w:pPr>
              <w:spacing w:before="80" w:after="20"/>
              <w:ind w:left="80" w:right="80"/>
              <w:jc w:val="center"/>
              <w:rPr>
                <w:rFonts w:eastAsia="Arial" w:cs="Arial"/>
                <w:color w:val="FF0000"/>
                <w:szCs w:val="20"/>
              </w:rPr>
            </w:pPr>
          </w:p>
        </w:tc>
      </w:tr>
      <w:tr w:rsidR="006F1142" w:rsidRPr="008D1510" w:rsidTr="008D1510">
        <w:trPr>
          <w:trHeight w:val="450"/>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line="253" w:lineRule="exact"/>
              <w:ind w:left="80" w:right="80"/>
              <w:rPr>
                <w:rFonts w:eastAsia="Arial" w:cs="Arial"/>
                <w:color w:val="000000"/>
                <w:szCs w:val="20"/>
              </w:rPr>
            </w:pPr>
            <w:r w:rsidRPr="008D1510">
              <w:rPr>
                <w:rFonts w:eastAsia="Arial" w:cs="Arial"/>
                <w:color w:val="000000"/>
                <w:szCs w:val="20"/>
              </w:rPr>
              <w:t>Le mémoire justificatif des dispositions que l'entreprise se propose d'adopter pour l'exécution du contrat</w:t>
            </w:r>
            <w:r w:rsidR="00357DF1" w:rsidRPr="008D1510">
              <w:rPr>
                <w:rFonts w:eastAsia="Arial" w:cs="Arial"/>
                <w:color w:val="000000"/>
                <w:szCs w:val="20"/>
              </w:rPr>
              <w:t xml:space="preserve"> et répondant au minimum aux critères techniques de jugement des offres.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jc w:val="center"/>
              <w:rPr>
                <w:rFonts w:eastAsia="Arial" w:cs="Arial"/>
                <w:color w:val="000000"/>
                <w:szCs w:val="20"/>
              </w:rPr>
            </w:pPr>
            <w:r w:rsidRPr="008D1510">
              <w:rPr>
                <w:rFonts w:eastAsia="Arial" w:cs="Arial"/>
                <w:color w:val="000000"/>
                <w:szCs w:val="20"/>
              </w:rPr>
              <w:t>Non</w:t>
            </w:r>
          </w:p>
        </w:tc>
      </w:tr>
      <w:tr w:rsidR="006F1142" w:rsidRPr="008D1510" w:rsidTr="008D1510">
        <w:trPr>
          <w:trHeight w:val="450"/>
        </w:trPr>
        <w:tc>
          <w:tcPr>
            <w:tcW w:w="9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line="253" w:lineRule="exact"/>
              <w:ind w:left="80" w:right="80"/>
              <w:rPr>
                <w:rFonts w:eastAsia="Arial" w:cs="Arial"/>
                <w:color w:val="000000"/>
                <w:szCs w:val="20"/>
              </w:rPr>
            </w:pPr>
            <w:r w:rsidRPr="008D1510">
              <w:rPr>
                <w:rFonts w:eastAsia="Arial" w:cs="Arial"/>
                <w:color w:val="000000"/>
                <w:szCs w:val="20"/>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F1142" w:rsidRPr="008D1510" w:rsidRDefault="006F1142" w:rsidP="0055291B">
            <w:pPr>
              <w:spacing w:before="80" w:after="20"/>
              <w:ind w:left="80" w:right="80"/>
              <w:jc w:val="center"/>
              <w:rPr>
                <w:rFonts w:eastAsia="Arial" w:cs="Arial"/>
                <w:color w:val="000000"/>
                <w:szCs w:val="20"/>
              </w:rPr>
            </w:pPr>
            <w:r w:rsidRPr="008D1510">
              <w:rPr>
                <w:rFonts w:eastAsia="Arial" w:cs="Arial"/>
                <w:color w:val="000000"/>
                <w:szCs w:val="20"/>
              </w:rPr>
              <w:t>Non</w:t>
            </w:r>
          </w:p>
        </w:tc>
      </w:tr>
    </w:tbl>
    <w:p w:rsidR="006F1142" w:rsidRDefault="006F1142" w:rsidP="006F1142">
      <w:pPr>
        <w:spacing w:after="80" w:line="240" w:lineRule="exact"/>
      </w:pPr>
      <w:r>
        <w:t>Le cas échéant :</w:t>
      </w:r>
    </w:p>
    <w:p w:rsidR="008D1510" w:rsidRDefault="006F1142" w:rsidP="006F1142">
      <w:pPr>
        <w:rPr>
          <w:color w:val="000000"/>
        </w:rPr>
      </w:pPr>
      <w:r>
        <w:rPr>
          <w:color w:val="000000"/>
        </w:rPr>
        <w:t xml:space="preserve">L'offre, qu'elle soit présentée par une seule entreprise ou par un groupement, devra indiquer tous les sous-traitants connus lors de son dépôt. </w:t>
      </w:r>
    </w:p>
    <w:p w:rsidR="00F90710" w:rsidRDefault="006F1142" w:rsidP="006F1142">
      <w:pPr>
        <w:rPr>
          <w:rFonts w:eastAsia="Arial" w:cs="Arial"/>
          <w:color w:val="000000"/>
          <w:szCs w:val="20"/>
        </w:rPr>
      </w:pPr>
      <w:r>
        <w:rPr>
          <w:color w:val="000000"/>
        </w:rPr>
        <w:t>Elle devra également indiquer les prestations dont la sous-traitance est envisagée, la dénomination et la qualité des sous-traitants</w:t>
      </w:r>
      <w:r w:rsidR="005A6303">
        <w:rPr>
          <w:rFonts w:eastAsia="Arial" w:cs="Arial"/>
          <w:color w:val="000000"/>
          <w:shd w:val="clear" w:color="auto" w:fill="FFFFFF"/>
        </w:rPr>
        <w:t xml:space="preserve">- la demande d'acceptation des sous-traitants et d'agrément de leurs conditions de paiement - la part des prestations que le soumissionnaire a l'intention de sous-traiter, notamment à des petites et moyennes entreprises </w:t>
      </w:r>
    </w:p>
    <w:p w:rsidR="00F90710" w:rsidRDefault="005A6303">
      <w:pPr>
        <w:rPr>
          <w:rFonts w:eastAsia="Arial" w:cs="Arial"/>
          <w:color w:val="000000"/>
          <w:szCs w:val="20"/>
        </w:rPr>
      </w:pPr>
      <w:r>
        <w:rPr>
          <w:rFonts w:eastAsia="Arial" w:cs="Arial"/>
          <w:color w:val="000000"/>
          <w:shd w:val="clear" w:color="auto" w:fill="FFFFFF"/>
        </w:rPr>
        <w:lastRenderedPageBreak/>
        <w:t xml:space="preserve">- La demande d'acceptation des sous-traitants et d'agrément de leurs conditions de paiement ainsi que les contrats de sous-traitance </w:t>
      </w:r>
    </w:p>
    <w:p w:rsidR="006E4700" w:rsidRDefault="006E4700"/>
    <w:p w:rsidR="00F90710" w:rsidRDefault="005A6303" w:rsidP="00756CDE">
      <w:pPr>
        <w:pStyle w:val="Titre2"/>
        <w:numPr>
          <w:ilvl w:val="1"/>
          <w:numId w:val="15"/>
        </w:numPr>
      </w:pPr>
      <w:bookmarkStart w:id="42" w:name="_Toc241664301"/>
      <w:r>
        <w:t>Examen des offres</w:t>
      </w:r>
      <w:bookmarkEnd w:id="42"/>
    </w:p>
    <w:p w:rsidR="00F90710" w:rsidRDefault="005A6303">
      <w:r>
        <w:rPr>
          <w:rFonts w:eastAsia="Arial" w:cs="Arial"/>
          <w:color w:val="000000"/>
          <w:shd w:val="clear" w:color="auto" w:fill="FFFFFF"/>
        </w:rPr>
        <w:t xml:space="preserve">Les offres inappropriées, irrégulières ou inacceptables, sont éliminées. </w:t>
      </w:r>
    </w:p>
    <w:p w:rsidR="00F90710" w:rsidRDefault="005A6303">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rsidR="00F90710" w:rsidRDefault="008D1510">
      <w:r>
        <w:rPr>
          <w:rFonts w:eastAsia="Arial" w:cs="Arial"/>
          <w:color w:val="000000"/>
          <w:shd w:val="clear" w:color="auto" w:fill="FFFFFF"/>
        </w:rPr>
        <w:t xml:space="preserve">L'acheteur peut demander aux </w:t>
      </w:r>
      <w:r w:rsidR="005A6303">
        <w:rPr>
          <w:rFonts w:eastAsia="Arial" w:cs="Arial"/>
          <w:color w:val="000000"/>
          <w:shd w:val="clear" w:color="auto" w:fill="FFFFFF"/>
        </w:rPr>
        <w:t>soumissionnaires de préciser la teneur de leur offre.</w:t>
      </w:r>
    </w:p>
    <w:p w:rsidR="00F90710" w:rsidRDefault="008D1510">
      <w:r>
        <w:rPr>
          <w:rFonts w:eastAsia="Arial" w:cs="Arial"/>
          <w:color w:val="000000"/>
          <w:shd w:val="clear" w:color="auto" w:fill="FFFFFF"/>
        </w:rPr>
        <w:t xml:space="preserve">Cette demande ne peut ni </w:t>
      </w:r>
      <w:r w:rsidR="005A6303">
        <w:rPr>
          <w:rFonts w:eastAsia="Arial" w:cs="Arial"/>
          <w:color w:val="000000"/>
          <w:shd w:val="clear" w:color="auto" w:fill="FFFFFF"/>
        </w:rPr>
        <w:t>aboutir à une négociation ni</w:t>
      </w:r>
      <w:r>
        <w:rPr>
          <w:rFonts w:eastAsia="Arial" w:cs="Arial"/>
          <w:color w:val="000000"/>
          <w:shd w:val="clear" w:color="auto" w:fill="FFFFFF"/>
        </w:rPr>
        <w:t xml:space="preserve"> </w:t>
      </w:r>
      <w:proofErr w:type="spellStart"/>
      <w:r>
        <w:rPr>
          <w:rFonts w:eastAsia="Arial" w:cs="Arial"/>
          <w:color w:val="000000"/>
          <w:shd w:val="clear" w:color="auto" w:fill="FFFFFF"/>
        </w:rPr>
        <w:t>à</w:t>
      </w:r>
      <w:r w:rsidR="005A6303">
        <w:rPr>
          <w:rFonts w:eastAsia="Arial" w:cs="Arial"/>
          <w:color w:val="000000"/>
          <w:shd w:val="clear" w:color="auto" w:fill="FFFFFF"/>
        </w:rPr>
        <w:t>une</w:t>
      </w:r>
      <w:proofErr w:type="spellEnd"/>
      <w:r w:rsidR="005A6303">
        <w:rPr>
          <w:rFonts w:eastAsia="Arial" w:cs="Arial"/>
          <w:color w:val="000000"/>
          <w:shd w:val="clear" w:color="auto" w:fill="FFFFFF"/>
        </w:rPr>
        <w:t xml:space="preserve"> modification de l'offre.</w:t>
      </w:r>
    </w:p>
    <w:p w:rsidR="00F90710" w:rsidRDefault="005A6303" w:rsidP="00756CDE">
      <w:pPr>
        <w:pStyle w:val="Titre2"/>
        <w:numPr>
          <w:ilvl w:val="1"/>
          <w:numId w:val="15"/>
        </w:numPr>
      </w:pPr>
      <w:bookmarkStart w:id="43" w:name="_Toc241664302"/>
      <w:r>
        <w:t>Critères d'attribution</w:t>
      </w:r>
      <w:bookmarkEnd w:id="43"/>
      <w:r>
        <w:t xml:space="preserve"> </w:t>
      </w:r>
    </w:p>
    <w:p w:rsidR="006F1142" w:rsidRPr="008D1510" w:rsidRDefault="006F1142" w:rsidP="006F1142">
      <w:pPr>
        <w:pStyle w:val="ParagrapheIndent2"/>
        <w:spacing w:line="253" w:lineRule="exact"/>
        <w:ind w:left="20" w:right="20"/>
        <w:jc w:val="both"/>
        <w:rPr>
          <w:color w:val="000000"/>
          <w:sz w:val="20"/>
          <w:szCs w:val="20"/>
          <w:lang w:val="fr-FR"/>
        </w:rPr>
      </w:pPr>
      <w:r w:rsidRPr="008D1510">
        <w:rPr>
          <w:color w:val="000000"/>
          <w:sz w:val="20"/>
          <w:szCs w:val="20"/>
          <w:lang w:val="fr-FR"/>
        </w:rPr>
        <w:t>Les critères retenus pour le jugement des offres sont pondérés de la manière suivante :</w:t>
      </w:r>
    </w:p>
    <w:p w:rsidR="006F1142" w:rsidRPr="008D1510" w:rsidRDefault="006F1142" w:rsidP="006F1142">
      <w:pPr>
        <w:pStyle w:val="ParagrapheIndent2"/>
        <w:spacing w:line="253" w:lineRule="exact"/>
        <w:ind w:left="20" w:right="20"/>
        <w:jc w:val="both"/>
        <w:rPr>
          <w:color w:val="000000"/>
          <w:sz w:val="20"/>
          <w:szCs w:val="20"/>
          <w:lang w:val="fr-FR"/>
        </w:rPr>
      </w:pPr>
    </w:p>
    <w:tbl>
      <w:tblPr>
        <w:tblW w:w="9600" w:type="dxa"/>
        <w:tblInd w:w="20" w:type="dxa"/>
        <w:tblLayout w:type="fixed"/>
        <w:tblLook w:val="04A0" w:firstRow="1" w:lastRow="0" w:firstColumn="1" w:lastColumn="0" w:noHBand="0" w:noVBand="1"/>
      </w:tblPr>
      <w:tblGrid>
        <w:gridCol w:w="7800"/>
        <w:gridCol w:w="1800"/>
      </w:tblGrid>
      <w:tr w:rsidR="006F1142" w:rsidRPr="008D1510" w:rsidTr="00357DF1">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8D1510" w:rsidRDefault="006F1142" w:rsidP="0055291B">
            <w:pPr>
              <w:spacing w:before="60" w:after="20"/>
              <w:jc w:val="center"/>
              <w:rPr>
                <w:rFonts w:eastAsia="Arial" w:cs="Arial"/>
                <w:color w:val="000000"/>
                <w:szCs w:val="20"/>
              </w:rPr>
            </w:pPr>
            <w:r w:rsidRPr="008D1510">
              <w:rPr>
                <w:rFonts w:eastAsia="Arial" w:cs="Arial"/>
                <w:color w:val="000000"/>
                <w:szCs w:val="20"/>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F1142" w:rsidRPr="008D1510" w:rsidRDefault="006F1142" w:rsidP="0055291B">
            <w:pPr>
              <w:spacing w:before="60" w:after="20"/>
              <w:jc w:val="center"/>
              <w:rPr>
                <w:rFonts w:eastAsia="Arial" w:cs="Arial"/>
                <w:color w:val="000000"/>
                <w:szCs w:val="20"/>
              </w:rPr>
            </w:pPr>
            <w:r w:rsidRPr="008D1510">
              <w:rPr>
                <w:rFonts w:eastAsia="Arial" w:cs="Arial"/>
                <w:color w:val="000000"/>
                <w:szCs w:val="20"/>
              </w:rPr>
              <w:t>Pondération</w:t>
            </w:r>
          </w:p>
        </w:tc>
      </w:tr>
      <w:tr w:rsidR="006F1142" w:rsidRPr="008D1510" w:rsidTr="00357DF1">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357DF1">
            <w:pPr>
              <w:spacing w:line="253" w:lineRule="exact"/>
              <w:ind w:right="80"/>
              <w:jc w:val="left"/>
              <w:rPr>
                <w:rFonts w:eastAsia="Arial" w:cs="Arial"/>
                <w:color w:val="000000"/>
                <w:szCs w:val="20"/>
              </w:rPr>
            </w:pPr>
            <w:r w:rsidRPr="008D1510">
              <w:rPr>
                <w:rFonts w:eastAsia="Arial" w:cs="Arial"/>
                <w:color w:val="000000"/>
                <w:szCs w:val="20"/>
              </w:rPr>
              <w:t>1.. Organisation des dépannages : délais, gestion des pièces détachées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8D1510">
            <w:pPr>
              <w:spacing w:before="100" w:after="20"/>
              <w:ind w:left="80" w:right="80"/>
              <w:jc w:val="center"/>
              <w:rPr>
                <w:rFonts w:eastAsia="Arial" w:cs="Arial"/>
                <w:color w:val="000000"/>
                <w:szCs w:val="20"/>
              </w:rPr>
            </w:pPr>
            <w:r w:rsidRPr="008D1510">
              <w:rPr>
                <w:rFonts w:eastAsia="Arial" w:cs="Arial"/>
                <w:color w:val="000000"/>
                <w:szCs w:val="20"/>
              </w:rPr>
              <w:t>20.0 %</w:t>
            </w:r>
          </w:p>
        </w:tc>
      </w:tr>
      <w:tr w:rsidR="006F1142" w:rsidRPr="008D1510" w:rsidTr="00357DF1">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357DF1">
            <w:pPr>
              <w:spacing w:before="100" w:after="20"/>
              <w:ind w:right="80"/>
              <w:jc w:val="left"/>
              <w:rPr>
                <w:rFonts w:eastAsia="Arial" w:cs="Arial"/>
                <w:color w:val="000000"/>
                <w:szCs w:val="20"/>
              </w:rPr>
            </w:pPr>
            <w:r w:rsidRPr="008D1510">
              <w:rPr>
                <w:rFonts w:eastAsia="Arial" w:cs="Arial"/>
                <w:color w:val="000000"/>
                <w:szCs w:val="20"/>
              </w:rPr>
              <w:t>2. Qualifications du personnel et organisation de l'astreinte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8D1510">
            <w:pPr>
              <w:spacing w:before="100" w:after="20"/>
              <w:ind w:left="80" w:right="80"/>
              <w:jc w:val="center"/>
              <w:rPr>
                <w:rFonts w:eastAsia="Arial" w:cs="Arial"/>
                <w:color w:val="000000"/>
                <w:szCs w:val="20"/>
              </w:rPr>
            </w:pPr>
            <w:r w:rsidRPr="008D1510">
              <w:rPr>
                <w:rFonts w:eastAsia="Arial" w:cs="Arial"/>
                <w:color w:val="000000"/>
                <w:szCs w:val="20"/>
              </w:rPr>
              <w:t>15.0 %</w:t>
            </w:r>
          </w:p>
        </w:tc>
      </w:tr>
      <w:tr w:rsidR="006F1142" w:rsidRPr="008D1510" w:rsidTr="00357DF1">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357DF1">
            <w:pPr>
              <w:spacing w:before="100" w:after="20"/>
              <w:ind w:right="80"/>
              <w:jc w:val="left"/>
              <w:rPr>
                <w:rFonts w:eastAsia="Arial" w:cs="Arial"/>
                <w:color w:val="000000"/>
                <w:szCs w:val="20"/>
              </w:rPr>
            </w:pPr>
            <w:r w:rsidRPr="008D1510">
              <w:rPr>
                <w:rFonts w:eastAsia="Arial" w:cs="Arial"/>
                <w:color w:val="000000"/>
                <w:szCs w:val="20"/>
              </w:rPr>
              <w:t>3-Performances en matière de protection de l'environnement (la prévention de la production des déchets et la valorisation des déchets, la réduction des prélèvements des ressources</w:t>
            </w:r>
            <w:r w:rsidRPr="008D1510">
              <w:rPr>
                <w:szCs w:val="20"/>
              </w:rPr>
              <w:t xml:space="preserve"> et l</w:t>
            </w:r>
            <w:r w:rsidRPr="008D1510">
              <w:rPr>
                <w:rFonts w:eastAsia="Arial" w:cs="Arial"/>
                <w:color w:val="000000"/>
                <w:szCs w:val="20"/>
              </w:rPr>
              <w:t>e caractère réutilisable/recyclé/reconditionné/recyclable des produits)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8D1510">
            <w:pPr>
              <w:spacing w:before="100" w:after="20"/>
              <w:ind w:left="80" w:right="80"/>
              <w:jc w:val="center"/>
              <w:rPr>
                <w:rFonts w:eastAsia="Arial" w:cs="Arial"/>
                <w:color w:val="000000"/>
                <w:szCs w:val="20"/>
              </w:rPr>
            </w:pPr>
            <w:r w:rsidRPr="008D1510">
              <w:rPr>
                <w:rFonts w:eastAsia="Arial" w:cs="Arial"/>
                <w:color w:val="000000"/>
                <w:szCs w:val="20"/>
              </w:rPr>
              <w:t>5.0 %</w:t>
            </w:r>
          </w:p>
        </w:tc>
      </w:tr>
      <w:tr w:rsidR="006F1142" w:rsidRPr="008D1510" w:rsidTr="00357DF1">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357DF1">
            <w:pPr>
              <w:spacing w:before="100" w:after="20"/>
              <w:ind w:left="80" w:right="80"/>
              <w:jc w:val="left"/>
              <w:rPr>
                <w:rFonts w:eastAsia="Arial" w:cs="Arial"/>
                <w:color w:val="000000"/>
                <w:szCs w:val="20"/>
                <w:highlight w:val="yellow"/>
              </w:rPr>
            </w:pPr>
            <w:r w:rsidRPr="008D1510">
              <w:rPr>
                <w:rFonts w:eastAsia="Arial" w:cs="Arial"/>
                <w:color w:val="000000"/>
                <w:szCs w:val="20"/>
              </w:rPr>
              <w:t>4-Prix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6F1142" w:rsidRPr="008D1510" w:rsidRDefault="006F1142" w:rsidP="008D1510">
            <w:pPr>
              <w:spacing w:before="100" w:after="20"/>
              <w:ind w:left="80" w:right="80"/>
              <w:jc w:val="center"/>
              <w:rPr>
                <w:rFonts w:eastAsia="Arial" w:cs="Arial"/>
                <w:color w:val="000000"/>
                <w:szCs w:val="20"/>
              </w:rPr>
            </w:pPr>
            <w:r w:rsidRPr="008D1510">
              <w:rPr>
                <w:rFonts w:eastAsia="Arial" w:cs="Arial"/>
                <w:color w:val="000000"/>
                <w:szCs w:val="20"/>
              </w:rPr>
              <w:t>60.0 %</w:t>
            </w:r>
          </w:p>
        </w:tc>
      </w:tr>
    </w:tbl>
    <w:p w:rsidR="006F1142" w:rsidRPr="008D1510" w:rsidRDefault="006F1142" w:rsidP="006F1142">
      <w:pPr>
        <w:pStyle w:val="ParagrapheIndent2"/>
        <w:spacing w:line="253" w:lineRule="exact"/>
        <w:ind w:left="20" w:right="20"/>
        <w:jc w:val="both"/>
        <w:rPr>
          <w:color w:val="000000"/>
          <w:sz w:val="20"/>
          <w:szCs w:val="20"/>
          <w:lang w:val="fr-FR"/>
        </w:rPr>
      </w:pPr>
    </w:p>
    <w:p w:rsidR="006F1142" w:rsidRPr="008D1510" w:rsidRDefault="006F1142" w:rsidP="006F1142">
      <w:pPr>
        <w:pStyle w:val="ParagrapheIndent2"/>
        <w:spacing w:line="253" w:lineRule="exact"/>
        <w:ind w:left="20" w:right="20"/>
        <w:jc w:val="both"/>
        <w:rPr>
          <w:color w:val="000000"/>
          <w:sz w:val="20"/>
          <w:szCs w:val="20"/>
          <w:lang w:val="fr-FR"/>
        </w:rPr>
      </w:pPr>
      <w:r w:rsidRPr="008D1510">
        <w:rPr>
          <w:color w:val="000000"/>
          <w:sz w:val="20"/>
          <w:szCs w:val="20"/>
          <w:lang w:val="fr-FR"/>
        </w:rPr>
        <w:t>Chaque candidat se verra attribuer une note globale sur /100.</w:t>
      </w:r>
    </w:p>
    <w:p w:rsidR="006F1142" w:rsidRPr="008D1510" w:rsidRDefault="006F1142" w:rsidP="006F1142">
      <w:pPr>
        <w:pStyle w:val="ParagrapheIndent2"/>
        <w:spacing w:line="253" w:lineRule="exact"/>
        <w:ind w:left="20" w:right="20"/>
        <w:jc w:val="both"/>
        <w:rPr>
          <w:color w:val="000000"/>
          <w:sz w:val="20"/>
          <w:szCs w:val="20"/>
          <w:lang w:val="fr-FR"/>
        </w:rPr>
      </w:pPr>
      <w:r w:rsidRPr="008D1510">
        <w:rPr>
          <w:color w:val="000000"/>
          <w:sz w:val="20"/>
          <w:szCs w:val="20"/>
          <w:lang w:val="fr-FR"/>
        </w:rPr>
        <w:t>Les critères sont notés sur 10.</w:t>
      </w:r>
    </w:p>
    <w:p w:rsidR="006F1142" w:rsidRPr="008D1510" w:rsidRDefault="006F1142" w:rsidP="006F1142">
      <w:pPr>
        <w:pStyle w:val="ParagrapheIndent2"/>
        <w:spacing w:line="253" w:lineRule="exact"/>
        <w:ind w:left="20" w:right="20"/>
        <w:jc w:val="both"/>
        <w:rPr>
          <w:color w:val="000000"/>
          <w:sz w:val="20"/>
          <w:szCs w:val="20"/>
          <w:lang w:val="fr-FR"/>
        </w:rPr>
      </w:pPr>
    </w:p>
    <w:p w:rsidR="00F90710" w:rsidRPr="008D1510" w:rsidRDefault="006F1142" w:rsidP="00357DF1">
      <w:pPr>
        <w:pStyle w:val="ParagrapheIndent2"/>
        <w:spacing w:line="253" w:lineRule="exact"/>
        <w:ind w:left="20" w:right="20"/>
        <w:jc w:val="both"/>
        <w:rPr>
          <w:sz w:val="20"/>
          <w:szCs w:val="20"/>
        </w:rPr>
      </w:pPr>
      <w:r w:rsidRPr="008D1510">
        <w:rPr>
          <w:color w:val="000000"/>
          <w:sz w:val="20"/>
          <w:szCs w:val="2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w:t>
      </w:r>
      <w:r w:rsidR="00357DF1" w:rsidRPr="008D1510">
        <w:rPr>
          <w:color w:val="000000"/>
          <w:sz w:val="20"/>
          <w:szCs w:val="20"/>
          <w:lang w:val="fr-FR"/>
        </w:rPr>
        <w:t>a éliminée comme non cohérente.</w:t>
      </w:r>
    </w:p>
    <w:p w:rsidR="00F90710" w:rsidRDefault="005A6303" w:rsidP="00756CDE">
      <w:pPr>
        <w:pStyle w:val="Titre2"/>
        <w:numPr>
          <w:ilvl w:val="1"/>
          <w:numId w:val="15"/>
        </w:numPr>
      </w:pPr>
      <w:bookmarkStart w:id="44" w:name="_Toc241664303"/>
      <w:r>
        <w:t>Méthode de notation des offres</w:t>
      </w:r>
      <w:bookmarkEnd w:id="44"/>
    </w:p>
    <w:p w:rsidR="00F90710" w:rsidRDefault="00096953">
      <w:pPr>
        <w:rPr>
          <w:rFonts w:eastAsia="Arial" w:cs="Arial"/>
          <w:color w:val="000000"/>
          <w:u w:val="single"/>
          <w:shd w:val="clear" w:color="auto" w:fill="FFFFFF"/>
        </w:rPr>
      </w:pPr>
      <w:r>
        <w:rPr>
          <w:rFonts w:eastAsia="Arial" w:cs="Arial"/>
          <w:color w:val="000000"/>
          <w:u w:val="single"/>
          <w:shd w:val="clear" w:color="auto" w:fill="FFFFFF"/>
        </w:rPr>
        <w:t>Méthode de notation de</w:t>
      </w:r>
      <w:r w:rsidR="005A6303">
        <w:rPr>
          <w:rFonts w:eastAsia="Arial" w:cs="Arial"/>
          <w:color w:val="000000"/>
          <w:u w:val="single"/>
          <w:shd w:val="clear" w:color="auto" w:fill="FFFFFF"/>
        </w:rPr>
        <w:t xml:space="preserve"> </w:t>
      </w:r>
      <w:r>
        <w:rPr>
          <w:rFonts w:eastAsia="Arial" w:cs="Arial"/>
          <w:color w:val="000000"/>
          <w:u w:val="single"/>
          <w:shd w:val="clear" w:color="auto" w:fill="FFFFFF"/>
        </w:rPr>
        <w:t xml:space="preserve">chaque </w:t>
      </w:r>
      <w:r w:rsidR="005A6303">
        <w:rPr>
          <w:rFonts w:eastAsia="Arial" w:cs="Arial"/>
          <w:color w:val="000000"/>
          <w:u w:val="single"/>
          <w:shd w:val="clear" w:color="auto" w:fill="FFFFFF"/>
        </w:rPr>
        <w:t>critère technique :</w:t>
      </w:r>
    </w:p>
    <w:p w:rsidR="0084349A" w:rsidRPr="0084349A" w:rsidRDefault="0084349A">
      <w:r w:rsidRPr="0084349A">
        <w:rPr>
          <w:rFonts w:eastAsia="Arial" w:cs="Arial"/>
          <w:color w:val="000000"/>
          <w:shd w:val="clear" w:color="auto" w:fill="FFFFFF"/>
        </w:rPr>
        <w:t>Chronologiquement la notation se déroule ain</w:t>
      </w:r>
      <w:r>
        <w:rPr>
          <w:rFonts w:eastAsia="Arial" w:cs="Arial"/>
          <w:color w:val="000000"/>
          <w:shd w:val="clear" w:color="auto" w:fill="FFFFFF"/>
        </w:rPr>
        <w:t>s</w:t>
      </w:r>
      <w:r w:rsidRPr="0084349A">
        <w:rPr>
          <w:rFonts w:eastAsia="Arial" w:cs="Arial"/>
          <w:color w:val="000000"/>
          <w:shd w:val="clear" w:color="auto" w:fill="FFFFFF"/>
        </w:rPr>
        <w:t>i</w:t>
      </w:r>
      <w:r>
        <w:rPr>
          <w:rFonts w:eastAsia="Arial" w:cs="Arial"/>
          <w:color w:val="000000"/>
          <w:shd w:val="clear" w:color="auto" w:fill="FFFFFF"/>
        </w:rPr>
        <w:t> :</w:t>
      </w:r>
    </w:p>
    <w:p w:rsidR="00096953" w:rsidRPr="00096953" w:rsidRDefault="005A6303" w:rsidP="00096953">
      <w:pPr>
        <w:pStyle w:val="Paragraphedeliste"/>
        <w:numPr>
          <w:ilvl w:val="0"/>
          <w:numId w:val="17"/>
        </w:numPr>
      </w:pPr>
      <w:r w:rsidRPr="00096953">
        <w:rPr>
          <w:rFonts w:eastAsia="Arial" w:cs="Arial"/>
          <w:color w:val="000000"/>
          <w:shd w:val="clear" w:color="auto" w:fill="FFFFFF"/>
        </w:rPr>
        <w:t>Chaque critère technique sera jugé en attribuant de</w:t>
      </w:r>
      <w:r w:rsidR="00357DF1">
        <w:rPr>
          <w:rFonts w:eastAsia="Arial" w:cs="Arial"/>
          <w:color w:val="000000"/>
          <w:shd w:val="clear" w:color="auto" w:fill="FFFFFF"/>
        </w:rPr>
        <w:t>s notes de 0</w:t>
      </w:r>
      <w:r w:rsidR="00A05E5E" w:rsidRPr="00096953">
        <w:rPr>
          <w:rFonts w:eastAsia="Arial" w:cs="Arial"/>
          <w:color w:val="000000"/>
          <w:shd w:val="clear" w:color="auto" w:fill="FFFFFF"/>
        </w:rPr>
        <w:t xml:space="preserve"> à 10</w:t>
      </w:r>
      <w:r w:rsidRPr="00096953">
        <w:rPr>
          <w:rFonts w:eastAsia="Arial" w:cs="Arial"/>
          <w:color w:val="000000"/>
          <w:shd w:val="clear" w:color="auto" w:fill="FFFFFF"/>
        </w:rPr>
        <w:t xml:space="preserve"> </w:t>
      </w:r>
      <w:r w:rsidR="00A05E5E" w:rsidRPr="00096953">
        <w:rPr>
          <w:rFonts w:eastAsia="Arial" w:cs="Arial"/>
          <w:color w:val="000000"/>
          <w:shd w:val="clear" w:color="auto" w:fill="FFFFFF"/>
        </w:rPr>
        <w:t xml:space="preserve">(Le pouvoir adjudicateur attribuera une note de zéro à un critère dès lors que le soumissionnaire n’a pas fourni les informations lui permettant d’apprécier la valeur de l’offre au regard du critère). </w:t>
      </w:r>
    </w:p>
    <w:p w:rsidR="00F90710" w:rsidRPr="003756DA" w:rsidRDefault="003756DA" w:rsidP="00096953">
      <w:pPr>
        <w:pStyle w:val="Paragraphedeliste"/>
        <w:numPr>
          <w:ilvl w:val="0"/>
          <w:numId w:val="17"/>
        </w:numPr>
      </w:pPr>
      <w:r>
        <w:rPr>
          <w:rFonts w:eastAsia="Arial" w:cs="Arial"/>
          <w:color w:val="000000"/>
          <w:shd w:val="clear" w:color="auto" w:fill="FFFFFF"/>
        </w:rPr>
        <w:t>Puis, p</w:t>
      </w:r>
      <w:r w:rsidR="005A6303" w:rsidRPr="00096953">
        <w:rPr>
          <w:rFonts w:eastAsia="Arial" w:cs="Arial"/>
          <w:color w:val="000000"/>
          <w:shd w:val="clear" w:color="auto" w:fill="FFFFFF"/>
        </w:rPr>
        <w:t xml:space="preserve">our chaque critère technique l’offre ayant obtenu la meilleure note verra sa note portée à 10 et les autres notes seront réévaluées par application du coefficient </w:t>
      </w:r>
      <w:r>
        <w:rPr>
          <w:rFonts w:eastAsia="Arial" w:cs="Arial"/>
          <w:color w:val="000000"/>
          <w:shd w:val="clear" w:color="auto" w:fill="FFFFFF"/>
        </w:rPr>
        <w:t>suivant :</w:t>
      </w:r>
    </w:p>
    <w:p w:rsidR="003756DA" w:rsidRDefault="003756DA" w:rsidP="003756DA">
      <w:pPr>
        <w:pStyle w:val="Paragraphedeliste"/>
        <w:rPr>
          <w:rFonts w:eastAsia="Arial" w:cs="Arial"/>
          <w:color w:val="000000"/>
          <w:shd w:val="clear" w:color="auto" w:fill="FFFFFF"/>
        </w:rPr>
      </w:pPr>
    </w:p>
    <w:p w:rsidR="003756DA" w:rsidRDefault="003756DA" w:rsidP="003756DA">
      <w:pPr>
        <w:pStyle w:val="Paragraphedeliste"/>
        <w:rPr>
          <w:rFonts w:eastAsia="Arial" w:cs="Arial"/>
          <w:color w:val="000000"/>
          <w:shd w:val="clear" w:color="auto" w:fill="FFFFFF"/>
        </w:rPr>
      </w:pPr>
      <w:r w:rsidRPr="003756DA">
        <w:rPr>
          <w:rFonts w:eastAsia="Arial" w:cs="Arial"/>
          <w:color w:val="000000"/>
          <w:shd w:val="clear" w:color="auto" w:fill="FFFFFF"/>
        </w:rPr>
        <w:t>Coefficient de pondération</w:t>
      </w:r>
      <w:r>
        <w:rPr>
          <w:rFonts w:eastAsia="Arial" w:cs="Arial"/>
          <w:color w:val="000000"/>
          <w:shd w:val="clear" w:color="auto" w:fill="FFFFFF"/>
        </w:rPr>
        <w:t xml:space="preserve"> = 10 / meilleure note sur 10 obtenue</w:t>
      </w:r>
    </w:p>
    <w:p w:rsidR="003756DA" w:rsidRDefault="003756DA" w:rsidP="003756DA">
      <w:pPr>
        <w:pStyle w:val="Paragraphedeliste"/>
        <w:rPr>
          <w:rFonts w:eastAsia="Arial" w:cs="Arial"/>
          <w:color w:val="000000"/>
          <w:shd w:val="clear" w:color="auto" w:fill="FFFFFF"/>
        </w:rPr>
      </w:pPr>
    </w:p>
    <w:p w:rsidR="003756DA" w:rsidRPr="00096953" w:rsidRDefault="003756DA" w:rsidP="003756DA">
      <w:pPr>
        <w:pStyle w:val="Paragraphedeliste"/>
      </w:pPr>
    </w:p>
    <w:p w:rsidR="00096953" w:rsidRDefault="003756DA" w:rsidP="00357DF1">
      <w:pPr>
        <w:pStyle w:val="Paragraphedeliste"/>
        <w:numPr>
          <w:ilvl w:val="0"/>
          <w:numId w:val="17"/>
        </w:numPr>
      </w:pPr>
      <w:r>
        <w:t>Ensuite, p</w:t>
      </w:r>
      <w:r w:rsidR="00357DF1">
        <w:t>our le critère 1</w:t>
      </w:r>
      <w:r w:rsidR="00096953" w:rsidRPr="00096953">
        <w:t xml:space="preserve"> la note ainsi obtenue</w:t>
      </w:r>
      <w:r w:rsidR="00357DF1">
        <w:t xml:space="preserve"> sera multipliée par 2 pour obtenir une note /2</w:t>
      </w:r>
      <w:r w:rsidR="00096953" w:rsidRPr="00096953">
        <w:t>0.</w:t>
      </w:r>
      <w:r w:rsidR="00096953">
        <w:t xml:space="preserve"> </w:t>
      </w:r>
      <w:r w:rsidR="00357DF1">
        <w:t>Pour le critère 3</w:t>
      </w:r>
      <w:r w:rsidR="0084349A">
        <w:t xml:space="preserve"> </w:t>
      </w:r>
      <w:r w:rsidR="00357DF1" w:rsidRPr="00357DF1">
        <w:t>la note ainsi obtenue ser</w:t>
      </w:r>
      <w:r w:rsidR="00357DF1">
        <w:t>a multipliée par 1,5 pour obtenir une note /15. Pour le critère 4</w:t>
      </w:r>
      <w:r w:rsidR="00357DF1" w:rsidRPr="00357DF1">
        <w:t xml:space="preserve"> la note ainsi obtenue sera multipliée par </w:t>
      </w:r>
      <w:r w:rsidR="00357DF1">
        <w:t>0,5 pour obtenir une note /</w:t>
      </w:r>
      <w:r w:rsidR="00357DF1" w:rsidRPr="00357DF1">
        <w:t>5</w:t>
      </w:r>
    </w:p>
    <w:p w:rsidR="00096953" w:rsidRDefault="00096953" w:rsidP="00096953"/>
    <w:p w:rsidR="00F90710" w:rsidRDefault="005A6303">
      <w:r>
        <w:rPr>
          <w:rFonts w:eastAsia="Arial" w:cs="Arial"/>
          <w:color w:val="000000"/>
          <w:u w:val="single"/>
          <w:shd w:val="clear" w:color="auto" w:fill="FFFFFF"/>
        </w:rPr>
        <w:t>Méthode de notation du critère prix :</w:t>
      </w:r>
    </w:p>
    <w:p w:rsidR="00F90710" w:rsidRDefault="005A6303">
      <w:r>
        <w:rPr>
          <w:rFonts w:eastAsia="Arial" w:cs="Arial"/>
          <w:color w:val="000000"/>
          <w:shd w:val="clear" w:color="auto" w:fill="FFFFFF"/>
        </w:rPr>
        <w:t>Note = (montant du DQE le plus bas/montant du DQE examiné) x 60</w:t>
      </w:r>
    </w:p>
    <w:p w:rsidR="00F90710" w:rsidRDefault="00F90710">
      <w:pPr>
        <w:rPr>
          <w:shd w:val="clear" w:color="auto" w:fill="FFFFFF"/>
        </w:rPr>
      </w:pPr>
    </w:p>
    <w:p w:rsidR="00096953" w:rsidRPr="00096953" w:rsidRDefault="00096953">
      <w:pPr>
        <w:rPr>
          <w:b/>
          <w:u w:val="single"/>
          <w:shd w:val="clear" w:color="auto" w:fill="FFFFFF"/>
        </w:rPr>
      </w:pPr>
      <w:r w:rsidRPr="00096953">
        <w:rPr>
          <w:b/>
          <w:u w:val="single"/>
          <w:shd w:val="clear" w:color="auto" w:fill="FFFFFF"/>
        </w:rPr>
        <w:t>Notation finale de l’Offre</w:t>
      </w:r>
    </w:p>
    <w:p w:rsidR="00096953" w:rsidRDefault="00096953">
      <w:r>
        <w:t>La note finale/100 sera obtenue par l’addition pour chaque soumissionnaire des notes techniques et de la note du prix</w:t>
      </w:r>
    </w:p>
    <w:p w:rsidR="00F90710" w:rsidRDefault="00F90710"/>
    <w:p w:rsidR="00F90710" w:rsidRDefault="005A6303" w:rsidP="00756CDE">
      <w:pPr>
        <w:pStyle w:val="Titre2"/>
        <w:numPr>
          <w:ilvl w:val="1"/>
          <w:numId w:val="15"/>
        </w:numPr>
      </w:pPr>
      <w:bookmarkStart w:id="45" w:name="_Toc241664304"/>
      <w:r>
        <w:t>Durée de validité des offres</w:t>
      </w:r>
      <w:bookmarkEnd w:id="45"/>
    </w:p>
    <w:p w:rsidR="00F90710" w:rsidRPr="008D1510" w:rsidRDefault="0096202A">
      <w:pPr>
        <w:rPr>
          <w:b/>
        </w:rPr>
      </w:pPr>
      <w:r w:rsidRPr="008D1510">
        <w:rPr>
          <w:rFonts w:eastAsia="Arial" w:cs="Arial"/>
          <w:b/>
          <w:color w:val="000000"/>
          <w:shd w:val="clear" w:color="auto" w:fill="FFFFFF"/>
        </w:rPr>
        <w:t>La durée de validité des offres est précisée dans l’avis d’appel public à la concurrence</w:t>
      </w:r>
      <w:r w:rsidR="00D4435C" w:rsidRPr="008D1510">
        <w:rPr>
          <w:rFonts w:eastAsia="Arial" w:cs="Arial"/>
          <w:b/>
          <w:color w:val="000000"/>
          <w:shd w:val="clear" w:color="auto" w:fill="FFFFFF"/>
        </w:rPr>
        <w:t xml:space="preserve"> et l’acte d’engagement</w:t>
      </w:r>
      <w:r w:rsidRPr="008D1510">
        <w:rPr>
          <w:rFonts w:eastAsia="Arial" w:cs="Arial"/>
          <w:b/>
          <w:color w:val="000000"/>
          <w:shd w:val="clear" w:color="auto" w:fill="FFFFFF"/>
        </w:rPr>
        <w:t>.</w:t>
      </w:r>
    </w:p>
    <w:p w:rsidR="00F90710" w:rsidRDefault="005A6303">
      <w:r>
        <w:rPr>
          <w:rFonts w:eastAsia="Arial" w:cs="Arial"/>
          <w:color w:val="000000"/>
          <w:shd w:val="clear" w:color="auto" w:fill="FFFFFF"/>
        </w:rPr>
        <w:t>En tant que de besoin, l'acheteur peut solliciter des candidats ou des soumissionnaires la prorogation du délai de validité des offres.</w:t>
      </w:r>
    </w:p>
    <w:p w:rsidR="00F90710" w:rsidRDefault="005A6303">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rsidR="00F90710" w:rsidRDefault="005A6303">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p w:rsidR="00F90710" w:rsidRDefault="005A6303" w:rsidP="00756CDE">
      <w:pPr>
        <w:pStyle w:val="Titre2"/>
        <w:numPr>
          <w:ilvl w:val="1"/>
          <w:numId w:val="15"/>
        </w:numPr>
      </w:pPr>
      <w:bookmarkStart w:id="46" w:name="_Toc241664305"/>
      <w:r>
        <w:t>Echantillons</w:t>
      </w:r>
      <w:bookmarkEnd w:id="46"/>
    </w:p>
    <w:p w:rsidR="006E4700" w:rsidRDefault="00357DF1" w:rsidP="00357DF1">
      <w:pPr>
        <w:rPr>
          <w:rFonts w:eastAsia="Arial" w:cs="Arial"/>
          <w:color w:val="000000"/>
          <w:shd w:val="clear" w:color="auto" w:fill="FFFFFF"/>
        </w:rPr>
      </w:pPr>
      <w:r>
        <w:rPr>
          <w:rFonts w:eastAsia="Arial" w:cs="Arial"/>
          <w:color w:val="000000"/>
          <w:shd w:val="clear" w:color="auto" w:fill="FFFFFF"/>
        </w:rPr>
        <w:t>Sans objet</w:t>
      </w:r>
    </w:p>
    <w:p w:rsidR="006E4700" w:rsidRDefault="006E4700"/>
    <w:p w:rsidR="00F90710" w:rsidRDefault="005A6303" w:rsidP="00756CDE">
      <w:pPr>
        <w:pStyle w:val="Titre1"/>
        <w:numPr>
          <w:ilvl w:val="0"/>
          <w:numId w:val="15"/>
        </w:numPr>
      </w:pPr>
      <w:bookmarkStart w:id="47" w:name="_Toc241664306"/>
      <w:r>
        <w:t>ATTRIBUTION DE L'ACCORD-CADRE</w:t>
      </w:r>
      <w:bookmarkEnd w:id="47"/>
    </w:p>
    <w:p w:rsidR="00F90710" w:rsidRDefault="005A6303">
      <w:r>
        <w:rPr>
          <w:rFonts w:eastAsia="Arial" w:cs="Arial"/>
          <w:color w:val="000000"/>
          <w:shd w:val="clear" w:color="auto" w:fill="FFFFFF"/>
        </w:rPr>
        <w:t>L'accord-cadre est attribué au soumissionnaire dont l'offre est économiquement la plus avantageuse, au regard des critères d'attribution énoncés dans le présent règlement de la consultation.</w:t>
      </w:r>
    </w:p>
    <w:p w:rsidR="00F90710" w:rsidRDefault="005A6303">
      <w:r>
        <w:rPr>
          <w:rFonts w:eastAsia="Arial" w:cs="Arial"/>
          <w:color w:val="000000"/>
          <w:shd w:val="clear" w:color="auto" w:fill="FFFFFF"/>
        </w:rPr>
        <w:t>Les soumissionnaires évincés sont informés du rejet de leur offre dans les conditions fixées à l'article R.2181-1 et suivants du code de la commande publique.</w:t>
      </w:r>
    </w:p>
    <w:p w:rsidR="00F90710" w:rsidRDefault="005A6303" w:rsidP="00756CDE">
      <w:pPr>
        <w:pStyle w:val="Titre2"/>
        <w:numPr>
          <w:ilvl w:val="1"/>
          <w:numId w:val="15"/>
        </w:numPr>
      </w:pPr>
      <w:bookmarkStart w:id="48" w:name="_Toc241664307"/>
      <w:r>
        <w:t>Vérification des motifs d'exclusion : transmission des moyens de preuve</w:t>
      </w:r>
      <w:bookmarkEnd w:id="48"/>
    </w:p>
    <w:p w:rsidR="00F90710" w:rsidRDefault="005A6303">
      <w:r>
        <w:rPr>
          <w:rFonts w:eastAsia="Arial" w:cs="Arial"/>
          <w:color w:val="000000"/>
          <w:shd w:val="clear" w:color="auto" w:fill="FFFFFF"/>
        </w:rPr>
        <w:t>Le soumissionnaire auquel il est envisagé d'attribuer l'accord-cadre n'est pas tenu de fournir les moyens de preuves relatifs aux motifs d'exclusion que l'acheteur peut obtenir :</w:t>
      </w:r>
    </w:p>
    <w:p w:rsidR="00F90710" w:rsidRDefault="005A6303">
      <w:r>
        <w:rPr>
          <w:rFonts w:eastAsia="Arial" w:cs="Arial"/>
          <w:color w:val="000000"/>
          <w:shd w:val="clear" w:color="auto" w:fill="FFFFFF"/>
        </w:rPr>
        <w:t>- directement par le biais d'un système électronique de mise à disposition d'informations administré par un organisme officiel ;</w:t>
      </w:r>
    </w:p>
    <w:p w:rsidR="00F90710" w:rsidRDefault="005A6303">
      <w:r>
        <w:rPr>
          <w:rFonts w:eastAsia="Arial" w:cs="Arial"/>
          <w:color w:val="000000"/>
          <w:shd w:val="clear" w:color="auto" w:fill="FFFFFF"/>
        </w:rPr>
        <w:lastRenderedPageBreak/>
        <w:t>- d'un espace de stockage numérique, à condition que figurent dans son dossier de candidature toutes les informations nécessaires à la consultation de ce système ou de cet espace et que l'accès soit gratuit.</w:t>
      </w:r>
    </w:p>
    <w:p w:rsidR="00F90710" w:rsidRDefault="005A6303">
      <w:r>
        <w:rPr>
          <w:rFonts w:eastAsia="Arial" w:cs="Arial"/>
          <w:color w:val="000000"/>
          <w:shd w:val="clear" w:color="auto" w:fill="FFFFFF"/>
        </w:rPr>
        <w:t>Les candidats ne sont pas tenus de fournir les moyens de preuves déjà transmis à l'acheteur dans le cadre d'une précédente consultation et qui demeurent valables. Dans ce cas, ils indiquent les documents concernés ainsi que la référence de la ou des consultation(s) pour la ou lesquelles les documents ont déjà été transmis</w:t>
      </w:r>
    </w:p>
    <w:p w:rsidR="00F90710" w:rsidRDefault="00F90710"/>
    <w:p w:rsidR="00F90710" w:rsidRDefault="005A6303">
      <w:r>
        <w:rPr>
          <w:rFonts w:eastAsia="Arial" w:cs="Arial"/>
          <w:color w:val="000000"/>
          <w:shd w:val="clear" w:color="auto" w:fill="FFFFFF"/>
        </w:rPr>
        <w:t>En cas d'impossibilité de se procurer les moyens de preuves directement auprès des administrations ou organismes, l'acheteur en demande communication au candidat.</w:t>
      </w:r>
    </w:p>
    <w:p w:rsidR="00F90710" w:rsidRDefault="005A6303">
      <w:pPr>
        <w:rPr>
          <w:rFonts w:eastAsia="Arial" w:cs="Arial"/>
          <w:b/>
          <w:color w:val="000000"/>
          <w:szCs w:val="20"/>
        </w:rPr>
      </w:pPr>
      <w:r>
        <w:rPr>
          <w:rFonts w:eastAsia="Arial" w:cs="Arial"/>
          <w:color w:val="000000"/>
          <w:shd w:val="clear" w:color="auto" w:fill="FFFFFF"/>
        </w:rPr>
        <w:t xml:space="preserve">Le soumissionnaire auquel il est envisagé d'attribuer l'accord-cadre fournit dans le délai fixé dans le courrier envoyé par voie dématérialisée l'informant que son offre est susceptible d'être retenue, les documents suivants :  En cas de redressement judiciaire, ou une procédure équivalente régie par un droit étranger, la copie du ou des jugements prononcés 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rsidR="00F90710" w:rsidRDefault="005A6303">
      <w:pPr>
        <w:rPr>
          <w:rFonts w:eastAsia="Arial" w:cs="Arial"/>
          <w:b/>
          <w:color w:val="000000"/>
          <w:szCs w:val="20"/>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rsidR="00F90710" w:rsidRDefault="005A6303">
      <w:pPr>
        <w:rPr>
          <w:rFonts w:eastAsia="Arial" w:cs="Arial"/>
          <w:b/>
          <w:color w:val="000000"/>
          <w:szCs w:val="20"/>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Pour les entreprises en cours d'inscription - un récépissé de dépôt de déclaration auprès d'un centre de formalités des entreprises (CFE) </w:t>
      </w:r>
    </w:p>
    <w:p w:rsidR="00F90710" w:rsidRDefault="005A6303">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dans le cas où le soumissionnaire est une société fille (filiale), le cas échéant, une attestation de régularité fiscale justifiant du paiement de l'impôt sur les sociétés ou de la TVA par la société mère ou par la filiale Le cas échéant, dans le cas où elles ne sont pas disponibles sur PLACE, le(s) certificat(s) délivré(s) par les administrations et organismes compétents suivant(s) :</w:t>
      </w:r>
    </w:p>
    <w:p w:rsidR="00F90710" w:rsidRDefault="005A6303">
      <w:proofErr w:type="gramStart"/>
      <w:r>
        <w:rPr>
          <w:rFonts w:eastAsia="Arial" w:cs="Arial"/>
          <w:color w:val="000000"/>
          <w:shd w:val="clear" w:color="auto" w:fill="FFFFFF"/>
        </w:rPr>
        <w:t>o</w:t>
      </w:r>
      <w:proofErr w:type="gramEnd"/>
      <w:r>
        <w:rPr>
          <w:rFonts w:eastAsia="Arial" w:cs="Arial"/>
          <w:color w:val="000000"/>
          <w:shd w:val="clear" w:color="auto" w:fill="FFFFFF"/>
        </w:rPr>
        <w:t xml:space="preserve"> certificat de conformité aux obligations fiscales (au titre de l'impôt sur le revenu, de l'impôt sur les sociétés et/ou de la taxe sur la valeur ajoutée (TVA) </w:t>
      </w:r>
    </w:p>
    <w:p w:rsidR="00F90710" w:rsidRDefault="005A6303">
      <w:proofErr w:type="gramStart"/>
      <w:r>
        <w:rPr>
          <w:rFonts w:eastAsia="Arial" w:cs="Arial"/>
          <w:color w:val="000000"/>
          <w:shd w:val="clear" w:color="auto" w:fill="FFFFFF"/>
        </w:rPr>
        <w:t>o</w:t>
      </w:r>
      <w:proofErr w:type="gramEnd"/>
      <w:r>
        <w:rPr>
          <w:rFonts w:eastAsia="Arial" w:cs="Arial"/>
          <w:color w:val="000000"/>
          <w:shd w:val="clear" w:color="auto" w:fill="FFFFFF"/>
        </w:rPr>
        <w:t xml:space="preserve"> certificat de l'article L. 243-15 du code de la sécurité sociale, connu sous le nom d'attestation de vigilance ;</w:t>
      </w:r>
    </w:p>
    <w:p w:rsidR="00F90710" w:rsidRDefault="005A6303">
      <w:pPr>
        <w:rPr>
          <w:rFonts w:eastAsia="Arial" w:cs="Arial"/>
          <w:b/>
          <w:color w:val="000000"/>
          <w:szCs w:val="20"/>
        </w:rPr>
      </w:pPr>
      <w:proofErr w:type="gramStart"/>
      <w:r>
        <w:rPr>
          <w:rFonts w:eastAsia="Arial" w:cs="Arial"/>
          <w:color w:val="000000"/>
          <w:shd w:val="clear" w:color="auto" w:fill="FFFFFF"/>
        </w:rPr>
        <w:t>o</w:t>
      </w:r>
      <w:proofErr w:type="gramEnd"/>
      <w:r>
        <w:rPr>
          <w:rFonts w:eastAsia="Arial" w:cs="Arial"/>
          <w:color w:val="000000"/>
          <w:shd w:val="clear" w:color="auto" w:fill="FFFFFF"/>
        </w:rPr>
        <w:t xml:space="preserve"> pour tout employeur occupant au moins vingt salariés le cas échéant,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p>
    <w:p w:rsidR="00F90710" w:rsidRDefault="005A6303">
      <w:pPr>
        <w:rPr>
          <w:rFonts w:eastAsia="Arial" w:cs="Arial"/>
          <w:color w:val="000000"/>
          <w:szCs w:val="20"/>
        </w:r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établie dans un pays de l'Union européenne, un document mentionnant l'identité et l'adresse du candidat ou les coordonnées de son représentant fiscal ponctuel en France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p>
    <w:p w:rsidR="00F90710" w:rsidRDefault="005A6303">
      <w:pPr>
        <w:rPr>
          <w:rFonts w:eastAsia="Arial" w:cs="Arial"/>
          <w:color w:val="000000"/>
          <w:szCs w:val="20"/>
        </w:rPr>
      </w:pPr>
      <w:r>
        <w:rPr>
          <w:rFonts w:eastAsia="Arial" w:cs="Arial"/>
          <w:b/>
          <w:color w:val="000000"/>
          <w:shd w:val="clear" w:color="auto" w:fill="FFFFFF"/>
        </w:rPr>
        <w:lastRenderedPageBreak/>
        <w:t>Lorsque le soumissionnaire est établi hors de France</w:t>
      </w:r>
      <w:r>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p>
    <w:p w:rsidR="00F90710" w:rsidRDefault="005A6303">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rsidR="00F90710" w:rsidRDefault="00F90710"/>
    <w:p w:rsidR="00F90710" w:rsidRDefault="005A6303">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rsidR="00F90710" w:rsidRDefault="00F90710"/>
    <w:p w:rsidR="00F90710" w:rsidRDefault="005A6303">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rsidR="00F90710" w:rsidRDefault="005A6303">
      <w:r>
        <w:rPr>
          <w:rFonts w:eastAsia="Arial" w:cs="Arial"/>
          <w:color w:val="000000"/>
          <w:u w:val="single"/>
          <w:shd w:val="clear" w:color="auto" w:fill="FFFFFF"/>
        </w:rPr>
        <w:t>Motif d'exclusion lié au non-respect de l'obligation des entreprises d'établir un bilan de leurs émissions de gaz à effet de serre</w:t>
      </w:r>
    </w:p>
    <w:p w:rsidR="00F90710" w:rsidRDefault="005A6303">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rsidR="00F90710" w:rsidRDefault="005A6303" w:rsidP="00756CDE">
      <w:pPr>
        <w:pStyle w:val="Titre2"/>
        <w:numPr>
          <w:ilvl w:val="1"/>
          <w:numId w:val="15"/>
        </w:numPr>
      </w:pPr>
      <w:bookmarkStart w:id="49" w:name="_Toc241664308"/>
      <w:r>
        <w:t>Interdiction d'attribution</w:t>
      </w:r>
      <w:bookmarkEnd w:id="49"/>
    </w:p>
    <w:p w:rsidR="00F90710" w:rsidRDefault="005A6303">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rsidR="00F90710" w:rsidRDefault="005A6303" w:rsidP="00756CDE">
      <w:pPr>
        <w:pStyle w:val="Titre2"/>
        <w:numPr>
          <w:ilvl w:val="1"/>
          <w:numId w:val="15"/>
        </w:numPr>
      </w:pPr>
      <w:bookmarkStart w:id="50" w:name="_Toc241664309"/>
      <w:r>
        <w:t>Mise au point</w:t>
      </w:r>
      <w:bookmarkEnd w:id="50"/>
    </w:p>
    <w:p w:rsidR="00F90710" w:rsidRDefault="005A6303">
      <w:r>
        <w:rPr>
          <w:rFonts w:eastAsia="Arial" w:cs="Arial"/>
          <w:color w:val="000000"/>
          <w:shd w:val="clear" w:color="auto" w:fill="FFFFFF"/>
        </w:rPr>
        <w:t>L'acheteur et le soumissionnaire retenu peuvent procéder à une mise au point des composantes de l'accord-cadre. Cette mise au point ne peut avoir pour objet de</w:t>
      </w:r>
      <w:r w:rsidR="00357DF1">
        <w:rPr>
          <w:rFonts w:eastAsia="Arial" w:cs="Arial"/>
          <w:color w:val="000000"/>
          <w:shd w:val="clear" w:color="auto" w:fill="FFFFFF"/>
        </w:rPr>
        <w:t xml:space="preserve"> </w:t>
      </w:r>
      <w:r>
        <w:rPr>
          <w:rFonts w:eastAsia="Arial" w:cs="Arial"/>
          <w:color w:val="000000"/>
          <w:shd w:val="clear" w:color="auto" w:fill="FFFFFF"/>
        </w:rPr>
        <w:t>modifier des éléments substantiels de l'offre ou du présent accord-cadre.</w:t>
      </w:r>
    </w:p>
    <w:p w:rsidR="00F90710" w:rsidRDefault="00F90710"/>
    <w:p w:rsidR="00F90710" w:rsidRDefault="005A6303" w:rsidP="00756CDE">
      <w:pPr>
        <w:pStyle w:val="Titre2"/>
        <w:numPr>
          <w:ilvl w:val="1"/>
          <w:numId w:val="15"/>
        </w:numPr>
      </w:pPr>
      <w:bookmarkStart w:id="51" w:name="_Toc241664310"/>
      <w:r>
        <w:t>Signature de l'accord-cadre</w:t>
      </w:r>
      <w:bookmarkEnd w:id="51"/>
    </w:p>
    <w:p w:rsidR="00F90710" w:rsidRDefault="005A6303">
      <w:r>
        <w:rPr>
          <w:rFonts w:eastAsia="Arial" w:cs="Arial"/>
          <w:color w:val="000000"/>
          <w:shd w:val="clear" w:color="auto" w:fill="FFFFFF"/>
        </w:rPr>
        <w:t>L'accord-cadre est signé électroniquement par chaque soumissionnaire a</w:t>
      </w:r>
      <w:r w:rsidR="00357DF1">
        <w:rPr>
          <w:rFonts w:eastAsia="Arial" w:cs="Arial"/>
          <w:color w:val="000000"/>
          <w:shd w:val="clear" w:color="auto" w:fill="FFFFFF"/>
        </w:rPr>
        <w:t xml:space="preserve">u moyen de l'acte d'engagement </w:t>
      </w:r>
      <w:r w:rsidR="008D1510">
        <w:rPr>
          <w:rFonts w:eastAsia="Arial" w:cs="Arial"/>
          <w:color w:val="000000"/>
          <w:shd w:val="clear" w:color="auto" w:fill="FFFFFF"/>
        </w:rPr>
        <w:t xml:space="preserve">qui lui </w:t>
      </w:r>
      <w:r>
        <w:rPr>
          <w:rFonts w:eastAsia="Arial" w:cs="Arial"/>
          <w:color w:val="000000"/>
          <w:shd w:val="clear" w:color="auto" w:fill="FFFFFF"/>
        </w:rPr>
        <w:t>est adressé par l'acheteur.</w:t>
      </w:r>
    </w:p>
    <w:p w:rsidR="00F90710" w:rsidRDefault="005A6303">
      <w:r>
        <w:rPr>
          <w:rFonts w:eastAsia="Arial" w:cs="Arial"/>
          <w:color w:val="000000"/>
          <w:shd w:val="clear" w:color="auto" w:fill="FFFFFF"/>
        </w:rPr>
        <w:t>La signature électronique doit respecter les exigences prévues à l'article "MODALITES DE SIGNATURE ELECTRONIQUE"]</w:t>
      </w:r>
    </w:p>
    <w:p w:rsidR="00F90710" w:rsidRDefault="005A6303">
      <w:r>
        <w:rPr>
          <w:rFonts w:eastAsia="Arial" w:cs="Arial"/>
          <w:color w:val="000000"/>
          <w:shd w:val="clear" w:color="auto" w:fill="FFFFFF"/>
        </w:rPr>
        <w:t>.</w:t>
      </w:r>
    </w:p>
    <w:p w:rsidR="00F90710" w:rsidRDefault="005A6303" w:rsidP="00756CDE">
      <w:pPr>
        <w:pStyle w:val="Titre1"/>
        <w:numPr>
          <w:ilvl w:val="0"/>
          <w:numId w:val="15"/>
        </w:numPr>
      </w:pPr>
      <w:bookmarkStart w:id="52" w:name="_Toc241664311"/>
      <w:r>
        <w:lastRenderedPageBreak/>
        <w:t>LANGUE</w:t>
      </w:r>
      <w:bookmarkEnd w:id="52"/>
    </w:p>
    <w:p w:rsidR="00F90710" w:rsidRDefault="005A6303">
      <w:r>
        <w:rPr>
          <w:rFonts w:eastAsia="Arial" w:cs="Arial"/>
          <w:color w:val="000000"/>
          <w:shd w:val="clear" w:color="auto" w:fill="FFFFFF"/>
        </w:rPr>
        <w:t>Les documents et informations doivent être rédigés en langue française ou, à défaut, être accompagnées d'une traduction en français.</w:t>
      </w:r>
    </w:p>
    <w:p w:rsidR="00F90710" w:rsidRDefault="005A6303">
      <w:r>
        <w:rPr>
          <w:rFonts w:eastAsia="Arial" w:cs="Arial"/>
          <w:color w:val="000000"/>
          <w:shd w:val="clear" w:color="auto" w:fill="FFFFFF"/>
        </w:rPr>
        <w:t>En cas de candidature sous forme de DUME, ce dernier doit être rédigé en français.</w:t>
      </w:r>
    </w:p>
    <w:p w:rsidR="00F90710" w:rsidRDefault="005A6303" w:rsidP="00756CDE">
      <w:pPr>
        <w:pStyle w:val="Titre1"/>
        <w:numPr>
          <w:ilvl w:val="0"/>
          <w:numId w:val="15"/>
        </w:numPr>
      </w:pPr>
      <w:bookmarkStart w:id="53" w:name="_Toc241664312"/>
      <w:r>
        <w:t>CONTENTIEUX</w:t>
      </w:r>
      <w:bookmarkEnd w:id="53"/>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eastAsia="Arial" w:cs="Arial"/>
          <w:color w:val="000000"/>
          <w:shd w:val="clear" w:color="auto" w:fill="FFFFFF"/>
        </w:rPr>
        <w:t>Le tribunal compétent est le tribunal administratif de</w:t>
      </w:r>
      <w:r>
        <w:rPr>
          <w:rFonts w:ascii="Calibri" w:eastAsia="Calibri" w:hAnsi="Calibri" w:cs="Calibri"/>
          <w:color w:val="000000"/>
          <w:sz w:val="22"/>
          <w:shd w:val="clear" w:color="auto" w:fill="FFFFFF"/>
        </w:rPr>
        <w:t xml:space="preserve"> Clermont-Ferrand</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6 cours Sablon</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63033 CLERMONT FERRAND CEDEX 1</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Numéro SIRET (siège). 17630005100024</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Tél +33473146100</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Télécopie : 04 73 14 61 22</w:t>
      </w:r>
    </w:p>
    <w:p w:rsidR="00F90710" w:rsidRDefault="005A6303">
      <w:pPr>
        <w:pBdr>
          <w:top w:val="none" w:sz="4" w:space="0" w:color="000000"/>
          <w:left w:val="none" w:sz="4" w:space="0" w:color="000000"/>
          <w:bottom w:val="none" w:sz="4" w:space="0" w:color="000000"/>
          <w:right w:val="none" w:sz="4" w:space="0" w:color="000000"/>
        </w:pBdr>
        <w:spacing w:line="253" w:lineRule="atLeast"/>
      </w:pPr>
      <w:r>
        <w:rPr>
          <w:rFonts w:ascii="Calibri" w:eastAsia="Calibri" w:hAnsi="Calibri" w:cs="Calibri"/>
          <w:color w:val="000000"/>
          <w:sz w:val="22"/>
          <w:shd w:val="clear" w:color="auto" w:fill="FFFFFF"/>
        </w:rPr>
        <w:t xml:space="preserve">Courriel : </w:t>
      </w:r>
      <w:hyperlink r:id="rId7">
        <w:r>
          <w:rPr>
            <w:color w:val="0000FF"/>
            <w:u w:val="single"/>
            <w:shd w:val="clear" w:color="auto" w:fill="FFFFFF"/>
          </w:rPr>
          <w:t>greffe.ta-clermont-ferrand@juradm.fr</w:t>
        </w:r>
      </w:hyperlink>
    </w:p>
    <w:p w:rsidR="00F90710" w:rsidRDefault="001974EF">
      <w:hyperlink r:id="rId8">
        <w:r w:rsidR="005A6303">
          <w:rPr>
            <w:color w:val="0000FF"/>
            <w:u w:val="single"/>
            <w:shd w:val="clear" w:color="auto" w:fill="FFFFFF"/>
          </w:rPr>
          <w:t>https://clermont-ferrand.tribunal-administratif.fr</w:t>
        </w:r>
      </w:hyperlink>
    </w:p>
    <w:p w:rsidR="00F90710" w:rsidRDefault="005A6303">
      <w:pPr>
        <w:pBdr>
          <w:top w:val="none" w:sz="4" w:space="0" w:color="000000"/>
          <w:left w:val="none" w:sz="4" w:space="0" w:color="000000"/>
          <w:bottom w:val="none" w:sz="4" w:space="0" w:color="000000"/>
          <w:right w:val="none" w:sz="4" w:space="0" w:color="000000"/>
          <w:between w:val="none" w:sz="4" w:space="0" w:color="000000"/>
        </w:pBdr>
      </w:pPr>
      <w:r>
        <w:rPr>
          <w:rFonts w:eastAsia="Arial" w:cs="Arial"/>
          <w:color w:val="000000"/>
          <w:highlight w:val="white"/>
          <w:shd w:val="clear" w:color="auto" w:fill="FFFFFF"/>
        </w:rPr>
        <w:t xml:space="preserve">Les voies de recours ouvertes aux candidats sont les suivantes : Référé </w:t>
      </w:r>
      <w:proofErr w:type="spellStart"/>
      <w:r>
        <w:rPr>
          <w:rFonts w:eastAsia="Arial" w:cs="Arial"/>
          <w:color w:val="000000"/>
          <w:highlight w:val="white"/>
          <w:shd w:val="clear" w:color="auto" w:fill="FFFFFF"/>
        </w:rPr>
        <w:t>pré-contractuel</w:t>
      </w:r>
      <w:proofErr w:type="spellEnd"/>
      <w:r>
        <w:rPr>
          <w:rFonts w:eastAsia="Arial" w:cs="Arial"/>
          <w:color w:val="000000"/>
          <w:highlight w:val="white"/>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w:t>
      </w:r>
      <w:r>
        <w:rPr>
          <w:rFonts w:eastAsia="Arial" w:cs="Arial"/>
          <w:color w:val="000000"/>
          <w:shd w:val="clear" w:color="auto" w:fill="FFFFFF"/>
        </w:rPr>
        <w:t xml:space="preserve"> </w:t>
      </w:r>
      <w:r>
        <w:rPr>
          <w:rFonts w:eastAsia="Arial" w:cs="Arial"/>
          <w:color w:val="000000"/>
          <w:highlight w:val="white"/>
          <w:shd w:val="clear" w:color="auto" w:fill="FFFFFF"/>
        </w:rPr>
        <w:t>les délais prévus à l'article R. 551-7 du CJA. Recours de pleine juridiction ouvert aux tiers justifiant d'un intérêt lésé, et pouvant être exercé dans les deux mois suivant la date à laquelle la conclusion du contrat est rendue publique.</w:t>
      </w:r>
    </w:p>
    <w:p w:rsidR="00F90710" w:rsidRDefault="00F90710"/>
    <w:p w:rsidR="00F90710" w:rsidRDefault="005A6303" w:rsidP="00756CDE">
      <w:pPr>
        <w:pStyle w:val="Titre1"/>
        <w:numPr>
          <w:ilvl w:val="0"/>
          <w:numId w:val="15"/>
        </w:numPr>
      </w:pPr>
      <w:bookmarkStart w:id="54" w:name="_Toc241664313"/>
      <w:r>
        <w:t>MODALITES DE SIGNATURE ELECTRONIQUE</w:t>
      </w:r>
      <w:bookmarkEnd w:id="54"/>
    </w:p>
    <w:p w:rsidR="00F90710" w:rsidRDefault="005A6303">
      <w:r>
        <w:rPr>
          <w:rFonts w:eastAsia="Arial" w:cs="Arial"/>
          <w:color w:val="000000"/>
          <w:shd w:val="clear" w:color="auto" w:fill="FFFFFF"/>
        </w:rPr>
        <w:t>La signature s'effectue : par voie électronique</w:t>
      </w:r>
    </w:p>
    <w:p w:rsidR="00F90710" w:rsidRDefault="005A6303">
      <w:r>
        <w:rPr>
          <w:rFonts w:eastAsia="Arial" w:cs="Arial"/>
          <w:color w:val="000000"/>
          <w:shd w:val="clear" w:color="auto" w:fill="FFFFFF"/>
        </w:rPr>
        <w:t>Chaque document à signer doit être signé individuellement.</w:t>
      </w:r>
    </w:p>
    <w:p w:rsidR="00F90710" w:rsidRDefault="005A6303">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rsidR="00F90710" w:rsidRDefault="005A6303">
      <w:r>
        <w:rPr>
          <w:rFonts w:eastAsia="Arial" w:cs="Arial"/>
          <w:color w:val="000000"/>
          <w:shd w:val="clear" w:color="auto" w:fill="FFFFFF"/>
        </w:rPr>
        <w:t xml:space="preserve">Des renseignements complémentaires au sujet </w:t>
      </w:r>
      <w:r w:rsidR="008D1510">
        <w:rPr>
          <w:rFonts w:eastAsia="Arial" w:cs="Arial"/>
          <w:color w:val="000000"/>
          <w:shd w:val="clear" w:color="auto" w:fill="FFFFFF"/>
        </w:rPr>
        <w:t>de la signature électronique</w:t>
      </w:r>
      <w:r>
        <w:rPr>
          <w:rFonts w:eastAsia="Arial" w:cs="Arial"/>
          <w:color w:val="000000"/>
          <w:shd w:val="clear" w:color="auto" w:fill="FFFFFF"/>
        </w:rPr>
        <w:t xml:space="preserve"> peuvent être obtenus :</w:t>
      </w:r>
    </w:p>
    <w:p w:rsidR="00F90710" w:rsidRDefault="005A6303">
      <w:r>
        <w:rPr>
          <w:rFonts w:eastAsia="Arial" w:cs="Arial"/>
          <w:color w:val="000000"/>
          <w:shd w:val="clear" w:color="auto" w:fill="FFFFFF"/>
        </w:rPr>
        <w:t>- dans PLACE (guide d'utilisation- utilisateur entreprise) ;</w:t>
      </w:r>
    </w:p>
    <w:p w:rsidR="00F90710" w:rsidRDefault="005A6303">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rsidR="00F90710" w:rsidRDefault="005A6303">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rsidR="00F90710" w:rsidRDefault="005A6303">
      <w:r>
        <w:rPr>
          <w:rFonts w:eastAsia="Arial" w:cs="Arial"/>
          <w:color w:val="000000"/>
          <w:shd w:val="clear" w:color="auto" w:fill="FFFFFF"/>
        </w:rPr>
        <w:t>1. au certificat de signature électronique;</w:t>
      </w:r>
    </w:p>
    <w:p w:rsidR="00F90710" w:rsidRDefault="005A6303">
      <w:r>
        <w:rPr>
          <w:rFonts w:eastAsia="Arial" w:cs="Arial"/>
          <w:color w:val="000000"/>
          <w:shd w:val="clear" w:color="auto" w:fill="FFFFFF"/>
        </w:rPr>
        <w:t>2. à l'outil de signature électronique (appelé aussi « dispositif de création de signature électronique »)</w:t>
      </w:r>
    </w:p>
    <w:p w:rsidR="00F90710" w:rsidRDefault="005A6303">
      <w:r>
        <w:rPr>
          <w:rFonts w:eastAsia="Arial" w:cs="Arial"/>
          <w:color w:val="000000"/>
          <w:shd w:val="clear" w:color="auto" w:fill="FFFFFF"/>
        </w:rPr>
        <w:t xml:space="preserve">La signature électronique doit reposer sur un certificat qualifié, conforme au Règlement (UE) n° 910/2014 du Parlement européen et du Conseil du 23 juillet 2014 sur l'identification électronique </w:t>
      </w:r>
      <w:r>
        <w:rPr>
          <w:rFonts w:eastAsia="Arial" w:cs="Arial"/>
          <w:color w:val="000000"/>
          <w:shd w:val="clear" w:color="auto" w:fill="FFFFFF"/>
        </w:rPr>
        <w:lastRenderedPageBreak/>
        <w:t>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rsidR="00F90710" w:rsidRDefault="005A6303">
      <w:r>
        <w:rPr>
          <w:rFonts w:eastAsia="Arial" w:cs="Arial"/>
          <w:color w:val="000000"/>
          <w:shd w:val="clear" w:color="auto" w:fill="FFFFFF"/>
        </w:rPr>
        <w:t>Sont autorisées :</w:t>
      </w:r>
    </w:p>
    <w:p w:rsidR="00F90710" w:rsidRDefault="005A6303">
      <w:r>
        <w:rPr>
          <w:rFonts w:eastAsia="Arial" w:cs="Arial"/>
          <w:color w:val="000000"/>
          <w:shd w:val="clear" w:color="auto" w:fill="FFFFFF"/>
        </w:rPr>
        <w:t>- la signature électronique avancée avec certificat qualifié (niveau 3)</w:t>
      </w:r>
    </w:p>
    <w:p w:rsidR="00F90710" w:rsidRDefault="005A6303">
      <w:r>
        <w:rPr>
          <w:rFonts w:eastAsia="Arial" w:cs="Arial"/>
          <w:color w:val="000000"/>
          <w:shd w:val="clear" w:color="auto" w:fill="FFFFFF"/>
        </w:rPr>
        <w:t>- la signature électronique qualifiée (niveau 4)</w:t>
      </w:r>
    </w:p>
    <w:p w:rsidR="00F90710" w:rsidRDefault="00F90710"/>
    <w:p w:rsidR="00F90710" w:rsidRDefault="005A6303">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rsidR="00F90710" w:rsidRDefault="005A6303">
      <w:r>
        <w:rPr>
          <w:rFonts w:eastAsia="Arial" w:cs="Arial"/>
          <w:color w:val="000000"/>
          <w:shd w:val="clear" w:color="auto" w:fill="FFFFFF"/>
        </w:rPr>
        <w:t xml:space="preserve">Un prestataire de service de confiance qualifié est un prestataire qui fournit un ou des services de confiance qualifiés et a obtenu le statut qualifié </w:t>
      </w:r>
      <w:proofErr w:type="spellStart"/>
      <w:r>
        <w:rPr>
          <w:rFonts w:eastAsia="Arial" w:cs="Arial"/>
          <w:color w:val="000000"/>
          <w:shd w:val="clear" w:color="auto" w:fill="FFFFFF"/>
        </w:rPr>
        <w:t>del'organe</w:t>
      </w:r>
      <w:proofErr w:type="spellEnd"/>
      <w:r>
        <w:rPr>
          <w:rFonts w:eastAsia="Arial" w:cs="Arial"/>
          <w:color w:val="000000"/>
          <w:shd w:val="clear" w:color="auto" w:fill="FFFFFF"/>
        </w:rPr>
        <w:t xml:space="preserv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rsidR="00F90710" w:rsidRDefault="005A6303">
      <w:r>
        <w:rPr>
          <w:rFonts w:eastAsia="Arial" w:cs="Arial"/>
          <w:color w:val="000000"/>
          <w:shd w:val="clear" w:color="auto" w:fill="FFFFFF"/>
        </w:rPr>
        <w:t>- sur le site de l'Agence nationale de la sécurité des systèmes d'information (ANSSI)</w:t>
      </w:r>
    </w:p>
    <w:p w:rsidR="00F90710" w:rsidRDefault="005A6303">
      <w:r>
        <w:rPr>
          <w:rFonts w:eastAsia="Arial" w:cs="Arial"/>
          <w:color w:val="000000"/>
          <w:shd w:val="clear" w:color="auto" w:fill="FFFFFF"/>
        </w:rPr>
        <w:t>- sur le site de la commission européenne : https://ec.europa.eu/digital-single-market/en/news/cef-esignature-trusted-list-browser-now-available)</w:t>
      </w:r>
    </w:p>
    <w:p w:rsidR="00F90710" w:rsidRDefault="005A6303">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rsidR="00F90710" w:rsidRDefault="00F90710"/>
    <w:p w:rsidR="00F90710" w:rsidRDefault="005A6303">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rsidR="00F90710" w:rsidRDefault="005A6303">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rsidR="00F90710" w:rsidRDefault="00F90710"/>
    <w:p w:rsidR="00F90710" w:rsidRDefault="005A6303">
      <w:r>
        <w:rPr>
          <w:rFonts w:eastAsia="Arial" w:cs="Arial"/>
          <w:color w:val="000000"/>
          <w:shd w:val="clear" w:color="auto" w:fill="FFFFFF"/>
        </w:rPr>
        <w:t>Les frais éventuels d'acquisition du certificat de signature sont à la charge des candidats.</w:t>
      </w:r>
    </w:p>
    <w:p w:rsidR="00F90710" w:rsidRDefault="005A6303">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rsidR="00F90710" w:rsidRDefault="005A6303">
      <w:r>
        <w:rPr>
          <w:rFonts w:eastAsia="Arial" w:cs="Arial"/>
          <w:color w:val="000000"/>
          <w:shd w:val="clear" w:color="auto" w:fill="FFFFFF"/>
        </w:rPr>
        <w:t>Exigences relatives à l'outil de signature.</w:t>
      </w:r>
    </w:p>
    <w:p w:rsidR="00F90710" w:rsidRDefault="005A6303">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rsidR="00F90710" w:rsidRDefault="005A6303">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rsidR="00F90710" w:rsidRDefault="005A6303">
      <w:r>
        <w:rPr>
          <w:rFonts w:eastAsia="Arial" w:cs="Arial"/>
          <w:color w:val="000000"/>
          <w:shd w:val="clear" w:color="auto" w:fill="FFFFFF"/>
        </w:rPr>
        <w:t>Quels que soient l'outil utilisé, celui-ci ne doit ni modifier le document signé ni porter atteinte à son intégrité.</w:t>
      </w:r>
    </w:p>
    <w:p w:rsidR="00F90710" w:rsidRDefault="005A6303">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rsidR="00F90710" w:rsidRDefault="005A6303">
      <w:r>
        <w:rPr>
          <w:rFonts w:eastAsia="Arial" w:cs="Arial"/>
          <w:color w:val="000000"/>
          <w:shd w:val="clear" w:color="auto" w:fill="FFFFFF"/>
        </w:rPr>
        <w:lastRenderedPageBreak/>
        <w:t>Dans la situation d'un groupement d'opérateurs économiques, soit tous les membres du groupement signent, soit le mandataire qui doit justifier des habilitations nécessaires pour représenter les autres membres du groupement.</w:t>
      </w:r>
    </w:p>
    <w:p w:rsidR="00F90710" w:rsidRDefault="005A6303">
      <w:r>
        <w:rPr>
          <w:rFonts w:eastAsia="Arial" w:cs="Arial"/>
          <w:color w:val="000000"/>
          <w:shd w:val="clear" w:color="auto" w:fill="FFFFFF"/>
        </w:rPr>
        <w:t>]</w:t>
      </w:r>
    </w:p>
    <w:p w:rsidR="00F90710" w:rsidRDefault="005A6303" w:rsidP="00756CDE">
      <w:pPr>
        <w:pStyle w:val="Titre1"/>
        <w:numPr>
          <w:ilvl w:val="0"/>
          <w:numId w:val="15"/>
        </w:numPr>
      </w:pPr>
      <w:bookmarkStart w:id="55" w:name="_Toc241664314"/>
      <w:r>
        <w:t>AMENAGEMENTS EN CAS DE MENACE SANITAIRE GRAVE APPELANT DES MESURES D'URGENCE</w:t>
      </w:r>
      <w:bookmarkEnd w:id="55"/>
    </w:p>
    <w:p w:rsidR="00F90710" w:rsidRDefault="005A6303">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rsidR="00F90710" w:rsidRDefault="00F90710"/>
    <w:p w:rsidR="00F90710" w:rsidRDefault="00F90710"/>
    <w:p w:rsidR="00F90710" w:rsidRDefault="005A6303" w:rsidP="00756CDE">
      <w:pPr>
        <w:pStyle w:val="Titre1"/>
        <w:numPr>
          <w:ilvl w:val="0"/>
          <w:numId w:val="15"/>
        </w:numPr>
      </w:pPr>
      <w:bookmarkStart w:id="56" w:name="_Toc241664315"/>
      <w:r>
        <w:t>ANNEXES</w:t>
      </w:r>
      <w:bookmarkEnd w:id="56"/>
    </w:p>
    <w:sectPr w:rsidR="00F90710">
      <w:footerReference w:type="default" r:id="rId9"/>
      <w:headerReference w:type="first" r:id="rId10"/>
      <w:pgSz w:w="12240" w:h="15840"/>
      <w:pgMar w:top="1440" w:right="1803" w:bottom="1440" w:left="1803" w:header="318" w:footer="48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4EF" w:rsidRDefault="001974EF">
      <w:r>
        <w:separator/>
      </w:r>
    </w:p>
  </w:endnote>
  <w:endnote w:type="continuationSeparator" w:id="0">
    <w:p w:rsidR="001974EF" w:rsidRDefault="0019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Gras">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4EF" w:rsidRDefault="001974EF">
    <w:pPr>
      <w:pStyle w:val="Pieddepage"/>
    </w:pPr>
    <w:r w:rsidRPr="009A05B7">
      <w:t>RC : Accord-cadre  de prestations de maintenance préventive et corrective des systèmes de sécurité incendie des membres du GHT « Territoires d’Auvergne »</w:t>
    </w:r>
    <w:r>
      <w:tab/>
    </w:r>
    <w:r>
      <w:fldChar w:fldCharType="begin"/>
    </w:r>
    <w:r>
      <w:instrText xml:space="preserve"> PAGE </w:instrText>
    </w:r>
    <w:r>
      <w:fldChar w:fldCharType="separate"/>
    </w:r>
    <w:r w:rsidR="004C50C5">
      <w:rPr>
        <w:noProof/>
      </w:rPr>
      <w:t>23</w:t>
    </w:r>
    <w:r>
      <w:fldChar w:fldCharType="end"/>
    </w:r>
    <w:r>
      <w:t>/</w:t>
    </w:r>
    <w:fldSimple w:instr="NUMPAGES \* MERGEFORMAT">
      <w:r w:rsidR="004C50C5">
        <w:rPr>
          <w:noProof/>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4EF" w:rsidRDefault="001974EF">
      <w:r>
        <w:separator/>
      </w:r>
    </w:p>
  </w:footnote>
  <w:footnote w:type="continuationSeparator" w:id="0">
    <w:p w:rsidR="001974EF" w:rsidRDefault="00197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4EF" w:rsidRDefault="001974EF">
    <w:pPr>
      <w:pStyle w:val="En-tte"/>
      <w:jc w:val="left"/>
    </w:pPr>
    <w:r>
      <w:rPr>
        <w:noProof/>
        <w:lang w:eastAsia="fr-FR" w:bidi="ar-SA"/>
      </w:rPr>
      <mc:AlternateContent>
        <mc:Choice Requires="wpg">
          <w:drawing>
            <wp:inline distT="0" distB="0" distL="0" distR="0">
              <wp:extent cx="3261360" cy="1015728"/>
              <wp:effectExtent l="0" t="0" r="0" b="0"/>
              <wp:docPr id="1"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a:picLocks noChangeAspect="1"/>
                      </pic:cNvPicPr>
                    </pic:nvPicPr>
                    <pic:blipFill>
                      <a:blip r:embed="rId1"/>
                      <a:stretch/>
                    </pic:blipFill>
                    <pic:spPr bwMode="auto">
                      <a:xfrm>
                        <a:off x="0" y="0"/>
                        <a:ext cx="3268960" cy="1018095"/>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56.80pt;height:79.98pt;mso-wrap-distance-left:0.00pt;mso-wrap-distance-top:0.00pt;mso-wrap-distance-right:0.00pt;mso-wrap-distance-bottom:0.00pt;z-index:1;" stroked="false">
              <v:imagedata r:id="rId2" o:title=""/>
              <o:lock v:ext="edit" rotation="t"/>
            </v:shape>
          </w:pict>
        </mc:Fallback>
      </mc:AlternateContent>
    </w:r>
    <w:r>
      <w:rPr>
        <w:noProof/>
        <w:lang w:eastAsia="fr-FR" w:bidi="ar-SA"/>
      </w:rPr>
      <w:drawing>
        <wp:inline distT="0" distB="0" distL="0" distR="0" wp14:anchorId="15434D48" wp14:editId="51F88F22">
          <wp:extent cx="1493849" cy="1104265"/>
          <wp:effectExtent l="0" t="0" r="0" b="635"/>
          <wp:docPr id="2" name="Image 2" descr="Logo carré"/>
          <wp:cNvGraphicFramePr/>
          <a:graphic xmlns:a="http://schemas.openxmlformats.org/drawingml/2006/main">
            <a:graphicData uri="http://schemas.openxmlformats.org/drawingml/2006/picture">
              <pic:pic xmlns:pic="http://schemas.openxmlformats.org/drawingml/2006/picture">
                <pic:nvPicPr>
                  <pic:cNvPr id="1" name="Image 1" descr="Logo carré"/>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01303" cy="1109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2EA"/>
    <w:multiLevelType w:val="multilevel"/>
    <w:tmpl w:val="FD762990"/>
    <w:styleLink w:val="RTFNum4"/>
    <w:lvl w:ilvl="0">
      <w:start w:val="1"/>
      <w:numFmt w:val="bullet"/>
      <w:pStyle w:val="RTFNum4"/>
      <w:lvlText w:val=""/>
      <w:lvlJc w:val="left"/>
      <w:pPr>
        <w:ind w:left="720" w:hanging="360"/>
      </w:pPr>
      <w:rPr>
        <w:rFonts w:ascii="Wingdings" w:eastAsia="Wingdings" w:hAnsi="Wingdings" w:cs="Wingdings"/>
        <w:sz w:val="20"/>
        <w:szCs w:val="2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15:restartNumberingAfterBreak="0">
    <w:nsid w:val="02D67540"/>
    <w:multiLevelType w:val="multilevel"/>
    <w:tmpl w:val="D6040638"/>
    <w:styleLink w:val="List1"/>
    <w:lvl w:ilvl="0">
      <w:start w:val="1"/>
      <w:numFmt w:val="bullet"/>
      <w:pStyle w:val="List1"/>
      <w:lvlText w:val=""/>
      <w:lvlJc w:val="left"/>
      <w:pPr>
        <w:ind w:left="283" w:hanging="283"/>
      </w:pPr>
      <w:rPr>
        <w:rFonts w:ascii="OpenSymbol" w:eastAsia="OpenSymbol" w:hAnsi="OpenSymbol" w:cs="OpenSymbol"/>
      </w:rPr>
    </w:lvl>
    <w:lvl w:ilvl="1">
      <w:start w:val="1"/>
      <w:numFmt w:val="bullet"/>
      <w:lvlText w:val="–"/>
      <w:lvlJc w:val="left"/>
      <w:pPr>
        <w:ind w:left="567" w:hanging="284"/>
      </w:pPr>
      <w:rPr>
        <w:rFonts w:ascii="OpenSymbol" w:eastAsia="OpenSymbol" w:hAnsi="OpenSymbol" w:cs="OpenSymbol"/>
      </w:rPr>
    </w:lvl>
    <w:lvl w:ilvl="2">
      <w:start w:val="1"/>
      <w:numFmt w:val="bullet"/>
      <w:lvlText w:val=""/>
      <w:lvlJc w:val="left"/>
      <w:pPr>
        <w:ind w:left="850" w:hanging="283"/>
      </w:pPr>
      <w:rPr>
        <w:rFonts w:ascii="OpenSymbol" w:eastAsia="OpenSymbol" w:hAnsi="OpenSymbol" w:cs="OpenSymbol"/>
      </w:rPr>
    </w:lvl>
    <w:lvl w:ilvl="3">
      <w:start w:val="1"/>
      <w:numFmt w:val="bullet"/>
      <w:lvlText w:val="▫"/>
      <w:lvlJc w:val="left"/>
      <w:pPr>
        <w:ind w:left="1134" w:hanging="284"/>
      </w:pPr>
      <w:rPr>
        <w:rFonts w:ascii="OpenSymbol" w:eastAsia="OpenSymbol" w:hAnsi="OpenSymbol" w:cs="OpenSymbol"/>
      </w:rPr>
    </w:lvl>
    <w:lvl w:ilvl="4">
      <w:start w:val="1"/>
      <w:numFmt w:val="bullet"/>
      <w:lvlText w:val="▪"/>
      <w:lvlJc w:val="left"/>
      <w:pPr>
        <w:ind w:left="1134" w:hanging="227"/>
      </w:pPr>
      <w:rPr>
        <w:rFonts w:ascii="OpenSymbol" w:eastAsia="OpenSymbol" w:hAnsi="OpenSymbol" w:cs="OpenSymbol"/>
      </w:rPr>
    </w:lvl>
    <w:lvl w:ilvl="5">
      <w:start w:val="1"/>
      <w:numFmt w:val="bullet"/>
      <w:lvlText w:val="▪"/>
      <w:lvlJc w:val="left"/>
      <w:pPr>
        <w:ind w:left="1361" w:hanging="227"/>
      </w:pPr>
      <w:rPr>
        <w:rFonts w:ascii="OpenSymbol" w:eastAsia="OpenSymbol" w:hAnsi="OpenSymbol" w:cs="OpenSymbol"/>
      </w:rPr>
    </w:lvl>
    <w:lvl w:ilvl="6">
      <w:start w:val="1"/>
      <w:numFmt w:val="bullet"/>
      <w:lvlText w:val="▪"/>
      <w:lvlJc w:val="left"/>
      <w:pPr>
        <w:ind w:left="1587" w:hanging="227"/>
      </w:pPr>
      <w:rPr>
        <w:rFonts w:ascii="OpenSymbol" w:eastAsia="OpenSymbol" w:hAnsi="OpenSymbol" w:cs="OpenSymbol"/>
      </w:rPr>
    </w:lvl>
    <w:lvl w:ilvl="7">
      <w:start w:val="1"/>
      <w:numFmt w:val="bullet"/>
      <w:lvlText w:val="▪"/>
      <w:lvlJc w:val="left"/>
      <w:pPr>
        <w:ind w:left="1814" w:hanging="227"/>
      </w:pPr>
      <w:rPr>
        <w:rFonts w:ascii="OpenSymbol" w:eastAsia="OpenSymbol" w:hAnsi="OpenSymbol" w:cs="OpenSymbol"/>
      </w:rPr>
    </w:lvl>
    <w:lvl w:ilvl="8">
      <w:start w:val="1"/>
      <w:numFmt w:val="bullet"/>
      <w:lvlText w:val="▪"/>
      <w:lvlJc w:val="left"/>
      <w:pPr>
        <w:ind w:left="2041" w:hanging="227"/>
      </w:pPr>
      <w:rPr>
        <w:rFonts w:ascii="OpenSymbol" w:eastAsia="OpenSymbol" w:hAnsi="OpenSymbol" w:cs="OpenSymbol"/>
      </w:rPr>
    </w:lvl>
  </w:abstractNum>
  <w:abstractNum w:abstractNumId="2" w15:restartNumberingAfterBreak="0">
    <w:nsid w:val="04CC22A1"/>
    <w:multiLevelType w:val="multilevel"/>
    <w:tmpl w:val="72C0BE2A"/>
    <w:styleLink w:val="Liste51"/>
    <w:lvl w:ilvl="0">
      <w:start w:val="1"/>
      <w:numFmt w:val="bullet"/>
      <w:pStyle w:val="Liste51"/>
      <w:lvlText w:val="✗"/>
      <w:lvlJc w:val="left"/>
      <w:pPr>
        <w:ind w:left="227" w:hanging="227"/>
      </w:pPr>
      <w:rPr>
        <w:rFonts w:ascii="OpenSymbol" w:hAnsi="OpenSymbol"/>
      </w:rPr>
    </w:lvl>
    <w:lvl w:ilvl="1">
      <w:start w:val="1"/>
      <w:numFmt w:val="bullet"/>
      <w:lvlText w:val="✗"/>
      <w:lvlJc w:val="left"/>
      <w:pPr>
        <w:ind w:left="454" w:hanging="227"/>
      </w:pPr>
      <w:rPr>
        <w:rFonts w:ascii="OpenSymbol" w:hAnsi="OpenSymbol"/>
      </w:rPr>
    </w:lvl>
    <w:lvl w:ilvl="2">
      <w:start w:val="1"/>
      <w:numFmt w:val="bullet"/>
      <w:lvlText w:val="✗"/>
      <w:lvlJc w:val="left"/>
      <w:pPr>
        <w:ind w:left="680" w:hanging="227"/>
      </w:pPr>
      <w:rPr>
        <w:rFonts w:ascii="OpenSymbol" w:hAnsi="OpenSymbol"/>
      </w:rPr>
    </w:lvl>
    <w:lvl w:ilvl="3">
      <w:start w:val="1"/>
      <w:numFmt w:val="bullet"/>
      <w:lvlText w:val="✗"/>
      <w:lvlJc w:val="left"/>
      <w:pPr>
        <w:ind w:left="907" w:hanging="227"/>
      </w:pPr>
      <w:rPr>
        <w:rFonts w:ascii="OpenSymbol" w:hAnsi="OpenSymbol"/>
      </w:rPr>
    </w:lvl>
    <w:lvl w:ilvl="4">
      <w:start w:val="1"/>
      <w:numFmt w:val="bullet"/>
      <w:lvlText w:val="✗"/>
      <w:lvlJc w:val="left"/>
      <w:pPr>
        <w:ind w:left="1134" w:hanging="227"/>
      </w:pPr>
      <w:rPr>
        <w:rFonts w:ascii="OpenSymbol" w:hAnsi="OpenSymbol"/>
      </w:rPr>
    </w:lvl>
    <w:lvl w:ilvl="5">
      <w:start w:val="1"/>
      <w:numFmt w:val="bullet"/>
      <w:lvlText w:val="✗"/>
      <w:lvlJc w:val="left"/>
      <w:pPr>
        <w:ind w:left="1361" w:hanging="227"/>
      </w:pPr>
      <w:rPr>
        <w:rFonts w:ascii="OpenSymbol" w:hAnsi="OpenSymbol"/>
      </w:rPr>
    </w:lvl>
    <w:lvl w:ilvl="6">
      <w:start w:val="1"/>
      <w:numFmt w:val="bullet"/>
      <w:lvlText w:val="✗"/>
      <w:lvlJc w:val="left"/>
      <w:pPr>
        <w:ind w:left="1587" w:hanging="227"/>
      </w:pPr>
      <w:rPr>
        <w:rFonts w:ascii="OpenSymbol" w:hAnsi="OpenSymbol"/>
      </w:rPr>
    </w:lvl>
    <w:lvl w:ilvl="7">
      <w:start w:val="1"/>
      <w:numFmt w:val="bullet"/>
      <w:lvlText w:val="✗"/>
      <w:lvlJc w:val="left"/>
      <w:pPr>
        <w:ind w:left="1814" w:hanging="227"/>
      </w:pPr>
      <w:rPr>
        <w:rFonts w:ascii="OpenSymbol" w:hAnsi="OpenSymbol"/>
      </w:rPr>
    </w:lvl>
    <w:lvl w:ilvl="8">
      <w:start w:val="1"/>
      <w:numFmt w:val="bullet"/>
      <w:lvlText w:val="✗"/>
      <w:lvlJc w:val="left"/>
      <w:pPr>
        <w:ind w:left="2041" w:hanging="227"/>
      </w:pPr>
      <w:rPr>
        <w:rFonts w:ascii="OpenSymbol" w:hAnsi="OpenSymbol"/>
      </w:rPr>
    </w:lvl>
  </w:abstractNum>
  <w:abstractNum w:abstractNumId="3" w15:restartNumberingAfterBreak="0">
    <w:nsid w:val="06C44F84"/>
    <w:multiLevelType w:val="multilevel"/>
    <w:tmpl w:val="9C667B2C"/>
    <w:styleLink w:val="Numbering3"/>
    <w:lvl w:ilvl="0">
      <w:start w:val="1"/>
      <w:numFmt w:val="decimal"/>
      <w:pStyle w:val="Numbering3"/>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4" w15:restartNumberingAfterBreak="0">
    <w:nsid w:val="0C240164"/>
    <w:multiLevelType w:val="multilevel"/>
    <w:tmpl w:val="28FA79E0"/>
    <w:styleLink w:val="Liste31"/>
    <w:lvl w:ilvl="0">
      <w:start w:val="1"/>
      <w:numFmt w:val="bullet"/>
      <w:pStyle w:val="Liste31"/>
      <w:lvlText w:val="☑"/>
      <w:lvlJc w:val="left"/>
      <w:pPr>
        <w:ind w:left="224" w:hanging="224"/>
      </w:pPr>
      <w:rPr>
        <w:rFonts w:ascii="OpenSymbol" w:hAnsi="OpenSymbol"/>
      </w:rPr>
    </w:lvl>
    <w:lvl w:ilvl="1">
      <w:start w:val="1"/>
      <w:numFmt w:val="bullet"/>
      <w:lvlText w:val="□"/>
      <w:lvlJc w:val="left"/>
      <w:pPr>
        <w:ind w:left="448" w:hanging="224"/>
      </w:pPr>
      <w:rPr>
        <w:rFonts w:ascii="OpenSymbol" w:hAnsi="OpenSymbol"/>
      </w:rPr>
    </w:lvl>
    <w:lvl w:ilvl="2">
      <w:start w:val="1"/>
      <w:numFmt w:val="bullet"/>
      <w:lvlText w:val="☑"/>
      <w:lvlJc w:val="left"/>
      <w:pPr>
        <w:ind w:left="224" w:hanging="224"/>
      </w:pPr>
      <w:rPr>
        <w:rFonts w:ascii="OpenSymbol" w:hAnsi="OpenSymbol"/>
      </w:rPr>
    </w:lvl>
    <w:lvl w:ilvl="3">
      <w:start w:val="1"/>
      <w:numFmt w:val="bullet"/>
      <w:lvlText w:val="□"/>
      <w:lvlJc w:val="left"/>
      <w:pPr>
        <w:ind w:left="448" w:hanging="224"/>
      </w:pPr>
      <w:rPr>
        <w:rFonts w:ascii="OpenSymbol" w:hAnsi="OpenSymbol"/>
      </w:rPr>
    </w:lvl>
    <w:lvl w:ilvl="4">
      <w:start w:val="1"/>
      <w:numFmt w:val="bullet"/>
      <w:lvlText w:val="☑"/>
      <w:lvlJc w:val="left"/>
      <w:pPr>
        <w:ind w:left="224" w:hanging="224"/>
      </w:pPr>
      <w:rPr>
        <w:rFonts w:ascii="OpenSymbol" w:hAnsi="OpenSymbol"/>
      </w:rPr>
    </w:lvl>
    <w:lvl w:ilvl="5">
      <w:start w:val="1"/>
      <w:numFmt w:val="bullet"/>
      <w:lvlText w:val="□"/>
      <w:lvlJc w:val="left"/>
      <w:pPr>
        <w:ind w:left="448" w:hanging="224"/>
      </w:pPr>
      <w:rPr>
        <w:rFonts w:ascii="OpenSymbol" w:hAnsi="OpenSymbol"/>
      </w:rPr>
    </w:lvl>
    <w:lvl w:ilvl="6">
      <w:start w:val="1"/>
      <w:numFmt w:val="bullet"/>
      <w:lvlText w:val="☑"/>
      <w:lvlJc w:val="left"/>
      <w:pPr>
        <w:ind w:left="224" w:hanging="224"/>
      </w:pPr>
      <w:rPr>
        <w:rFonts w:ascii="OpenSymbol" w:hAnsi="OpenSymbol"/>
      </w:rPr>
    </w:lvl>
    <w:lvl w:ilvl="7">
      <w:start w:val="1"/>
      <w:numFmt w:val="bullet"/>
      <w:lvlText w:val="□"/>
      <w:lvlJc w:val="left"/>
      <w:pPr>
        <w:ind w:left="448" w:hanging="224"/>
      </w:pPr>
      <w:rPr>
        <w:rFonts w:ascii="OpenSymbol" w:hAnsi="OpenSymbol"/>
      </w:rPr>
    </w:lvl>
    <w:lvl w:ilvl="8">
      <w:start w:val="1"/>
      <w:numFmt w:val="bullet"/>
      <w:lvlText w:val="☑"/>
      <w:lvlJc w:val="left"/>
      <w:pPr>
        <w:ind w:left="224" w:hanging="224"/>
      </w:pPr>
      <w:rPr>
        <w:rFonts w:ascii="OpenSymbol" w:hAnsi="OpenSymbol"/>
      </w:rPr>
    </w:lvl>
  </w:abstractNum>
  <w:abstractNum w:abstractNumId="5" w15:restartNumberingAfterBreak="0">
    <w:nsid w:val="24CA1EBB"/>
    <w:multiLevelType w:val="multilevel"/>
    <w:tmpl w:val="3B14FC42"/>
    <w:styleLink w:val="Numbering11"/>
    <w:lvl w:ilvl="0">
      <w:start w:val="1"/>
      <w:numFmt w:val="decimal"/>
      <w:pStyle w:val="Numbering11"/>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6" w15:restartNumberingAfterBreak="0">
    <w:nsid w:val="29415EEC"/>
    <w:multiLevelType w:val="multilevel"/>
    <w:tmpl w:val="963ACE36"/>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FFA390D"/>
    <w:multiLevelType w:val="multilevel"/>
    <w:tmpl w:val="C65A16CC"/>
    <w:styleLink w:val="Numbering4"/>
    <w:lvl w:ilvl="0">
      <w:start w:val="1"/>
      <w:numFmt w:val="upperRoman"/>
      <w:pStyle w:val="Numbering4"/>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8" w15:restartNumberingAfterBreak="0">
    <w:nsid w:val="349920B5"/>
    <w:multiLevelType w:val="multilevel"/>
    <w:tmpl w:val="10805466"/>
    <w:styleLink w:val="Liste41"/>
    <w:lvl w:ilvl="0">
      <w:start w:val="1"/>
      <w:numFmt w:val="bullet"/>
      <w:pStyle w:val="Liste41"/>
      <w:lvlText w:val="➢"/>
      <w:lvlJc w:val="left"/>
      <w:pPr>
        <w:ind w:left="227" w:hanging="227"/>
      </w:pPr>
      <w:rPr>
        <w:rFonts w:ascii="OpenSymbol" w:hAnsi="OpenSymbol"/>
      </w:rPr>
    </w:lvl>
    <w:lvl w:ilvl="1">
      <w:start w:val="1"/>
      <w:numFmt w:val="bullet"/>
      <w:lvlText w:val=""/>
      <w:lvlJc w:val="left"/>
      <w:pPr>
        <w:ind w:left="454" w:hanging="227"/>
      </w:pPr>
      <w:rPr>
        <w:rFonts w:ascii="OpenSymbol" w:hAnsi="OpenSymbol"/>
      </w:rPr>
    </w:lvl>
    <w:lvl w:ilvl="2">
      <w:start w:val="1"/>
      <w:numFmt w:val="bullet"/>
      <w:lvlText w:val=""/>
      <w:lvlJc w:val="left"/>
      <w:pPr>
        <w:ind w:left="680" w:hanging="227"/>
      </w:pPr>
      <w:rPr>
        <w:rFonts w:ascii="OpenSymbol" w:hAnsi="OpenSymbol"/>
      </w:rPr>
    </w:lvl>
    <w:lvl w:ilvl="3">
      <w:start w:val="1"/>
      <w:numFmt w:val="bullet"/>
      <w:lvlText w:val=""/>
      <w:lvlJc w:val="left"/>
      <w:pPr>
        <w:ind w:left="907" w:hanging="227"/>
      </w:pPr>
      <w:rPr>
        <w:rFonts w:ascii="OpenSymbol" w:hAnsi="OpenSymbol"/>
      </w:rPr>
    </w:lvl>
    <w:lvl w:ilvl="4">
      <w:start w:val="1"/>
      <w:numFmt w:val="bullet"/>
      <w:lvlText w:val=""/>
      <w:lvlJc w:val="left"/>
      <w:pPr>
        <w:ind w:left="1134" w:hanging="227"/>
      </w:pPr>
      <w:rPr>
        <w:rFonts w:ascii="OpenSymbol" w:hAnsi="OpenSymbol"/>
      </w:rPr>
    </w:lvl>
    <w:lvl w:ilvl="5">
      <w:start w:val="1"/>
      <w:numFmt w:val="bullet"/>
      <w:lvlText w:val=""/>
      <w:lvlJc w:val="left"/>
      <w:pPr>
        <w:ind w:left="1361" w:hanging="227"/>
      </w:pPr>
      <w:rPr>
        <w:rFonts w:ascii="OpenSymbol" w:hAnsi="OpenSymbol"/>
      </w:rPr>
    </w:lvl>
    <w:lvl w:ilvl="6">
      <w:start w:val="1"/>
      <w:numFmt w:val="bullet"/>
      <w:lvlText w:val=""/>
      <w:lvlJc w:val="left"/>
      <w:pPr>
        <w:ind w:left="1587" w:hanging="227"/>
      </w:pPr>
      <w:rPr>
        <w:rFonts w:ascii="OpenSymbol" w:hAnsi="OpenSymbol"/>
      </w:rPr>
    </w:lvl>
    <w:lvl w:ilvl="7">
      <w:start w:val="1"/>
      <w:numFmt w:val="bullet"/>
      <w:lvlText w:val=""/>
      <w:lvlJc w:val="left"/>
      <w:pPr>
        <w:ind w:left="1814" w:hanging="227"/>
      </w:pPr>
      <w:rPr>
        <w:rFonts w:ascii="OpenSymbol" w:hAnsi="OpenSymbol"/>
      </w:rPr>
    </w:lvl>
    <w:lvl w:ilvl="8">
      <w:start w:val="1"/>
      <w:numFmt w:val="bullet"/>
      <w:lvlText w:val=""/>
      <w:lvlJc w:val="left"/>
      <w:pPr>
        <w:ind w:left="2041" w:hanging="227"/>
      </w:pPr>
      <w:rPr>
        <w:rFonts w:ascii="OpenSymbol" w:hAnsi="OpenSymbol"/>
      </w:rPr>
    </w:lvl>
  </w:abstractNum>
  <w:abstractNum w:abstractNumId="9" w15:restartNumberingAfterBreak="0">
    <w:nsid w:val="3A743546"/>
    <w:multiLevelType w:val="multilevel"/>
    <w:tmpl w:val="1E8C30F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1574663"/>
    <w:multiLevelType w:val="multilevel"/>
    <w:tmpl w:val="FE825D18"/>
    <w:lvl w:ilvl="0">
      <w:start w:val="1"/>
      <w:numFmt w:val="bullet"/>
      <w:pStyle w:val="Liste"/>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5B1D3144"/>
    <w:multiLevelType w:val="multilevel"/>
    <w:tmpl w:val="66B005A8"/>
    <w:styleLink w:val="Liste21"/>
    <w:lvl w:ilvl="0">
      <w:start w:val="1"/>
      <w:numFmt w:val="bullet"/>
      <w:pStyle w:val="Liste21"/>
      <w:lvlText w:val="□"/>
      <w:lvlJc w:val="left"/>
      <w:pPr>
        <w:ind w:left="170" w:hanging="170"/>
      </w:pPr>
      <w:rPr>
        <w:rFonts w:ascii="OpenSymbol" w:eastAsia="OpenSymbol" w:hAnsi="OpenSymbol" w:cs="OpenSymbol"/>
      </w:rPr>
    </w:lvl>
    <w:lvl w:ilvl="1">
      <w:start w:val="1"/>
      <w:numFmt w:val="bullet"/>
      <w:lvlText w:val="□"/>
      <w:lvlJc w:val="left"/>
      <w:pPr>
        <w:ind w:left="567" w:hanging="340"/>
      </w:pPr>
      <w:rPr>
        <w:rFonts w:ascii="OpenSymbol" w:eastAsia="OpenSymbol" w:hAnsi="OpenSymbol" w:cs="OpenSymbol"/>
      </w:rPr>
    </w:lvl>
    <w:lvl w:ilvl="2">
      <w:start w:val="1"/>
      <w:numFmt w:val="bullet"/>
      <w:lvlText w:val="□"/>
      <w:lvlJc w:val="left"/>
      <w:pPr>
        <w:ind w:left="510" w:hanging="170"/>
      </w:pPr>
      <w:rPr>
        <w:rFonts w:ascii="OpenSymbol" w:eastAsia="OpenSymbol" w:hAnsi="OpenSymbol" w:cs="OpenSymbol"/>
      </w:rPr>
    </w:lvl>
    <w:lvl w:ilvl="3">
      <w:start w:val="1"/>
      <w:numFmt w:val="bullet"/>
      <w:lvlText w:val="□"/>
      <w:lvlJc w:val="left"/>
      <w:pPr>
        <w:ind w:left="680" w:hanging="170"/>
      </w:pPr>
      <w:rPr>
        <w:rFonts w:ascii="OpenSymbol" w:eastAsia="OpenSymbol" w:hAnsi="OpenSymbol" w:cs="OpenSymbol"/>
      </w:rPr>
    </w:lvl>
    <w:lvl w:ilvl="4">
      <w:start w:val="1"/>
      <w:numFmt w:val="bullet"/>
      <w:lvlText w:val="□"/>
      <w:lvlJc w:val="left"/>
      <w:pPr>
        <w:ind w:left="850" w:hanging="170"/>
      </w:pPr>
      <w:rPr>
        <w:rFonts w:ascii="OpenSymbol" w:eastAsia="OpenSymbol" w:hAnsi="OpenSymbol" w:cs="OpenSymbol"/>
      </w:rPr>
    </w:lvl>
    <w:lvl w:ilvl="5">
      <w:start w:val="1"/>
      <w:numFmt w:val="bullet"/>
      <w:lvlText w:val="□"/>
      <w:lvlJc w:val="left"/>
      <w:pPr>
        <w:ind w:left="1020" w:hanging="170"/>
      </w:pPr>
      <w:rPr>
        <w:rFonts w:ascii="OpenSymbol" w:eastAsia="OpenSymbol" w:hAnsi="OpenSymbol" w:cs="OpenSymbol"/>
      </w:rPr>
    </w:lvl>
    <w:lvl w:ilvl="6">
      <w:start w:val="1"/>
      <w:numFmt w:val="bullet"/>
      <w:lvlText w:val="□"/>
      <w:lvlJc w:val="left"/>
      <w:pPr>
        <w:ind w:left="1191" w:hanging="170"/>
      </w:pPr>
      <w:rPr>
        <w:rFonts w:ascii="OpenSymbol" w:eastAsia="OpenSymbol" w:hAnsi="OpenSymbol" w:cs="OpenSymbol"/>
      </w:rPr>
    </w:lvl>
    <w:lvl w:ilvl="7">
      <w:start w:val="1"/>
      <w:numFmt w:val="bullet"/>
      <w:lvlText w:val="□"/>
      <w:lvlJc w:val="left"/>
      <w:pPr>
        <w:ind w:left="1361" w:hanging="170"/>
      </w:pPr>
      <w:rPr>
        <w:rFonts w:ascii="OpenSymbol" w:eastAsia="OpenSymbol" w:hAnsi="OpenSymbol" w:cs="OpenSymbol"/>
      </w:rPr>
    </w:lvl>
    <w:lvl w:ilvl="8">
      <w:start w:val="1"/>
      <w:numFmt w:val="bullet"/>
      <w:lvlText w:val="□"/>
      <w:lvlJc w:val="left"/>
      <w:pPr>
        <w:ind w:left="1531" w:hanging="170"/>
      </w:pPr>
      <w:rPr>
        <w:rFonts w:ascii="OpenSymbol" w:eastAsia="OpenSymbol" w:hAnsi="OpenSymbol" w:cs="OpenSymbol"/>
      </w:rPr>
    </w:lvl>
  </w:abstractNum>
  <w:abstractNum w:abstractNumId="12" w15:restartNumberingAfterBreak="0">
    <w:nsid w:val="64C1186D"/>
    <w:multiLevelType w:val="hybridMultilevel"/>
    <w:tmpl w:val="5F2801EC"/>
    <w:lvl w:ilvl="0" w:tplc="C22CB7D0">
      <w:numFmt w:val="bullet"/>
      <w:lvlText w:val="-"/>
      <w:lvlJc w:val="left"/>
      <w:pPr>
        <w:ind w:left="720" w:hanging="360"/>
      </w:pPr>
      <w:rPr>
        <w:rFonts w:ascii="Arial" w:eastAsia="Arial"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6DF43DD"/>
    <w:multiLevelType w:val="multilevel"/>
    <w:tmpl w:val="92C6393A"/>
    <w:styleLink w:val="RTFNum2"/>
    <w:lvl w:ilvl="0">
      <w:start w:val="1"/>
      <w:numFmt w:val="bullet"/>
      <w:pStyle w:val="RTFNum2"/>
      <w:lvlText w:val=""/>
      <w:lvlJc w:val="left"/>
      <w:pPr>
        <w:ind w:left="360" w:hanging="360"/>
      </w:pPr>
      <w:rPr>
        <w:rFonts w:ascii="Wingdings" w:eastAsia="Wingdings" w:hAnsi="Wingdings" w:cs="Wingdings"/>
      </w:rPr>
    </w:lvl>
    <w:lvl w:ilvl="1">
      <w:start w:val="1"/>
      <w:numFmt w:val="bullet"/>
      <w:lvlText w:val=""/>
      <w:lvlJc w:val="left"/>
      <w:pPr>
        <w:ind w:left="720" w:hanging="360"/>
      </w:pPr>
      <w:rPr>
        <w:rFonts w:ascii="Wingdings" w:eastAsia="Wingdings" w:hAnsi="Wingdings" w:cs="Wingdings"/>
      </w:rPr>
    </w:lvl>
    <w:lvl w:ilvl="2">
      <w:start w:val="1"/>
      <w:numFmt w:val="bullet"/>
      <w:lvlText w:val=""/>
      <w:lvlJc w:val="left"/>
      <w:pPr>
        <w:ind w:left="1080" w:hanging="360"/>
      </w:pPr>
      <w:rPr>
        <w:rFonts w:ascii="Wingdings" w:eastAsia="Wingdings" w:hAnsi="Wingdings" w:cs="Wingdings"/>
      </w:rPr>
    </w:lvl>
    <w:lvl w:ilvl="3">
      <w:start w:val="1"/>
      <w:numFmt w:val="bullet"/>
      <w:lvlText w:val=""/>
      <w:lvlJc w:val="left"/>
      <w:pPr>
        <w:ind w:left="1440" w:hanging="360"/>
      </w:pPr>
      <w:rPr>
        <w:rFonts w:ascii="Wingdings" w:eastAsia="Wingdings" w:hAnsi="Wingdings" w:cs="Wingdings"/>
      </w:rPr>
    </w:lvl>
    <w:lvl w:ilvl="4">
      <w:start w:val="1"/>
      <w:numFmt w:val="bullet"/>
      <w:lvlText w:val=""/>
      <w:lvlJc w:val="left"/>
      <w:pPr>
        <w:ind w:left="1800" w:hanging="360"/>
      </w:pPr>
      <w:rPr>
        <w:rFonts w:ascii="Wingdings" w:eastAsia="Wingdings" w:hAnsi="Wingdings" w:cs="Wingdings"/>
      </w:rPr>
    </w:lvl>
    <w:lvl w:ilvl="5">
      <w:start w:val="1"/>
      <w:numFmt w:val="bullet"/>
      <w:lvlText w:val=""/>
      <w:lvlJc w:val="left"/>
      <w:pPr>
        <w:ind w:left="2160" w:hanging="360"/>
      </w:pPr>
      <w:rPr>
        <w:rFonts w:ascii="Wingdings" w:eastAsia="Wingdings" w:hAnsi="Wingdings" w:cs="Wingdings"/>
      </w:rPr>
    </w:lvl>
    <w:lvl w:ilvl="6">
      <w:start w:val="1"/>
      <w:numFmt w:val="bullet"/>
      <w:lvlText w:val=""/>
      <w:lvlJc w:val="left"/>
      <w:pPr>
        <w:ind w:left="2520" w:hanging="360"/>
      </w:pPr>
      <w:rPr>
        <w:rFonts w:ascii="Wingdings" w:eastAsia="Wingdings" w:hAnsi="Wingdings" w:cs="Wingdings"/>
      </w:rPr>
    </w:lvl>
    <w:lvl w:ilvl="7">
      <w:start w:val="1"/>
      <w:numFmt w:val="bullet"/>
      <w:lvlText w:val=""/>
      <w:lvlJc w:val="left"/>
      <w:pPr>
        <w:ind w:left="2880" w:hanging="360"/>
      </w:pPr>
      <w:rPr>
        <w:rFonts w:ascii="Wingdings" w:eastAsia="Wingdings" w:hAnsi="Wingdings" w:cs="Wingdings"/>
      </w:rPr>
    </w:lvl>
    <w:lvl w:ilvl="8">
      <w:start w:val="1"/>
      <w:numFmt w:val="bullet"/>
      <w:lvlText w:val=""/>
      <w:lvlJc w:val="left"/>
      <w:pPr>
        <w:ind w:left="3240" w:hanging="360"/>
      </w:pPr>
      <w:rPr>
        <w:rFonts w:ascii="Wingdings" w:eastAsia="Wingdings" w:hAnsi="Wingdings" w:cs="Wingdings"/>
      </w:rPr>
    </w:lvl>
  </w:abstractNum>
  <w:abstractNum w:abstractNumId="14" w15:restartNumberingAfterBreak="0">
    <w:nsid w:val="687236CB"/>
    <w:multiLevelType w:val="multilevel"/>
    <w:tmpl w:val="724A0AB0"/>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5" w15:restartNumberingAfterBreak="0">
    <w:nsid w:val="6B8B7544"/>
    <w:multiLevelType w:val="hybridMultilevel"/>
    <w:tmpl w:val="2C447E00"/>
    <w:lvl w:ilvl="0" w:tplc="9808F3BC">
      <w:start w:val="1"/>
      <w:numFmt w:val="decimal"/>
      <w:lvlText w:val="%1)"/>
      <w:lvlJc w:val="left"/>
      <w:pPr>
        <w:ind w:left="720" w:hanging="360"/>
      </w:pPr>
      <w:rPr>
        <w:rFonts w:eastAsia="Arial" w:cs="Arial"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EFE5121"/>
    <w:multiLevelType w:val="multilevel"/>
    <w:tmpl w:val="6B4A5820"/>
    <w:styleLink w:val="Numbering2"/>
    <w:lvl w:ilvl="0">
      <w:start w:val="1"/>
      <w:numFmt w:val="decimal"/>
      <w:pStyle w:val="Numbering2"/>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num w:numId="1">
    <w:abstractNumId w:val="14"/>
  </w:num>
  <w:num w:numId="2">
    <w:abstractNumId w:val="5"/>
  </w:num>
  <w:num w:numId="3">
    <w:abstractNumId w:val="16"/>
  </w:num>
  <w:num w:numId="4">
    <w:abstractNumId w:val="3"/>
  </w:num>
  <w:num w:numId="5">
    <w:abstractNumId w:val="7"/>
  </w:num>
  <w:num w:numId="6">
    <w:abstractNumId w:val="1"/>
  </w:num>
  <w:num w:numId="7">
    <w:abstractNumId w:val="11"/>
  </w:num>
  <w:num w:numId="8">
    <w:abstractNumId w:val="4"/>
  </w:num>
  <w:num w:numId="9">
    <w:abstractNumId w:val="8"/>
  </w:num>
  <w:num w:numId="10">
    <w:abstractNumId w:val="2"/>
  </w:num>
  <w:num w:numId="11">
    <w:abstractNumId w:val="13"/>
  </w:num>
  <w:num w:numId="12">
    <w:abstractNumId w:val="9"/>
  </w:num>
  <w:num w:numId="13">
    <w:abstractNumId w:val="0"/>
  </w:num>
  <w:num w:numId="14">
    <w:abstractNumId w:val="10"/>
  </w:num>
  <w:num w:numId="15">
    <w:abstractNumId w:val="6"/>
  </w:num>
  <w:num w:numId="16">
    <w:abstractNumId w:val="12"/>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6"/>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10"/>
    <w:rsid w:val="0000710D"/>
    <w:rsid w:val="00014904"/>
    <w:rsid w:val="00017CA1"/>
    <w:rsid w:val="000410E2"/>
    <w:rsid w:val="00085B6F"/>
    <w:rsid w:val="00096953"/>
    <w:rsid w:val="000C0E95"/>
    <w:rsid w:val="000C78D0"/>
    <w:rsid w:val="000D48DD"/>
    <w:rsid w:val="000F55DC"/>
    <w:rsid w:val="0012069F"/>
    <w:rsid w:val="00127B06"/>
    <w:rsid w:val="0013790B"/>
    <w:rsid w:val="001422B3"/>
    <w:rsid w:val="001974EF"/>
    <w:rsid w:val="001B5CEC"/>
    <w:rsid w:val="001F0F5D"/>
    <w:rsid w:val="002D6318"/>
    <w:rsid w:val="00357DF1"/>
    <w:rsid w:val="003756DA"/>
    <w:rsid w:val="003B7F24"/>
    <w:rsid w:val="003E4357"/>
    <w:rsid w:val="004B2A70"/>
    <w:rsid w:val="004C50C5"/>
    <w:rsid w:val="0051224F"/>
    <w:rsid w:val="00523146"/>
    <w:rsid w:val="0055291B"/>
    <w:rsid w:val="005A6303"/>
    <w:rsid w:val="005B5C7C"/>
    <w:rsid w:val="005B6C01"/>
    <w:rsid w:val="0062522B"/>
    <w:rsid w:val="006A19C9"/>
    <w:rsid w:val="006E4700"/>
    <w:rsid w:val="006E6465"/>
    <w:rsid w:val="006F1142"/>
    <w:rsid w:val="007116B1"/>
    <w:rsid w:val="00756CDE"/>
    <w:rsid w:val="00763B02"/>
    <w:rsid w:val="00790CD4"/>
    <w:rsid w:val="0084349A"/>
    <w:rsid w:val="00855133"/>
    <w:rsid w:val="008B37CD"/>
    <w:rsid w:val="008D1510"/>
    <w:rsid w:val="00914503"/>
    <w:rsid w:val="0096202A"/>
    <w:rsid w:val="009A05B7"/>
    <w:rsid w:val="009C620C"/>
    <w:rsid w:val="00A05E5E"/>
    <w:rsid w:val="00A121DA"/>
    <w:rsid w:val="00A14A1C"/>
    <w:rsid w:val="00A62BB4"/>
    <w:rsid w:val="00A66EAB"/>
    <w:rsid w:val="00A82567"/>
    <w:rsid w:val="00A96B32"/>
    <w:rsid w:val="00AD62BE"/>
    <w:rsid w:val="00AF4998"/>
    <w:rsid w:val="00B337CF"/>
    <w:rsid w:val="00B53170"/>
    <w:rsid w:val="00B631EF"/>
    <w:rsid w:val="00BB6964"/>
    <w:rsid w:val="00C45278"/>
    <w:rsid w:val="00CA79FE"/>
    <w:rsid w:val="00CF7206"/>
    <w:rsid w:val="00D35E3F"/>
    <w:rsid w:val="00D4435C"/>
    <w:rsid w:val="00D67374"/>
    <w:rsid w:val="00DA08B8"/>
    <w:rsid w:val="00DF5E57"/>
    <w:rsid w:val="00E02727"/>
    <w:rsid w:val="00E46A1C"/>
    <w:rsid w:val="00E67FCB"/>
    <w:rsid w:val="00EC0E2C"/>
    <w:rsid w:val="00F20BA0"/>
    <w:rsid w:val="00F90710"/>
    <w:rsid w:val="00FF4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42DD06"/>
  <w15:docId w15:val="{82104F37-5EE9-4682-9B2E-EC627BB5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000000"/>
        <w:left w:val="none" w:sz="0" w:space="0" w:color="000000"/>
        <w:bottom w:val="none" w:sz="0" w:space="0" w:color="000000"/>
        <w:right w:val="none" w:sz="0" w:space="0" w:color="000000"/>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000000"/>
        <w:left w:val="none" w:sz="0" w:space="0" w:color="000000"/>
        <w:bottom w:val="none" w:sz="0" w:space="0" w:color="000000"/>
        <w:right w:val="none" w:sz="0" w:space="0" w:color="000000"/>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000000"/>
        <w:left w:val="none" w:sz="0" w:space="0" w:color="000000"/>
        <w:bottom w:val="none" w:sz="0" w:space="0" w:color="000000"/>
        <w:right w:val="none" w:sz="0" w:space="0" w:color="000000"/>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000000"/>
        <w:left w:val="none" w:sz="0" w:space="0" w:color="000000"/>
        <w:bottom w:val="none" w:sz="0" w:space="0" w:color="000000"/>
        <w:right w:val="none" w:sz="0" w:space="0" w:color="000000"/>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Char">
    <w:name w:val="Heading 1 Char"/>
    <w:basedOn w:val="Policepardfaut"/>
    <w:uiPriority w:val="9"/>
    <w:rPr>
      <w:rFonts w:ascii="Arial" w:eastAsia="Arial" w:hAnsi="Arial" w:cs="Arial"/>
      <w:color w:val="2F5496" w:themeColor="accent1" w:themeShade="BF"/>
      <w:sz w:val="40"/>
      <w:szCs w:val="40"/>
    </w:rPr>
  </w:style>
  <w:style w:type="character" w:customStyle="1" w:styleId="Heading2Char">
    <w:name w:val="Heading 2 Char"/>
    <w:basedOn w:val="Policepardfaut"/>
    <w:uiPriority w:val="9"/>
    <w:rPr>
      <w:rFonts w:ascii="Arial" w:eastAsia="Arial" w:hAnsi="Arial" w:cs="Arial"/>
      <w:color w:val="2F5496" w:themeColor="accent1" w:themeShade="BF"/>
      <w:sz w:val="32"/>
      <w:szCs w:val="32"/>
    </w:rPr>
  </w:style>
  <w:style w:type="character" w:customStyle="1" w:styleId="Heading3Char">
    <w:name w:val="Heading 3 Char"/>
    <w:basedOn w:val="Policepardfaut"/>
    <w:uiPriority w:val="9"/>
    <w:rPr>
      <w:rFonts w:ascii="Arial" w:eastAsia="Arial" w:hAnsi="Arial" w:cs="Arial"/>
      <w:color w:val="2F5496" w:themeColor="accent1" w:themeShade="BF"/>
      <w:sz w:val="28"/>
      <w:szCs w:val="28"/>
    </w:rPr>
  </w:style>
  <w:style w:type="character" w:customStyle="1" w:styleId="Heading4Char">
    <w:name w:val="Heading 4 Char"/>
    <w:basedOn w:val="Policepardfaut"/>
    <w:uiPriority w:val="9"/>
    <w:rPr>
      <w:rFonts w:ascii="Arial" w:eastAsia="Arial" w:hAnsi="Arial" w:cs="Arial"/>
      <w:i/>
      <w:iCs/>
      <w:color w:val="2F5496" w:themeColor="accent1" w:themeShade="BF"/>
    </w:rPr>
  </w:style>
  <w:style w:type="character" w:customStyle="1" w:styleId="Heading5Char">
    <w:name w:val="Heading 5 Char"/>
    <w:basedOn w:val="Policepardfaut"/>
    <w:uiPriority w:val="9"/>
    <w:rPr>
      <w:rFonts w:ascii="Arial" w:eastAsia="Arial" w:hAnsi="Arial" w:cs="Arial"/>
      <w:color w:val="2F5496" w:themeColor="accent1" w:themeShade="BF"/>
    </w:rPr>
  </w:style>
  <w:style w:type="character" w:customStyle="1" w:styleId="Heading6Char">
    <w:name w:val="Heading 6 Char"/>
    <w:basedOn w:val="Policepardfaut"/>
    <w:uiPriority w:val="9"/>
    <w:rPr>
      <w:rFonts w:ascii="Arial" w:eastAsia="Arial" w:hAnsi="Arial" w:cs="Arial"/>
      <w:i/>
      <w:iCs/>
      <w:color w:val="595959" w:themeColor="text1" w:themeTint="A6"/>
    </w:rPr>
  </w:style>
  <w:style w:type="character" w:customStyle="1" w:styleId="Heading7Char">
    <w:name w:val="Heading 7 Char"/>
    <w:basedOn w:val="Policepardfaut"/>
    <w:uiPriority w:val="9"/>
    <w:rPr>
      <w:rFonts w:ascii="Arial" w:eastAsia="Arial" w:hAnsi="Arial" w:cs="Arial"/>
      <w:color w:val="595959" w:themeColor="text1" w:themeTint="A6"/>
    </w:rPr>
  </w:style>
  <w:style w:type="character" w:customStyle="1" w:styleId="Heading8Char">
    <w:name w:val="Heading 8 Char"/>
    <w:basedOn w:val="Policepardfaut"/>
    <w:uiPriority w:val="9"/>
    <w:rPr>
      <w:rFonts w:ascii="Arial" w:eastAsia="Arial" w:hAnsi="Arial" w:cs="Arial"/>
      <w:i/>
      <w:iCs/>
      <w:color w:val="272727" w:themeColor="text1" w:themeTint="D8"/>
    </w:rPr>
  </w:style>
  <w:style w:type="character" w:customStyle="1" w:styleId="Heading9Char">
    <w:name w:val="Heading 9 Char"/>
    <w:basedOn w:val="Policepardfaut"/>
    <w:uiPriority w:val="9"/>
    <w:rPr>
      <w:rFonts w:ascii="Arial" w:eastAsia="Arial" w:hAnsi="Arial" w:cs="Arial"/>
      <w:i/>
      <w:iCs/>
      <w:color w:val="272727" w:themeColor="text1" w:themeTint="D8"/>
    </w:rPr>
  </w:style>
  <w:style w:type="character" w:customStyle="1" w:styleId="TitleChar">
    <w:name w:val="Title Char"/>
    <w:basedOn w:val="Policepardfaut"/>
    <w:uiPriority w:val="10"/>
    <w:rPr>
      <w:rFonts w:ascii="Arial" w:eastAsia="Arial" w:hAnsi="Arial" w:cs="Arial"/>
      <w:spacing w:val="-10"/>
      <w:sz w:val="56"/>
      <w:szCs w:val="56"/>
    </w:rPr>
  </w:style>
  <w:style w:type="character" w:customStyle="1" w:styleId="SubtitleChar">
    <w:name w:val="Subtitle Char"/>
    <w:basedOn w:val="Policepardfaut"/>
    <w:uiPriority w:val="11"/>
    <w:rPr>
      <w:color w:val="595959" w:themeColor="text1" w:themeTint="A6"/>
      <w:spacing w:val="15"/>
      <w:sz w:val="28"/>
      <w:szCs w:val="28"/>
    </w:rPr>
  </w:style>
  <w:style w:type="character" w:customStyle="1" w:styleId="QuoteChar">
    <w:name w:val="Quote Char"/>
    <w:basedOn w:val="Policepardfaut"/>
    <w:uiPriority w:val="29"/>
    <w:rPr>
      <w:i/>
      <w:iCs/>
      <w:color w:val="404040" w:themeColor="text1" w:themeTint="BF"/>
    </w:rPr>
  </w:style>
  <w:style w:type="character" w:styleId="Emphaseintense">
    <w:name w:val="Intense Emphasis"/>
    <w:basedOn w:val="Policepardfaut"/>
    <w:uiPriority w:val="21"/>
    <w:qFormat/>
    <w:rPr>
      <w:i/>
      <w:iCs/>
      <w:color w:val="2F5496" w:themeColor="accent1" w:themeShade="BF"/>
    </w:rPr>
  </w:style>
  <w:style w:type="character" w:customStyle="1" w:styleId="IntenseQuoteChar">
    <w:name w:val="Intense Quote Char"/>
    <w:basedOn w:val="Policepardfaut"/>
    <w:uiPriority w:val="30"/>
    <w:rPr>
      <w:i/>
      <w:iCs/>
      <w:color w:val="2F5496" w:themeColor="accent1" w:themeShade="BF"/>
    </w:rPr>
  </w:style>
  <w:style w:type="character" w:styleId="Rfrenceintense">
    <w:name w:val="Intense Reference"/>
    <w:basedOn w:val="Policepardfaut"/>
    <w:uiPriority w:val="32"/>
    <w:qFormat/>
    <w:rPr>
      <w:b/>
      <w:bCs/>
      <w:smallCaps/>
      <w:color w:val="2F5496" w:themeColor="accent1" w:themeShade="BF"/>
      <w:spacing w:val="5"/>
    </w:rPr>
  </w:style>
  <w:style w:type="character" w:styleId="Emphasepl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pl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character" w:customStyle="1" w:styleId="HeaderChar">
    <w:name w:val="Header Char"/>
    <w:basedOn w:val="Policepardfaut"/>
    <w:uiPriority w:val="99"/>
  </w:style>
  <w:style w:type="character" w:customStyle="1" w:styleId="FootnoteTextChar">
    <w:name w:val="Footnote Text Char"/>
    <w:basedOn w:val="Policepardfaut"/>
    <w:uiPriority w:val="99"/>
    <w:semiHidden/>
    <w:rPr>
      <w:sz w:val="20"/>
      <w:szCs w:val="20"/>
    </w:rPr>
  </w:style>
  <w:style w:type="character" w:customStyle="1" w:styleId="EndnoteTextChar">
    <w:name w:val="Endnote Text Char"/>
    <w:basedOn w:val="Policepardfaut"/>
    <w:uiPriority w:val="99"/>
    <w:semiHidden/>
    <w:rPr>
      <w:sz w:val="20"/>
      <w:szCs w:val="20"/>
    </w:rPr>
  </w:style>
  <w:style w:type="character" w:styleId="Lienhypertextesuivivisit">
    <w:name w:val="FollowedHyperlink"/>
    <w:basedOn w:val="Policepardfaut"/>
    <w:uiPriority w:val="99"/>
    <w:semiHidden/>
    <w:unhideWhenUsed/>
    <w:rPr>
      <w:color w:val="954F72" w:themeColor="followedHyperlink"/>
      <w:u w:val="single"/>
    </w:rPr>
  </w:style>
  <w:style w:type="paragraph" w:styleId="Tabledesillustrations">
    <w:name w:val="table of figures"/>
    <w:basedOn w:val="Normal"/>
    <w:next w:val="Normal"/>
    <w:uiPriority w:val="99"/>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uiPriority w:val="39"/>
    <w:pPr>
      <w:tabs>
        <w:tab w:val="right" w:leader="dot" w:pos="9637"/>
      </w:tabs>
      <w:spacing w:after="120"/>
    </w:pPr>
    <w:rPr>
      <w:rFonts w:ascii="Arial Gras" w:hAnsi="Arial Gras"/>
      <w:b/>
      <w:smallCaps/>
      <w:sz w:val="18"/>
    </w:rPr>
  </w:style>
  <w:style w:type="paragraph" w:styleId="Liste">
    <w:name w:val="List"/>
    <w:basedOn w:val="Standard"/>
    <w:pPr>
      <w:numPr>
        <w:numId w:val="14"/>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uiPriority w:val="39"/>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style>
  <w:style w:type="numbering" w:customStyle="1" w:styleId="List1">
    <w:name w:val="List 1"/>
    <w:basedOn w:val="Aucuneliste"/>
    <w:pPr>
      <w:numPr>
        <w:numId w:val="6"/>
      </w:numPr>
    </w:pPr>
  </w:style>
  <w:style w:type="numbering" w:customStyle="1" w:styleId="Liste21">
    <w:name w:val="Liste 21"/>
    <w:basedOn w:val="Aucuneliste"/>
    <w:pPr>
      <w:numPr>
        <w:numId w:val="7"/>
      </w:numPr>
    </w:pPr>
  </w:style>
  <w:style w:type="numbering" w:customStyle="1" w:styleId="Liste31">
    <w:name w:val="Liste 31"/>
    <w:basedOn w:val="Aucuneliste"/>
    <w:pPr>
      <w:numPr>
        <w:numId w:val="8"/>
      </w:numPr>
    </w:pPr>
  </w:style>
  <w:style w:type="numbering" w:customStyle="1" w:styleId="Liste41">
    <w:name w:val="Liste 41"/>
    <w:basedOn w:val="Aucuneliste"/>
    <w:pPr>
      <w:numPr>
        <w:numId w:val="9"/>
      </w:numPr>
    </w:pPr>
  </w:style>
  <w:style w:type="numbering" w:customStyle="1" w:styleId="Liste51">
    <w:name w:val="Liste 51"/>
    <w:basedOn w:val="Aucuneliste"/>
    <w:pPr>
      <w:numPr>
        <w:numId w:val="10"/>
      </w:numPr>
    </w:pPr>
  </w:style>
  <w:style w:type="numbering" w:customStyle="1" w:styleId="RTFNum2">
    <w:name w:val="RTF_Num 2"/>
    <w:basedOn w:val="Aucuneliste"/>
    <w:pPr>
      <w:numPr>
        <w:numId w:val="11"/>
      </w:numPr>
    </w:pPr>
  </w:style>
  <w:style w:type="numbering" w:customStyle="1" w:styleId="RTFNum3">
    <w:name w:val="RTF_Num 3"/>
    <w:basedOn w:val="Aucuneliste"/>
    <w:pPr>
      <w:numPr>
        <w:numId w:val="12"/>
      </w:numPr>
    </w:pPr>
  </w:style>
  <w:style w:type="numbering" w:customStyle="1" w:styleId="RTFNum4">
    <w:name w:val="RTF_Num 4"/>
    <w:basedOn w:val="Aucuneliste"/>
    <w:pPr>
      <w:numPr>
        <w:numId w:val="13"/>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uiPriority w:val="39"/>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paragraph" w:customStyle="1" w:styleId="ParagrapheIndent2">
    <w:name w:val="ParagrapheIndent2"/>
    <w:basedOn w:val="Normal"/>
    <w:next w:val="Normal"/>
    <w:qFormat/>
    <w:rsid w:val="0013790B"/>
    <w:pPr>
      <w:spacing w:before="0"/>
      <w:jc w:val="left"/>
    </w:pPr>
    <w:rPr>
      <w:rFonts w:eastAsia="Arial" w:cs="Arial"/>
      <w:sz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ermont-ferrand.tribunal-administratif.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reffe.ta-clermont-ferrand@juradm.fr"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TEXT"/>
        <w:category>
          <w:name w:val="Common"/>
          <w:gallery w:val="placeholder"/>
        </w:category>
        <w:types>
          <w:type w:val="bbPlcHdr"/>
        </w:types>
        <w:behaviors>
          <w:behavior w:val="content"/>
        </w:behaviors>
        <w:guid w:val="{87E283EA-E69A-479E-A55E-1C5A62BB34A1}"/>
      </w:docPartPr>
      <w:docPartBody>
        <w:p w:rsidR="00930B04" w:rsidRDefault="00930B04">
          <w:r>
            <w:t>Your text here</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9BC" w:rsidRDefault="008849BC">
      <w:r>
        <w:separator/>
      </w:r>
    </w:p>
  </w:endnote>
  <w:endnote w:type="continuationSeparator" w:id="0">
    <w:p w:rsidR="008849BC" w:rsidRDefault="008849BC">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Gras">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9BC" w:rsidRDefault="008849BC">
      <w:r>
        <w:separator/>
      </w:r>
    </w:p>
  </w:footnote>
  <w:footnote w:type="continuationSeparator" w:id="0">
    <w:p w:rsidR="008849BC" w:rsidRDefault="008849BC">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B04"/>
    <w:rsid w:val="00254446"/>
    <w:rsid w:val="002A1D5F"/>
    <w:rsid w:val="002F08BA"/>
    <w:rsid w:val="008849BC"/>
    <w:rsid w:val="00930B04"/>
    <w:rsid w:val="00957689"/>
    <w:rsid w:val="009643DC"/>
    <w:rsid w:val="00CF1A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itre2">
    <w:name w:val="heading 2"/>
    <w:basedOn w:val="Normal"/>
    <w:next w:val="Normal"/>
    <w:link w:val="Titre2C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itre3">
    <w:name w:val="heading 3"/>
    <w:basedOn w:val="Normal"/>
    <w:next w:val="Normal"/>
    <w:link w:val="Titre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itre4">
    <w:name w:val="heading 4"/>
    <w:basedOn w:val="Normal"/>
    <w:next w:val="Normal"/>
    <w:link w:val="Titre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itre5">
    <w:name w:val="heading 5"/>
    <w:basedOn w:val="Normal"/>
    <w:next w:val="Normal"/>
    <w:link w:val="Titre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itre6">
    <w:name w:val="heading 6"/>
    <w:basedOn w:val="Normal"/>
    <w:next w:val="Normal"/>
    <w:link w:val="Titre6Car"/>
    <w:uiPriority w:val="9"/>
    <w:unhideWhenUsed/>
    <w:qFormat/>
    <w:pPr>
      <w:keepNext/>
      <w:keepLines/>
      <w:spacing w:before="40"/>
      <w:outlineLvl w:val="5"/>
    </w:pPr>
    <w:rPr>
      <w:rFonts w:ascii="Arial" w:eastAsia="Arial" w:hAnsi="Arial" w:cs="Arial"/>
      <w:i/>
      <w:iCs/>
      <w:color w:val="595959" w:themeColor="text1" w:themeTint="A6"/>
    </w:rPr>
  </w:style>
  <w:style w:type="paragraph" w:styleId="Titre7">
    <w:name w:val="heading 7"/>
    <w:basedOn w:val="Normal"/>
    <w:next w:val="Normal"/>
    <w:link w:val="Titre7Car"/>
    <w:uiPriority w:val="9"/>
    <w:unhideWhenUsed/>
    <w:qFormat/>
    <w:pPr>
      <w:keepNext/>
      <w:keepLines/>
      <w:spacing w:before="40"/>
      <w:outlineLvl w:val="6"/>
    </w:pPr>
    <w:rPr>
      <w:rFonts w:ascii="Arial" w:eastAsia="Arial" w:hAnsi="Arial" w:cs="Arial"/>
      <w:color w:val="595959" w:themeColor="text1" w:themeTint="A6"/>
    </w:rPr>
  </w:style>
  <w:style w:type="paragraph" w:styleId="Titre8">
    <w:name w:val="heading 8"/>
    <w:basedOn w:val="Normal"/>
    <w:next w:val="Normal"/>
    <w:link w:val="Titre8Car"/>
    <w:uiPriority w:val="9"/>
    <w:unhideWhenUsed/>
    <w:qFormat/>
    <w:pPr>
      <w:keepNext/>
      <w:keepLines/>
      <w:outlineLvl w:val="7"/>
    </w:pPr>
    <w:rPr>
      <w:rFonts w:ascii="Arial" w:eastAsia="Arial" w:hAnsi="Arial" w:cs="Arial"/>
      <w:i/>
      <w:iCs/>
      <w:color w:val="272727" w:themeColor="text1" w:themeTint="D8"/>
    </w:rPr>
  </w:style>
  <w:style w:type="paragraph" w:styleId="Titre9">
    <w:name w:val="heading 9"/>
    <w:basedOn w:val="Normal"/>
    <w:next w:val="Normal"/>
    <w:link w:val="Titre9Car"/>
    <w:uiPriority w:val="9"/>
    <w:unhideWhenUsed/>
    <w:qFormat/>
    <w:pPr>
      <w:keepNext/>
      <w:keepLines/>
      <w:outlineLvl w:val="8"/>
    </w:pPr>
    <w:rPr>
      <w:rFonts w:ascii="Arial" w:eastAsia="Arial" w:hAnsi="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2E74B5" w:themeColor="accent1" w:themeShade="BF"/>
      <w:sz w:val="40"/>
      <w:szCs w:val="40"/>
    </w:rPr>
  </w:style>
  <w:style w:type="character" w:customStyle="1" w:styleId="Titre2Car">
    <w:name w:val="Titre 2 Car"/>
    <w:basedOn w:val="Policepardfaut"/>
    <w:link w:val="Titre2"/>
    <w:uiPriority w:val="9"/>
    <w:rPr>
      <w:rFonts w:ascii="Arial" w:eastAsia="Arial" w:hAnsi="Arial" w:cs="Arial"/>
      <w:color w:val="2E74B5"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2E74B5"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2E74B5" w:themeColor="accent1" w:themeShade="BF"/>
    </w:rPr>
  </w:style>
  <w:style w:type="character" w:customStyle="1" w:styleId="Titre5Car">
    <w:name w:val="Titre 5 Car"/>
    <w:basedOn w:val="Policepardfaut"/>
    <w:link w:val="Titre5"/>
    <w:uiPriority w:val="9"/>
    <w:rPr>
      <w:rFonts w:ascii="Arial" w:eastAsia="Arial" w:hAnsi="Arial" w:cs="Arial"/>
      <w:color w:val="2E74B5"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paragraph" w:styleId="Titre">
    <w:name w:val="Title"/>
    <w:basedOn w:val="Normal"/>
    <w:next w:val="Normal"/>
    <w:link w:val="TitreCar"/>
    <w:uiPriority w:val="10"/>
    <w:qFormat/>
    <w:pPr>
      <w:spacing w:after="80"/>
      <w:contextualSpacing/>
    </w:pPr>
    <w:rPr>
      <w:rFonts w:ascii="Arial" w:eastAsia="Arial" w:hAnsi="Arial" w:cs="Arial"/>
      <w:spacing w:val="-10"/>
      <w:sz w:val="56"/>
      <w:szCs w:val="56"/>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paragraph" w:styleId="Paragraphedeliste">
    <w:name w:val="List Paragraph"/>
    <w:basedOn w:val="Normal"/>
    <w:uiPriority w:val="34"/>
    <w:qFormat/>
    <w:pPr>
      <w:ind w:left="720"/>
      <w:contextualSpacing/>
    </w:pPr>
  </w:style>
  <w:style w:type="character" w:styleId="Emphaseintense">
    <w:name w:val="Intense Emphasis"/>
    <w:basedOn w:val="Policepardfaut"/>
    <w:uiPriority w:val="21"/>
    <w:qFormat/>
    <w:rPr>
      <w:i/>
      <w:iCs/>
      <w:color w:val="2E74B5" w:themeColor="accent1" w:themeShade="BF"/>
    </w:rPr>
  </w:style>
  <w:style w:type="paragraph" w:styleId="Citationintense">
    <w:name w:val="Intense Quote"/>
    <w:basedOn w:val="Normal"/>
    <w:next w:val="Normal"/>
    <w:link w:val="Citationintense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Pr>
      <w:i/>
      <w:iCs/>
      <w:color w:val="2E74B5" w:themeColor="accent1" w:themeShade="BF"/>
    </w:rPr>
  </w:style>
  <w:style w:type="character" w:styleId="Rfrenceintense">
    <w:name w:val="Intense Reference"/>
    <w:basedOn w:val="Policepardfaut"/>
    <w:uiPriority w:val="32"/>
    <w:qFormat/>
    <w:rPr>
      <w:b/>
      <w:bCs/>
      <w:smallCaps/>
      <w:color w:val="2E74B5" w:themeColor="accent1" w:themeShade="BF"/>
      <w:spacing w:val="5"/>
    </w:rPr>
  </w:style>
  <w:style w:type="paragraph" w:styleId="Sansinterligne">
    <w:name w:val="No Spacing"/>
    <w:basedOn w:val="Normal"/>
    <w:uiPriority w:val="1"/>
    <w:qFormat/>
  </w:style>
  <w:style w:type="character" w:styleId="Emphasepl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pl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paragraph" w:styleId="En-tte">
    <w:name w:val="header"/>
    <w:basedOn w:val="Normal"/>
    <w:link w:val="En-tteCar"/>
    <w:uiPriority w:val="99"/>
    <w:unhideWhenUsed/>
    <w:pPr>
      <w:tabs>
        <w:tab w:val="center" w:pos="4844"/>
        <w:tab w:val="right" w:pos="9689"/>
      </w:tabs>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pPr>
      <w:tabs>
        <w:tab w:val="center" w:pos="4844"/>
        <w:tab w:val="right" w:pos="9689"/>
      </w:tabs>
    </w:pPr>
  </w:style>
  <w:style w:type="character" w:customStyle="1" w:styleId="PieddepageCar">
    <w:name w:val="Pied de page Car"/>
    <w:basedOn w:val="Policepardfaut"/>
    <w:link w:val="Pieddepage"/>
    <w:uiPriority w:val="99"/>
  </w:style>
  <w:style w:type="paragraph" w:styleId="Lgende">
    <w:name w:val="caption"/>
    <w:basedOn w:val="Normal"/>
    <w:next w:val="Normal"/>
    <w:uiPriority w:val="35"/>
    <w:unhideWhenUsed/>
    <w:qFormat/>
    <w:pPr>
      <w:spacing w:after="200"/>
    </w:pPr>
    <w:rPr>
      <w:i/>
      <w:iCs/>
      <w:color w:val="44546A" w:themeColor="text2"/>
      <w:sz w:val="18"/>
      <w:szCs w:val="18"/>
    </w:rPr>
  </w:style>
  <w:style w:type="paragraph" w:styleId="Notedebasdepage">
    <w:name w:val="footnote text"/>
    <w:basedOn w:val="Normal"/>
    <w:link w:val="NotedebasdepageCar"/>
    <w:uiPriority w:val="99"/>
    <w:semiHidden/>
    <w:unhideWhenUsed/>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
    <w:name w:val="Hyperlink"/>
    <w:basedOn w:val="Policepardfaut"/>
    <w:uiPriority w:val="99"/>
    <w:unhideWhenUsed/>
    <w:rPr>
      <w:color w:val="0563C1" w:themeColor="hyperlink"/>
      <w:u w:val="single"/>
    </w:rPr>
  </w:style>
  <w:style w:type="character" w:styleId="Lienhypertextesuivivisit">
    <w:name w:val="FollowedHyperlink"/>
    <w:basedOn w:val="Policepardfaut"/>
    <w:uiPriority w:val="99"/>
    <w:semiHidden/>
    <w:unhideWhenUsed/>
    <w:rPr>
      <w:color w:val="954F72" w:themeColor="followedHyperlink"/>
      <w:u w:val="single"/>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spacing w:after="100"/>
      <w:ind w:left="440"/>
    </w:p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paragraph" w:styleId="En-ttedetabledesmatires">
    <w:name w:val="TOC Heading"/>
    <w:uiPriority w:val="39"/>
    <w:unhideWhenUsed/>
  </w:style>
  <w:style w:type="paragraph" w:styleId="Tabledesillustrations">
    <w:name w:val="table of figures"/>
    <w:basedOn w:val="Normal"/>
    <w:next w:val="Normal"/>
    <w:uiPriority w:val="99"/>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1429</TotalTime>
  <Pages>25</Pages>
  <Words>8701</Words>
  <Characters>47857</Characters>
  <Application>Microsoft Office Word</Application>
  <DocSecurity>0</DocSecurity>
  <Lines>398</Lines>
  <Paragraphs>112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Poudenx Rodolphe</cp:lastModifiedBy>
  <cp:revision>73</cp:revision>
  <dcterms:created xsi:type="dcterms:W3CDTF">2020-11-25T15:54:00Z</dcterms:created>
  <dcterms:modified xsi:type="dcterms:W3CDTF">2026-10-05T07:09:00Z</dcterms:modified>
</cp:coreProperties>
</file>