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FCBCA" w14:textId="2FAA2D29" w:rsidR="00A546CC" w:rsidRPr="00A546CC" w:rsidRDefault="00A546CC" w:rsidP="00A54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720"/>
        <w:ind w:left="2268"/>
        <w:jc w:val="center"/>
        <w:rPr>
          <w:b/>
          <w:bCs/>
        </w:rPr>
      </w:pPr>
      <w:r w:rsidRPr="00A546CC">
        <w:rPr>
          <w:b/>
          <w:bCs/>
        </w:rPr>
        <w:t>QUESTIONS/REPONSES</w:t>
      </w:r>
    </w:p>
    <w:p w14:paraId="17D397C7" w14:textId="37E7E8FC" w:rsidR="00A546CC" w:rsidRDefault="00A546CC" w:rsidP="00A546CC">
      <w:pPr>
        <w:ind w:right="-3969"/>
      </w:pPr>
      <w:r>
        <w:t xml:space="preserve">Q/ </w:t>
      </w:r>
      <w:r w:rsidRPr="00A546CC">
        <w:t>Devons-nous soumettre les CV des traducteurs couvrant toutes les combinaisons linguistiques présentées dans l'ANNEXE AU BPU 2026-11 ? Ou seulement pour les combinaisons linguistiques présentées dans le DQE ?</w:t>
      </w:r>
    </w:p>
    <w:p w14:paraId="76EC7899" w14:textId="5E938DA8" w:rsidR="004551AB" w:rsidRDefault="00A546CC" w:rsidP="00DD1706">
      <w:pPr>
        <w:ind w:right="-4110"/>
        <w:rPr>
          <w:b/>
          <w:bCs/>
        </w:rPr>
      </w:pPr>
      <w:r w:rsidRPr="00A546CC">
        <w:rPr>
          <w:b/>
          <w:bCs/>
        </w:rPr>
        <w:t>R/Vous devez transmettre les CV des traducteurs couvrant toutes les combinaisons linguistiques présentées dans l'ANNEXE AU BPU 2026-11</w:t>
      </w:r>
    </w:p>
    <w:p w14:paraId="0B303B6A" w14:textId="721ED0AB" w:rsidR="00B65A5E" w:rsidRPr="00B65A5E" w:rsidRDefault="00B65A5E" w:rsidP="00DD1706">
      <w:pPr>
        <w:ind w:right="-4110"/>
      </w:pPr>
      <w:r w:rsidRPr="00B65A5E">
        <w:t xml:space="preserve">Q/ </w:t>
      </w:r>
      <w:r w:rsidRPr="00B65A5E">
        <w:t>: l'agent assermenté doit-il être obligatoirement inscrit sur une liste d'expert judiciaire (Cour d'appel/Cassation) en France, ou un traducteur assermenté dans un autre État membre de l'UE (ex. Allemagne) est-il également</w:t>
      </w:r>
      <w:r>
        <w:t xml:space="preserve"> accepté</w:t>
      </w:r>
    </w:p>
    <w:p w14:paraId="1E117C4C" w14:textId="390E5568" w:rsidR="00B65A5E" w:rsidRDefault="00B65A5E" w:rsidP="00DD1706">
      <w:pPr>
        <w:ind w:right="-4110"/>
        <w:rPr>
          <w:b/>
          <w:bCs/>
        </w:rPr>
      </w:pPr>
      <w:r>
        <w:rPr>
          <w:b/>
          <w:bCs/>
        </w:rPr>
        <w:t>R/Les documents traduits ont une portée juridique au niveau du droit français donc le traducteur doit obligatoirement être inscrit sur une liste des experts judiciaires française.</w:t>
      </w:r>
    </w:p>
    <w:sectPr w:rsidR="00B65A5E" w:rsidSect="00A546CC">
      <w:pgSz w:w="11906" w:h="16838"/>
      <w:pgMar w:top="1417" w:right="496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6CC"/>
    <w:rsid w:val="004551AB"/>
    <w:rsid w:val="00A546CC"/>
    <w:rsid w:val="00B65A5E"/>
    <w:rsid w:val="00D472AE"/>
    <w:rsid w:val="00DD1706"/>
    <w:rsid w:val="00F3458E"/>
    <w:rsid w:val="00FF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06120"/>
  <w15:chartTrackingRefBased/>
  <w15:docId w15:val="{2A646AAF-6CD0-4A18-B820-932B453E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54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54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546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54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546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546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546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546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546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46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546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546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546C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546C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546C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546C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546C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546C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546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54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546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54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546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546C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546C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546C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546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546C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546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660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Patricia (Ile-de-France)</dc:creator>
  <cp:keywords/>
  <dc:description/>
  <cp:lastModifiedBy>MARTINEZ Patricia (Ile-de-France)</cp:lastModifiedBy>
  <cp:revision>3</cp:revision>
  <dcterms:created xsi:type="dcterms:W3CDTF">2026-09-16T10:16:00Z</dcterms:created>
  <dcterms:modified xsi:type="dcterms:W3CDTF">2026-09-17T10:11:00Z</dcterms:modified>
</cp:coreProperties>
</file>