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F2493" w14:textId="77777777" w:rsidR="00515C77" w:rsidRPr="0027519B" w:rsidRDefault="00515C77" w:rsidP="00515C77">
      <w:pPr>
        <w:pStyle w:val="Standard"/>
        <w:jc w:val="right"/>
        <w:rPr>
          <w:rFonts w:asciiTheme="minorHAnsi" w:hAnsiTheme="minorHAnsi" w:cstheme="minorHAnsi"/>
          <w:sz w:val="22"/>
          <w:szCs w:val="22"/>
        </w:rPr>
      </w:pPr>
    </w:p>
    <w:p w14:paraId="4C2B141D" w14:textId="77777777" w:rsidR="00515C77" w:rsidRDefault="00515C77" w:rsidP="00515C77">
      <w:pPr>
        <w:pStyle w:val="Standard"/>
        <w:rPr>
          <w:rFonts w:asciiTheme="minorHAnsi" w:hAnsiTheme="minorHAnsi" w:cstheme="minorHAnsi"/>
          <w:sz w:val="22"/>
          <w:szCs w:val="22"/>
        </w:rPr>
      </w:pPr>
    </w:p>
    <w:p w14:paraId="2BAF67FD" w14:textId="77777777" w:rsidR="00B65164" w:rsidRPr="0027519B" w:rsidRDefault="00B65164" w:rsidP="00515C77">
      <w:pPr>
        <w:pStyle w:val="Standard"/>
        <w:rPr>
          <w:rFonts w:asciiTheme="minorHAnsi" w:hAnsiTheme="minorHAnsi" w:cstheme="minorHAnsi"/>
          <w:sz w:val="22"/>
          <w:szCs w:val="22"/>
        </w:rPr>
      </w:pPr>
    </w:p>
    <w:tbl>
      <w:tblPr>
        <w:tblW w:w="9781" w:type="dxa"/>
        <w:tblInd w:w="-142" w:type="dxa"/>
        <w:shd w:val="clear" w:color="auto" w:fill="3071C3" w:themeFill="text2" w:themeFillTint="BF"/>
        <w:tblLayout w:type="fixed"/>
        <w:tblCellMar>
          <w:left w:w="0" w:type="dxa"/>
          <w:right w:w="0" w:type="dxa"/>
        </w:tblCellMar>
        <w:tblLook w:val="0000" w:firstRow="0" w:lastRow="0" w:firstColumn="0" w:lastColumn="0" w:noHBand="0" w:noVBand="0"/>
      </w:tblPr>
      <w:tblGrid>
        <w:gridCol w:w="9781"/>
      </w:tblGrid>
      <w:tr w:rsidR="00DF75A8" w14:paraId="67BBB5FF" w14:textId="77777777" w:rsidTr="006816DA">
        <w:tc>
          <w:tcPr>
            <w:tcW w:w="9781" w:type="dxa"/>
            <w:tcBorders>
              <w:top w:val="nil"/>
              <w:left w:val="nil"/>
              <w:bottom w:val="nil"/>
              <w:right w:val="nil"/>
            </w:tcBorders>
            <w:shd w:val="clear" w:color="auto" w:fill="3071C3" w:themeFill="text2" w:themeFillTint="BF"/>
            <w:vAlign w:val="center"/>
          </w:tcPr>
          <w:p w14:paraId="120CFD4A" w14:textId="77777777" w:rsidR="00DF75A8" w:rsidRPr="00364384" w:rsidRDefault="00DF75A8" w:rsidP="00612EE7">
            <w:pPr>
              <w:widowControl w:val="0"/>
              <w:autoSpaceDE w:val="0"/>
              <w:autoSpaceDN w:val="0"/>
              <w:adjustRightInd w:val="0"/>
              <w:spacing w:before="120" w:after="0" w:line="240" w:lineRule="auto"/>
              <w:ind w:left="113" w:right="85"/>
              <w:jc w:val="right"/>
              <w:rPr>
                <w:rFonts w:ascii="Arial" w:hAnsi="Arial" w:cs="Arial"/>
                <w:b/>
                <w:bCs/>
                <w:color w:val="FFFFFF" w:themeColor="background1"/>
                <w:sz w:val="36"/>
                <w:szCs w:val="36"/>
              </w:rPr>
            </w:pPr>
            <w:r w:rsidRPr="00364384">
              <w:rPr>
                <w:rFonts w:ascii="Arial" w:hAnsi="Arial" w:cs="Arial"/>
                <w:b/>
                <w:bCs/>
                <w:color w:val="FFFFFF" w:themeColor="background1"/>
                <w:sz w:val="36"/>
                <w:szCs w:val="36"/>
              </w:rPr>
              <w:t>ACCORD-CADRE MS2612</w:t>
            </w:r>
          </w:p>
          <w:p w14:paraId="175DB370" w14:textId="77777777" w:rsidR="00DF75A8" w:rsidRPr="00364384" w:rsidRDefault="00DF75A8" w:rsidP="00612EE7">
            <w:pPr>
              <w:widowControl w:val="0"/>
              <w:autoSpaceDE w:val="0"/>
              <w:autoSpaceDN w:val="0"/>
              <w:adjustRightInd w:val="0"/>
              <w:spacing w:before="120" w:after="0" w:line="240" w:lineRule="auto"/>
              <w:ind w:left="113" w:right="85"/>
              <w:jc w:val="right"/>
              <w:rPr>
                <w:rFonts w:ascii="Arial" w:hAnsi="Arial" w:cs="Arial"/>
                <w:b/>
                <w:bCs/>
                <w:color w:val="FFFFFF" w:themeColor="background1"/>
                <w:sz w:val="24"/>
                <w:szCs w:val="24"/>
              </w:rPr>
            </w:pPr>
            <w:r w:rsidRPr="00364384">
              <w:rPr>
                <w:rFonts w:ascii="Arial" w:hAnsi="Arial" w:cs="Arial"/>
                <w:b/>
                <w:bCs/>
                <w:color w:val="FFFFFF" w:themeColor="background1"/>
                <w:sz w:val="24"/>
                <w:szCs w:val="24"/>
              </w:rPr>
              <w:t>REGLEMENT DE LA CONSULTATION</w:t>
            </w:r>
          </w:p>
          <w:p w14:paraId="00B981F8" w14:textId="77777777" w:rsidR="00DF75A8" w:rsidRPr="00364384" w:rsidRDefault="00DF75A8" w:rsidP="00612EE7">
            <w:pPr>
              <w:widowControl w:val="0"/>
              <w:autoSpaceDE w:val="0"/>
              <w:autoSpaceDN w:val="0"/>
              <w:adjustRightInd w:val="0"/>
              <w:spacing w:after="0" w:line="240" w:lineRule="auto"/>
              <w:ind w:left="112" w:right="87"/>
              <w:jc w:val="right"/>
              <w:rPr>
                <w:rFonts w:ascii="Arial" w:hAnsi="Arial" w:cs="Arial"/>
                <w:color w:val="FFFFFF" w:themeColor="background1"/>
              </w:rPr>
            </w:pPr>
          </w:p>
        </w:tc>
      </w:tr>
    </w:tbl>
    <w:p w14:paraId="6EE47665" w14:textId="77777777" w:rsidR="00737337" w:rsidRPr="0027519B" w:rsidRDefault="00737337">
      <w:pPr>
        <w:pStyle w:val="Standard"/>
        <w:jc w:val="center"/>
        <w:rPr>
          <w:rFonts w:asciiTheme="minorHAnsi" w:hAnsiTheme="minorHAnsi" w:cstheme="minorHAnsi"/>
          <w:sz w:val="22"/>
          <w:szCs w:val="22"/>
        </w:rPr>
      </w:pPr>
    </w:p>
    <w:p w14:paraId="67DB23F8" w14:textId="77777777" w:rsidR="000768A1" w:rsidRPr="0027519B" w:rsidRDefault="000768A1" w:rsidP="00515C77">
      <w:pPr>
        <w:rPr>
          <w:rFonts w:cstheme="minorHAnsi"/>
          <w:b/>
          <w:color w:val="333399"/>
          <w:u w:val="single"/>
        </w:rPr>
      </w:pPr>
    </w:p>
    <w:p w14:paraId="5CFFE26B" w14:textId="43AA6D97" w:rsidR="00515C77" w:rsidRPr="0027519B" w:rsidRDefault="00515C77" w:rsidP="00B65164">
      <w:pPr>
        <w:tabs>
          <w:tab w:val="left" w:pos="2500"/>
        </w:tabs>
        <w:spacing w:after="0" w:line="240" w:lineRule="auto"/>
        <w:rPr>
          <w:rFonts w:cstheme="minorHAnsi"/>
        </w:rPr>
      </w:pPr>
    </w:p>
    <w:p w14:paraId="4DE5C1E8" w14:textId="7CA61F67" w:rsidR="00B65164" w:rsidRPr="00774FFA" w:rsidRDefault="00B65164" w:rsidP="00B65164">
      <w:pPr>
        <w:tabs>
          <w:tab w:val="left" w:pos="2500"/>
        </w:tabs>
        <w:spacing w:after="0" w:line="240" w:lineRule="auto"/>
        <w:rPr>
          <w:rFonts w:ascii="Arial" w:eastAsia="Times New Roman" w:hAnsi="Arial" w:cs="Times New Roman"/>
          <w:b/>
          <w:sz w:val="24"/>
          <w:szCs w:val="24"/>
          <w:u w:val="single"/>
        </w:rPr>
      </w:pPr>
    </w:p>
    <w:p w14:paraId="024CB521" w14:textId="77777777" w:rsidR="000C2A82" w:rsidRPr="00DF75A8" w:rsidRDefault="000C2A82" w:rsidP="00DF75A8">
      <w:pPr>
        <w:pBdr>
          <w:top w:val="single" w:sz="12" w:space="1" w:color="3071C3" w:themeColor="text2" w:themeTint="BF"/>
          <w:bottom w:val="single" w:sz="12" w:space="1" w:color="3071C3" w:themeColor="text2" w:themeTint="BF"/>
        </w:pBdr>
        <w:spacing w:before="120" w:after="120" w:line="240" w:lineRule="auto"/>
        <w:jc w:val="center"/>
        <w:rPr>
          <w:rFonts w:ascii="Arial" w:hAnsi="Arial"/>
          <w:b/>
          <w:sz w:val="24"/>
          <w:szCs w:val="24"/>
        </w:rPr>
      </w:pPr>
      <w:r w:rsidRPr="00DF75A8">
        <w:rPr>
          <w:rFonts w:ascii="Arial" w:hAnsi="Arial"/>
          <w:b/>
          <w:sz w:val="24"/>
          <w:szCs w:val="24"/>
        </w:rPr>
        <w:t xml:space="preserve">TRANSPORT DE PRELEVEMENTS SANGUINS ET DIVERS TRANSPORTS </w:t>
      </w:r>
    </w:p>
    <w:p w14:paraId="53CD7047" w14:textId="77777777" w:rsidR="000C2A82" w:rsidRPr="0034101C" w:rsidRDefault="000C2A82" w:rsidP="00DF75A8">
      <w:pPr>
        <w:pBdr>
          <w:top w:val="single" w:sz="12" w:space="1" w:color="3071C3" w:themeColor="text2" w:themeTint="BF"/>
          <w:bottom w:val="single" w:sz="12" w:space="1" w:color="3071C3" w:themeColor="text2" w:themeTint="BF"/>
        </w:pBdr>
        <w:spacing w:before="120" w:after="120" w:line="240" w:lineRule="auto"/>
        <w:jc w:val="center"/>
        <w:rPr>
          <w:rFonts w:ascii="Arial" w:hAnsi="Arial"/>
          <w:b/>
          <w:szCs w:val="24"/>
        </w:rPr>
      </w:pPr>
      <w:r w:rsidRPr="0034101C">
        <w:rPr>
          <w:rFonts w:ascii="Arial" w:hAnsi="Arial"/>
          <w:b/>
          <w:szCs w:val="24"/>
        </w:rPr>
        <w:t xml:space="preserve">POUR LE CENTRE D’EXAMENS DE SANTE DE SAINT-BRIEUC </w:t>
      </w:r>
    </w:p>
    <w:p w14:paraId="0B5943F7" w14:textId="77777777" w:rsidR="000C2A82" w:rsidRPr="0034101C" w:rsidRDefault="000C2A82" w:rsidP="00DF75A8">
      <w:pPr>
        <w:pBdr>
          <w:top w:val="single" w:sz="12" w:space="1" w:color="3071C3" w:themeColor="text2" w:themeTint="BF"/>
          <w:bottom w:val="single" w:sz="12" w:space="1" w:color="3071C3" w:themeColor="text2" w:themeTint="BF"/>
        </w:pBdr>
        <w:tabs>
          <w:tab w:val="left" w:pos="2500"/>
        </w:tabs>
        <w:spacing w:before="120" w:after="120" w:line="240" w:lineRule="auto"/>
        <w:jc w:val="center"/>
        <w:rPr>
          <w:rFonts w:ascii="Arial" w:hAnsi="Arial"/>
          <w:b/>
          <w:sz w:val="20"/>
        </w:rPr>
      </w:pPr>
      <w:r w:rsidRPr="0034101C">
        <w:rPr>
          <w:rFonts w:ascii="Arial" w:hAnsi="Arial"/>
          <w:b/>
          <w:szCs w:val="24"/>
        </w:rPr>
        <w:t>ET SON LABORATOIRE</w:t>
      </w:r>
      <w:r w:rsidRPr="0034101C">
        <w:rPr>
          <w:rFonts w:ascii="Arial" w:hAnsi="Arial"/>
          <w:b/>
          <w:noProof/>
          <w:sz w:val="20"/>
        </w:rPr>
        <w:t xml:space="preserve"> </w:t>
      </w:r>
    </w:p>
    <w:p w14:paraId="7A9121FC" w14:textId="0C0FA4D6" w:rsidR="00B65164" w:rsidRPr="00774FFA" w:rsidRDefault="00B65164" w:rsidP="00B65164">
      <w:pPr>
        <w:spacing w:after="0" w:line="240" w:lineRule="auto"/>
        <w:jc w:val="center"/>
        <w:rPr>
          <w:rFonts w:ascii="Arial" w:eastAsia="Times New Roman" w:hAnsi="Arial" w:cs="Times New Roman"/>
          <w:b/>
          <w:sz w:val="24"/>
          <w:szCs w:val="24"/>
        </w:rPr>
      </w:pPr>
    </w:p>
    <w:p w14:paraId="045E08C7" w14:textId="77777777" w:rsidR="00515C77" w:rsidRPr="0027519B" w:rsidRDefault="00515C77" w:rsidP="00DF75A8">
      <w:pPr>
        <w:pStyle w:val="Standard"/>
        <w:rPr>
          <w:rFonts w:asciiTheme="minorHAnsi" w:hAnsiTheme="minorHAnsi" w:cstheme="minorHAnsi"/>
          <w:sz w:val="22"/>
          <w:szCs w:val="22"/>
        </w:rPr>
      </w:pPr>
    </w:p>
    <w:p w14:paraId="26835FE9" w14:textId="3069CC4E" w:rsidR="00515C77" w:rsidRPr="002E2F49" w:rsidRDefault="00515C77" w:rsidP="00515C77">
      <w:pPr>
        <w:pStyle w:val="Standard"/>
        <w:jc w:val="center"/>
        <w:rPr>
          <w:rFonts w:asciiTheme="minorHAnsi" w:hAnsiTheme="minorHAnsi" w:cstheme="minorHAnsi"/>
          <w:sz w:val="28"/>
          <w:szCs w:val="22"/>
        </w:rPr>
      </w:pPr>
      <w:r w:rsidRPr="00263588">
        <w:rPr>
          <w:rFonts w:asciiTheme="minorHAnsi" w:hAnsiTheme="minorHAnsi" w:cstheme="minorHAnsi"/>
          <w:b/>
          <w:sz w:val="28"/>
          <w:szCs w:val="22"/>
          <w:highlight w:val="yellow"/>
          <w:u w:val="single"/>
          <w:lang w:val="fr"/>
        </w:rPr>
        <w:t xml:space="preserve">Date limite de </w:t>
      </w:r>
      <w:r w:rsidR="00112F7C" w:rsidRPr="00263588">
        <w:rPr>
          <w:rFonts w:asciiTheme="minorHAnsi" w:hAnsiTheme="minorHAnsi" w:cstheme="minorHAnsi"/>
          <w:b/>
          <w:sz w:val="28"/>
          <w:szCs w:val="22"/>
          <w:highlight w:val="yellow"/>
          <w:u w:val="single"/>
          <w:lang w:val="fr"/>
        </w:rPr>
        <w:t>réception des offres </w:t>
      </w:r>
      <w:r w:rsidRPr="00263588">
        <w:rPr>
          <w:rFonts w:asciiTheme="minorHAnsi" w:hAnsiTheme="minorHAnsi" w:cstheme="minorHAnsi"/>
          <w:b/>
          <w:sz w:val="28"/>
          <w:szCs w:val="22"/>
          <w:highlight w:val="yellow"/>
          <w:u w:val="single"/>
          <w:lang w:val="fr"/>
        </w:rPr>
        <w:t xml:space="preserve">: </w:t>
      </w:r>
      <w:r w:rsidR="0096582F">
        <w:rPr>
          <w:rFonts w:asciiTheme="minorHAnsi" w:hAnsiTheme="minorHAnsi" w:cstheme="minorHAnsi"/>
          <w:b/>
          <w:sz w:val="28"/>
          <w:szCs w:val="22"/>
          <w:highlight w:val="yellow"/>
          <w:u w:val="single"/>
          <w:lang w:val="fr"/>
        </w:rPr>
        <w:t>13</w:t>
      </w:r>
      <w:r w:rsidR="00263588" w:rsidRPr="00263588">
        <w:rPr>
          <w:rFonts w:asciiTheme="minorHAnsi" w:hAnsiTheme="minorHAnsi" w:cstheme="minorHAnsi"/>
          <w:b/>
          <w:sz w:val="28"/>
          <w:szCs w:val="22"/>
          <w:highlight w:val="yellow"/>
          <w:u w:val="single"/>
          <w:lang w:val="fr"/>
        </w:rPr>
        <w:t xml:space="preserve"> octobre 2026</w:t>
      </w:r>
      <w:r w:rsidR="001E0450" w:rsidRPr="00263588">
        <w:rPr>
          <w:rFonts w:asciiTheme="minorHAnsi" w:hAnsiTheme="minorHAnsi" w:cstheme="minorHAnsi"/>
          <w:b/>
          <w:sz w:val="28"/>
          <w:szCs w:val="22"/>
          <w:highlight w:val="yellow"/>
          <w:u w:val="single"/>
          <w:lang w:val="fr"/>
        </w:rPr>
        <w:t xml:space="preserve"> à 1</w:t>
      </w:r>
      <w:r w:rsidR="0096582F">
        <w:rPr>
          <w:rFonts w:asciiTheme="minorHAnsi" w:hAnsiTheme="minorHAnsi" w:cstheme="minorHAnsi"/>
          <w:b/>
          <w:sz w:val="28"/>
          <w:szCs w:val="22"/>
          <w:highlight w:val="yellow"/>
          <w:u w:val="single"/>
          <w:lang w:val="fr"/>
        </w:rPr>
        <w:t>8</w:t>
      </w:r>
      <w:r w:rsidR="001E0450" w:rsidRPr="00263588">
        <w:rPr>
          <w:rFonts w:asciiTheme="minorHAnsi" w:hAnsiTheme="minorHAnsi" w:cstheme="minorHAnsi"/>
          <w:b/>
          <w:sz w:val="28"/>
          <w:szCs w:val="22"/>
          <w:highlight w:val="yellow"/>
          <w:u w:val="single"/>
          <w:lang w:val="fr"/>
        </w:rPr>
        <w:t>h00</w:t>
      </w:r>
      <w:r w:rsidR="00263588" w:rsidRPr="00263588">
        <w:rPr>
          <w:rFonts w:asciiTheme="minorHAnsi" w:hAnsiTheme="minorHAnsi" w:cstheme="minorHAnsi"/>
          <w:b/>
          <w:sz w:val="28"/>
          <w:szCs w:val="22"/>
          <w:highlight w:val="yellow"/>
          <w:u w:val="single"/>
          <w:lang w:val="fr"/>
        </w:rPr>
        <w:t>m00s</w:t>
      </w:r>
    </w:p>
    <w:p w14:paraId="1903282B" w14:textId="77777777" w:rsidR="00515C77" w:rsidRPr="0027519B" w:rsidRDefault="00515C77" w:rsidP="00515C77">
      <w:pPr>
        <w:pStyle w:val="Standard"/>
        <w:jc w:val="center"/>
        <w:rPr>
          <w:rFonts w:asciiTheme="minorHAnsi" w:hAnsiTheme="minorHAnsi" w:cstheme="minorHAnsi"/>
          <w:sz w:val="22"/>
          <w:szCs w:val="22"/>
        </w:rPr>
      </w:pPr>
    </w:p>
    <w:p w14:paraId="2928A7C7" w14:textId="77777777" w:rsidR="00B65164" w:rsidRDefault="00B65164" w:rsidP="00B65164">
      <w:pPr>
        <w:spacing w:after="0" w:line="240" w:lineRule="auto"/>
        <w:rPr>
          <w:rFonts w:ascii="Arial" w:eastAsia="Times New Roman" w:hAnsi="Arial" w:cs="Times New Roman"/>
          <w:sz w:val="24"/>
          <w:szCs w:val="24"/>
          <w:highlight w:val="yellow"/>
        </w:rPr>
      </w:pPr>
    </w:p>
    <w:p w14:paraId="147DBB97" w14:textId="77777777" w:rsidR="00DF75A8" w:rsidRDefault="00DF75A8" w:rsidP="00B65164">
      <w:pPr>
        <w:spacing w:after="0" w:line="240" w:lineRule="auto"/>
        <w:rPr>
          <w:rFonts w:ascii="Arial" w:eastAsia="Times New Roman" w:hAnsi="Arial" w:cs="Times New Roman"/>
          <w:sz w:val="24"/>
          <w:szCs w:val="24"/>
          <w:highlight w:val="yellow"/>
        </w:rPr>
      </w:pPr>
    </w:p>
    <w:p w14:paraId="012A1238" w14:textId="77777777" w:rsidR="00DF75A8" w:rsidRPr="00774FFA" w:rsidRDefault="00DF75A8" w:rsidP="00B65164">
      <w:pPr>
        <w:spacing w:after="0" w:line="240" w:lineRule="auto"/>
        <w:rPr>
          <w:rFonts w:ascii="Arial" w:eastAsia="Times New Roman" w:hAnsi="Arial" w:cs="Times New Roman"/>
          <w:sz w:val="24"/>
          <w:szCs w:val="24"/>
          <w:highlight w:val="yellow"/>
        </w:rPr>
      </w:pPr>
    </w:p>
    <w:p w14:paraId="17B952F0" w14:textId="1E2F753A" w:rsidR="00B65164" w:rsidRPr="00DD0DA9" w:rsidRDefault="00B65164" w:rsidP="00B65164">
      <w:pPr>
        <w:widowControl w:val="0"/>
        <w:pBdr>
          <w:top w:val="single" w:sz="2" w:space="1" w:color="000000"/>
          <w:left w:val="single" w:sz="2" w:space="4" w:color="000000"/>
          <w:bottom w:val="single" w:sz="2" w:space="8" w:color="000000"/>
          <w:right w:val="single" w:sz="2" w:space="4" w:color="000000"/>
        </w:pBdr>
        <w:autoSpaceDE w:val="0"/>
        <w:autoSpaceDN w:val="0"/>
        <w:adjustRightInd w:val="0"/>
        <w:spacing w:after="0" w:line="240" w:lineRule="auto"/>
        <w:jc w:val="both"/>
        <w:rPr>
          <w:rFonts w:ascii="Calibri" w:eastAsia="Times New Roman" w:hAnsi="Calibri" w:cs="Calibri"/>
          <w:kern w:val="2"/>
        </w:rPr>
      </w:pPr>
      <w:r w:rsidRPr="00774FFA">
        <w:rPr>
          <w:rFonts w:ascii="Calibri" w:eastAsia="Times New Roman" w:hAnsi="Calibri" w:cs="Calibri"/>
          <w:b/>
          <w:i/>
          <w:kern w:val="2"/>
        </w:rPr>
        <w:t>Cadre réglementaire</w:t>
      </w:r>
      <w:r w:rsidRPr="00774FFA">
        <w:rPr>
          <w:rFonts w:ascii="Calibri" w:eastAsia="Times New Roman" w:hAnsi="Calibri" w:cs="Calibri"/>
          <w:kern w:val="2"/>
        </w:rPr>
        <w:t xml:space="preserve"> : </w:t>
      </w:r>
      <w:r>
        <w:rPr>
          <w:rFonts w:ascii="Calibri" w:hAnsi="Calibri" w:cs="Calibri"/>
          <w:noProof/>
          <w:spacing w:val="-6"/>
        </w:rPr>
        <w:t xml:space="preserve">Accord-cadre mono-attributaire </w:t>
      </w:r>
      <w:r w:rsidR="000C2A82">
        <w:rPr>
          <w:rFonts w:ascii="Calibri" w:hAnsi="Calibri" w:cs="Calibri"/>
          <w:noProof/>
          <w:spacing w:val="-6"/>
        </w:rPr>
        <w:t xml:space="preserve">alloti </w:t>
      </w:r>
      <w:r>
        <w:rPr>
          <w:rFonts w:ascii="Calibri" w:hAnsi="Calibri" w:cs="Calibri"/>
          <w:noProof/>
          <w:spacing w:val="-6"/>
        </w:rPr>
        <w:t>soumis aux dispositions des articles R2162-1 à R2162-6 et R2162-13 à R2162-14 du code de la commande publique , passé en procédure d’ Appel d’Offres Ouvert dans les conditions prévues aux articles L2124-2 et R2124-2 du code de</w:t>
      </w:r>
      <w:r w:rsidRPr="00774FFA">
        <w:rPr>
          <w:rFonts w:ascii="Calibri" w:hAnsi="Calibri" w:cs="Calibri"/>
          <w:noProof/>
          <w:spacing w:val="-6"/>
        </w:rPr>
        <w:t xml:space="preserve"> la commande publique </w:t>
      </w:r>
      <w:r w:rsidRPr="00774FFA">
        <w:rPr>
          <w:rFonts w:eastAsia="Calibri" w:cs="Calibri"/>
          <w:noProof/>
          <w:spacing w:val="-6"/>
        </w:rPr>
        <w:t xml:space="preserve">et </w:t>
      </w:r>
      <w:r>
        <w:rPr>
          <w:rFonts w:eastAsia="Calibri" w:cs="Calibri"/>
          <w:noProof/>
          <w:spacing w:val="-6"/>
        </w:rPr>
        <w:t xml:space="preserve">à l’arrêté du </w:t>
      </w:r>
      <w:r w:rsidRPr="00774FFA">
        <w:rPr>
          <w:rFonts w:eastAsia="Calibri" w:cs="Calibri"/>
          <w:noProof/>
          <w:spacing w:val="-6"/>
        </w:rPr>
        <w:t>19 juillet 2018 portant réglementation sur les marchés publics des organismes de Sécurité Sociale.</w:t>
      </w:r>
    </w:p>
    <w:p w14:paraId="3BAF8C44" w14:textId="77777777" w:rsidR="00B65164" w:rsidRDefault="00B65164" w:rsidP="00B65164">
      <w:pPr>
        <w:autoSpaceDE w:val="0"/>
        <w:autoSpaceDN w:val="0"/>
        <w:adjustRightInd w:val="0"/>
        <w:spacing w:after="0" w:line="240" w:lineRule="auto"/>
        <w:jc w:val="center"/>
        <w:rPr>
          <w:rFonts w:ascii="Calibri" w:eastAsia="Times New Roman" w:hAnsi="Calibri" w:cs="Calibri"/>
          <w:kern w:val="2"/>
          <w:sz w:val="24"/>
          <w:szCs w:val="24"/>
        </w:rPr>
      </w:pPr>
    </w:p>
    <w:p w14:paraId="58A4E6B1" w14:textId="77777777" w:rsidR="00B65164" w:rsidRPr="00774FFA" w:rsidRDefault="00B65164" w:rsidP="00B65164">
      <w:pPr>
        <w:autoSpaceDE w:val="0"/>
        <w:autoSpaceDN w:val="0"/>
        <w:adjustRightInd w:val="0"/>
        <w:spacing w:after="0" w:line="240" w:lineRule="auto"/>
        <w:jc w:val="center"/>
        <w:rPr>
          <w:rFonts w:ascii="Calibri" w:eastAsia="Times New Roman" w:hAnsi="Calibri" w:cs="Calibri"/>
          <w:kern w:val="2"/>
          <w:sz w:val="24"/>
          <w:szCs w:val="24"/>
        </w:rPr>
      </w:pPr>
    </w:p>
    <w:p w14:paraId="4932F3E9" w14:textId="77777777" w:rsidR="00B65164" w:rsidRPr="00774FFA" w:rsidRDefault="00B65164" w:rsidP="00DF75A8">
      <w:pPr>
        <w:pBdr>
          <w:top w:val="single" w:sz="12" w:space="1" w:color="3071C3" w:themeColor="text2" w:themeTint="BF"/>
          <w:left w:val="single" w:sz="12" w:space="4" w:color="3071C3" w:themeColor="text2" w:themeTint="BF"/>
          <w:bottom w:val="single" w:sz="12" w:space="1" w:color="3071C3" w:themeColor="text2" w:themeTint="BF"/>
          <w:right w:val="single" w:sz="12" w:space="4" w:color="3071C3" w:themeColor="text2" w:themeTint="BF"/>
        </w:pBdr>
        <w:autoSpaceDE w:val="0"/>
        <w:autoSpaceDN w:val="0"/>
        <w:adjustRightInd w:val="0"/>
        <w:spacing w:before="120" w:after="0" w:line="240" w:lineRule="auto"/>
        <w:jc w:val="both"/>
        <w:rPr>
          <w:rFonts w:ascii="Calibri" w:eastAsia="Times New Roman" w:hAnsi="Calibri" w:cs="Calibri"/>
          <w:i/>
          <w:kern w:val="2"/>
          <w:szCs w:val="24"/>
        </w:rPr>
      </w:pPr>
      <w:r w:rsidRPr="00774FFA">
        <w:rPr>
          <w:rFonts w:ascii="Calibri" w:eastAsia="Times New Roman" w:hAnsi="Calibri" w:cs="Calibri"/>
          <w:b/>
          <w:i/>
          <w:kern w:val="2"/>
          <w:szCs w:val="24"/>
        </w:rPr>
        <w:t>Pouvoir adjudicateur</w:t>
      </w:r>
      <w:r w:rsidRPr="00774FFA">
        <w:rPr>
          <w:rFonts w:ascii="Calibri" w:eastAsia="Times New Roman" w:hAnsi="Calibri" w:cs="Calibri"/>
          <w:i/>
          <w:kern w:val="2"/>
          <w:szCs w:val="24"/>
        </w:rPr>
        <w:t> :</w:t>
      </w:r>
      <w:r w:rsidRPr="00774FFA">
        <w:rPr>
          <w:rFonts w:ascii="Calibri" w:eastAsia="Times New Roman" w:hAnsi="Calibri" w:cs="Calibri"/>
          <w:kern w:val="2"/>
          <w:szCs w:val="24"/>
        </w:rPr>
        <w:t xml:space="preserve"> </w:t>
      </w:r>
      <w:r w:rsidRPr="00774FFA">
        <w:rPr>
          <w:rFonts w:ascii="Calibri" w:eastAsia="Times New Roman" w:hAnsi="Calibri" w:cs="Calibri"/>
          <w:szCs w:val="24"/>
        </w:rPr>
        <w:t>Caisse Primaire d’Assurance Maladie des Côtes d’Armor</w:t>
      </w:r>
      <w:r w:rsidRPr="00774FFA">
        <w:rPr>
          <w:rFonts w:ascii="Calibri" w:eastAsia="Times New Roman" w:hAnsi="Calibri" w:cs="Calibri"/>
          <w:i/>
          <w:kern w:val="2"/>
          <w:szCs w:val="24"/>
        </w:rPr>
        <w:t xml:space="preserve"> </w:t>
      </w:r>
    </w:p>
    <w:p w14:paraId="42C402CB" w14:textId="77777777" w:rsidR="00B65164" w:rsidRPr="00774FFA" w:rsidRDefault="00B65164" w:rsidP="00DF75A8">
      <w:pPr>
        <w:pBdr>
          <w:top w:val="single" w:sz="12" w:space="1" w:color="3071C3" w:themeColor="text2" w:themeTint="BF"/>
          <w:left w:val="single" w:sz="12" w:space="4" w:color="3071C3" w:themeColor="text2" w:themeTint="BF"/>
          <w:bottom w:val="single" w:sz="12" w:space="1" w:color="3071C3" w:themeColor="text2" w:themeTint="BF"/>
          <w:right w:val="single" w:sz="12" w:space="4" w:color="3071C3" w:themeColor="text2" w:themeTint="BF"/>
        </w:pBdr>
        <w:autoSpaceDE w:val="0"/>
        <w:autoSpaceDN w:val="0"/>
        <w:adjustRightInd w:val="0"/>
        <w:spacing w:before="120" w:after="0" w:line="240" w:lineRule="auto"/>
        <w:jc w:val="both"/>
        <w:rPr>
          <w:rFonts w:ascii="Calibri" w:eastAsia="Times New Roman" w:hAnsi="Calibri" w:cs="Calibri"/>
          <w:kern w:val="2"/>
          <w:szCs w:val="24"/>
        </w:rPr>
      </w:pPr>
      <w:r w:rsidRPr="00774FFA">
        <w:rPr>
          <w:rFonts w:ascii="Calibri" w:eastAsia="Times New Roman" w:hAnsi="Calibri" w:cs="Calibri"/>
          <w:b/>
          <w:i/>
          <w:kern w:val="2"/>
          <w:szCs w:val="24"/>
        </w:rPr>
        <w:t>Représenté par</w:t>
      </w:r>
      <w:r w:rsidRPr="00774FFA">
        <w:rPr>
          <w:rFonts w:ascii="Calibri" w:eastAsia="Times New Roman" w:hAnsi="Calibri" w:cs="Calibri"/>
          <w:i/>
          <w:kern w:val="2"/>
          <w:szCs w:val="24"/>
        </w:rPr>
        <w:t xml:space="preserve"> :</w:t>
      </w:r>
      <w:r w:rsidRPr="00774FFA">
        <w:rPr>
          <w:rFonts w:ascii="Calibri" w:eastAsia="Times New Roman" w:hAnsi="Calibri" w:cs="Calibri"/>
          <w:kern w:val="2"/>
          <w:szCs w:val="24"/>
        </w:rPr>
        <w:t xml:space="preserve"> </w:t>
      </w:r>
      <w:r w:rsidRPr="00774FFA">
        <w:rPr>
          <w:rFonts w:ascii="Calibri" w:eastAsia="Times New Roman" w:hAnsi="Calibri" w:cs="Calibri"/>
          <w:b/>
          <w:kern w:val="2"/>
          <w:szCs w:val="24"/>
        </w:rPr>
        <w:t xml:space="preserve">Madame Elodie POULLIN </w:t>
      </w:r>
      <w:r w:rsidRPr="00774FFA">
        <w:rPr>
          <w:rFonts w:ascii="Calibri" w:eastAsia="Times New Roman" w:hAnsi="Calibri" w:cs="Calibri"/>
          <w:kern w:val="2"/>
          <w:szCs w:val="24"/>
        </w:rPr>
        <w:t>– Directrice de la CPAM des Côtes d’Armor</w:t>
      </w:r>
    </w:p>
    <w:p w14:paraId="74ABF4B8" w14:textId="77777777" w:rsidR="00B65164" w:rsidRPr="00774FFA" w:rsidRDefault="00B65164" w:rsidP="00DF75A8">
      <w:pPr>
        <w:pBdr>
          <w:top w:val="single" w:sz="12" w:space="1" w:color="3071C3" w:themeColor="text2" w:themeTint="BF"/>
          <w:left w:val="single" w:sz="12" w:space="4" w:color="3071C3" w:themeColor="text2" w:themeTint="BF"/>
          <w:bottom w:val="single" w:sz="12" w:space="1" w:color="3071C3" w:themeColor="text2" w:themeTint="BF"/>
          <w:right w:val="single" w:sz="12" w:space="4" w:color="3071C3" w:themeColor="text2" w:themeTint="BF"/>
        </w:pBdr>
        <w:autoSpaceDE w:val="0"/>
        <w:autoSpaceDN w:val="0"/>
        <w:adjustRightInd w:val="0"/>
        <w:spacing w:before="120" w:after="0" w:line="240" w:lineRule="auto"/>
        <w:jc w:val="both"/>
        <w:rPr>
          <w:rFonts w:ascii="Calibri" w:eastAsia="Times New Roman" w:hAnsi="Calibri" w:cs="Calibri"/>
          <w:b/>
          <w:bCs/>
          <w:kern w:val="2"/>
          <w:szCs w:val="24"/>
        </w:rPr>
      </w:pPr>
      <w:r w:rsidRPr="00774FFA">
        <w:rPr>
          <w:rFonts w:ascii="Calibri" w:eastAsia="Times New Roman" w:hAnsi="Calibri" w:cs="Calibri"/>
          <w:b/>
          <w:i/>
          <w:kern w:val="2"/>
          <w:szCs w:val="24"/>
        </w:rPr>
        <w:t>Comptable assignataire des paiements :</w:t>
      </w:r>
      <w:r w:rsidRPr="00774FFA">
        <w:rPr>
          <w:rFonts w:ascii="Calibri" w:eastAsia="Times New Roman" w:hAnsi="Calibri" w:cs="Calibri"/>
          <w:kern w:val="2"/>
          <w:szCs w:val="24"/>
        </w:rPr>
        <w:t xml:space="preserve"> </w:t>
      </w:r>
      <w:r w:rsidRPr="00774FFA">
        <w:rPr>
          <w:rFonts w:ascii="Calibri" w:eastAsia="Times New Roman" w:hAnsi="Calibri" w:cs="Calibri"/>
          <w:b/>
          <w:kern w:val="2"/>
          <w:szCs w:val="24"/>
        </w:rPr>
        <w:t>Mme Anne  CHANIAC</w:t>
      </w:r>
      <w:r w:rsidRPr="00774FFA">
        <w:rPr>
          <w:rFonts w:ascii="Calibri" w:eastAsia="Times New Roman" w:hAnsi="Calibri" w:cs="Calibri"/>
          <w:kern w:val="2"/>
          <w:szCs w:val="24"/>
        </w:rPr>
        <w:t xml:space="preserve"> - Directrice Comptable et Financière de la CPAM des Côtes d’Armor.</w:t>
      </w:r>
    </w:p>
    <w:p w14:paraId="03D821EC" w14:textId="77777777" w:rsidR="00B65164" w:rsidRPr="00774FFA" w:rsidRDefault="00B65164" w:rsidP="00B65164">
      <w:pPr>
        <w:spacing w:after="0" w:line="240" w:lineRule="auto"/>
        <w:rPr>
          <w:rFonts w:ascii="Arial" w:eastAsia="Times New Roman" w:hAnsi="Arial" w:cs="Times New Roman"/>
          <w:sz w:val="24"/>
          <w:szCs w:val="24"/>
        </w:rPr>
      </w:pPr>
    </w:p>
    <w:p w14:paraId="1599FD94" w14:textId="77777777" w:rsidR="00737337" w:rsidRPr="0027519B" w:rsidRDefault="00737337">
      <w:pPr>
        <w:pStyle w:val="Standard"/>
        <w:jc w:val="center"/>
        <w:rPr>
          <w:rFonts w:asciiTheme="minorHAnsi" w:hAnsiTheme="minorHAnsi" w:cstheme="minorHAnsi"/>
          <w:sz w:val="22"/>
          <w:szCs w:val="22"/>
        </w:rPr>
      </w:pPr>
    </w:p>
    <w:p w14:paraId="0F81BF8C" w14:textId="36923CAA" w:rsidR="00DF75A8" w:rsidRDefault="00DF75A8">
      <w:pPr>
        <w:rPr>
          <w:rFonts w:eastAsia="Times New Roman" w:cstheme="minorHAnsi"/>
          <w:kern w:val="1"/>
        </w:rPr>
      </w:pPr>
      <w:r>
        <w:rPr>
          <w:rFonts w:cstheme="minorHAnsi"/>
        </w:rPr>
        <w:br w:type="page"/>
      </w:r>
    </w:p>
    <w:p w14:paraId="232E1110" w14:textId="77777777" w:rsidR="00737337" w:rsidRPr="0027519B" w:rsidRDefault="00737337">
      <w:pPr>
        <w:pStyle w:val="Standard"/>
        <w:keepNext/>
        <w:rPr>
          <w:rFonts w:asciiTheme="minorHAnsi" w:hAnsiTheme="minorHAnsi" w:cstheme="minorHAnsi"/>
          <w:sz w:val="22"/>
          <w:szCs w:val="22"/>
        </w:rPr>
      </w:pPr>
    </w:p>
    <w:sdt>
      <w:sdtPr>
        <w:rPr>
          <w:rFonts w:asciiTheme="minorHAnsi" w:eastAsiaTheme="minorEastAsia" w:hAnsiTheme="minorHAnsi" w:cstheme="minorHAnsi"/>
          <w:b w:val="0"/>
          <w:bCs w:val="0"/>
          <w:color w:val="auto"/>
          <w:sz w:val="22"/>
          <w:szCs w:val="22"/>
        </w:rPr>
        <w:id w:val="175861310"/>
        <w:docPartObj>
          <w:docPartGallery w:val="Table of Contents"/>
          <w:docPartUnique/>
        </w:docPartObj>
      </w:sdtPr>
      <w:sdtEndPr/>
      <w:sdtContent>
        <w:p w14:paraId="7F9E25A3" w14:textId="77777777" w:rsidR="00515C77" w:rsidRPr="0027519B" w:rsidRDefault="00515C77">
          <w:pPr>
            <w:pStyle w:val="En-ttedetabledesmatires"/>
            <w:rPr>
              <w:rFonts w:asciiTheme="minorHAnsi" w:hAnsiTheme="minorHAnsi" w:cstheme="minorHAnsi"/>
              <w:sz w:val="22"/>
              <w:szCs w:val="22"/>
            </w:rPr>
          </w:pPr>
          <w:r w:rsidRPr="0027519B">
            <w:rPr>
              <w:rFonts w:asciiTheme="minorHAnsi" w:hAnsiTheme="minorHAnsi" w:cstheme="minorHAnsi"/>
              <w:sz w:val="22"/>
              <w:szCs w:val="22"/>
            </w:rPr>
            <w:t>Table des matières</w:t>
          </w:r>
        </w:p>
        <w:p w14:paraId="7116DEDD" w14:textId="77777777" w:rsidR="000C2A82" w:rsidRPr="00DF75A8" w:rsidRDefault="00515C77">
          <w:pPr>
            <w:pStyle w:val="TM1"/>
            <w:tabs>
              <w:tab w:val="left" w:pos="440"/>
            </w:tabs>
            <w:rPr>
              <w:rFonts w:cstheme="minorHAnsi"/>
              <w:b/>
              <w:bCs/>
              <w:noProof/>
            </w:rPr>
          </w:pPr>
          <w:r w:rsidRPr="0027519B">
            <w:rPr>
              <w:rFonts w:cstheme="minorHAnsi"/>
            </w:rPr>
            <w:fldChar w:fldCharType="begin"/>
          </w:r>
          <w:r w:rsidRPr="0027519B">
            <w:rPr>
              <w:rFonts w:cstheme="minorHAnsi"/>
            </w:rPr>
            <w:instrText xml:space="preserve"> TOC \o "1-3" \h \z \u </w:instrText>
          </w:r>
          <w:r w:rsidRPr="0027519B">
            <w:rPr>
              <w:rFonts w:cstheme="minorHAnsi"/>
            </w:rPr>
            <w:fldChar w:fldCharType="separate"/>
          </w:r>
          <w:hyperlink w:anchor="_Toc103086294" w:history="1">
            <w:r w:rsidR="000C2A82" w:rsidRPr="00DF75A8">
              <w:rPr>
                <w:rStyle w:val="Lienhypertexte"/>
                <w:rFonts w:cstheme="minorHAnsi"/>
                <w:b/>
                <w:bCs/>
                <w:caps/>
                <w:noProof/>
              </w:rPr>
              <w:t>1.</w:t>
            </w:r>
            <w:r w:rsidR="000C2A82" w:rsidRPr="00DF75A8">
              <w:rPr>
                <w:rFonts w:cstheme="minorHAnsi"/>
                <w:b/>
                <w:bCs/>
                <w:noProof/>
              </w:rPr>
              <w:tab/>
            </w:r>
            <w:r w:rsidR="000C2A82" w:rsidRPr="00DF75A8">
              <w:rPr>
                <w:rStyle w:val="Lienhypertexte"/>
                <w:rFonts w:cstheme="minorHAnsi"/>
                <w:b/>
                <w:bCs/>
                <w:caps/>
                <w:noProof/>
              </w:rPr>
              <w:t>Objet de la consultation</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_Toc103086294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3</w:t>
            </w:r>
            <w:r w:rsidR="000C2A82" w:rsidRPr="00DF75A8">
              <w:rPr>
                <w:rFonts w:cstheme="minorHAnsi"/>
                <w:b/>
                <w:bCs/>
                <w:noProof/>
                <w:webHidden/>
              </w:rPr>
              <w:fldChar w:fldCharType="end"/>
            </w:r>
          </w:hyperlink>
        </w:p>
        <w:p w14:paraId="1570BFD8" w14:textId="77777777" w:rsidR="000C2A82" w:rsidRPr="00DF75A8" w:rsidRDefault="00022E84">
          <w:pPr>
            <w:pStyle w:val="TM1"/>
            <w:tabs>
              <w:tab w:val="left" w:pos="440"/>
            </w:tabs>
            <w:rPr>
              <w:rFonts w:cstheme="minorHAnsi"/>
              <w:b/>
              <w:bCs/>
              <w:noProof/>
            </w:rPr>
          </w:pPr>
          <w:hyperlink w:anchor="_Toc103086295" w:history="1">
            <w:r w:rsidR="000C2A82" w:rsidRPr="00DF75A8">
              <w:rPr>
                <w:rStyle w:val="Lienhypertexte"/>
                <w:rFonts w:cstheme="minorHAnsi"/>
                <w:b/>
                <w:bCs/>
                <w:caps/>
                <w:noProof/>
              </w:rPr>
              <w:t>2.</w:t>
            </w:r>
            <w:r w:rsidR="000C2A82" w:rsidRPr="00DF75A8">
              <w:rPr>
                <w:rFonts w:cstheme="minorHAnsi"/>
                <w:b/>
                <w:bCs/>
                <w:noProof/>
              </w:rPr>
              <w:tab/>
            </w:r>
            <w:r w:rsidR="000C2A82" w:rsidRPr="00DF75A8">
              <w:rPr>
                <w:rStyle w:val="Lienhypertexte"/>
                <w:rFonts w:cstheme="minorHAnsi"/>
                <w:b/>
                <w:bCs/>
                <w:caps/>
                <w:noProof/>
              </w:rPr>
              <w:t>Procédure de passation et forme du marché</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_Toc103086295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4</w:t>
            </w:r>
            <w:r w:rsidR="000C2A82" w:rsidRPr="00DF75A8">
              <w:rPr>
                <w:rFonts w:cstheme="minorHAnsi"/>
                <w:b/>
                <w:bCs/>
                <w:noProof/>
                <w:webHidden/>
              </w:rPr>
              <w:fldChar w:fldCharType="end"/>
            </w:r>
          </w:hyperlink>
        </w:p>
        <w:p w14:paraId="217C892D" w14:textId="77777777" w:rsidR="000C2A82" w:rsidRPr="00DF75A8" w:rsidRDefault="00022E84">
          <w:pPr>
            <w:pStyle w:val="TM2"/>
            <w:tabs>
              <w:tab w:val="left" w:pos="880"/>
            </w:tabs>
            <w:rPr>
              <w:rFonts w:cstheme="minorHAnsi"/>
              <w:b/>
              <w:bCs/>
              <w:noProof/>
            </w:rPr>
          </w:pPr>
          <w:hyperlink w:anchor="_Toc103086296" w:history="1">
            <w:r w:rsidR="000C2A82" w:rsidRPr="00DF75A8">
              <w:rPr>
                <w:rStyle w:val="Lienhypertexte"/>
                <w:rFonts w:cstheme="minorHAnsi"/>
                <w:b/>
                <w:bCs/>
                <w:noProof/>
              </w:rPr>
              <w:t>2.1.</w:t>
            </w:r>
            <w:r w:rsidR="000C2A82" w:rsidRPr="00DF75A8">
              <w:rPr>
                <w:rFonts w:cstheme="minorHAnsi"/>
                <w:b/>
                <w:bCs/>
                <w:noProof/>
              </w:rPr>
              <w:tab/>
            </w:r>
            <w:r w:rsidR="000C2A82" w:rsidRPr="00DF75A8">
              <w:rPr>
                <w:rStyle w:val="Lienhypertexte"/>
                <w:rFonts w:cstheme="minorHAnsi"/>
                <w:b/>
                <w:bCs/>
                <w:noProof/>
              </w:rPr>
              <w:t>Procédure</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_Toc103086296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4</w:t>
            </w:r>
            <w:r w:rsidR="000C2A82" w:rsidRPr="00DF75A8">
              <w:rPr>
                <w:rFonts w:cstheme="minorHAnsi"/>
                <w:b/>
                <w:bCs/>
                <w:noProof/>
                <w:webHidden/>
              </w:rPr>
              <w:fldChar w:fldCharType="end"/>
            </w:r>
          </w:hyperlink>
        </w:p>
        <w:p w14:paraId="41A756AB" w14:textId="77777777" w:rsidR="000C2A82" w:rsidRPr="00DF75A8" w:rsidRDefault="00022E84">
          <w:pPr>
            <w:pStyle w:val="TM2"/>
            <w:tabs>
              <w:tab w:val="left" w:pos="880"/>
            </w:tabs>
            <w:rPr>
              <w:rFonts w:cstheme="minorHAnsi"/>
              <w:b/>
              <w:bCs/>
              <w:noProof/>
            </w:rPr>
          </w:pPr>
          <w:hyperlink w:anchor="_Toc103086297" w:history="1">
            <w:r w:rsidR="000C2A82" w:rsidRPr="00DF75A8">
              <w:rPr>
                <w:rStyle w:val="Lienhypertexte"/>
                <w:rFonts w:cstheme="minorHAnsi"/>
                <w:b/>
                <w:bCs/>
                <w:noProof/>
              </w:rPr>
              <w:t>2.2.</w:t>
            </w:r>
            <w:r w:rsidR="000C2A82" w:rsidRPr="00DF75A8">
              <w:rPr>
                <w:rFonts w:cstheme="minorHAnsi"/>
                <w:b/>
                <w:bCs/>
                <w:noProof/>
              </w:rPr>
              <w:tab/>
            </w:r>
            <w:r w:rsidR="000C2A82" w:rsidRPr="00DF75A8">
              <w:rPr>
                <w:rStyle w:val="Lienhypertexte"/>
                <w:rFonts w:cstheme="minorHAnsi"/>
                <w:b/>
                <w:bCs/>
                <w:noProof/>
              </w:rPr>
              <w:t>Forme du marché</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_Toc103086297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4</w:t>
            </w:r>
            <w:r w:rsidR="000C2A82" w:rsidRPr="00DF75A8">
              <w:rPr>
                <w:rFonts w:cstheme="minorHAnsi"/>
                <w:b/>
                <w:bCs/>
                <w:noProof/>
                <w:webHidden/>
              </w:rPr>
              <w:fldChar w:fldCharType="end"/>
            </w:r>
          </w:hyperlink>
        </w:p>
        <w:p w14:paraId="4BB4B75C" w14:textId="77777777" w:rsidR="000C2A82" w:rsidRPr="00DF75A8" w:rsidRDefault="00022E84">
          <w:pPr>
            <w:pStyle w:val="TM1"/>
            <w:tabs>
              <w:tab w:val="left" w:pos="440"/>
            </w:tabs>
            <w:rPr>
              <w:rFonts w:cstheme="minorHAnsi"/>
              <w:b/>
              <w:bCs/>
              <w:noProof/>
            </w:rPr>
          </w:pPr>
          <w:hyperlink w:anchor="_Toc103086298" w:history="1">
            <w:r w:rsidR="000C2A82" w:rsidRPr="00DF75A8">
              <w:rPr>
                <w:rStyle w:val="Lienhypertexte"/>
                <w:rFonts w:cstheme="minorHAnsi"/>
                <w:b/>
                <w:bCs/>
                <w:caps/>
                <w:noProof/>
              </w:rPr>
              <w:t>3.</w:t>
            </w:r>
            <w:r w:rsidR="000C2A82" w:rsidRPr="00DF75A8">
              <w:rPr>
                <w:rFonts w:cstheme="minorHAnsi"/>
                <w:b/>
                <w:bCs/>
                <w:noProof/>
              </w:rPr>
              <w:tab/>
            </w:r>
            <w:r w:rsidR="000C2A82" w:rsidRPr="00DF75A8">
              <w:rPr>
                <w:rStyle w:val="Lienhypertexte"/>
                <w:rFonts w:cstheme="minorHAnsi"/>
                <w:b/>
                <w:bCs/>
                <w:caps/>
                <w:noProof/>
              </w:rPr>
              <w:t>Dispositions générales</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_Toc103086298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4</w:t>
            </w:r>
            <w:r w:rsidR="000C2A82" w:rsidRPr="00DF75A8">
              <w:rPr>
                <w:rFonts w:cstheme="minorHAnsi"/>
                <w:b/>
                <w:bCs/>
                <w:noProof/>
                <w:webHidden/>
              </w:rPr>
              <w:fldChar w:fldCharType="end"/>
            </w:r>
          </w:hyperlink>
        </w:p>
        <w:p w14:paraId="6EEB2B12" w14:textId="77777777" w:rsidR="000C2A82" w:rsidRPr="00DF75A8" w:rsidRDefault="00022E84">
          <w:pPr>
            <w:pStyle w:val="TM2"/>
            <w:tabs>
              <w:tab w:val="left" w:pos="880"/>
            </w:tabs>
            <w:rPr>
              <w:rFonts w:cstheme="minorHAnsi"/>
              <w:b/>
              <w:bCs/>
              <w:noProof/>
            </w:rPr>
          </w:pPr>
          <w:hyperlink w:anchor="_Toc103086299" w:history="1">
            <w:r w:rsidR="000C2A82" w:rsidRPr="00DF75A8">
              <w:rPr>
                <w:rStyle w:val="Lienhypertexte"/>
                <w:rFonts w:cstheme="minorHAnsi"/>
                <w:b/>
                <w:bCs/>
                <w:noProof/>
              </w:rPr>
              <w:t>3.1.</w:t>
            </w:r>
            <w:r w:rsidR="000C2A82" w:rsidRPr="00DF75A8">
              <w:rPr>
                <w:rFonts w:cstheme="minorHAnsi"/>
                <w:b/>
                <w:bCs/>
                <w:noProof/>
              </w:rPr>
              <w:tab/>
            </w:r>
            <w:r w:rsidR="000C2A82" w:rsidRPr="00DF75A8">
              <w:rPr>
                <w:rStyle w:val="Lienhypertexte"/>
                <w:rFonts w:cstheme="minorHAnsi"/>
                <w:b/>
                <w:bCs/>
                <w:noProof/>
              </w:rPr>
              <w:t>Durée du marché - Délai d'exécution</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_Toc103086299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4</w:t>
            </w:r>
            <w:r w:rsidR="000C2A82" w:rsidRPr="00DF75A8">
              <w:rPr>
                <w:rFonts w:cstheme="minorHAnsi"/>
                <w:b/>
                <w:bCs/>
                <w:noProof/>
                <w:webHidden/>
              </w:rPr>
              <w:fldChar w:fldCharType="end"/>
            </w:r>
          </w:hyperlink>
        </w:p>
        <w:p w14:paraId="4EE04BE5" w14:textId="77777777" w:rsidR="000C2A82" w:rsidRPr="00DF75A8" w:rsidRDefault="00022E84">
          <w:pPr>
            <w:pStyle w:val="TM2"/>
            <w:tabs>
              <w:tab w:val="left" w:pos="880"/>
            </w:tabs>
            <w:rPr>
              <w:rFonts w:cstheme="minorHAnsi"/>
              <w:b/>
              <w:bCs/>
              <w:noProof/>
            </w:rPr>
          </w:pPr>
          <w:hyperlink w:anchor="_Toc103086300" w:history="1">
            <w:r w:rsidR="000C2A82" w:rsidRPr="00DF75A8">
              <w:rPr>
                <w:rStyle w:val="Lienhypertexte"/>
                <w:rFonts w:cstheme="minorHAnsi"/>
                <w:b/>
                <w:bCs/>
                <w:noProof/>
              </w:rPr>
              <w:t>3.2.</w:t>
            </w:r>
            <w:r w:rsidR="000C2A82" w:rsidRPr="00DF75A8">
              <w:rPr>
                <w:rFonts w:cstheme="minorHAnsi"/>
                <w:b/>
                <w:bCs/>
                <w:noProof/>
              </w:rPr>
              <w:tab/>
            </w:r>
            <w:r w:rsidR="000C2A82" w:rsidRPr="00DF75A8">
              <w:rPr>
                <w:rStyle w:val="Lienhypertexte"/>
                <w:rFonts w:cstheme="minorHAnsi"/>
                <w:b/>
                <w:bCs/>
                <w:noProof/>
              </w:rPr>
              <w:t>Modalités de financement et de paiement</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_Toc103086300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5</w:t>
            </w:r>
            <w:r w:rsidR="000C2A82" w:rsidRPr="00DF75A8">
              <w:rPr>
                <w:rFonts w:cstheme="minorHAnsi"/>
                <w:b/>
                <w:bCs/>
                <w:noProof/>
                <w:webHidden/>
              </w:rPr>
              <w:fldChar w:fldCharType="end"/>
            </w:r>
          </w:hyperlink>
        </w:p>
        <w:p w14:paraId="0DCC81DC" w14:textId="77777777" w:rsidR="000C2A82" w:rsidRPr="00DF75A8" w:rsidRDefault="00022E84">
          <w:pPr>
            <w:pStyle w:val="TM2"/>
            <w:tabs>
              <w:tab w:val="left" w:pos="880"/>
            </w:tabs>
            <w:rPr>
              <w:rFonts w:cstheme="minorHAnsi"/>
              <w:b/>
              <w:bCs/>
              <w:noProof/>
            </w:rPr>
          </w:pPr>
          <w:hyperlink w:anchor="_Toc103086301" w:history="1">
            <w:r w:rsidR="000C2A82" w:rsidRPr="00DF75A8">
              <w:rPr>
                <w:rStyle w:val="Lienhypertexte"/>
                <w:rFonts w:cstheme="minorHAnsi"/>
                <w:b/>
                <w:bCs/>
                <w:noProof/>
              </w:rPr>
              <w:t>3.3.</w:t>
            </w:r>
            <w:r w:rsidR="000C2A82" w:rsidRPr="00DF75A8">
              <w:rPr>
                <w:rFonts w:cstheme="minorHAnsi"/>
                <w:b/>
                <w:bCs/>
                <w:noProof/>
              </w:rPr>
              <w:tab/>
            </w:r>
            <w:r w:rsidR="000C2A82" w:rsidRPr="00DF75A8">
              <w:rPr>
                <w:rStyle w:val="Lienhypertexte"/>
                <w:rFonts w:cstheme="minorHAnsi"/>
                <w:b/>
                <w:bCs/>
                <w:noProof/>
              </w:rPr>
              <w:t>Forme juridique de l'attributaire</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_Toc103086301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5</w:t>
            </w:r>
            <w:r w:rsidR="000C2A82" w:rsidRPr="00DF75A8">
              <w:rPr>
                <w:rFonts w:cstheme="minorHAnsi"/>
                <w:b/>
                <w:bCs/>
                <w:noProof/>
                <w:webHidden/>
              </w:rPr>
              <w:fldChar w:fldCharType="end"/>
            </w:r>
          </w:hyperlink>
        </w:p>
        <w:p w14:paraId="799E9D73" w14:textId="77777777" w:rsidR="000C2A82" w:rsidRPr="00DF75A8" w:rsidRDefault="00022E84">
          <w:pPr>
            <w:pStyle w:val="TM2"/>
            <w:tabs>
              <w:tab w:val="left" w:pos="880"/>
            </w:tabs>
            <w:rPr>
              <w:rFonts w:cstheme="minorHAnsi"/>
              <w:b/>
              <w:bCs/>
              <w:noProof/>
            </w:rPr>
          </w:pPr>
          <w:hyperlink w:anchor="_Toc103086302" w:history="1">
            <w:r w:rsidR="000C2A82" w:rsidRPr="00DF75A8">
              <w:rPr>
                <w:rStyle w:val="Lienhypertexte"/>
                <w:rFonts w:cstheme="minorHAnsi"/>
                <w:b/>
                <w:bCs/>
                <w:noProof/>
              </w:rPr>
              <w:t>3.4.</w:t>
            </w:r>
            <w:r w:rsidR="000C2A82" w:rsidRPr="00DF75A8">
              <w:rPr>
                <w:rFonts w:cstheme="minorHAnsi"/>
                <w:b/>
                <w:bCs/>
                <w:noProof/>
              </w:rPr>
              <w:tab/>
            </w:r>
            <w:r w:rsidR="000C2A82" w:rsidRPr="00DF75A8">
              <w:rPr>
                <w:rStyle w:val="Lienhypertexte"/>
                <w:rFonts w:cstheme="minorHAnsi"/>
                <w:b/>
                <w:bCs/>
                <w:noProof/>
              </w:rPr>
              <w:t>Variantes</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_Toc103086302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5</w:t>
            </w:r>
            <w:r w:rsidR="000C2A82" w:rsidRPr="00DF75A8">
              <w:rPr>
                <w:rFonts w:cstheme="minorHAnsi"/>
                <w:b/>
                <w:bCs/>
                <w:noProof/>
                <w:webHidden/>
              </w:rPr>
              <w:fldChar w:fldCharType="end"/>
            </w:r>
          </w:hyperlink>
        </w:p>
        <w:p w14:paraId="550B3E63" w14:textId="77777777" w:rsidR="000C2A82" w:rsidRPr="00DF75A8" w:rsidRDefault="00022E84">
          <w:pPr>
            <w:pStyle w:val="TM1"/>
            <w:tabs>
              <w:tab w:val="left" w:pos="440"/>
            </w:tabs>
            <w:rPr>
              <w:rFonts w:cstheme="minorHAnsi"/>
              <w:b/>
              <w:bCs/>
              <w:noProof/>
            </w:rPr>
          </w:pPr>
          <w:hyperlink w:anchor="_Toc103086303" w:history="1">
            <w:r w:rsidR="000C2A82" w:rsidRPr="00DF75A8">
              <w:rPr>
                <w:rStyle w:val="Lienhypertexte"/>
                <w:rFonts w:cstheme="minorHAnsi"/>
                <w:b/>
                <w:bCs/>
                <w:caps/>
                <w:noProof/>
              </w:rPr>
              <w:t>4.</w:t>
            </w:r>
            <w:r w:rsidR="000C2A82" w:rsidRPr="00DF75A8">
              <w:rPr>
                <w:rFonts w:cstheme="minorHAnsi"/>
                <w:b/>
                <w:bCs/>
                <w:noProof/>
              </w:rPr>
              <w:tab/>
            </w:r>
            <w:r w:rsidR="000C2A82" w:rsidRPr="00DF75A8">
              <w:rPr>
                <w:rStyle w:val="Lienhypertexte"/>
                <w:rFonts w:cstheme="minorHAnsi"/>
                <w:b/>
                <w:bCs/>
                <w:caps/>
                <w:noProof/>
              </w:rPr>
              <w:t>Conditions de la consultation</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_Toc103086303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5</w:t>
            </w:r>
            <w:r w:rsidR="000C2A82" w:rsidRPr="00DF75A8">
              <w:rPr>
                <w:rFonts w:cstheme="minorHAnsi"/>
                <w:b/>
                <w:bCs/>
                <w:noProof/>
                <w:webHidden/>
              </w:rPr>
              <w:fldChar w:fldCharType="end"/>
            </w:r>
          </w:hyperlink>
        </w:p>
        <w:p w14:paraId="2B652E50" w14:textId="77777777" w:rsidR="000C2A82" w:rsidRPr="00DF75A8" w:rsidRDefault="00022E84">
          <w:pPr>
            <w:pStyle w:val="TM2"/>
            <w:tabs>
              <w:tab w:val="left" w:pos="880"/>
            </w:tabs>
            <w:rPr>
              <w:rFonts w:cstheme="minorHAnsi"/>
              <w:b/>
              <w:bCs/>
              <w:noProof/>
            </w:rPr>
          </w:pPr>
          <w:hyperlink w:anchor="_Toc103086304" w:history="1">
            <w:r w:rsidR="000C2A82" w:rsidRPr="00DF75A8">
              <w:rPr>
                <w:rStyle w:val="Lienhypertexte"/>
                <w:rFonts w:cstheme="minorHAnsi"/>
                <w:b/>
                <w:bCs/>
                <w:noProof/>
              </w:rPr>
              <w:t>4.1.</w:t>
            </w:r>
            <w:r w:rsidR="000C2A82" w:rsidRPr="00DF75A8">
              <w:rPr>
                <w:rFonts w:cstheme="minorHAnsi"/>
                <w:b/>
                <w:bCs/>
                <w:noProof/>
              </w:rPr>
              <w:tab/>
            </w:r>
            <w:r w:rsidR="000C2A82" w:rsidRPr="00DF75A8">
              <w:rPr>
                <w:rStyle w:val="Lienhypertexte"/>
                <w:rFonts w:cstheme="minorHAnsi"/>
                <w:b/>
                <w:bCs/>
                <w:noProof/>
              </w:rPr>
              <w:t>Contenu du dossier de consultation</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_Toc103086304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5</w:t>
            </w:r>
            <w:r w:rsidR="000C2A82" w:rsidRPr="00DF75A8">
              <w:rPr>
                <w:rFonts w:cstheme="minorHAnsi"/>
                <w:b/>
                <w:bCs/>
                <w:noProof/>
                <w:webHidden/>
              </w:rPr>
              <w:fldChar w:fldCharType="end"/>
            </w:r>
          </w:hyperlink>
        </w:p>
        <w:p w14:paraId="63AE7E70" w14:textId="77777777" w:rsidR="000C2A82" w:rsidRPr="00DF75A8" w:rsidRDefault="00022E84">
          <w:pPr>
            <w:pStyle w:val="TM2"/>
            <w:tabs>
              <w:tab w:val="left" w:pos="880"/>
            </w:tabs>
            <w:rPr>
              <w:rFonts w:cstheme="minorHAnsi"/>
              <w:b/>
              <w:bCs/>
              <w:noProof/>
            </w:rPr>
          </w:pPr>
          <w:hyperlink w:anchor="_Toc103086305" w:history="1">
            <w:r w:rsidR="000C2A82" w:rsidRPr="00DF75A8">
              <w:rPr>
                <w:rStyle w:val="Lienhypertexte"/>
                <w:rFonts w:cstheme="minorHAnsi"/>
                <w:b/>
                <w:bCs/>
                <w:noProof/>
              </w:rPr>
              <w:t>4.2.</w:t>
            </w:r>
            <w:r w:rsidR="000C2A82" w:rsidRPr="00DF75A8">
              <w:rPr>
                <w:rFonts w:cstheme="minorHAnsi"/>
                <w:b/>
                <w:bCs/>
                <w:noProof/>
              </w:rPr>
              <w:tab/>
            </w:r>
            <w:r w:rsidR="000C2A82" w:rsidRPr="00DF75A8">
              <w:rPr>
                <w:rStyle w:val="Lienhypertexte"/>
                <w:rFonts w:cstheme="minorHAnsi"/>
                <w:b/>
                <w:bCs/>
                <w:noProof/>
              </w:rPr>
              <w:t>Ordre de priorité des pièces du marché</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_Toc103086305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6</w:t>
            </w:r>
            <w:r w:rsidR="000C2A82" w:rsidRPr="00DF75A8">
              <w:rPr>
                <w:rFonts w:cstheme="minorHAnsi"/>
                <w:b/>
                <w:bCs/>
                <w:noProof/>
                <w:webHidden/>
              </w:rPr>
              <w:fldChar w:fldCharType="end"/>
            </w:r>
          </w:hyperlink>
        </w:p>
        <w:p w14:paraId="3835848D" w14:textId="77777777" w:rsidR="000C2A82" w:rsidRPr="00DF75A8" w:rsidRDefault="00022E84">
          <w:pPr>
            <w:pStyle w:val="TM2"/>
            <w:tabs>
              <w:tab w:val="left" w:pos="880"/>
            </w:tabs>
            <w:rPr>
              <w:rFonts w:cstheme="minorHAnsi"/>
              <w:b/>
              <w:bCs/>
              <w:noProof/>
            </w:rPr>
          </w:pPr>
          <w:hyperlink w:anchor="_Toc103086306" w:history="1">
            <w:r w:rsidR="000C2A82" w:rsidRPr="00DF75A8">
              <w:rPr>
                <w:rStyle w:val="Lienhypertexte"/>
                <w:rFonts w:cstheme="minorHAnsi"/>
                <w:b/>
                <w:bCs/>
                <w:noProof/>
              </w:rPr>
              <w:t>4.3.</w:t>
            </w:r>
            <w:r w:rsidR="000C2A82" w:rsidRPr="00DF75A8">
              <w:rPr>
                <w:rFonts w:cstheme="minorHAnsi"/>
                <w:b/>
                <w:bCs/>
                <w:noProof/>
              </w:rPr>
              <w:tab/>
            </w:r>
            <w:r w:rsidR="000C2A82" w:rsidRPr="00DF75A8">
              <w:rPr>
                <w:rStyle w:val="Lienhypertexte"/>
                <w:rFonts w:cstheme="minorHAnsi"/>
                <w:b/>
                <w:bCs/>
                <w:noProof/>
              </w:rPr>
              <w:t>Rédaction en langue française</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_Toc103086306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6</w:t>
            </w:r>
            <w:r w:rsidR="000C2A82" w:rsidRPr="00DF75A8">
              <w:rPr>
                <w:rFonts w:cstheme="minorHAnsi"/>
                <w:b/>
                <w:bCs/>
                <w:noProof/>
                <w:webHidden/>
              </w:rPr>
              <w:fldChar w:fldCharType="end"/>
            </w:r>
          </w:hyperlink>
        </w:p>
        <w:p w14:paraId="782AE458" w14:textId="77777777" w:rsidR="000C2A82" w:rsidRPr="00DF75A8" w:rsidRDefault="00022E84">
          <w:pPr>
            <w:pStyle w:val="TM2"/>
            <w:tabs>
              <w:tab w:val="left" w:pos="880"/>
            </w:tabs>
            <w:rPr>
              <w:rFonts w:cstheme="minorHAnsi"/>
              <w:b/>
              <w:bCs/>
              <w:noProof/>
            </w:rPr>
          </w:pPr>
          <w:hyperlink w:anchor="_Toc103086307" w:history="1">
            <w:r w:rsidR="000C2A82" w:rsidRPr="00DF75A8">
              <w:rPr>
                <w:rStyle w:val="Lienhypertexte"/>
                <w:rFonts w:cstheme="minorHAnsi"/>
                <w:b/>
                <w:bCs/>
                <w:noProof/>
              </w:rPr>
              <w:t>4.4.</w:t>
            </w:r>
            <w:r w:rsidR="000C2A82" w:rsidRPr="00DF75A8">
              <w:rPr>
                <w:rFonts w:cstheme="minorHAnsi"/>
                <w:b/>
                <w:bCs/>
                <w:noProof/>
              </w:rPr>
              <w:tab/>
            </w:r>
            <w:r w:rsidR="000C2A82" w:rsidRPr="00DF75A8">
              <w:rPr>
                <w:rStyle w:val="Lienhypertexte"/>
                <w:rFonts w:cstheme="minorHAnsi"/>
                <w:b/>
                <w:bCs/>
                <w:noProof/>
              </w:rPr>
              <w:t>Communications pendant la procédure</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_Toc103086307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6</w:t>
            </w:r>
            <w:r w:rsidR="000C2A82" w:rsidRPr="00DF75A8">
              <w:rPr>
                <w:rFonts w:cstheme="minorHAnsi"/>
                <w:b/>
                <w:bCs/>
                <w:noProof/>
                <w:webHidden/>
              </w:rPr>
              <w:fldChar w:fldCharType="end"/>
            </w:r>
          </w:hyperlink>
        </w:p>
        <w:p w14:paraId="2086FCFB" w14:textId="77777777" w:rsidR="000C2A82" w:rsidRPr="00DF75A8" w:rsidRDefault="00022E84">
          <w:pPr>
            <w:pStyle w:val="TM1"/>
            <w:tabs>
              <w:tab w:val="left" w:pos="440"/>
            </w:tabs>
            <w:rPr>
              <w:rFonts w:cstheme="minorHAnsi"/>
              <w:b/>
              <w:bCs/>
              <w:noProof/>
            </w:rPr>
          </w:pPr>
          <w:hyperlink w:anchor="_Toc103086308" w:history="1">
            <w:r w:rsidR="000C2A82" w:rsidRPr="00DF75A8">
              <w:rPr>
                <w:rStyle w:val="Lienhypertexte"/>
                <w:rFonts w:cstheme="minorHAnsi"/>
                <w:b/>
                <w:bCs/>
                <w:caps/>
                <w:noProof/>
              </w:rPr>
              <w:t>5.</w:t>
            </w:r>
            <w:r w:rsidR="000C2A82" w:rsidRPr="00DF75A8">
              <w:rPr>
                <w:rFonts w:cstheme="minorHAnsi"/>
                <w:b/>
                <w:bCs/>
                <w:noProof/>
              </w:rPr>
              <w:tab/>
            </w:r>
            <w:r w:rsidR="000C2A82" w:rsidRPr="00DF75A8">
              <w:rPr>
                <w:rStyle w:val="Lienhypertexte"/>
                <w:rFonts w:cstheme="minorHAnsi"/>
                <w:b/>
                <w:bCs/>
                <w:caps/>
                <w:noProof/>
              </w:rPr>
              <w:t>Forme des candidatures</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_Toc103086308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7</w:t>
            </w:r>
            <w:r w:rsidR="000C2A82" w:rsidRPr="00DF75A8">
              <w:rPr>
                <w:rFonts w:cstheme="minorHAnsi"/>
                <w:b/>
                <w:bCs/>
                <w:noProof/>
                <w:webHidden/>
              </w:rPr>
              <w:fldChar w:fldCharType="end"/>
            </w:r>
          </w:hyperlink>
        </w:p>
        <w:p w14:paraId="75A3EA25" w14:textId="77777777" w:rsidR="000C2A82" w:rsidRPr="00DF75A8" w:rsidRDefault="00022E84">
          <w:pPr>
            <w:pStyle w:val="TM2"/>
            <w:tabs>
              <w:tab w:val="left" w:pos="880"/>
            </w:tabs>
            <w:rPr>
              <w:rFonts w:cstheme="minorHAnsi"/>
              <w:b/>
              <w:bCs/>
              <w:noProof/>
            </w:rPr>
          </w:pPr>
          <w:hyperlink w:anchor="_Toc103086309" w:history="1">
            <w:r w:rsidR="000C2A82" w:rsidRPr="00DF75A8">
              <w:rPr>
                <w:rStyle w:val="Lienhypertexte"/>
                <w:rFonts w:cstheme="minorHAnsi"/>
                <w:b/>
                <w:bCs/>
                <w:noProof/>
              </w:rPr>
              <w:t>5.1.</w:t>
            </w:r>
            <w:r w:rsidR="000C2A82" w:rsidRPr="00DF75A8">
              <w:rPr>
                <w:rFonts w:cstheme="minorHAnsi"/>
                <w:b/>
                <w:bCs/>
                <w:noProof/>
              </w:rPr>
              <w:tab/>
            </w:r>
            <w:r w:rsidR="000C2A82" w:rsidRPr="00DF75A8">
              <w:rPr>
                <w:rStyle w:val="Lienhypertexte"/>
                <w:rFonts w:cstheme="minorHAnsi"/>
                <w:b/>
                <w:bCs/>
                <w:noProof/>
              </w:rPr>
              <w:t>Liberté de la forme des candidatures.</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_Toc103086309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7</w:t>
            </w:r>
            <w:r w:rsidR="000C2A82" w:rsidRPr="00DF75A8">
              <w:rPr>
                <w:rFonts w:cstheme="minorHAnsi"/>
                <w:b/>
                <w:bCs/>
                <w:noProof/>
                <w:webHidden/>
              </w:rPr>
              <w:fldChar w:fldCharType="end"/>
            </w:r>
          </w:hyperlink>
        </w:p>
        <w:p w14:paraId="2C5A79CA" w14:textId="77777777" w:rsidR="000C2A82" w:rsidRPr="00DF75A8" w:rsidRDefault="00022E84">
          <w:pPr>
            <w:pStyle w:val="TM2"/>
            <w:tabs>
              <w:tab w:val="left" w:pos="880"/>
            </w:tabs>
            <w:rPr>
              <w:rFonts w:cstheme="minorHAnsi"/>
              <w:b/>
              <w:bCs/>
              <w:noProof/>
            </w:rPr>
          </w:pPr>
          <w:hyperlink w:anchor="_Toc103086310" w:history="1">
            <w:r w:rsidR="000C2A82" w:rsidRPr="00DF75A8">
              <w:rPr>
                <w:rStyle w:val="Lienhypertexte"/>
                <w:rFonts w:cstheme="minorHAnsi"/>
                <w:b/>
                <w:bCs/>
                <w:noProof/>
              </w:rPr>
              <w:t>5.2.</w:t>
            </w:r>
            <w:r w:rsidR="000C2A82" w:rsidRPr="00DF75A8">
              <w:rPr>
                <w:rFonts w:cstheme="minorHAnsi"/>
                <w:b/>
                <w:bCs/>
                <w:noProof/>
              </w:rPr>
              <w:tab/>
            </w:r>
            <w:r w:rsidR="000C2A82" w:rsidRPr="00DF75A8">
              <w:rPr>
                <w:rStyle w:val="Lienhypertexte"/>
                <w:rFonts w:cstheme="minorHAnsi"/>
                <w:b/>
                <w:bCs/>
                <w:noProof/>
              </w:rPr>
              <w:t>Cas de groupement d’opérateurs économiques.</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_Toc103086310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7</w:t>
            </w:r>
            <w:r w:rsidR="000C2A82" w:rsidRPr="00DF75A8">
              <w:rPr>
                <w:rFonts w:cstheme="minorHAnsi"/>
                <w:b/>
                <w:bCs/>
                <w:noProof/>
                <w:webHidden/>
              </w:rPr>
              <w:fldChar w:fldCharType="end"/>
            </w:r>
          </w:hyperlink>
        </w:p>
        <w:p w14:paraId="25FF0709" w14:textId="77777777" w:rsidR="000C2A82" w:rsidRPr="00DF75A8" w:rsidRDefault="00022E84">
          <w:pPr>
            <w:pStyle w:val="TM2"/>
            <w:tabs>
              <w:tab w:val="left" w:pos="880"/>
            </w:tabs>
            <w:rPr>
              <w:rFonts w:cstheme="minorHAnsi"/>
              <w:b/>
              <w:bCs/>
              <w:noProof/>
            </w:rPr>
          </w:pPr>
          <w:hyperlink w:anchor="_Toc103086311" w:history="1">
            <w:r w:rsidR="000C2A82" w:rsidRPr="00DF75A8">
              <w:rPr>
                <w:rStyle w:val="Lienhypertexte"/>
                <w:rFonts w:cstheme="minorHAnsi"/>
                <w:b/>
                <w:bCs/>
                <w:noProof/>
              </w:rPr>
              <w:t>5.3.</w:t>
            </w:r>
            <w:r w:rsidR="000C2A82" w:rsidRPr="00DF75A8">
              <w:rPr>
                <w:rFonts w:cstheme="minorHAnsi"/>
                <w:b/>
                <w:bCs/>
                <w:noProof/>
              </w:rPr>
              <w:tab/>
            </w:r>
            <w:r w:rsidR="000C2A82" w:rsidRPr="00DF75A8">
              <w:rPr>
                <w:rStyle w:val="Lienhypertexte"/>
                <w:rFonts w:cstheme="minorHAnsi"/>
                <w:b/>
                <w:bCs/>
                <w:noProof/>
              </w:rPr>
              <w:t>Renseignements ou documents à produire au titre de la candidature</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_Toc103086311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7</w:t>
            </w:r>
            <w:r w:rsidR="000C2A82" w:rsidRPr="00DF75A8">
              <w:rPr>
                <w:rFonts w:cstheme="minorHAnsi"/>
                <w:b/>
                <w:bCs/>
                <w:noProof/>
                <w:webHidden/>
              </w:rPr>
              <w:fldChar w:fldCharType="end"/>
            </w:r>
          </w:hyperlink>
        </w:p>
        <w:p w14:paraId="43BDB724" w14:textId="77777777" w:rsidR="000C2A82" w:rsidRPr="00DF75A8" w:rsidRDefault="00022E84">
          <w:pPr>
            <w:pStyle w:val="TM1"/>
            <w:tabs>
              <w:tab w:val="left" w:pos="440"/>
            </w:tabs>
            <w:rPr>
              <w:rFonts w:cstheme="minorHAnsi"/>
              <w:b/>
              <w:bCs/>
              <w:noProof/>
            </w:rPr>
          </w:pPr>
          <w:hyperlink w:anchor="_Toc103086312" w:history="1">
            <w:r w:rsidR="000C2A82" w:rsidRPr="00DF75A8">
              <w:rPr>
                <w:rStyle w:val="Lienhypertexte"/>
                <w:rFonts w:cstheme="minorHAnsi"/>
                <w:b/>
                <w:bCs/>
                <w:caps/>
                <w:noProof/>
              </w:rPr>
              <w:t>6.</w:t>
            </w:r>
            <w:r w:rsidR="000C2A82" w:rsidRPr="00DF75A8">
              <w:rPr>
                <w:rFonts w:cstheme="minorHAnsi"/>
                <w:b/>
                <w:bCs/>
                <w:noProof/>
              </w:rPr>
              <w:tab/>
            </w:r>
            <w:r w:rsidR="000C2A82" w:rsidRPr="00DF75A8">
              <w:rPr>
                <w:rStyle w:val="Lienhypertexte"/>
                <w:rFonts w:cstheme="minorHAnsi"/>
                <w:b/>
                <w:bCs/>
                <w:caps/>
                <w:noProof/>
              </w:rPr>
              <w:t>Présentation des offres</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_Toc103086312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9</w:t>
            </w:r>
            <w:r w:rsidR="000C2A82" w:rsidRPr="00DF75A8">
              <w:rPr>
                <w:rFonts w:cstheme="minorHAnsi"/>
                <w:b/>
                <w:bCs/>
                <w:noProof/>
                <w:webHidden/>
              </w:rPr>
              <w:fldChar w:fldCharType="end"/>
            </w:r>
          </w:hyperlink>
        </w:p>
        <w:p w14:paraId="6027B5DF" w14:textId="77777777" w:rsidR="000C2A82" w:rsidRPr="00DF75A8" w:rsidRDefault="00022E84">
          <w:pPr>
            <w:pStyle w:val="TM1"/>
            <w:tabs>
              <w:tab w:val="left" w:pos="440"/>
            </w:tabs>
            <w:rPr>
              <w:rFonts w:cstheme="minorHAnsi"/>
              <w:b/>
              <w:bCs/>
              <w:noProof/>
            </w:rPr>
          </w:pPr>
          <w:hyperlink w:anchor="_Toc103086313" w:history="1">
            <w:r w:rsidR="000C2A82" w:rsidRPr="00DF75A8">
              <w:rPr>
                <w:rStyle w:val="Lienhypertexte"/>
                <w:rFonts w:cstheme="minorHAnsi"/>
                <w:b/>
                <w:bCs/>
                <w:caps/>
                <w:noProof/>
              </w:rPr>
              <w:t>7.</w:t>
            </w:r>
            <w:r w:rsidR="000C2A82" w:rsidRPr="00DF75A8">
              <w:rPr>
                <w:rFonts w:cstheme="minorHAnsi"/>
                <w:b/>
                <w:bCs/>
                <w:noProof/>
              </w:rPr>
              <w:tab/>
            </w:r>
            <w:r w:rsidR="000C2A82" w:rsidRPr="00DF75A8">
              <w:rPr>
                <w:rStyle w:val="Lienhypertexte"/>
                <w:rFonts w:cstheme="minorHAnsi"/>
                <w:b/>
                <w:bCs/>
                <w:caps/>
                <w:noProof/>
              </w:rPr>
              <w:t>Conditions de remise des plis</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_Toc103086313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10</w:t>
            </w:r>
            <w:r w:rsidR="000C2A82" w:rsidRPr="00DF75A8">
              <w:rPr>
                <w:rFonts w:cstheme="minorHAnsi"/>
                <w:b/>
                <w:bCs/>
                <w:noProof/>
                <w:webHidden/>
              </w:rPr>
              <w:fldChar w:fldCharType="end"/>
            </w:r>
          </w:hyperlink>
        </w:p>
        <w:p w14:paraId="6E790506" w14:textId="77777777" w:rsidR="000C2A82" w:rsidRPr="00DF75A8" w:rsidRDefault="00022E84">
          <w:pPr>
            <w:pStyle w:val="TM2"/>
            <w:rPr>
              <w:rFonts w:cstheme="minorHAnsi"/>
              <w:b/>
              <w:bCs/>
              <w:noProof/>
            </w:rPr>
          </w:pPr>
          <w:hyperlink w:anchor="_Toc103086314" w:history="1">
            <w:r w:rsidR="000C2A82" w:rsidRPr="00DF75A8">
              <w:rPr>
                <w:rStyle w:val="Lienhypertexte"/>
                <w:rFonts w:eastAsia="Times New Roman" w:cstheme="minorHAnsi"/>
                <w:b/>
                <w:bCs/>
                <w:noProof/>
              </w:rPr>
              <w:t>Transmission des candidatures et des offres par voie électronique :</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_Toc103086314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10</w:t>
            </w:r>
            <w:r w:rsidR="000C2A82" w:rsidRPr="00DF75A8">
              <w:rPr>
                <w:rFonts w:cstheme="minorHAnsi"/>
                <w:b/>
                <w:bCs/>
                <w:noProof/>
                <w:webHidden/>
              </w:rPr>
              <w:fldChar w:fldCharType="end"/>
            </w:r>
          </w:hyperlink>
        </w:p>
        <w:p w14:paraId="33C2AF4A" w14:textId="77777777" w:rsidR="000C2A82" w:rsidRPr="00DF75A8" w:rsidRDefault="00022E84">
          <w:pPr>
            <w:pStyle w:val="TM1"/>
            <w:tabs>
              <w:tab w:val="left" w:pos="440"/>
            </w:tabs>
            <w:rPr>
              <w:rFonts w:cstheme="minorHAnsi"/>
              <w:b/>
              <w:bCs/>
              <w:noProof/>
            </w:rPr>
          </w:pPr>
          <w:hyperlink w:anchor="_Toc103086315" w:history="1">
            <w:r w:rsidR="000C2A82" w:rsidRPr="00DF75A8">
              <w:rPr>
                <w:rStyle w:val="Lienhypertexte"/>
                <w:rFonts w:cstheme="minorHAnsi"/>
                <w:b/>
                <w:bCs/>
                <w:caps/>
                <w:noProof/>
              </w:rPr>
              <w:t>8.</w:t>
            </w:r>
            <w:r w:rsidR="000C2A82" w:rsidRPr="00DF75A8">
              <w:rPr>
                <w:rFonts w:cstheme="minorHAnsi"/>
                <w:b/>
                <w:bCs/>
                <w:noProof/>
              </w:rPr>
              <w:tab/>
            </w:r>
            <w:r w:rsidR="000C2A82" w:rsidRPr="00DF75A8">
              <w:rPr>
                <w:rStyle w:val="Lienhypertexte"/>
                <w:rFonts w:cstheme="minorHAnsi"/>
                <w:b/>
                <w:bCs/>
                <w:caps/>
                <w:noProof/>
              </w:rPr>
              <w:t>Modalités d’appréciation des candidatures et des offres</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_Toc103086315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10</w:t>
            </w:r>
            <w:r w:rsidR="000C2A82" w:rsidRPr="00DF75A8">
              <w:rPr>
                <w:rFonts w:cstheme="minorHAnsi"/>
                <w:b/>
                <w:bCs/>
                <w:noProof/>
                <w:webHidden/>
              </w:rPr>
              <w:fldChar w:fldCharType="end"/>
            </w:r>
          </w:hyperlink>
        </w:p>
        <w:p w14:paraId="4ECB8A51" w14:textId="77777777" w:rsidR="000C2A82" w:rsidRPr="00DF75A8" w:rsidRDefault="00022E84">
          <w:pPr>
            <w:pStyle w:val="TM2"/>
            <w:tabs>
              <w:tab w:val="left" w:pos="880"/>
            </w:tabs>
            <w:rPr>
              <w:rFonts w:cstheme="minorHAnsi"/>
              <w:b/>
              <w:bCs/>
              <w:noProof/>
            </w:rPr>
          </w:pPr>
          <w:hyperlink w:anchor="_Toc103086316" w:history="1">
            <w:r w:rsidR="000C2A82" w:rsidRPr="00DF75A8">
              <w:rPr>
                <w:rStyle w:val="Lienhypertexte"/>
                <w:rFonts w:cstheme="minorHAnsi"/>
                <w:b/>
                <w:bCs/>
                <w:noProof/>
              </w:rPr>
              <w:t>8.1.</w:t>
            </w:r>
            <w:r w:rsidR="000C2A82" w:rsidRPr="00DF75A8">
              <w:rPr>
                <w:rFonts w:cstheme="minorHAnsi"/>
                <w:b/>
                <w:bCs/>
                <w:noProof/>
              </w:rPr>
              <w:tab/>
            </w:r>
            <w:r w:rsidR="000C2A82" w:rsidRPr="00DF75A8">
              <w:rPr>
                <w:rStyle w:val="Lienhypertexte"/>
                <w:rFonts w:cstheme="minorHAnsi"/>
                <w:b/>
                <w:bCs/>
                <w:noProof/>
              </w:rPr>
              <w:t>Modalités d’appréciation des candidatures</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_Toc103086316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10</w:t>
            </w:r>
            <w:r w:rsidR="000C2A82" w:rsidRPr="00DF75A8">
              <w:rPr>
                <w:rFonts w:cstheme="minorHAnsi"/>
                <w:b/>
                <w:bCs/>
                <w:noProof/>
                <w:webHidden/>
              </w:rPr>
              <w:fldChar w:fldCharType="end"/>
            </w:r>
          </w:hyperlink>
        </w:p>
        <w:p w14:paraId="7186167F" w14:textId="77777777" w:rsidR="000C2A82" w:rsidRPr="00DF75A8" w:rsidRDefault="00022E84">
          <w:pPr>
            <w:pStyle w:val="TM2"/>
            <w:tabs>
              <w:tab w:val="left" w:pos="880"/>
            </w:tabs>
            <w:rPr>
              <w:rFonts w:cstheme="minorHAnsi"/>
              <w:b/>
              <w:bCs/>
              <w:noProof/>
            </w:rPr>
          </w:pPr>
          <w:hyperlink w:anchor="_Toc103086317" w:history="1">
            <w:r w:rsidR="000C2A82" w:rsidRPr="00DF75A8">
              <w:rPr>
                <w:rStyle w:val="Lienhypertexte"/>
                <w:rFonts w:cstheme="minorHAnsi"/>
                <w:b/>
                <w:bCs/>
                <w:noProof/>
              </w:rPr>
              <w:t>8.2.</w:t>
            </w:r>
            <w:r w:rsidR="000C2A82" w:rsidRPr="00DF75A8">
              <w:rPr>
                <w:rFonts w:cstheme="minorHAnsi"/>
                <w:b/>
                <w:bCs/>
                <w:noProof/>
              </w:rPr>
              <w:tab/>
            </w:r>
            <w:r w:rsidR="000C2A82" w:rsidRPr="00DF75A8">
              <w:rPr>
                <w:rStyle w:val="Lienhypertexte"/>
                <w:rFonts w:cstheme="minorHAnsi"/>
                <w:b/>
                <w:bCs/>
                <w:noProof/>
              </w:rPr>
              <w:t>Modalités d’appréciation des offres</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_Toc103086317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11</w:t>
            </w:r>
            <w:r w:rsidR="000C2A82" w:rsidRPr="00DF75A8">
              <w:rPr>
                <w:rFonts w:cstheme="minorHAnsi"/>
                <w:b/>
                <w:bCs/>
                <w:noProof/>
                <w:webHidden/>
              </w:rPr>
              <w:fldChar w:fldCharType="end"/>
            </w:r>
          </w:hyperlink>
        </w:p>
        <w:p w14:paraId="4019F482" w14:textId="77777777" w:rsidR="000C2A82" w:rsidRPr="00DF75A8" w:rsidRDefault="00022E84">
          <w:pPr>
            <w:pStyle w:val="TM2"/>
            <w:tabs>
              <w:tab w:val="left" w:pos="880"/>
            </w:tabs>
            <w:rPr>
              <w:rFonts w:cstheme="minorHAnsi"/>
              <w:b/>
              <w:bCs/>
              <w:noProof/>
            </w:rPr>
          </w:pPr>
          <w:hyperlink w:anchor="_Toc103086318" w:history="1">
            <w:r w:rsidR="000C2A82" w:rsidRPr="00DF75A8">
              <w:rPr>
                <w:rStyle w:val="Lienhypertexte"/>
                <w:rFonts w:cstheme="minorHAnsi"/>
                <w:b/>
                <w:bCs/>
                <w:noProof/>
              </w:rPr>
              <w:t>8.3.</w:t>
            </w:r>
            <w:r w:rsidR="000C2A82" w:rsidRPr="00DF75A8">
              <w:rPr>
                <w:rFonts w:cstheme="minorHAnsi"/>
                <w:b/>
                <w:bCs/>
                <w:noProof/>
              </w:rPr>
              <w:tab/>
            </w:r>
            <w:r w:rsidR="000C2A82" w:rsidRPr="00DF75A8">
              <w:rPr>
                <w:rStyle w:val="Lienhypertexte"/>
                <w:rFonts w:cstheme="minorHAnsi"/>
                <w:b/>
                <w:bCs/>
                <w:noProof/>
              </w:rPr>
              <w:t>Modalités conditionnant l’attribution définitive du marché</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_Toc103086318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12</w:t>
            </w:r>
            <w:r w:rsidR="000C2A82" w:rsidRPr="00DF75A8">
              <w:rPr>
                <w:rFonts w:cstheme="minorHAnsi"/>
                <w:b/>
                <w:bCs/>
                <w:noProof/>
                <w:webHidden/>
              </w:rPr>
              <w:fldChar w:fldCharType="end"/>
            </w:r>
          </w:hyperlink>
        </w:p>
        <w:p w14:paraId="3EC5E822" w14:textId="77777777" w:rsidR="000C2A82" w:rsidRPr="00DF75A8" w:rsidRDefault="00022E84">
          <w:pPr>
            <w:pStyle w:val="TM2"/>
            <w:tabs>
              <w:tab w:val="left" w:pos="880"/>
            </w:tabs>
            <w:rPr>
              <w:rFonts w:cstheme="minorHAnsi"/>
              <w:b/>
              <w:bCs/>
              <w:noProof/>
            </w:rPr>
          </w:pPr>
          <w:hyperlink w:anchor="_Toc103086319" w:history="1">
            <w:r w:rsidR="000C2A82" w:rsidRPr="00DF75A8">
              <w:rPr>
                <w:rStyle w:val="Lienhypertexte"/>
                <w:rFonts w:cstheme="minorHAnsi"/>
                <w:b/>
                <w:bCs/>
                <w:noProof/>
              </w:rPr>
              <w:t>8.4.</w:t>
            </w:r>
            <w:r w:rsidR="000C2A82" w:rsidRPr="00DF75A8">
              <w:rPr>
                <w:rFonts w:cstheme="minorHAnsi"/>
                <w:b/>
                <w:bCs/>
                <w:noProof/>
              </w:rPr>
              <w:tab/>
            </w:r>
            <w:r w:rsidR="000C2A82" w:rsidRPr="00DF75A8">
              <w:rPr>
                <w:rStyle w:val="Lienhypertexte"/>
                <w:rFonts w:cstheme="minorHAnsi"/>
                <w:b/>
                <w:bCs/>
                <w:noProof/>
              </w:rPr>
              <w:t>Signature</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_Toc103086319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12</w:t>
            </w:r>
            <w:r w:rsidR="000C2A82" w:rsidRPr="00DF75A8">
              <w:rPr>
                <w:rFonts w:cstheme="minorHAnsi"/>
                <w:b/>
                <w:bCs/>
                <w:noProof/>
                <w:webHidden/>
              </w:rPr>
              <w:fldChar w:fldCharType="end"/>
            </w:r>
          </w:hyperlink>
        </w:p>
        <w:p w14:paraId="49673013" w14:textId="77777777" w:rsidR="000C2A82" w:rsidRPr="00DF75A8" w:rsidRDefault="00022E84">
          <w:pPr>
            <w:pStyle w:val="TM1"/>
            <w:tabs>
              <w:tab w:val="left" w:pos="440"/>
            </w:tabs>
            <w:rPr>
              <w:rFonts w:cstheme="minorHAnsi"/>
              <w:b/>
              <w:bCs/>
              <w:noProof/>
            </w:rPr>
          </w:pPr>
          <w:hyperlink w:anchor="_Toc103086320" w:history="1">
            <w:r w:rsidR="000C2A82" w:rsidRPr="00DF75A8">
              <w:rPr>
                <w:rStyle w:val="Lienhypertexte"/>
                <w:rFonts w:cstheme="minorHAnsi"/>
                <w:b/>
                <w:bCs/>
                <w:caps/>
                <w:noProof/>
              </w:rPr>
              <w:t>9.</w:t>
            </w:r>
            <w:r w:rsidR="000C2A82" w:rsidRPr="00DF75A8">
              <w:rPr>
                <w:rFonts w:cstheme="minorHAnsi"/>
                <w:b/>
                <w:bCs/>
                <w:noProof/>
              </w:rPr>
              <w:tab/>
            </w:r>
            <w:r w:rsidR="000C2A82" w:rsidRPr="00DF75A8">
              <w:rPr>
                <w:rStyle w:val="Lienhypertexte"/>
                <w:rFonts w:cstheme="minorHAnsi"/>
                <w:b/>
                <w:bCs/>
                <w:caps/>
                <w:noProof/>
              </w:rPr>
              <w:t>Durée de validité des offres</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_Toc103086320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12</w:t>
            </w:r>
            <w:r w:rsidR="000C2A82" w:rsidRPr="00DF75A8">
              <w:rPr>
                <w:rFonts w:cstheme="minorHAnsi"/>
                <w:b/>
                <w:bCs/>
                <w:noProof/>
                <w:webHidden/>
              </w:rPr>
              <w:fldChar w:fldCharType="end"/>
            </w:r>
          </w:hyperlink>
        </w:p>
        <w:p w14:paraId="16AC2CEF" w14:textId="77777777" w:rsidR="000C2A82" w:rsidRPr="00DF75A8" w:rsidRDefault="00022E84">
          <w:pPr>
            <w:pStyle w:val="TM1"/>
            <w:tabs>
              <w:tab w:val="left" w:pos="660"/>
            </w:tabs>
            <w:rPr>
              <w:rFonts w:cstheme="minorHAnsi"/>
              <w:b/>
              <w:bCs/>
              <w:noProof/>
            </w:rPr>
          </w:pPr>
          <w:hyperlink w:anchor="_Toc103086321" w:history="1">
            <w:r w:rsidR="000C2A82" w:rsidRPr="00DF75A8">
              <w:rPr>
                <w:rStyle w:val="Lienhypertexte"/>
                <w:rFonts w:cstheme="minorHAnsi"/>
                <w:b/>
                <w:bCs/>
                <w:caps/>
                <w:noProof/>
              </w:rPr>
              <w:t>10.</w:t>
            </w:r>
            <w:r w:rsidR="000C2A82" w:rsidRPr="00DF75A8">
              <w:rPr>
                <w:rFonts w:cstheme="minorHAnsi"/>
                <w:b/>
                <w:bCs/>
                <w:noProof/>
              </w:rPr>
              <w:tab/>
            </w:r>
            <w:r w:rsidR="000C2A82" w:rsidRPr="00DF75A8">
              <w:rPr>
                <w:rStyle w:val="Lienhypertexte"/>
                <w:rFonts w:cstheme="minorHAnsi"/>
                <w:b/>
                <w:bCs/>
                <w:caps/>
                <w:noProof/>
              </w:rPr>
              <w:t>Article 10 – Candidature et prise en compte des capacités d’autres opérateurs économiques, notamment les sous-traitants</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_Toc103086321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13</w:t>
            </w:r>
            <w:r w:rsidR="000C2A82" w:rsidRPr="00DF75A8">
              <w:rPr>
                <w:rFonts w:cstheme="minorHAnsi"/>
                <w:b/>
                <w:bCs/>
                <w:noProof/>
                <w:webHidden/>
              </w:rPr>
              <w:fldChar w:fldCharType="end"/>
            </w:r>
          </w:hyperlink>
        </w:p>
        <w:p w14:paraId="6644931B" w14:textId="77777777" w:rsidR="000C2A82" w:rsidRPr="00DF75A8" w:rsidRDefault="00022E84">
          <w:pPr>
            <w:pStyle w:val="TM1"/>
            <w:tabs>
              <w:tab w:val="left" w:pos="440"/>
            </w:tabs>
            <w:rPr>
              <w:rFonts w:cstheme="minorHAnsi"/>
              <w:b/>
              <w:bCs/>
              <w:noProof/>
            </w:rPr>
          </w:pPr>
          <w:hyperlink w:anchor="_Toc103086322" w:history="1">
            <w:r w:rsidR="000C2A82" w:rsidRPr="00DF75A8">
              <w:rPr>
                <w:rStyle w:val="Lienhypertexte"/>
                <w:rFonts w:cstheme="minorHAnsi"/>
                <w:b/>
                <w:bCs/>
                <w:caps/>
                <w:noProof/>
              </w:rPr>
              <w:t>11.</w:t>
            </w:r>
            <w:r w:rsidR="000C2A82" w:rsidRPr="00DF75A8">
              <w:rPr>
                <w:rFonts w:cstheme="minorHAnsi"/>
                <w:b/>
                <w:bCs/>
                <w:noProof/>
              </w:rPr>
              <w:tab/>
            </w:r>
            <w:r w:rsidR="000C2A82" w:rsidRPr="00DF75A8">
              <w:rPr>
                <w:rStyle w:val="Lienhypertexte"/>
                <w:rFonts w:cstheme="minorHAnsi"/>
                <w:b/>
                <w:bCs/>
                <w:caps/>
                <w:noProof/>
              </w:rPr>
              <w:t>Article 11 – Modification de détail du dossier de consultation par le pouvoir adjudicateur</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_Toc103086322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13</w:t>
            </w:r>
            <w:r w:rsidR="000C2A82" w:rsidRPr="00DF75A8">
              <w:rPr>
                <w:rFonts w:cstheme="minorHAnsi"/>
                <w:b/>
                <w:bCs/>
                <w:noProof/>
                <w:webHidden/>
              </w:rPr>
              <w:fldChar w:fldCharType="end"/>
            </w:r>
          </w:hyperlink>
        </w:p>
        <w:p w14:paraId="6FCC5B2E" w14:textId="77777777" w:rsidR="000C2A82" w:rsidRPr="00DF75A8" w:rsidRDefault="00022E84">
          <w:pPr>
            <w:pStyle w:val="TM1"/>
            <w:tabs>
              <w:tab w:val="left" w:pos="660"/>
            </w:tabs>
            <w:rPr>
              <w:rFonts w:cstheme="minorHAnsi"/>
              <w:b/>
              <w:bCs/>
              <w:noProof/>
            </w:rPr>
          </w:pPr>
          <w:hyperlink w:anchor="_Toc103086323" w:history="1">
            <w:r w:rsidR="000C2A82" w:rsidRPr="00DF75A8">
              <w:rPr>
                <w:rStyle w:val="Lienhypertexte"/>
                <w:rFonts w:cstheme="minorHAnsi"/>
                <w:b/>
                <w:bCs/>
                <w:caps/>
                <w:noProof/>
              </w:rPr>
              <w:t>12.</w:t>
            </w:r>
            <w:r w:rsidR="000C2A82" w:rsidRPr="00DF75A8">
              <w:rPr>
                <w:rFonts w:cstheme="minorHAnsi"/>
                <w:b/>
                <w:bCs/>
                <w:noProof/>
              </w:rPr>
              <w:tab/>
            </w:r>
            <w:r w:rsidR="000C2A82" w:rsidRPr="00DF75A8">
              <w:rPr>
                <w:rStyle w:val="Lienhypertexte"/>
                <w:rFonts w:cstheme="minorHAnsi"/>
                <w:b/>
                <w:bCs/>
                <w:caps/>
                <w:noProof/>
              </w:rPr>
              <w:t>Renseignements complémentaires</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_Toc103086323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13</w:t>
            </w:r>
            <w:r w:rsidR="000C2A82" w:rsidRPr="00DF75A8">
              <w:rPr>
                <w:rFonts w:cstheme="minorHAnsi"/>
                <w:b/>
                <w:bCs/>
                <w:noProof/>
                <w:webHidden/>
              </w:rPr>
              <w:fldChar w:fldCharType="end"/>
            </w:r>
          </w:hyperlink>
        </w:p>
        <w:p w14:paraId="0DD2F4E4" w14:textId="77777777" w:rsidR="000C2A82" w:rsidRPr="00DF75A8" w:rsidRDefault="00022E84">
          <w:pPr>
            <w:pStyle w:val="TM1"/>
            <w:rPr>
              <w:rFonts w:cstheme="minorHAnsi"/>
              <w:b/>
              <w:bCs/>
              <w:noProof/>
            </w:rPr>
          </w:pPr>
          <w:hyperlink w:anchor="_Toc103086324" w:history="1">
            <w:r w:rsidR="000C2A82" w:rsidRPr="00DF75A8">
              <w:rPr>
                <w:rStyle w:val="Lienhypertexte"/>
                <w:rFonts w:eastAsia="Times New Roman" w:cstheme="minorHAnsi"/>
                <w:b/>
                <w:bCs/>
                <w:noProof/>
                <w:kern w:val="32"/>
              </w:rPr>
              <w:t>ANNEXE – Transmission des plis par voie électronique</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_Toc103086324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15</w:t>
            </w:r>
            <w:r w:rsidR="000C2A82" w:rsidRPr="00DF75A8">
              <w:rPr>
                <w:rFonts w:cstheme="minorHAnsi"/>
                <w:b/>
                <w:bCs/>
                <w:noProof/>
                <w:webHidden/>
              </w:rPr>
              <w:fldChar w:fldCharType="end"/>
            </w:r>
          </w:hyperlink>
        </w:p>
        <w:p w14:paraId="710987FF" w14:textId="77777777" w:rsidR="000C2A82" w:rsidRPr="00DF75A8" w:rsidRDefault="00022E84">
          <w:pPr>
            <w:pStyle w:val="TM3"/>
            <w:tabs>
              <w:tab w:val="left" w:pos="880"/>
              <w:tab w:val="right" w:leader="dot" w:pos="8630"/>
            </w:tabs>
            <w:rPr>
              <w:rFonts w:cstheme="minorHAnsi"/>
              <w:b/>
              <w:bCs/>
              <w:noProof/>
            </w:rPr>
          </w:pPr>
          <w:hyperlink w:anchor="_Toc103086325" w:history="1">
            <w:r w:rsidR="000C2A82" w:rsidRPr="00DF75A8">
              <w:rPr>
                <w:rStyle w:val="Lienhypertexte"/>
                <w:rFonts w:eastAsia="Times New Roman" w:cstheme="minorHAnsi"/>
                <w:b/>
                <w:bCs/>
                <w:noProof/>
              </w:rPr>
              <w:t></w:t>
            </w:r>
            <w:r w:rsidR="000C2A82" w:rsidRPr="00DF75A8">
              <w:rPr>
                <w:rFonts w:cstheme="minorHAnsi"/>
                <w:b/>
                <w:bCs/>
                <w:noProof/>
              </w:rPr>
              <w:tab/>
            </w:r>
            <w:r w:rsidR="000C2A82" w:rsidRPr="00DF75A8">
              <w:rPr>
                <w:rStyle w:val="Lienhypertexte"/>
                <w:rFonts w:eastAsia="Times New Roman" w:cstheme="minorHAnsi"/>
                <w:b/>
                <w:bCs/>
                <w:noProof/>
              </w:rPr>
              <w:t>1 - Pré-requis</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_Toc103086325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15</w:t>
            </w:r>
            <w:r w:rsidR="000C2A82" w:rsidRPr="00DF75A8">
              <w:rPr>
                <w:rFonts w:cstheme="minorHAnsi"/>
                <w:b/>
                <w:bCs/>
                <w:noProof/>
                <w:webHidden/>
              </w:rPr>
              <w:fldChar w:fldCharType="end"/>
            </w:r>
          </w:hyperlink>
        </w:p>
        <w:p w14:paraId="15B3322F" w14:textId="77777777" w:rsidR="000C2A82" w:rsidRPr="00DF75A8" w:rsidRDefault="00022E84">
          <w:pPr>
            <w:pStyle w:val="TM3"/>
            <w:tabs>
              <w:tab w:val="left" w:pos="880"/>
              <w:tab w:val="right" w:leader="dot" w:pos="8630"/>
            </w:tabs>
            <w:rPr>
              <w:rFonts w:cstheme="minorHAnsi"/>
              <w:b/>
              <w:bCs/>
              <w:noProof/>
            </w:rPr>
          </w:pPr>
          <w:hyperlink w:anchor="_Toc103086326" w:history="1">
            <w:r w:rsidR="000C2A82" w:rsidRPr="00DF75A8">
              <w:rPr>
                <w:rStyle w:val="Lienhypertexte"/>
                <w:rFonts w:eastAsia="Times New Roman" w:cstheme="minorHAnsi"/>
                <w:b/>
                <w:bCs/>
                <w:noProof/>
              </w:rPr>
              <w:t></w:t>
            </w:r>
            <w:r w:rsidR="000C2A82" w:rsidRPr="00DF75A8">
              <w:rPr>
                <w:rFonts w:cstheme="minorHAnsi"/>
                <w:b/>
                <w:bCs/>
                <w:noProof/>
              </w:rPr>
              <w:tab/>
            </w:r>
            <w:r w:rsidR="000C2A82" w:rsidRPr="00DF75A8">
              <w:rPr>
                <w:rStyle w:val="Lienhypertexte"/>
                <w:rFonts w:eastAsia="Times New Roman" w:cstheme="minorHAnsi"/>
                <w:b/>
                <w:bCs/>
                <w:noProof/>
              </w:rPr>
              <w:t>2 - Modalités de dépôt et de transmission</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_Toc103086326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15</w:t>
            </w:r>
            <w:r w:rsidR="000C2A82" w:rsidRPr="00DF75A8">
              <w:rPr>
                <w:rFonts w:cstheme="minorHAnsi"/>
                <w:b/>
                <w:bCs/>
                <w:noProof/>
                <w:webHidden/>
              </w:rPr>
              <w:fldChar w:fldCharType="end"/>
            </w:r>
          </w:hyperlink>
        </w:p>
        <w:p w14:paraId="1698E1F6" w14:textId="77777777" w:rsidR="000C2A82" w:rsidRPr="00DF75A8" w:rsidRDefault="00022E84">
          <w:pPr>
            <w:pStyle w:val="TM3"/>
            <w:tabs>
              <w:tab w:val="left" w:pos="880"/>
              <w:tab w:val="right" w:leader="dot" w:pos="8630"/>
            </w:tabs>
            <w:rPr>
              <w:rFonts w:cstheme="minorHAnsi"/>
              <w:b/>
              <w:bCs/>
              <w:noProof/>
            </w:rPr>
          </w:pPr>
          <w:hyperlink w:anchor="_Toc103086327" w:history="1">
            <w:r w:rsidR="000C2A82" w:rsidRPr="00DF75A8">
              <w:rPr>
                <w:rStyle w:val="Lienhypertexte"/>
                <w:rFonts w:eastAsia="Times New Roman" w:cstheme="minorHAnsi"/>
                <w:b/>
                <w:bCs/>
                <w:noProof/>
              </w:rPr>
              <w:t></w:t>
            </w:r>
            <w:r w:rsidR="000C2A82" w:rsidRPr="00DF75A8">
              <w:rPr>
                <w:rFonts w:cstheme="minorHAnsi"/>
                <w:b/>
                <w:bCs/>
                <w:noProof/>
              </w:rPr>
              <w:tab/>
            </w:r>
            <w:r w:rsidR="000C2A82" w:rsidRPr="00DF75A8">
              <w:rPr>
                <w:rStyle w:val="Lienhypertexte"/>
                <w:rFonts w:eastAsia="Times New Roman" w:cstheme="minorHAnsi"/>
                <w:b/>
                <w:bCs/>
                <w:noProof/>
              </w:rPr>
              <w:t>3 - Copie de sauvegarde</w:t>
            </w:r>
            <w:r w:rsidR="000C2A82" w:rsidRPr="00DF75A8">
              <w:rPr>
                <w:rFonts w:cstheme="minorHAnsi"/>
                <w:b/>
                <w:bCs/>
                <w:noProof/>
                <w:webHidden/>
              </w:rPr>
              <w:tab/>
            </w:r>
            <w:r w:rsidR="000C2A82" w:rsidRPr="00DF75A8">
              <w:rPr>
                <w:rFonts w:cstheme="minorHAnsi"/>
                <w:b/>
                <w:bCs/>
                <w:noProof/>
                <w:webHidden/>
              </w:rPr>
              <w:fldChar w:fldCharType="begin"/>
            </w:r>
            <w:r w:rsidR="000C2A82" w:rsidRPr="00DF75A8">
              <w:rPr>
                <w:rFonts w:cstheme="minorHAnsi"/>
                <w:b/>
                <w:bCs/>
                <w:noProof/>
                <w:webHidden/>
              </w:rPr>
              <w:instrText xml:space="preserve"> PAGEREF _Toc103086327 \h </w:instrText>
            </w:r>
            <w:r w:rsidR="000C2A82" w:rsidRPr="00DF75A8">
              <w:rPr>
                <w:rFonts w:cstheme="minorHAnsi"/>
                <w:b/>
                <w:bCs/>
                <w:noProof/>
                <w:webHidden/>
              </w:rPr>
            </w:r>
            <w:r w:rsidR="000C2A82" w:rsidRPr="00DF75A8">
              <w:rPr>
                <w:rFonts w:cstheme="minorHAnsi"/>
                <w:b/>
                <w:bCs/>
                <w:noProof/>
                <w:webHidden/>
              </w:rPr>
              <w:fldChar w:fldCharType="separate"/>
            </w:r>
            <w:r w:rsidR="000C2A82" w:rsidRPr="00DF75A8">
              <w:rPr>
                <w:rFonts w:cstheme="minorHAnsi"/>
                <w:b/>
                <w:bCs/>
                <w:noProof/>
                <w:webHidden/>
              </w:rPr>
              <w:t>16</w:t>
            </w:r>
            <w:r w:rsidR="000C2A82" w:rsidRPr="00DF75A8">
              <w:rPr>
                <w:rFonts w:cstheme="minorHAnsi"/>
                <w:b/>
                <w:bCs/>
                <w:noProof/>
                <w:webHidden/>
              </w:rPr>
              <w:fldChar w:fldCharType="end"/>
            </w:r>
          </w:hyperlink>
        </w:p>
        <w:p w14:paraId="20903CDF" w14:textId="77777777" w:rsidR="002065E6" w:rsidRDefault="00515C77" w:rsidP="00B65164">
          <w:pPr>
            <w:rPr>
              <w:rFonts w:cstheme="minorHAnsi"/>
              <w:b/>
              <w:bCs/>
            </w:rPr>
          </w:pPr>
          <w:r w:rsidRPr="0027519B">
            <w:rPr>
              <w:rFonts w:cstheme="minorHAnsi"/>
              <w:b/>
              <w:bCs/>
            </w:rPr>
            <w:fldChar w:fldCharType="end"/>
          </w:r>
        </w:p>
        <w:p w14:paraId="02214647" w14:textId="085784D9" w:rsidR="00737337" w:rsidRPr="0027519B" w:rsidRDefault="00022E84" w:rsidP="00B65164">
          <w:pPr>
            <w:rPr>
              <w:rFonts w:cstheme="minorHAnsi"/>
            </w:rPr>
          </w:pPr>
        </w:p>
      </w:sdtContent>
    </w:sdt>
    <w:p w14:paraId="5191D634" w14:textId="77777777" w:rsidR="00737337" w:rsidRPr="00594CA3" w:rsidRDefault="00DA3404" w:rsidP="00594CA3">
      <w:pPr>
        <w:pStyle w:val="Paragraphedeliste"/>
        <w:keepNext/>
        <w:numPr>
          <w:ilvl w:val="0"/>
          <w:numId w:val="34"/>
        </w:numPr>
        <w:shd w:val="clear" w:color="auto" w:fill="F2F2F2"/>
        <w:overflowPunct w:val="0"/>
        <w:spacing w:before="240" w:after="60"/>
        <w:textAlignment w:val="baseline"/>
        <w:outlineLvl w:val="0"/>
        <w:rPr>
          <w:rFonts w:ascii="Albertus Extra Bold (W1)" w:hAnsi="Albertus Extra Bold (W1)"/>
          <w:b/>
          <w:bCs/>
          <w:caps/>
        </w:rPr>
      </w:pPr>
      <w:bookmarkStart w:id="0" w:name="_Toc103086294"/>
      <w:r w:rsidRPr="00594CA3">
        <w:rPr>
          <w:rFonts w:ascii="Albertus Extra Bold (W1)" w:hAnsi="Albertus Extra Bold (W1)"/>
          <w:b/>
          <w:bCs/>
          <w:caps/>
        </w:rPr>
        <w:lastRenderedPageBreak/>
        <w:t>Objet de la consultation</w:t>
      </w:r>
      <w:bookmarkEnd w:id="0"/>
    </w:p>
    <w:p w14:paraId="62D35C83" w14:textId="77777777" w:rsidR="00B65164" w:rsidRDefault="00B65164" w:rsidP="00B65164">
      <w:pPr>
        <w:autoSpaceDE w:val="0"/>
        <w:autoSpaceDN w:val="0"/>
        <w:adjustRightInd w:val="0"/>
        <w:spacing w:after="0" w:line="240" w:lineRule="auto"/>
        <w:jc w:val="both"/>
        <w:rPr>
          <w:rFonts w:ascii="Calibri" w:eastAsia="Times New Roman" w:hAnsi="Calibri" w:cs="Calibri"/>
          <w:color w:val="000000"/>
        </w:rPr>
      </w:pPr>
    </w:p>
    <w:p w14:paraId="10D44413" w14:textId="57BBC88F" w:rsidR="000C2A82" w:rsidRPr="00533D94" w:rsidRDefault="00B65164" w:rsidP="000C2A82">
      <w:pPr>
        <w:autoSpaceDE w:val="0"/>
        <w:autoSpaceDN w:val="0"/>
        <w:adjustRightInd w:val="0"/>
        <w:spacing w:after="0" w:line="240" w:lineRule="auto"/>
        <w:jc w:val="both"/>
        <w:rPr>
          <w:rFonts w:ascii="Calibri" w:eastAsia="Times New Roman" w:hAnsi="Calibri" w:cs="Calibri"/>
          <w:color w:val="000000"/>
        </w:rPr>
      </w:pPr>
      <w:r>
        <w:rPr>
          <w:rFonts w:ascii="Calibri" w:eastAsia="Times New Roman" w:hAnsi="Calibri" w:cs="Calibri"/>
          <w:color w:val="000000"/>
        </w:rPr>
        <w:t xml:space="preserve">Le présent </w:t>
      </w:r>
      <w:r w:rsidRPr="000B4F1F">
        <w:rPr>
          <w:rFonts w:ascii="Calibri" w:eastAsia="Times New Roman" w:hAnsi="Calibri" w:cs="Calibri"/>
          <w:color w:val="000000"/>
        </w:rPr>
        <w:t xml:space="preserve">marché a pour objet </w:t>
      </w:r>
      <w:r>
        <w:rPr>
          <w:rFonts w:ascii="Calibri" w:eastAsia="Times New Roman" w:hAnsi="Calibri" w:cs="Calibri"/>
          <w:color w:val="000000"/>
        </w:rPr>
        <w:t>diverses prestations de transports et messagerie, comprenant :</w:t>
      </w:r>
    </w:p>
    <w:p w14:paraId="3A443CDB" w14:textId="77777777" w:rsidR="000C2A82" w:rsidRPr="007327C6" w:rsidRDefault="000C2A82" w:rsidP="000C2A82">
      <w:pPr>
        <w:pStyle w:val="Paragraphedeliste"/>
        <w:widowControl/>
        <w:numPr>
          <w:ilvl w:val="0"/>
          <w:numId w:val="35"/>
        </w:numPr>
        <w:jc w:val="both"/>
        <w:rPr>
          <w:rFonts w:ascii="Calibri" w:hAnsi="Calibri" w:cs="Calibri"/>
          <w:sz w:val="22"/>
        </w:rPr>
      </w:pPr>
      <w:proofErr w:type="gramStart"/>
      <w:r w:rsidRPr="007327C6">
        <w:rPr>
          <w:rFonts w:ascii="Calibri" w:hAnsi="Calibri" w:cs="Calibri"/>
          <w:sz w:val="22"/>
        </w:rPr>
        <w:t>le</w:t>
      </w:r>
      <w:proofErr w:type="gramEnd"/>
      <w:r w:rsidRPr="007327C6">
        <w:rPr>
          <w:rFonts w:ascii="Calibri" w:hAnsi="Calibri" w:cs="Calibri"/>
          <w:sz w:val="22"/>
        </w:rPr>
        <w:t xml:space="preserve"> transport de prélèvements sang</w:t>
      </w:r>
      <w:r w:rsidRPr="007327C6">
        <w:rPr>
          <w:rFonts w:ascii="Calibri" w:hAnsi="Calibri" w:cs="Calibri"/>
          <w:bCs/>
          <w:color w:val="000000"/>
          <w:sz w:val="22"/>
        </w:rPr>
        <w:t xml:space="preserve">uins </w:t>
      </w:r>
      <w:r w:rsidRPr="007327C6">
        <w:rPr>
          <w:rFonts w:ascii="Calibri" w:hAnsi="Calibri" w:cs="Calibri"/>
          <w:sz w:val="22"/>
        </w:rPr>
        <w:t xml:space="preserve">et urinaires d’origine humaine en vue d’analyses de biologie médicale par le laboratoire </w:t>
      </w:r>
      <w:r w:rsidRPr="007327C6">
        <w:rPr>
          <w:rFonts w:ascii="Calibri" w:hAnsi="Calibri" w:cs="Calibri"/>
          <w:bCs/>
          <w:color w:val="000000"/>
          <w:sz w:val="22"/>
        </w:rPr>
        <w:t xml:space="preserve">relevant du Centre d’Examens de Santé de Saint-Brieuc  </w:t>
      </w:r>
      <w:r w:rsidRPr="007327C6">
        <w:rPr>
          <w:rFonts w:ascii="Calibri" w:hAnsi="Calibri" w:cs="Calibri"/>
          <w:sz w:val="22"/>
        </w:rPr>
        <w:t xml:space="preserve">(matière biologique classe 6.2 catégorie B / ONU 3373), </w:t>
      </w:r>
    </w:p>
    <w:p w14:paraId="66DF80FD" w14:textId="77777777" w:rsidR="000C2A82" w:rsidRPr="007327C6" w:rsidRDefault="000C2A82" w:rsidP="000C2A82">
      <w:pPr>
        <w:pStyle w:val="Paragraphedeliste"/>
        <w:widowControl/>
        <w:numPr>
          <w:ilvl w:val="0"/>
          <w:numId w:val="35"/>
        </w:numPr>
        <w:jc w:val="both"/>
        <w:rPr>
          <w:rFonts w:ascii="Calibri" w:hAnsi="Calibri" w:cs="Calibri"/>
          <w:sz w:val="22"/>
        </w:rPr>
      </w:pPr>
      <w:r w:rsidRPr="007327C6">
        <w:rPr>
          <w:rFonts w:ascii="Calibri" w:hAnsi="Calibri" w:cs="Calibri"/>
          <w:sz w:val="22"/>
        </w:rPr>
        <w:t>le transport de médicaments pour le Centre d’Examens de Santé (CES)</w:t>
      </w:r>
    </w:p>
    <w:p w14:paraId="2764452D" w14:textId="77777777" w:rsidR="000C2A82" w:rsidRPr="007327C6" w:rsidRDefault="000C2A82" w:rsidP="000C2A82">
      <w:pPr>
        <w:pStyle w:val="Paragraphedeliste"/>
        <w:widowControl/>
        <w:numPr>
          <w:ilvl w:val="0"/>
          <w:numId w:val="35"/>
        </w:numPr>
        <w:jc w:val="both"/>
        <w:rPr>
          <w:rFonts w:ascii="Calibri" w:hAnsi="Calibri" w:cs="Calibri"/>
          <w:sz w:val="22"/>
          <w:szCs w:val="22"/>
        </w:rPr>
      </w:pPr>
      <w:r w:rsidRPr="007327C6">
        <w:rPr>
          <w:rFonts w:ascii="Calibri" w:hAnsi="Calibri" w:cs="Calibri"/>
          <w:bCs/>
          <w:color w:val="000000"/>
          <w:sz w:val="22"/>
        </w:rPr>
        <w:t xml:space="preserve">le transport de résultats médicaux et autres documents administratifs </w:t>
      </w:r>
      <w:r w:rsidRPr="007327C6">
        <w:rPr>
          <w:rFonts w:ascii="Calibri" w:hAnsi="Calibri" w:cs="Calibri"/>
          <w:bCs/>
          <w:color w:val="000000"/>
          <w:sz w:val="22"/>
          <w:szCs w:val="22"/>
        </w:rPr>
        <w:t>confidentiels pour le CES et le Laboratoire</w:t>
      </w:r>
    </w:p>
    <w:p w14:paraId="4CBE8BF7" w14:textId="77777777" w:rsidR="000C2A82" w:rsidRPr="000C2A82" w:rsidRDefault="000C2A82" w:rsidP="000C2A82">
      <w:pPr>
        <w:pStyle w:val="Paragraphedeliste"/>
        <w:widowControl/>
        <w:numPr>
          <w:ilvl w:val="0"/>
          <w:numId w:val="35"/>
        </w:numPr>
        <w:jc w:val="both"/>
        <w:rPr>
          <w:rFonts w:ascii="Calibri" w:hAnsi="Calibri" w:cs="Calibri"/>
          <w:sz w:val="22"/>
          <w:szCs w:val="22"/>
        </w:rPr>
      </w:pPr>
      <w:r w:rsidRPr="00247FC3">
        <w:rPr>
          <w:rFonts w:ascii="Calibri" w:hAnsi="Calibri" w:cs="Calibri"/>
          <w:bCs/>
          <w:color w:val="000000"/>
          <w:sz w:val="22"/>
          <w:szCs w:val="22"/>
        </w:rPr>
        <w:t>le transport de petits matériels et consommables de laboratoire</w:t>
      </w:r>
    </w:p>
    <w:p w14:paraId="450C5A8C" w14:textId="77777777" w:rsidR="00B65164" w:rsidRPr="000C2A82" w:rsidRDefault="000C2A82" w:rsidP="000C2A82">
      <w:pPr>
        <w:pStyle w:val="Paragraphedeliste"/>
        <w:widowControl/>
        <w:numPr>
          <w:ilvl w:val="0"/>
          <w:numId w:val="35"/>
        </w:numPr>
        <w:jc w:val="both"/>
        <w:rPr>
          <w:rFonts w:ascii="Calibri" w:hAnsi="Calibri" w:cs="Calibri"/>
          <w:sz w:val="22"/>
          <w:szCs w:val="22"/>
        </w:rPr>
      </w:pPr>
      <w:r w:rsidRPr="000C2A82">
        <w:rPr>
          <w:rFonts w:ascii="Calibri" w:hAnsi="Calibri" w:cs="Calibri"/>
          <w:color w:val="000000"/>
          <w:sz w:val="22"/>
          <w:szCs w:val="22"/>
        </w:rPr>
        <w:t>le transport de fournitures de bureau entre le siège de la CPAM des Côtes d’Armor à Saint-Brieuc et les antennes CES de Quimper, Brest et Lanester</w:t>
      </w:r>
    </w:p>
    <w:p w14:paraId="05FA8235" w14:textId="77777777" w:rsidR="000C2A82" w:rsidRDefault="000C2A82" w:rsidP="00B65164">
      <w:pPr>
        <w:spacing w:after="120" w:line="240" w:lineRule="auto"/>
        <w:jc w:val="both"/>
        <w:rPr>
          <w:rFonts w:ascii="Calibri" w:eastAsia="Times New Roman" w:hAnsi="Calibri" w:cs="Calibri"/>
          <w:bCs/>
          <w:color w:val="000000"/>
        </w:rPr>
      </w:pPr>
    </w:p>
    <w:p w14:paraId="40DD00BB" w14:textId="32CBF085" w:rsidR="00DF75A8" w:rsidRPr="00DF75A8" w:rsidRDefault="00B65164" w:rsidP="00DF75A8">
      <w:pPr>
        <w:spacing w:after="120" w:line="240" w:lineRule="auto"/>
        <w:jc w:val="both"/>
        <w:rPr>
          <w:rFonts w:ascii="Calibri" w:eastAsia="Times New Roman" w:hAnsi="Calibri" w:cs="Calibri"/>
          <w:bCs/>
          <w:color w:val="000000"/>
        </w:rPr>
      </w:pPr>
      <w:r w:rsidRPr="000B4F1F">
        <w:rPr>
          <w:rFonts w:ascii="Calibri" w:eastAsia="Times New Roman" w:hAnsi="Calibri" w:cs="Calibri"/>
          <w:bCs/>
          <w:color w:val="000000"/>
        </w:rPr>
        <w:t>Les prestations</w:t>
      </w:r>
      <w:r>
        <w:rPr>
          <w:rFonts w:ascii="Calibri" w:eastAsia="Times New Roman" w:hAnsi="Calibri" w:cs="Calibri"/>
          <w:bCs/>
          <w:color w:val="000000"/>
        </w:rPr>
        <w:t>, avec obligation de résultats,</w:t>
      </w:r>
      <w:r w:rsidRPr="000B4F1F">
        <w:rPr>
          <w:rFonts w:ascii="Calibri" w:eastAsia="Times New Roman" w:hAnsi="Calibri" w:cs="Calibri"/>
          <w:bCs/>
          <w:color w:val="000000"/>
        </w:rPr>
        <w:t xml:space="preserve"> sont exécutées conformément aux prescriptions techniques et indications contenues dans les pièces contractuelles.</w:t>
      </w:r>
    </w:p>
    <w:p w14:paraId="41B522AA" w14:textId="5B854059" w:rsidR="00DF75A8" w:rsidRPr="00022DB1" w:rsidRDefault="00DF75A8" w:rsidP="00DF75A8">
      <w:pPr>
        <w:autoSpaceDE w:val="0"/>
        <w:autoSpaceDN w:val="0"/>
        <w:adjustRightInd w:val="0"/>
        <w:spacing w:after="0" w:line="240" w:lineRule="auto"/>
        <w:jc w:val="both"/>
        <w:rPr>
          <w:rFonts w:cs="Calibri"/>
        </w:rPr>
      </w:pPr>
      <w:r w:rsidRPr="00DF75A8">
        <w:rPr>
          <w:rFonts w:cstheme="minorHAnsi"/>
          <w:b/>
          <w:bCs/>
          <w:lang w:val="fr"/>
        </w:rPr>
        <w:t>C</w:t>
      </w:r>
      <w:proofErr w:type="spellStart"/>
      <w:r w:rsidRPr="00DF75A8">
        <w:rPr>
          <w:rFonts w:cs="Calibri"/>
          <w:b/>
          <w:bCs/>
        </w:rPr>
        <w:t>atégorie</w:t>
      </w:r>
      <w:proofErr w:type="spellEnd"/>
      <w:r w:rsidRPr="00DF75A8">
        <w:rPr>
          <w:rFonts w:cs="Calibri"/>
          <w:b/>
          <w:bCs/>
        </w:rPr>
        <w:t xml:space="preserve"> de service n°2</w:t>
      </w:r>
      <w:r>
        <w:rPr>
          <w:rFonts w:cs="Calibri"/>
        </w:rPr>
        <w:t xml:space="preserve"> - </w:t>
      </w:r>
      <w:r w:rsidRPr="00022DB1">
        <w:rPr>
          <w:rFonts w:cs="Calibri"/>
          <w:i/>
        </w:rPr>
        <w:t>Services de transports terrestres, y compris les services de véhicules blindés et les services de courrier, à l'exclusion des transports de courrier.</w:t>
      </w:r>
    </w:p>
    <w:p w14:paraId="5CFFB6E3" w14:textId="77777777" w:rsidR="00DF75A8" w:rsidRPr="00022DB1" w:rsidRDefault="00DF75A8" w:rsidP="00DF75A8">
      <w:pPr>
        <w:autoSpaceDE w:val="0"/>
        <w:autoSpaceDN w:val="0"/>
        <w:adjustRightInd w:val="0"/>
        <w:spacing w:after="0" w:line="240" w:lineRule="auto"/>
        <w:jc w:val="both"/>
        <w:rPr>
          <w:rFonts w:cs="Calibri"/>
        </w:rPr>
      </w:pPr>
    </w:p>
    <w:p w14:paraId="7BAD7DC1" w14:textId="76BB4F66" w:rsidR="00CF3762" w:rsidRDefault="00DF75A8" w:rsidP="00DF75A8">
      <w:pPr>
        <w:autoSpaceDE w:val="0"/>
        <w:autoSpaceDN w:val="0"/>
        <w:adjustRightInd w:val="0"/>
        <w:spacing w:after="0" w:line="240" w:lineRule="auto"/>
        <w:jc w:val="both"/>
      </w:pPr>
      <w:bookmarkStart w:id="1" w:name="_Hlk237864830"/>
      <w:r w:rsidRPr="00DF75A8">
        <w:rPr>
          <w:rFonts w:cs="Calibri"/>
          <w:b/>
          <w:bCs/>
        </w:rPr>
        <w:t>Classification CPV </w:t>
      </w:r>
      <w:r w:rsidR="00CF3762">
        <w:rPr>
          <w:rFonts w:cs="Calibri"/>
          <w:b/>
          <w:bCs/>
        </w:rPr>
        <w:t>principale :</w:t>
      </w:r>
      <w:r w:rsidR="00CF3762">
        <w:t xml:space="preserve"> 60100000 — Services de transport routier</w:t>
      </w:r>
    </w:p>
    <w:p w14:paraId="59180837" w14:textId="30754DFD" w:rsidR="00DF75A8" w:rsidRPr="00C46FCE" w:rsidRDefault="00CF3762" w:rsidP="00DF75A8">
      <w:pPr>
        <w:autoSpaceDE w:val="0"/>
        <w:autoSpaceDN w:val="0"/>
        <w:adjustRightInd w:val="0"/>
        <w:spacing w:after="0" w:line="240" w:lineRule="auto"/>
        <w:jc w:val="both"/>
        <w:rPr>
          <w:rFonts w:cs="Calibri"/>
        </w:rPr>
      </w:pPr>
      <w:r>
        <w:t xml:space="preserve">Classification CPV secondaire - </w:t>
      </w:r>
      <w:r w:rsidR="00DF75A8" w:rsidRPr="00022DB1">
        <w:t>60161000 – service de transport de colis</w:t>
      </w:r>
    </w:p>
    <w:bookmarkEnd w:id="1"/>
    <w:p w14:paraId="2306A4FB" w14:textId="77777777" w:rsidR="00022DB1" w:rsidRDefault="00022DB1" w:rsidP="00022DB1">
      <w:pPr>
        <w:autoSpaceDE w:val="0"/>
        <w:autoSpaceDN w:val="0"/>
        <w:adjustRightInd w:val="0"/>
        <w:spacing w:after="0" w:line="240" w:lineRule="auto"/>
        <w:jc w:val="both"/>
        <w:rPr>
          <w:rFonts w:cs="Calibri"/>
          <w:b/>
          <w:bCs/>
          <w:color w:val="000000"/>
        </w:rPr>
      </w:pPr>
    </w:p>
    <w:p w14:paraId="50F3E901" w14:textId="77777777" w:rsidR="00022DB1" w:rsidRDefault="00022DB1" w:rsidP="00022DB1">
      <w:pPr>
        <w:autoSpaceDE w:val="0"/>
        <w:autoSpaceDN w:val="0"/>
        <w:adjustRightInd w:val="0"/>
        <w:spacing w:after="0" w:line="240" w:lineRule="auto"/>
        <w:jc w:val="both"/>
        <w:rPr>
          <w:rFonts w:cs="Calibri"/>
          <w:b/>
          <w:bCs/>
          <w:color w:val="000000"/>
        </w:rPr>
      </w:pPr>
      <w:r>
        <w:rPr>
          <w:rFonts w:cs="Calibri"/>
          <w:b/>
          <w:bCs/>
          <w:color w:val="000000"/>
        </w:rPr>
        <w:t xml:space="preserve">Le marché est alloti comme suit et comprend différents circuits à réaliser entre : </w:t>
      </w:r>
    </w:p>
    <w:p w14:paraId="383EB191" w14:textId="77777777" w:rsidR="00022DB1" w:rsidRDefault="00022DB1" w:rsidP="00022DB1">
      <w:pPr>
        <w:autoSpaceDE w:val="0"/>
        <w:autoSpaceDN w:val="0"/>
        <w:adjustRightInd w:val="0"/>
        <w:spacing w:after="0" w:line="240" w:lineRule="auto"/>
        <w:jc w:val="both"/>
        <w:rPr>
          <w:rFonts w:cs="Calibri"/>
          <w:b/>
          <w:bCs/>
          <w:color w:val="000000"/>
        </w:rPr>
      </w:pPr>
    </w:p>
    <w:p w14:paraId="582ED839" w14:textId="77777777" w:rsidR="00022DB1" w:rsidRDefault="00022DB1" w:rsidP="00022DB1">
      <w:pPr>
        <w:autoSpaceDE w:val="0"/>
        <w:autoSpaceDN w:val="0"/>
        <w:adjustRightInd w:val="0"/>
        <w:spacing w:after="0" w:line="240" w:lineRule="auto"/>
        <w:jc w:val="both"/>
        <w:rPr>
          <w:rFonts w:cs="Calibri"/>
          <w:b/>
          <w:bCs/>
          <w:color w:val="000000"/>
        </w:rPr>
      </w:pPr>
      <w:r>
        <w:rPr>
          <w:rFonts w:cs="Calibri"/>
          <w:b/>
          <w:bCs/>
          <w:color w:val="000000"/>
        </w:rPr>
        <w:t>LOT 1 :</w:t>
      </w:r>
    </w:p>
    <w:p w14:paraId="1829E6AA" w14:textId="77777777" w:rsidR="00022DB1" w:rsidRPr="00406103" w:rsidRDefault="00022DB1" w:rsidP="00022DB1">
      <w:pPr>
        <w:pStyle w:val="Paragraphedeliste"/>
        <w:widowControl/>
        <w:numPr>
          <w:ilvl w:val="0"/>
          <w:numId w:val="36"/>
        </w:numPr>
        <w:jc w:val="both"/>
        <w:rPr>
          <w:rFonts w:ascii="Calibri" w:hAnsi="Calibri" w:cs="Calibri"/>
          <w:bCs/>
          <w:color w:val="000000"/>
          <w:sz w:val="22"/>
          <w:szCs w:val="22"/>
        </w:rPr>
      </w:pPr>
      <w:r w:rsidRPr="00406103">
        <w:rPr>
          <w:rFonts w:ascii="Calibri" w:hAnsi="Calibri" w:cs="Calibri"/>
          <w:bCs/>
          <w:color w:val="000000"/>
          <w:sz w:val="22"/>
          <w:szCs w:val="22"/>
        </w:rPr>
        <w:t xml:space="preserve">le </w:t>
      </w:r>
      <w:r>
        <w:rPr>
          <w:rFonts w:ascii="Calibri" w:hAnsi="Calibri" w:cs="Calibri"/>
          <w:bCs/>
          <w:color w:val="000000"/>
          <w:sz w:val="22"/>
          <w:szCs w:val="22"/>
        </w:rPr>
        <w:t xml:space="preserve">site du </w:t>
      </w:r>
      <w:r w:rsidRPr="00406103">
        <w:rPr>
          <w:rFonts w:ascii="Calibri" w:hAnsi="Calibri" w:cs="Calibri"/>
          <w:bCs/>
          <w:color w:val="000000"/>
          <w:sz w:val="22"/>
          <w:szCs w:val="22"/>
        </w:rPr>
        <w:t xml:space="preserve">Centre d’Examens </w:t>
      </w:r>
      <w:r>
        <w:rPr>
          <w:rFonts w:ascii="Calibri" w:hAnsi="Calibri" w:cs="Calibri"/>
          <w:bCs/>
          <w:color w:val="000000"/>
          <w:sz w:val="22"/>
          <w:szCs w:val="22"/>
        </w:rPr>
        <w:t xml:space="preserve">de Santé </w:t>
      </w:r>
      <w:r w:rsidRPr="00406103">
        <w:rPr>
          <w:rFonts w:ascii="Calibri" w:hAnsi="Calibri" w:cs="Calibri"/>
          <w:bCs/>
          <w:color w:val="000000"/>
          <w:sz w:val="22"/>
          <w:szCs w:val="22"/>
        </w:rPr>
        <w:t>de Saint-Brieuc et ses antennes de Brest, Lanester et Quimper</w:t>
      </w:r>
    </w:p>
    <w:p w14:paraId="1A82C713" w14:textId="77777777" w:rsidR="00B4289D" w:rsidRDefault="00B4289D" w:rsidP="00B4289D">
      <w:pPr>
        <w:pStyle w:val="Paragraphedeliste"/>
        <w:widowControl/>
        <w:numPr>
          <w:ilvl w:val="0"/>
          <w:numId w:val="36"/>
        </w:numPr>
        <w:jc w:val="both"/>
        <w:rPr>
          <w:rFonts w:ascii="Calibri" w:hAnsi="Calibri" w:cs="Calibri"/>
          <w:bCs/>
          <w:color w:val="000000"/>
          <w:sz w:val="22"/>
          <w:szCs w:val="22"/>
        </w:rPr>
      </w:pPr>
      <w:r>
        <w:rPr>
          <w:rFonts w:ascii="Calibri" w:hAnsi="Calibri" w:cs="Calibri"/>
          <w:bCs/>
          <w:color w:val="000000"/>
          <w:sz w:val="22"/>
          <w:szCs w:val="22"/>
        </w:rPr>
        <w:t>Le siège de la CPAM des Côtes d’Armor à Saint-Brieuc et les antennes CES de Brest, Quimper et Lanester</w:t>
      </w:r>
    </w:p>
    <w:p w14:paraId="261BEA0A" w14:textId="77777777" w:rsidR="00022DB1" w:rsidRDefault="00022DB1" w:rsidP="00022DB1">
      <w:pPr>
        <w:pStyle w:val="Paragraphedeliste"/>
        <w:ind w:left="720"/>
        <w:jc w:val="both"/>
        <w:rPr>
          <w:rFonts w:ascii="Calibri" w:hAnsi="Calibri" w:cs="Calibri"/>
          <w:bCs/>
          <w:color w:val="000000"/>
          <w:sz w:val="22"/>
          <w:szCs w:val="22"/>
        </w:rPr>
      </w:pPr>
    </w:p>
    <w:p w14:paraId="17EE35B6" w14:textId="77777777" w:rsidR="00022DB1" w:rsidRDefault="00022DB1" w:rsidP="00022DB1">
      <w:pPr>
        <w:autoSpaceDE w:val="0"/>
        <w:autoSpaceDN w:val="0"/>
        <w:adjustRightInd w:val="0"/>
        <w:spacing w:after="0" w:line="240" w:lineRule="auto"/>
        <w:jc w:val="both"/>
        <w:rPr>
          <w:rFonts w:cs="Calibri"/>
          <w:bCs/>
          <w:color w:val="000000"/>
        </w:rPr>
      </w:pPr>
      <w:r w:rsidRPr="00290FBD">
        <w:rPr>
          <w:rFonts w:cs="Calibri"/>
          <w:b/>
          <w:bCs/>
          <w:color w:val="000000"/>
        </w:rPr>
        <w:t>LOT 2 :</w:t>
      </w:r>
      <w:r>
        <w:rPr>
          <w:rFonts w:cs="Calibri"/>
          <w:bCs/>
          <w:color w:val="000000"/>
        </w:rPr>
        <w:t xml:space="preserve"> </w:t>
      </w:r>
      <w:r w:rsidRPr="001B5FFC">
        <w:rPr>
          <w:rFonts w:cs="Calibri"/>
          <w:bCs/>
          <w:color w:val="000000"/>
        </w:rPr>
        <w:t>le</w:t>
      </w:r>
      <w:r>
        <w:rPr>
          <w:rFonts w:cs="Calibri"/>
          <w:bCs/>
          <w:color w:val="000000"/>
        </w:rPr>
        <w:t xml:space="preserve"> site du</w:t>
      </w:r>
      <w:r w:rsidRPr="001B5FFC">
        <w:rPr>
          <w:rFonts w:cs="Calibri"/>
          <w:bCs/>
          <w:color w:val="000000"/>
        </w:rPr>
        <w:t xml:space="preserve"> </w:t>
      </w:r>
      <w:r>
        <w:rPr>
          <w:rFonts w:cs="Calibri"/>
          <w:bCs/>
          <w:color w:val="000000"/>
        </w:rPr>
        <w:t xml:space="preserve">Centre d’Examens de Santé de Saint-Brieuc </w:t>
      </w:r>
      <w:r w:rsidRPr="001B5FFC">
        <w:rPr>
          <w:rFonts w:cs="Calibri"/>
          <w:bCs/>
          <w:color w:val="000000"/>
        </w:rPr>
        <w:t xml:space="preserve">et les </w:t>
      </w:r>
      <w:r w:rsidRPr="007A0775">
        <w:rPr>
          <w:rFonts w:cs="Calibri"/>
          <w:bCs/>
          <w:color w:val="000000"/>
        </w:rPr>
        <w:t>Centre</w:t>
      </w:r>
      <w:r>
        <w:rPr>
          <w:rFonts w:cs="Calibri"/>
          <w:bCs/>
          <w:color w:val="000000"/>
        </w:rPr>
        <w:t>s</w:t>
      </w:r>
      <w:r w:rsidRPr="007A0775">
        <w:rPr>
          <w:rFonts w:cs="Calibri"/>
          <w:bCs/>
          <w:color w:val="000000"/>
        </w:rPr>
        <w:t xml:space="preserve"> d’Examens de Santé de Rennes </w:t>
      </w:r>
      <w:r w:rsidRPr="003C1C3D">
        <w:rPr>
          <w:rFonts w:cs="Calibri"/>
          <w:bCs/>
          <w:color w:val="000000"/>
        </w:rPr>
        <w:t>et Saint-Malo.</w:t>
      </w:r>
    </w:p>
    <w:p w14:paraId="60E2CB98" w14:textId="77777777" w:rsidR="003C1C3D" w:rsidRDefault="003C1C3D" w:rsidP="003C1C3D">
      <w:pPr>
        <w:autoSpaceDE w:val="0"/>
        <w:autoSpaceDN w:val="0"/>
        <w:adjustRightInd w:val="0"/>
        <w:spacing w:after="0" w:line="240" w:lineRule="auto"/>
        <w:jc w:val="both"/>
        <w:rPr>
          <w:rFonts w:ascii="Calibri" w:hAnsi="Calibri" w:cs="Calibri"/>
          <w:b/>
          <w:bCs/>
          <w:color w:val="000000"/>
        </w:rPr>
      </w:pPr>
    </w:p>
    <w:p w14:paraId="1B293AFC" w14:textId="69258EC3" w:rsidR="00B65164" w:rsidRPr="00316FF3" w:rsidRDefault="00B65164" w:rsidP="00B65164">
      <w:pPr>
        <w:autoSpaceDE w:val="0"/>
        <w:autoSpaceDN w:val="0"/>
        <w:adjustRightInd w:val="0"/>
        <w:jc w:val="both"/>
        <w:rPr>
          <w:rFonts w:ascii="Calibri" w:hAnsi="Calibri" w:cs="Calibri"/>
          <w:b/>
          <w:bCs/>
          <w:color w:val="000000"/>
        </w:rPr>
      </w:pPr>
      <w:r w:rsidRPr="00316FF3">
        <w:rPr>
          <w:rFonts w:ascii="Calibri" w:hAnsi="Calibri" w:cs="Calibri"/>
          <w:b/>
          <w:bCs/>
          <w:color w:val="000000"/>
        </w:rPr>
        <w:t>Adresses des points de dépôt et collecte :</w:t>
      </w:r>
    </w:p>
    <w:tbl>
      <w:tblPr>
        <w:tblW w:w="9713" w:type="dxa"/>
        <w:tblInd w:w="65" w:type="dxa"/>
        <w:tblCellMar>
          <w:left w:w="70" w:type="dxa"/>
          <w:right w:w="70" w:type="dxa"/>
        </w:tblCellMar>
        <w:tblLook w:val="0000" w:firstRow="0" w:lastRow="0" w:firstColumn="0" w:lastColumn="0" w:noHBand="0" w:noVBand="0"/>
      </w:tblPr>
      <w:tblGrid>
        <w:gridCol w:w="2840"/>
        <w:gridCol w:w="4536"/>
        <w:gridCol w:w="851"/>
        <w:gridCol w:w="1486"/>
      </w:tblGrid>
      <w:tr w:rsidR="00B65164" w:rsidRPr="00DF75A8" w14:paraId="6C1DC72D" w14:textId="77777777" w:rsidTr="00DF75A8">
        <w:trPr>
          <w:trHeight w:val="284"/>
        </w:trPr>
        <w:tc>
          <w:tcPr>
            <w:tcW w:w="2840" w:type="dxa"/>
            <w:tcBorders>
              <w:top w:val="single" w:sz="4" w:space="0" w:color="auto"/>
              <w:left w:val="single" w:sz="4" w:space="0" w:color="auto"/>
              <w:bottom w:val="single" w:sz="4" w:space="0" w:color="auto"/>
              <w:right w:val="single" w:sz="4" w:space="0" w:color="auto"/>
            </w:tcBorders>
            <w:shd w:val="clear" w:color="auto" w:fill="auto"/>
          </w:tcPr>
          <w:p w14:paraId="17C8A6C6"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SITES</w:t>
            </w:r>
          </w:p>
        </w:tc>
        <w:tc>
          <w:tcPr>
            <w:tcW w:w="6873" w:type="dxa"/>
            <w:gridSpan w:val="3"/>
            <w:tcBorders>
              <w:top w:val="single" w:sz="4" w:space="0" w:color="auto"/>
              <w:left w:val="single" w:sz="4" w:space="0" w:color="auto"/>
              <w:bottom w:val="single" w:sz="4" w:space="0" w:color="auto"/>
              <w:right w:val="single" w:sz="4" w:space="0" w:color="auto"/>
            </w:tcBorders>
            <w:shd w:val="clear" w:color="auto" w:fill="auto"/>
          </w:tcPr>
          <w:p w14:paraId="07B2A983"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ADRESSES</w:t>
            </w:r>
          </w:p>
        </w:tc>
      </w:tr>
      <w:tr w:rsidR="00B65164" w:rsidRPr="00DF75A8" w14:paraId="1347BF93" w14:textId="77777777" w:rsidTr="00DF75A8">
        <w:trPr>
          <w:trHeight w:val="397"/>
        </w:trPr>
        <w:tc>
          <w:tcPr>
            <w:tcW w:w="2840" w:type="dxa"/>
            <w:tcBorders>
              <w:top w:val="single" w:sz="4" w:space="0" w:color="auto"/>
              <w:left w:val="single" w:sz="4" w:space="0" w:color="auto"/>
              <w:bottom w:val="single" w:sz="4" w:space="0" w:color="000000"/>
              <w:right w:val="single" w:sz="4" w:space="0" w:color="auto"/>
            </w:tcBorders>
            <w:shd w:val="clear" w:color="auto" w:fill="auto"/>
            <w:vAlign w:val="center"/>
          </w:tcPr>
          <w:p w14:paraId="4D6EF937" w14:textId="77777777" w:rsidR="00B65164" w:rsidRPr="00DF75A8" w:rsidRDefault="00B65164" w:rsidP="000F76BB">
            <w:pPr>
              <w:spacing w:after="0" w:line="240" w:lineRule="auto"/>
              <w:rPr>
                <w:rFonts w:ascii="Calibri" w:eastAsia="Times New Roman" w:hAnsi="Calibri" w:cs="Calibri"/>
                <w:sz w:val="20"/>
                <w:szCs w:val="20"/>
              </w:rPr>
            </w:pPr>
            <w:r w:rsidRPr="00DF75A8">
              <w:rPr>
                <w:rFonts w:ascii="Calibri" w:eastAsia="Times New Roman" w:hAnsi="Calibri" w:cs="Calibri"/>
                <w:sz w:val="20"/>
                <w:szCs w:val="20"/>
              </w:rPr>
              <w:t>CES et Laboratoire de St-Brieuc</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55B942A"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26 rue de Paris</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154FD94A"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22200</w:t>
            </w:r>
          </w:p>
        </w:tc>
        <w:tc>
          <w:tcPr>
            <w:tcW w:w="1486" w:type="dxa"/>
            <w:tcBorders>
              <w:top w:val="single" w:sz="4" w:space="0" w:color="auto"/>
              <w:left w:val="nil"/>
              <w:bottom w:val="single" w:sz="4" w:space="0" w:color="auto"/>
              <w:right w:val="single" w:sz="4" w:space="0" w:color="auto"/>
            </w:tcBorders>
            <w:shd w:val="clear" w:color="auto" w:fill="auto"/>
            <w:vAlign w:val="center"/>
          </w:tcPr>
          <w:p w14:paraId="334FB10B"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SAINT-BRIEUC</w:t>
            </w:r>
          </w:p>
        </w:tc>
      </w:tr>
      <w:tr w:rsidR="00B65164" w:rsidRPr="00DF75A8" w14:paraId="72017CAE" w14:textId="77777777" w:rsidTr="00DF75A8">
        <w:trPr>
          <w:trHeight w:val="397"/>
        </w:trPr>
        <w:tc>
          <w:tcPr>
            <w:tcW w:w="2840" w:type="dxa"/>
            <w:tcBorders>
              <w:top w:val="single" w:sz="4" w:space="0" w:color="auto"/>
              <w:left w:val="single" w:sz="4" w:space="0" w:color="auto"/>
              <w:bottom w:val="single" w:sz="4" w:space="0" w:color="000000"/>
              <w:right w:val="single" w:sz="4" w:space="0" w:color="auto"/>
            </w:tcBorders>
            <w:shd w:val="clear" w:color="auto" w:fill="auto"/>
            <w:vAlign w:val="center"/>
          </w:tcPr>
          <w:p w14:paraId="428D364E" w14:textId="77777777" w:rsidR="00B65164" w:rsidRPr="00DF75A8" w:rsidRDefault="00B65164" w:rsidP="000F76BB">
            <w:pPr>
              <w:spacing w:after="0" w:line="240" w:lineRule="auto"/>
              <w:rPr>
                <w:rFonts w:ascii="Calibri" w:eastAsia="Times New Roman" w:hAnsi="Calibri" w:cs="Calibri"/>
                <w:sz w:val="20"/>
                <w:szCs w:val="20"/>
              </w:rPr>
            </w:pPr>
            <w:r w:rsidRPr="00DF75A8">
              <w:rPr>
                <w:rFonts w:ascii="Calibri" w:eastAsia="Times New Roman" w:hAnsi="Calibri" w:cs="Calibri"/>
                <w:sz w:val="20"/>
                <w:szCs w:val="20"/>
              </w:rPr>
              <w:t>Antenne CES de Brest</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E692840"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bCs/>
                <w:sz w:val="20"/>
                <w:szCs w:val="20"/>
              </w:rPr>
              <w:t>16 rue Alexandre Ribot – Pôle de Santé Kérigonan</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339F7E3"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29200</w:t>
            </w:r>
          </w:p>
        </w:tc>
        <w:tc>
          <w:tcPr>
            <w:tcW w:w="1486" w:type="dxa"/>
            <w:tcBorders>
              <w:top w:val="single" w:sz="4" w:space="0" w:color="auto"/>
              <w:left w:val="nil"/>
              <w:bottom w:val="single" w:sz="4" w:space="0" w:color="auto"/>
              <w:right w:val="single" w:sz="4" w:space="0" w:color="auto"/>
            </w:tcBorders>
            <w:shd w:val="clear" w:color="auto" w:fill="auto"/>
            <w:vAlign w:val="center"/>
          </w:tcPr>
          <w:p w14:paraId="41E7BB19"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BREST</w:t>
            </w:r>
          </w:p>
        </w:tc>
      </w:tr>
      <w:tr w:rsidR="00B65164" w:rsidRPr="00DF75A8" w14:paraId="6B14E698" w14:textId="77777777" w:rsidTr="00DF75A8">
        <w:trPr>
          <w:trHeight w:val="397"/>
        </w:trPr>
        <w:tc>
          <w:tcPr>
            <w:tcW w:w="2840" w:type="dxa"/>
            <w:tcBorders>
              <w:top w:val="nil"/>
              <w:left w:val="single" w:sz="4" w:space="0" w:color="auto"/>
              <w:bottom w:val="single" w:sz="4" w:space="0" w:color="000000"/>
              <w:right w:val="single" w:sz="4" w:space="0" w:color="auto"/>
            </w:tcBorders>
            <w:shd w:val="clear" w:color="auto" w:fill="auto"/>
            <w:vAlign w:val="center"/>
          </w:tcPr>
          <w:p w14:paraId="3E190DCE" w14:textId="77777777" w:rsidR="00B65164" w:rsidRPr="00DF75A8" w:rsidRDefault="00B65164" w:rsidP="000F76BB">
            <w:pPr>
              <w:spacing w:after="0" w:line="240" w:lineRule="auto"/>
              <w:rPr>
                <w:rFonts w:ascii="Calibri" w:eastAsia="Times New Roman" w:hAnsi="Calibri" w:cs="Calibri"/>
                <w:sz w:val="20"/>
                <w:szCs w:val="20"/>
              </w:rPr>
            </w:pPr>
            <w:r w:rsidRPr="00DF75A8">
              <w:rPr>
                <w:rFonts w:ascii="Calibri" w:eastAsia="Times New Roman" w:hAnsi="Calibri" w:cs="Calibri"/>
                <w:sz w:val="20"/>
                <w:szCs w:val="20"/>
              </w:rPr>
              <w:t>Antenne CES de Quimper</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2337592"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15 rue François LEMARIE – Parc d’activité de Kernoter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B3244CB"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29000</w:t>
            </w:r>
          </w:p>
        </w:tc>
        <w:tc>
          <w:tcPr>
            <w:tcW w:w="1486" w:type="dxa"/>
            <w:tcBorders>
              <w:top w:val="single" w:sz="4" w:space="0" w:color="auto"/>
              <w:left w:val="nil"/>
              <w:bottom w:val="single" w:sz="4" w:space="0" w:color="auto"/>
              <w:right w:val="single" w:sz="4" w:space="0" w:color="auto"/>
            </w:tcBorders>
            <w:shd w:val="clear" w:color="auto" w:fill="auto"/>
            <w:vAlign w:val="center"/>
          </w:tcPr>
          <w:p w14:paraId="02860906"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QUIMPER</w:t>
            </w:r>
          </w:p>
        </w:tc>
      </w:tr>
      <w:tr w:rsidR="00B65164" w:rsidRPr="00DF75A8" w14:paraId="4389A912" w14:textId="77777777" w:rsidTr="00DF75A8">
        <w:trPr>
          <w:trHeight w:val="397"/>
        </w:trPr>
        <w:tc>
          <w:tcPr>
            <w:tcW w:w="2840" w:type="dxa"/>
            <w:tcBorders>
              <w:top w:val="nil"/>
              <w:left w:val="single" w:sz="4" w:space="0" w:color="auto"/>
              <w:bottom w:val="single" w:sz="4" w:space="0" w:color="000000"/>
              <w:right w:val="single" w:sz="4" w:space="0" w:color="auto"/>
            </w:tcBorders>
            <w:shd w:val="clear" w:color="auto" w:fill="auto"/>
            <w:vAlign w:val="center"/>
          </w:tcPr>
          <w:p w14:paraId="1BDF5700" w14:textId="77777777" w:rsidR="00B65164" w:rsidRPr="00DF75A8" w:rsidRDefault="00B65164" w:rsidP="000F76BB">
            <w:pPr>
              <w:spacing w:after="0" w:line="240" w:lineRule="auto"/>
              <w:rPr>
                <w:rFonts w:ascii="Calibri" w:eastAsia="Times New Roman" w:hAnsi="Calibri" w:cs="Calibri"/>
                <w:sz w:val="20"/>
                <w:szCs w:val="20"/>
              </w:rPr>
            </w:pPr>
            <w:r w:rsidRPr="00DF75A8">
              <w:rPr>
                <w:rFonts w:ascii="Calibri" w:eastAsia="Times New Roman" w:hAnsi="Calibri" w:cs="Calibri"/>
                <w:sz w:val="20"/>
                <w:szCs w:val="20"/>
              </w:rPr>
              <w:t>Antenne CES de Lanester</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2195644"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Centre Alpha - 44 avenue Billoux</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010F628C"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56600</w:t>
            </w:r>
          </w:p>
        </w:tc>
        <w:tc>
          <w:tcPr>
            <w:tcW w:w="1486" w:type="dxa"/>
            <w:tcBorders>
              <w:top w:val="single" w:sz="4" w:space="0" w:color="auto"/>
              <w:left w:val="nil"/>
              <w:bottom w:val="single" w:sz="4" w:space="0" w:color="auto"/>
              <w:right w:val="single" w:sz="4" w:space="0" w:color="auto"/>
            </w:tcBorders>
            <w:vAlign w:val="center"/>
          </w:tcPr>
          <w:p w14:paraId="4644414B"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LANESTER</w:t>
            </w:r>
          </w:p>
        </w:tc>
      </w:tr>
      <w:tr w:rsidR="00B65164" w:rsidRPr="00DF75A8" w14:paraId="64742D0B" w14:textId="77777777" w:rsidTr="00DF75A8">
        <w:trPr>
          <w:trHeight w:val="397"/>
        </w:trPr>
        <w:tc>
          <w:tcPr>
            <w:tcW w:w="2840" w:type="dxa"/>
            <w:tcBorders>
              <w:top w:val="nil"/>
              <w:left w:val="single" w:sz="4" w:space="0" w:color="auto"/>
              <w:bottom w:val="single" w:sz="4" w:space="0" w:color="auto"/>
              <w:right w:val="single" w:sz="4" w:space="0" w:color="auto"/>
            </w:tcBorders>
            <w:shd w:val="clear" w:color="auto" w:fill="auto"/>
            <w:vAlign w:val="center"/>
          </w:tcPr>
          <w:p w14:paraId="13280024" w14:textId="77777777" w:rsidR="00B65164" w:rsidRPr="00DF75A8" w:rsidRDefault="00B65164" w:rsidP="000F76BB">
            <w:pPr>
              <w:spacing w:after="0" w:line="240" w:lineRule="auto"/>
              <w:rPr>
                <w:rFonts w:ascii="Calibri" w:eastAsia="Times New Roman" w:hAnsi="Calibri" w:cs="Calibri"/>
                <w:sz w:val="20"/>
                <w:szCs w:val="20"/>
              </w:rPr>
            </w:pPr>
            <w:r w:rsidRPr="00DF75A8">
              <w:rPr>
                <w:rFonts w:ascii="Calibri" w:eastAsia="Times New Roman" w:hAnsi="Calibri" w:cs="Calibri"/>
                <w:sz w:val="20"/>
                <w:szCs w:val="20"/>
              </w:rPr>
              <w:t>CES de Saint Malo</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09A2E70"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 xml:space="preserve">10 avenue Jean Jaurès </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5F42B7F"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 xml:space="preserve">35400 </w:t>
            </w:r>
          </w:p>
        </w:tc>
        <w:tc>
          <w:tcPr>
            <w:tcW w:w="1486" w:type="dxa"/>
            <w:tcBorders>
              <w:top w:val="single" w:sz="4" w:space="0" w:color="auto"/>
              <w:left w:val="nil"/>
              <w:bottom w:val="single" w:sz="4" w:space="0" w:color="auto"/>
              <w:right w:val="single" w:sz="4" w:space="0" w:color="auto"/>
            </w:tcBorders>
            <w:vAlign w:val="center"/>
          </w:tcPr>
          <w:p w14:paraId="73357270"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SAINT MALO</w:t>
            </w:r>
          </w:p>
        </w:tc>
      </w:tr>
      <w:tr w:rsidR="00B65164" w:rsidRPr="00DF75A8" w14:paraId="24BEF6C0" w14:textId="77777777" w:rsidTr="00DF75A8">
        <w:trPr>
          <w:trHeight w:val="397"/>
        </w:trPr>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57F0F0A9" w14:textId="77777777" w:rsidR="00B65164" w:rsidRPr="00DF75A8" w:rsidRDefault="00B65164" w:rsidP="000F76BB">
            <w:pPr>
              <w:spacing w:after="0" w:line="240" w:lineRule="auto"/>
              <w:rPr>
                <w:rFonts w:ascii="Calibri" w:eastAsia="Times New Roman" w:hAnsi="Calibri" w:cs="Calibri"/>
                <w:sz w:val="20"/>
                <w:szCs w:val="20"/>
              </w:rPr>
            </w:pPr>
            <w:r w:rsidRPr="00DF75A8">
              <w:rPr>
                <w:rFonts w:ascii="Calibri" w:eastAsia="Times New Roman" w:hAnsi="Calibri" w:cs="Calibri"/>
                <w:sz w:val="20"/>
                <w:szCs w:val="20"/>
              </w:rPr>
              <w:t>CES de Rennes</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514D724A"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3 place du colombier</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3265421"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35000</w:t>
            </w:r>
          </w:p>
        </w:tc>
        <w:tc>
          <w:tcPr>
            <w:tcW w:w="1486" w:type="dxa"/>
            <w:tcBorders>
              <w:top w:val="single" w:sz="4" w:space="0" w:color="auto"/>
              <w:left w:val="nil"/>
              <w:bottom w:val="single" w:sz="4" w:space="0" w:color="auto"/>
              <w:right w:val="single" w:sz="4" w:space="0" w:color="auto"/>
            </w:tcBorders>
            <w:vAlign w:val="center"/>
          </w:tcPr>
          <w:p w14:paraId="10764843"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RENNES</w:t>
            </w:r>
          </w:p>
        </w:tc>
      </w:tr>
      <w:tr w:rsidR="00B65164" w:rsidRPr="00DF75A8" w14:paraId="42314459" w14:textId="77777777" w:rsidTr="00DF75A8">
        <w:trPr>
          <w:trHeight w:val="397"/>
        </w:trPr>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4D0CF75F" w14:textId="77777777" w:rsidR="00B65164" w:rsidRPr="00DF75A8" w:rsidRDefault="00B65164" w:rsidP="000F76BB">
            <w:pPr>
              <w:spacing w:after="0" w:line="240" w:lineRule="auto"/>
              <w:rPr>
                <w:rFonts w:ascii="Calibri" w:eastAsia="Times New Roman" w:hAnsi="Calibri" w:cs="Calibri"/>
                <w:sz w:val="20"/>
                <w:szCs w:val="20"/>
              </w:rPr>
            </w:pPr>
            <w:r w:rsidRPr="00DF75A8">
              <w:rPr>
                <w:rFonts w:ascii="Calibri" w:eastAsia="Times New Roman" w:hAnsi="Calibri" w:cs="Calibri"/>
                <w:sz w:val="20"/>
                <w:szCs w:val="20"/>
              </w:rPr>
              <w:t>CPAM des Côtes d’Armor - siège</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057AC644"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106 boulevard Hoche</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5214CE82"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22024</w:t>
            </w:r>
          </w:p>
        </w:tc>
        <w:tc>
          <w:tcPr>
            <w:tcW w:w="1486" w:type="dxa"/>
            <w:tcBorders>
              <w:top w:val="single" w:sz="4" w:space="0" w:color="auto"/>
              <w:left w:val="nil"/>
              <w:bottom w:val="single" w:sz="4" w:space="0" w:color="auto"/>
              <w:right w:val="single" w:sz="4" w:space="0" w:color="auto"/>
            </w:tcBorders>
            <w:vAlign w:val="center"/>
          </w:tcPr>
          <w:p w14:paraId="034326B9" w14:textId="77777777" w:rsidR="00B65164" w:rsidRPr="00DF75A8" w:rsidRDefault="00B65164" w:rsidP="000F76BB">
            <w:pPr>
              <w:spacing w:after="0" w:line="240" w:lineRule="auto"/>
              <w:jc w:val="both"/>
              <w:rPr>
                <w:rFonts w:ascii="Calibri" w:eastAsia="Times New Roman" w:hAnsi="Calibri" w:cs="Calibri"/>
                <w:sz w:val="20"/>
                <w:szCs w:val="20"/>
              </w:rPr>
            </w:pPr>
            <w:r w:rsidRPr="00DF75A8">
              <w:rPr>
                <w:rFonts w:ascii="Calibri" w:eastAsia="Times New Roman" w:hAnsi="Calibri" w:cs="Calibri"/>
                <w:sz w:val="20"/>
                <w:szCs w:val="20"/>
              </w:rPr>
              <w:t>SAINT-BRIEUC</w:t>
            </w:r>
          </w:p>
        </w:tc>
      </w:tr>
    </w:tbl>
    <w:p w14:paraId="60178A0A" w14:textId="77777777" w:rsidR="00737337" w:rsidRPr="00594CA3" w:rsidRDefault="00DA3404" w:rsidP="00594CA3">
      <w:pPr>
        <w:pStyle w:val="Paragraphedeliste"/>
        <w:keepNext/>
        <w:numPr>
          <w:ilvl w:val="0"/>
          <w:numId w:val="34"/>
        </w:numPr>
        <w:shd w:val="clear" w:color="auto" w:fill="F2F2F2"/>
        <w:overflowPunct w:val="0"/>
        <w:spacing w:before="240" w:after="60"/>
        <w:textAlignment w:val="baseline"/>
        <w:outlineLvl w:val="0"/>
        <w:rPr>
          <w:rFonts w:ascii="Albertus Extra Bold (W1)" w:hAnsi="Albertus Extra Bold (W1)"/>
          <w:b/>
          <w:bCs/>
          <w:caps/>
        </w:rPr>
      </w:pPr>
      <w:bookmarkStart w:id="2" w:name="_Toc103086295"/>
      <w:r w:rsidRPr="00594CA3">
        <w:rPr>
          <w:rFonts w:ascii="Albertus Extra Bold (W1)" w:hAnsi="Albertus Extra Bold (W1)"/>
          <w:b/>
          <w:bCs/>
          <w:caps/>
        </w:rPr>
        <w:lastRenderedPageBreak/>
        <w:t>Procédure de passation</w:t>
      </w:r>
      <w:r w:rsidR="00CF7AF3" w:rsidRPr="00594CA3">
        <w:rPr>
          <w:rFonts w:ascii="Albertus Extra Bold (W1)" w:hAnsi="Albertus Extra Bold (W1)"/>
          <w:b/>
          <w:bCs/>
          <w:caps/>
        </w:rPr>
        <w:t xml:space="preserve"> et forme du marché</w:t>
      </w:r>
      <w:bookmarkEnd w:id="2"/>
    </w:p>
    <w:p w14:paraId="021799AC" w14:textId="77777777" w:rsidR="00CF7AF3" w:rsidRPr="001041B8" w:rsidRDefault="00CF7AF3" w:rsidP="001041B8">
      <w:pPr>
        <w:pStyle w:val="Paragraphedeliste"/>
        <w:keepNext/>
        <w:numPr>
          <w:ilvl w:val="1"/>
          <w:numId w:val="34"/>
        </w:numPr>
        <w:spacing w:before="240" w:after="60"/>
        <w:outlineLvl w:val="1"/>
        <w:rPr>
          <w:rFonts w:ascii="Times New Roman" w:hAnsi="Times New Roman" w:cs="Times New Roman"/>
          <w:b/>
          <w:sz w:val="22"/>
        </w:rPr>
      </w:pPr>
      <w:bookmarkStart w:id="3" w:name="_Toc103086296"/>
      <w:r w:rsidRPr="001041B8">
        <w:rPr>
          <w:rFonts w:ascii="Times New Roman" w:hAnsi="Times New Roman" w:cs="Times New Roman"/>
          <w:b/>
          <w:sz w:val="22"/>
        </w:rPr>
        <w:t>Procédure</w:t>
      </w:r>
      <w:bookmarkEnd w:id="3"/>
    </w:p>
    <w:p w14:paraId="5E6F0E82" w14:textId="77777777" w:rsidR="00CF7AF3" w:rsidRDefault="00CF7AF3">
      <w:pPr>
        <w:pStyle w:val="Standard"/>
        <w:rPr>
          <w:rFonts w:asciiTheme="minorHAnsi" w:hAnsiTheme="minorHAnsi" w:cstheme="minorHAnsi"/>
          <w:sz w:val="22"/>
          <w:szCs w:val="22"/>
        </w:rPr>
      </w:pPr>
    </w:p>
    <w:p w14:paraId="658C85D1" w14:textId="5F10C59C" w:rsidR="00D14E31" w:rsidRPr="0027519B" w:rsidRDefault="00B65164" w:rsidP="002065E6">
      <w:pPr>
        <w:pStyle w:val="Standard"/>
        <w:jc w:val="both"/>
        <w:rPr>
          <w:rFonts w:asciiTheme="minorHAnsi" w:hAnsiTheme="minorHAnsi" w:cstheme="minorHAnsi"/>
          <w:sz w:val="22"/>
          <w:szCs w:val="22"/>
        </w:rPr>
      </w:pPr>
      <w:r w:rsidRPr="00B65164">
        <w:rPr>
          <w:rFonts w:asciiTheme="minorHAnsi" w:hAnsiTheme="minorHAnsi" w:cstheme="minorHAnsi"/>
          <w:sz w:val="22"/>
          <w:szCs w:val="22"/>
        </w:rPr>
        <w:t xml:space="preserve">Appel d’Offres Ouvert </w:t>
      </w:r>
      <w:r w:rsidR="00010D44">
        <w:rPr>
          <w:rFonts w:asciiTheme="minorHAnsi" w:hAnsiTheme="minorHAnsi" w:cstheme="minorHAnsi"/>
          <w:sz w:val="22"/>
          <w:szCs w:val="22"/>
        </w:rPr>
        <w:t xml:space="preserve">passé </w:t>
      </w:r>
      <w:r w:rsidRPr="00B65164">
        <w:rPr>
          <w:rFonts w:asciiTheme="minorHAnsi" w:hAnsiTheme="minorHAnsi" w:cstheme="minorHAnsi"/>
          <w:sz w:val="22"/>
          <w:szCs w:val="22"/>
        </w:rPr>
        <w:t>dans les conditions prévues</w:t>
      </w:r>
      <w:r>
        <w:rPr>
          <w:rFonts w:asciiTheme="minorHAnsi" w:hAnsiTheme="minorHAnsi" w:cstheme="minorHAnsi"/>
          <w:sz w:val="22"/>
          <w:szCs w:val="22"/>
        </w:rPr>
        <w:t xml:space="preserve"> aux articles L2124-2 et R2124-2</w:t>
      </w:r>
      <w:r w:rsidRPr="00B65164">
        <w:rPr>
          <w:rFonts w:asciiTheme="minorHAnsi" w:hAnsiTheme="minorHAnsi" w:cstheme="minorHAnsi"/>
          <w:sz w:val="22"/>
          <w:szCs w:val="22"/>
        </w:rPr>
        <w:t xml:space="preserve"> du code de la commande publique et à l’arrêté du 19 juillet 2018 portant réglementation sur les marchés publics des organismes de Sécurité Sociale.</w:t>
      </w:r>
    </w:p>
    <w:p w14:paraId="5AF685AE" w14:textId="77777777" w:rsidR="00737337" w:rsidRPr="001041B8" w:rsidRDefault="00DA3404" w:rsidP="001041B8">
      <w:pPr>
        <w:pStyle w:val="Paragraphedeliste"/>
        <w:keepNext/>
        <w:numPr>
          <w:ilvl w:val="1"/>
          <w:numId w:val="34"/>
        </w:numPr>
        <w:spacing w:before="240" w:after="60"/>
        <w:outlineLvl w:val="1"/>
        <w:rPr>
          <w:rFonts w:ascii="Times New Roman" w:hAnsi="Times New Roman" w:cs="Times New Roman"/>
          <w:b/>
          <w:sz w:val="22"/>
        </w:rPr>
      </w:pPr>
      <w:bookmarkStart w:id="4" w:name="_Toc103086297"/>
      <w:r w:rsidRPr="001041B8">
        <w:rPr>
          <w:rFonts w:ascii="Times New Roman" w:hAnsi="Times New Roman" w:cs="Times New Roman"/>
          <w:b/>
          <w:sz w:val="22"/>
        </w:rPr>
        <w:t xml:space="preserve">Forme du </w:t>
      </w:r>
      <w:r w:rsidR="00B05504" w:rsidRPr="001041B8">
        <w:rPr>
          <w:rFonts w:ascii="Times New Roman" w:hAnsi="Times New Roman" w:cs="Times New Roman"/>
          <w:b/>
          <w:sz w:val="22"/>
        </w:rPr>
        <w:t>marché</w:t>
      </w:r>
      <w:bookmarkEnd w:id="4"/>
    </w:p>
    <w:p w14:paraId="3E734D7C" w14:textId="77777777" w:rsidR="001E0450" w:rsidRDefault="000F76BB" w:rsidP="00922D58">
      <w:pPr>
        <w:pStyle w:val="RedTxt"/>
        <w:jc w:val="both"/>
        <w:rPr>
          <w:rFonts w:asciiTheme="minorHAnsi" w:hAnsiTheme="minorHAnsi" w:cstheme="minorHAnsi"/>
          <w:sz w:val="22"/>
          <w:szCs w:val="22"/>
        </w:rPr>
      </w:pPr>
      <w:r>
        <w:rPr>
          <w:rFonts w:asciiTheme="minorHAnsi" w:hAnsiTheme="minorHAnsi" w:cstheme="minorHAnsi"/>
          <w:sz w:val="22"/>
          <w:szCs w:val="22"/>
        </w:rPr>
        <w:t>Accord-cadre</w:t>
      </w:r>
      <w:r w:rsidR="00ED4CDA" w:rsidRPr="009314E9">
        <w:rPr>
          <w:rFonts w:asciiTheme="minorHAnsi" w:hAnsiTheme="minorHAnsi" w:cstheme="minorHAnsi"/>
          <w:sz w:val="22"/>
          <w:szCs w:val="22"/>
        </w:rPr>
        <w:t xml:space="preserve"> </w:t>
      </w:r>
      <w:r>
        <w:rPr>
          <w:rFonts w:asciiTheme="minorHAnsi" w:hAnsiTheme="minorHAnsi" w:cstheme="minorHAnsi"/>
          <w:sz w:val="22"/>
          <w:szCs w:val="22"/>
        </w:rPr>
        <w:t>mono-attributaire</w:t>
      </w:r>
      <w:r w:rsidR="00010D44">
        <w:rPr>
          <w:rFonts w:asciiTheme="minorHAnsi" w:hAnsiTheme="minorHAnsi" w:cstheme="minorHAnsi"/>
          <w:sz w:val="22"/>
          <w:szCs w:val="22"/>
        </w:rPr>
        <w:t xml:space="preserve"> par lot</w:t>
      </w:r>
      <w:r>
        <w:rPr>
          <w:rFonts w:asciiTheme="minorHAnsi" w:hAnsiTheme="minorHAnsi" w:cstheme="minorHAnsi"/>
          <w:sz w:val="22"/>
          <w:szCs w:val="22"/>
        </w:rPr>
        <w:t xml:space="preserve">, exécuté à bons de commande, </w:t>
      </w:r>
      <w:r w:rsidR="00ED4CDA">
        <w:rPr>
          <w:rFonts w:asciiTheme="minorHAnsi" w:hAnsiTheme="minorHAnsi" w:cstheme="minorHAnsi"/>
          <w:sz w:val="22"/>
          <w:szCs w:val="22"/>
        </w:rPr>
        <w:t xml:space="preserve">conclu sans </w:t>
      </w:r>
      <w:r w:rsidR="00ED4CDA" w:rsidRPr="009314E9">
        <w:rPr>
          <w:rFonts w:asciiTheme="minorHAnsi" w:hAnsiTheme="minorHAnsi" w:cstheme="minorHAnsi"/>
          <w:sz w:val="22"/>
          <w:szCs w:val="22"/>
        </w:rPr>
        <w:t>minimum</w:t>
      </w:r>
      <w:r w:rsidR="00ED4CDA" w:rsidRPr="001E0450">
        <w:rPr>
          <w:rFonts w:asciiTheme="minorHAnsi" w:hAnsiTheme="minorHAnsi" w:cstheme="minorHAnsi"/>
          <w:sz w:val="22"/>
          <w:szCs w:val="22"/>
        </w:rPr>
        <w:t xml:space="preserve"> </w:t>
      </w:r>
      <w:r w:rsidR="001E0450" w:rsidRPr="001E0450">
        <w:rPr>
          <w:rFonts w:asciiTheme="minorHAnsi" w:hAnsiTheme="minorHAnsi" w:cstheme="minorHAnsi"/>
          <w:sz w:val="22"/>
          <w:szCs w:val="22"/>
        </w:rPr>
        <w:t>et</w:t>
      </w:r>
      <w:r>
        <w:rPr>
          <w:rFonts w:asciiTheme="minorHAnsi" w:hAnsiTheme="minorHAnsi" w:cstheme="minorHAnsi"/>
          <w:strike/>
          <w:sz w:val="22"/>
          <w:szCs w:val="22"/>
        </w:rPr>
        <w:t xml:space="preserve"> </w:t>
      </w:r>
      <w:r w:rsidR="00ED4CDA" w:rsidRPr="001E0450">
        <w:rPr>
          <w:rFonts w:asciiTheme="minorHAnsi" w:hAnsiTheme="minorHAnsi" w:cstheme="minorHAnsi"/>
          <w:sz w:val="22"/>
          <w:szCs w:val="22"/>
        </w:rPr>
        <w:t>avec un maximum de commande</w:t>
      </w:r>
      <w:r w:rsidR="001E0450" w:rsidRPr="001E0450">
        <w:rPr>
          <w:rFonts w:asciiTheme="minorHAnsi" w:hAnsiTheme="minorHAnsi" w:cstheme="minorHAnsi"/>
          <w:sz w:val="22"/>
          <w:szCs w:val="22"/>
        </w:rPr>
        <w:t>s</w:t>
      </w:r>
      <w:r w:rsidR="00D2431F">
        <w:rPr>
          <w:rFonts w:asciiTheme="minorHAnsi" w:hAnsiTheme="minorHAnsi" w:cstheme="minorHAnsi"/>
          <w:sz w:val="22"/>
          <w:szCs w:val="22"/>
        </w:rPr>
        <w:t xml:space="preserve"> en application des </w:t>
      </w:r>
      <w:r w:rsidR="00ED4CDA" w:rsidRPr="001E0450">
        <w:rPr>
          <w:rFonts w:asciiTheme="minorHAnsi" w:hAnsiTheme="minorHAnsi" w:cstheme="minorHAnsi"/>
          <w:sz w:val="22"/>
          <w:szCs w:val="22"/>
        </w:rPr>
        <w:t>article</w:t>
      </w:r>
      <w:r w:rsidR="00D2431F">
        <w:rPr>
          <w:rFonts w:asciiTheme="minorHAnsi" w:hAnsiTheme="minorHAnsi" w:cstheme="minorHAnsi"/>
          <w:sz w:val="22"/>
          <w:szCs w:val="22"/>
        </w:rPr>
        <w:t>s</w:t>
      </w:r>
      <w:r w:rsidR="00ED4CDA" w:rsidRPr="001E0450">
        <w:rPr>
          <w:rFonts w:asciiTheme="minorHAnsi" w:hAnsiTheme="minorHAnsi" w:cstheme="minorHAnsi"/>
          <w:sz w:val="22"/>
          <w:szCs w:val="22"/>
        </w:rPr>
        <w:t xml:space="preserve"> R2162-4 alinéa 2</w:t>
      </w:r>
      <w:r w:rsidR="00D2431F">
        <w:rPr>
          <w:rFonts w:asciiTheme="minorHAnsi" w:hAnsiTheme="minorHAnsi" w:cstheme="minorHAnsi"/>
          <w:sz w:val="22"/>
          <w:szCs w:val="22"/>
        </w:rPr>
        <w:t>, R2162-13 et R2162-14</w:t>
      </w:r>
      <w:r w:rsidR="00ED4CDA" w:rsidRPr="001E0450">
        <w:rPr>
          <w:rFonts w:asciiTheme="minorHAnsi" w:hAnsiTheme="minorHAnsi" w:cstheme="minorHAnsi"/>
          <w:sz w:val="22"/>
          <w:szCs w:val="22"/>
        </w:rPr>
        <w:t xml:space="preserve"> du code de la commande publique.</w:t>
      </w:r>
    </w:p>
    <w:p w14:paraId="68706FC0" w14:textId="77777777" w:rsidR="00A544D1" w:rsidRDefault="00A544D1" w:rsidP="00922D58">
      <w:pPr>
        <w:pStyle w:val="RedTxt"/>
        <w:jc w:val="both"/>
        <w:rPr>
          <w:rFonts w:asciiTheme="minorHAnsi" w:hAnsiTheme="minorHAnsi" w:cstheme="minorHAnsi"/>
          <w:sz w:val="22"/>
          <w:szCs w:val="22"/>
        </w:rPr>
      </w:pPr>
    </w:p>
    <w:p w14:paraId="2A26D1DE" w14:textId="77777777" w:rsidR="00EC7515" w:rsidRPr="0078489D" w:rsidRDefault="00EC7515" w:rsidP="00EC7515">
      <w:pPr>
        <w:pStyle w:val="RedTxt"/>
        <w:jc w:val="both"/>
        <w:rPr>
          <w:rFonts w:asciiTheme="minorHAnsi" w:hAnsiTheme="minorHAnsi" w:cstheme="minorHAnsi"/>
          <w:sz w:val="22"/>
          <w:szCs w:val="22"/>
        </w:rPr>
      </w:pPr>
      <w:bookmarkStart w:id="5" w:name="_Hlk238712890"/>
      <w:r w:rsidRPr="0078489D">
        <w:rPr>
          <w:rFonts w:asciiTheme="minorHAnsi" w:hAnsiTheme="minorHAnsi" w:cstheme="minorHAnsi"/>
          <w:sz w:val="22"/>
          <w:szCs w:val="22"/>
        </w:rPr>
        <w:t xml:space="preserve">Montant maximum de l’accord-cadre sur la durée totale d’exécution : </w:t>
      </w:r>
      <w:r>
        <w:rPr>
          <w:rFonts w:asciiTheme="minorHAnsi" w:hAnsiTheme="minorHAnsi" w:cstheme="minorHAnsi"/>
          <w:sz w:val="22"/>
          <w:szCs w:val="22"/>
        </w:rPr>
        <w:t>500</w:t>
      </w:r>
      <w:r w:rsidRPr="0078489D">
        <w:rPr>
          <w:rFonts w:asciiTheme="minorHAnsi" w:hAnsiTheme="minorHAnsi" w:cstheme="minorHAnsi"/>
          <w:sz w:val="22"/>
          <w:szCs w:val="22"/>
        </w:rPr>
        <w:t xml:space="preserve"> 000 € HT décomposé comme suit : </w:t>
      </w:r>
    </w:p>
    <w:p w14:paraId="2E4DE98C" w14:textId="77777777" w:rsidR="00EC7515" w:rsidRPr="0078489D" w:rsidRDefault="00EC7515" w:rsidP="00EC7515">
      <w:pPr>
        <w:pStyle w:val="RedTxt"/>
        <w:numPr>
          <w:ilvl w:val="0"/>
          <w:numId w:val="36"/>
        </w:numPr>
        <w:jc w:val="both"/>
        <w:rPr>
          <w:rFonts w:asciiTheme="minorHAnsi" w:hAnsiTheme="minorHAnsi" w:cstheme="minorHAnsi"/>
          <w:sz w:val="22"/>
          <w:szCs w:val="22"/>
        </w:rPr>
      </w:pPr>
      <w:r w:rsidRPr="0078489D">
        <w:rPr>
          <w:rFonts w:asciiTheme="minorHAnsi" w:hAnsiTheme="minorHAnsi" w:cstheme="minorHAnsi"/>
          <w:sz w:val="22"/>
          <w:szCs w:val="22"/>
        </w:rPr>
        <w:t xml:space="preserve">Lot 1 : </w:t>
      </w:r>
      <w:r>
        <w:rPr>
          <w:rFonts w:asciiTheme="minorHAnsi" w:hAnsiTheme="minorHAnsi" w:cstheme="minorHAnsi"/>
          <w:sz w:val="22"/>
          <w:szCs w:val="22"/>
        </w:rPr>
        <w:t>250</w:t>
      </w:r>
      <w:r w:rsidRPr="0078489D">
        <w:rPr>
          <w:rFonts w:asciiTheme="minorHAnsi" w:hAnsiTheme="minorHAnsi" w:cstheme="minorHAnsi"/>
          <w:sz w:val="22"/>
          <w:szCs w:val="22"/>
        </w:rPr>
        <w:t> 000 €</w:t>
      </w:r>
    </w:p>
    <w:p w14:paraId="7E0566AA" w14:textId="77777777" w:rsidR="00EC7515" w:rsidRPr="0078489D" w:rsidRDefault="00EC7515" w:rsidP="00EC7515">
      <w:pPr>
        <w:pStyle w:val="RedTxt"/>
        <w:numPr>
          <w:ilvl w:val="0"/>
          <w:numId w:val="36"/>
        </w:numPr>
        <w:jc w:val="both"/>
        <w:rPr>
          <w:rFonts w:asciiTheme="minorHAnsi" w:hAnsiTheme="minorHAnsi" w:cstheme="minorHAnsi"/>
          <w:sz w:val="22"/>
          <w:szCs w:val="22"/>
        </w:rPr>
      </w:pPr>
      <w:r w:rsidRPr="0078489D">
        <w:rPr>
          <w:rFonts w:asciiTheme="minorHAnsi" w:hAnsiTheme="minorHAnsi" w:cstheme="minorHAnsi"/>
          <w:sz w:val="22"/>
          <w:szCs w:val="22"/>
        </w:rPr>
        <w:t xml:space="preserve">Lot 2 : </w:t>
      </w:r>
      <w:r>
        <w:rPr>
          <w:rFonts w:asciiTheme="minorHAnsi" w:hAnsiTheme="minorHAnsi" w:cstheme="minorHAnsi"/>
          <w:sz w:val="22"/>
          <w:szCs w:val="22"/>
        </w:rPr>
        <w:t>250</w:t>
      </w:r>
      <w:r w:rsidRPr="0078489D">
        <w:rPr>
          <w:rFonts w:asciiTheme="minorHAnsi" w:hAnsiTheme="minorHAnsi" w:cstheme="minorHAnsi"/>
          <w:sz w:val="22"/>
          <w:szCs w:val="22"/>
        </w:rPr>
        <w:t> 000 €</w:t>
      </w:r>
    </w:p>
    <w:bookmarkEnd w:id="5"/>
    <w:p w14:paraId="7F07239F" w14:textId="77777777" w:rsidR="001E0450" w:rsidRPr="00FD47E7" w:rsidRDefault="001E0450" w:rsidP="00922D58">
      <w:pPr>
        <w:pStyle w:val="RedTxt"/>
        <w:jc w:val="both"/>
        <w:rPr>
          <w:rFonts w:asciiTheme="minorHAnsi" w:hAnsiTheme="minorHAnsi" w:cstheme="minorHAnsi"/>
          <w:sz w:val="22"/>
          <w:szCs w:val="22"/>
        </w:rPr>
      </w:pPr>
    </w:p>
    <w:tbl>
      <w:tblPr>
        <w:tblStyle w:val="Grilledutableau"/>
        <w:tblW w:w="0" w:type="auto"/>
        <w:tblLook w:val="04A0" w:firstRow="1" w:lastRow="0" w:firstColumn="1" w:lastColumn="0" w:noHBand="0" w:noVBand="1"/>
      </w:tblPr>
      <w:tblGrid>
        <w:gridCol w:w="4390"/>
        <w:gridCol w:w="4390"/>
      </w:tblGrid>
      <w:tr w:rsidR="009E50C2" w:rsidRPr="00FD47E7" w14:paraId="0BBDC9D8" w14:textId="77777777" w:rsidTr="0044586C">
        <w:tc>
          <w:tcPr>
            <w:tcW w:w="8780" w:type="dxa"/>
            <w:gridSpan w:val="2"/>
          </w:tcPr>
          <w:p w14:paraId="4FEE8053" w14:textId="77777777" w:rsidR="009E50C2" w:rsidRPr="00FD47E7" w:rsidRDefault="009E50C2" w:rsidP="009E50C2">
            <w:pPr>
              <w:pStyle w:val="RedTxt"/>
              <w:jc w:val="center"/>
              <w:rPr>
                <w:rFonts w:asciiTheme="minorHAnsi" w:hAnsiTheme="minorHAnsi" w:cstheme="minorHAnsi"/>
                <w:b/>
                <w:sz w:val="22"/>
                <w:szCs w:val="22"/>
              </w:rPr>
            </w:pPr>
            <w:r w:rsidRPr="00FD47E7">
              <w:rPr>
                <w:rFonts w:asciiTheme="minorHAnsi" w:hAnsiTheme="minorHAnsi" w:cstheme="minorHAnsi"/>
                <w:b/>
                <w:sz w:val="22"/>
                <w:szCs w:val="22"/>
              </w:rPr>
              <w:t>Montant estimatif annuel des prestations</w:t>
            </w:r>
          </w:p>
        </w:tc>
      </w:tr>
      <w:tr w:rsidR="009E50C2" w:rsidRPr="00FD47E7" w14:paraId="3471FD28" w14:textId="77777777" w:rsidTr="009E50C2">
        <w:tc>
          <w:tcPr>
            <w:tcW w:w="4390" w:type="dxa"/>
          </w:tcPr>
          <w:p w14:paraId="0AF52735" w14:textId="77777777" w:rsidR="009E50C2" w:rsidRPr="00FD47E7" w:rsidRDefault="009E50C2" w:rsidP="009E50C2">
            <w:pPr>
              <w:pStyle w:val="RedTxt"/>
              <w:jc w:val="center"/>
              <w:rPr>
                <w:rFonts w:asciiTheme="minorHAnsi" w:hAnsiTheme="minorHAnsi" w:cstheme="minorHAnsi"/>
                <w:sz w:val="22"/>
                <w:szCs w:val="22"/>
              </w:rPr>
            </w:pPr>
            <w:r w:rsidRPr="00FD47E7">
              <w:rPr>
                <w:rFonts w:asciiTheme="minorHAnsi" w:hAnsiTheme="minorHAnsi" w:cstheme="minorHAnsi"/>
                <w:sz w:val="22"/>
                <w:szCs w:val="22"/>
              </w:rPr>
              <w:t>Lot 1</w:t>
            </w:r>
          </w:p>
        </w:tc>
        <w:tc>
          <w:tcPr>
            <w:tcW w:w="4390" w:type="dxa"/>
          </w:tcPr>
          <w:p w14:paraId="79EDD785" w14:textId="77777777" w:rsidR="009E50C2" w:rsidRPr="00FD47E7" w:rsidRDefault="009E50C2" w:rsidP="009E50C2">
            <w:pPr>
              <w:pStyle w:val="RedTxt"/>
              <w:jc w:val="center"/>
              <w:rPr>
                <w:rFonts w:asciiTheme="minorHAnsi" w:hAnsiTheme="minorHAnsi" w:cstheme="minorHAnsi"/>
                <w:sz w:val="22"/>
                <w:szCs w:val="22"/>
              </w:rPr>
            </w:pPr>
            <w:r w:rsidRPr="00FD47E7">
              <w:rPr>
                <w:rFonts w:asciiTheme="minorHAnsi" w:hAnsiTheme="minorHAnsi" w:cstheme="minorHAnsi"/>
                <w:sz w:val="22"/>
                <w:szCs w:val="22"/>
              </w:rPr>
              <w:t>Lot 2</w:t>
            </w:r>
          </w:p>
        </w:tc>
      </w:tr>
      <w:tr w:rsidR="009E50C2" w14:paraId="44D37586" w14:textId="77777777" w:rsidTr="009E50C2">
        <w:tc>
          <w:tcPr>
            <w:tcW w:w="4390" w:type="dxa"/>
          </w:tcPr>
          <w:p w14:paraId="1409BA7B" w14:textId="398D0D6B" w:rsidR="009E50C2" w:rsidRPr="00FD47E7" w:rsidRDefault="00662621" w:rsidP="009E50C2">
            <w:pPr>
              <w:pStyle w:val="RedTxt"/>
              <w:jc w:val="center"/>
              <w:rPr>
                <w:rFonts w:asciiTheme="minorHAnsi" w:hAnsiTheme="minorHAnsi" w:cstheme="minorHAnsi"/>
                <w:sz w:val="22"/>
                <w:szCs w:val="22"/>
              </w:rPr>
            </w:pPr>
            <w:r w:rsidRPr="00FD47E7">
              <w:rPr>
                <w:rFonts w:asciiTheme="minorHAnsi" w:hAnsiTheme="minorHAnsi" w:cstheme="minorHAnsi"/>
                <w:sz w:val="22"/>
                <w:szCs w:val="22"/>
              </w:rPr>
              <w:t xml:space="preserve">37 </w:t>
            </w:r>
            <w:r w:rsidR="009E50C2" w:rsidRPr="00FD47E7">
              <w:rPr>
                <w:rFonts w:asciiTheme="minorHAnsi" w:hAnsiTheme="minorHAnsi" w:cstheme="minorHAnsi"/>
                <w:sz w:val="22"/>
                <w:szCs w:val="22"/>
              </w:rPr>
              <w:t>000 € HT</w:t>
            </w:r>
          </w:p>
        </w:tc>
        <w:tc>
          <w:tcPr>
            <w:tcW w:w="4390" w:type="dxa"/>
          </w:tcPr>
          <w:p w14:paraId="5443B715" w14:textId="4F4E9EE5" w:rsidR="009E50C2" w:rsidRPr="00662621" w:rsidRDefault="00662621" w:rsidP="009E50C2">
            <w:pPr>
              <w:pStyle w:val="RedTxt"/>
              <w:jc w:val="center"/>
              <w:rPr>
                <w:rFonts w:asciiTheme="minorHAnsi" w:hAnsiTheme="minorHAnsi" w:cstheme="minorHAnsi"/>
                <w:sz w:val="22"/>
                <w:szCs w:val="22"/>
              </w:rPr>
            </w:pPr>
            <w:r w:rsidRPr="00FD47E7">
              <w:rPr>
                <w:rFonts w:asciiTheme="minorHAnsi" w:hAnsiTheme="minorHAnsi" w:cstheme="minorHAnsi"/>
                <w:sz w:val="22"/>
                <w:szCs w:val="22"/>
              </w:rPr>
              <w:t>3</w:t>
            </w:r>
            <w:r w:rsidR="00FD47E7">
              <w:rPr>
                <w:rFonts w:asciiTheme="minorHAnsi" w:hAnsiTheme="minorHAnsi" w:cstheme="minorHAnsi"/>
                <w:sz w:val="22"/>
                <w:szCs w:val="22"/>
              </w:rPr>
              <w:t>5</w:t>
            </w:r>
            <w:r w:rsidR="009E50C2" w:rsidRPr="00FD47E7">
              <w:rPr>
                <w:rFonts w:asciiTheme="minorHAnsi" w:hAnsiTheme="minorHAnsi" w:cstheme="minorHAnsi"/>
                <w:sz w:val="22"/>
                <w:szCs w:val="22"/>
              </w:rPr>
              <w:t xml:space="preserve"> 000 € HT</w:t>
            </w:r>
          </w:p>
        </w:tc>
      </w:tr>
    </w:tbl>
    <w:p w14:paraId="7F5067CC" w14:textId="77777777" w:rsidR="009E50C2" w:rsidRDefault="009E50C2" w:rsidP="00922D58">
      <w:pPr>
        <w:pStyle w:val="RedTxt"/>
        <w:jc w:val="both"/>
        <w:rPr>
          <w:rFonts w:asciiTheme="minorHAnsi" w:hAnsiTheme="minorHAnsi" w:cstheme="minorHAnsi"/>
          <w:sz w:val="22"/>
          <w:szCs w:val="22"/>
        </w:rPr>
      </w:pPr>
    </w:p>
    <w:p w14:paraId="4AAB004F" w14:textId="77777777" w:rsidR="009E50C2" w:rsidRDefault="009E50C2" w:rsidP="00922D58">
      <w:pPr>
        <w:pStyle w:val="RedTxt"/>
        <w:jc w:val="both"/>
        <w:rPr>
          <w:rFonts w:asciiTheme="minorHAnsi" w:hAnsiTheme="minorHAnsi" w:cstheme="minorHAnsi"/>
          <w:sz w:val="22"/>
          <w:szCs w:val="22"/>
        </w:rPr>
      </w:pPr>
      <w:r>
        <w:rPr>
          <w:rFonts w:asciiTheme="minorHAnsi" w:hAnsiTheme="minorHAnsi" w:cstheme="minorHAnsi"/>
          <w:sz w:val="22"/>
          <w:szCs w:val="22"/>
        </w:rPr>
        <w:t>Le détail des quantités estimées de prestations est fourni à titre indicatif au CCTP.</w:t>
      </w:r>
    </w:p>
    <w:p w14:paraId="1D37B2A4" w14:textId="77777777" w:rsidR="00CF7AF3" w:rsidRPr="001714F8" w:rsidRDefault="00CF7AF3" w:rsidP="001714F8">
      <w:pPr>
        <w:tabs>
          <w:tab w:val="right" w:pos="993"/>
          <w:tab w:val="left" w:pos="4962"/>
        </w:tabs>
        <w:jc w:val="both"/>
        <w:rPr>
          <w:rFonts w:ascii="Calibri" w:hAnsi="Calibri" w:cs="Calibri"/>
        </w:rPr>
      </w:pPr>
    </w:p>
    <w:p w14:paraId="7CCCEC2E" w14:textId="77777777" w:rsidR="00737337" w:rsidRPr="00594CA3" w:rsidRDefault="00DA3404" w:rsidP="00594CA3">
      <w:pPr>
        <w:pStyle w:val="Paragraphedeliste"/>
        <w:keepNext/>
        <w:numPr>
          <w:ilvl w:val="0"/>
          <w:numId w:val="34"/>
        </w:numPr>
        <w:shd w:val="clear" w:color="auto" w:fill="F2F2F2"/>
        <w:overflowPunct w:val="0"/>
        <w:spacing w:before="240" w:after="60"/>
        <w:textAlignment w:val="baseline"/>
        <w:outlineLvl w:val="0"/>
        <w:rPr>
          <w:rFonts w:ascii="Albertus Extra Bold (W1)" w:hAnsi="Albertus Extra Bold (W1)"/>
          <w:b/>
          <w:bCs/>
          <w:caps/>
        </w:rPr>
      </w:pPr>
      <w:bookmarkStart w:id="6" w:name="_Toc103086298"/>
      <w:r w:rsidRPr="00594CA3">
        <w:rPr>
          <w:rFonts w:ascii="Albertus Extra Bold (W1)" w:hAnsi="Albertus Extra Bold (W1)"/>
          <w:b/>
          <w:bCs/>
          <w:caps/>
        </w:rPr>
        <w:t>Dispositions générales</w:t>
      </w:r>
      <w:bookmarkEnd w:id="6"/>
    </w:p>
    <w:p w14:paraId="5C8DA02A" w14:textId="77777777" w:rsidR="00737337" w:rsidRPr="001041B8" w:rsidRDefault="00B05504" w:rsidP="001041B8">
      <w:pPr>
        <w:pStyle w:val="Paragraphedeliste"/>
        <w:keepNext/>
        <w:numPr>
          <w:ilvl w:val="1"/>
          <w:numId w:val="34"/>
        </w:numPr>
        <w:spacing w:before="240" w:after="60"/>
        <w:outlineLvl w:val="1"/>
        <w:rPr>
          <w:rFonts w:ascii="Times New Roman" w:hAnsi="Times New Roman" w:cs="Times New Roman"/>
          <w:b/>
          <w:sz w:val="22"/>
        </w:rPr>
      </w:pPr>
      <w:bookmarkStart w:id="7" w:name="_Toc103086299"/>
      <w:r w:rsidRPr="001041B8">
        <w:rPr>
          <w:rFonts w:ascii="Times New Roman" w:hAnsi="Times New Roman" w:cs="Times New Roman"/>
          <w:b/>
          <w:sz w:val="22"/>
        </w:rPr>
        <w:t>Durée du marché</w:t>
      </w:r>
      <w:r w:rsidR="00DA3404" w:rsidRPr="001041B8">
        <w:rPr>
          <w:rFonts w:ascii="Times New Roman" w:hAnsi="Times New Roman" w:cs="Times New Roman"/>
          <w:b/>
          <w:sz w:val="22"/>
        </w:rPr>
        <w:t xml:space="preserve"> - Délai d'exécution</w:t>
      </w:r>
      <w:bookmarkEnd w:id="7"/>
    </w:p>
    <w:p w14:paraId="4046440C" w14:textId="1B9E025C" w:rsidR="001041B8" w:rsidRDefault="000E0E89" w:rsidP="00B05504">
      <w:pPr>
        <w:pStyle w:val="Standard"/>
        <w:autoSpaceDE/>
        <w:spacing w:after="200"/>
        <w:jc w:val="both"/>
        <w:rPr>
          <w:rFonts w:asciiTheme="minorHAnsi" w:hAnsiTheme="minorHAnsi" w:cstheme="minorHAnsi"/>
          <w:sz w:val="22"/>
          <w:szCs w:val="22"/>
        </w:rPr>
      </w:pPr>
      <w:r w:rsidRPr="009314E9">
        <w:rPr>
          <w:rFonts w:asciiTheme="minorHAnsi" w:hAnsiTheme="minorHAnsi" w:cstheme="minorHAnsi"/>
          <w:sz w:val="22"/>
          <w:szCs w:val="22"/>
        </w:rPr>
        <w:t xml:space="preserve">Le présent accord-cadre est conclu pour une durée de 1 an à compter </w:t>
      </w:r>
      <w:r w:rsidR="00FD47E7">
        <w:rPr>
          <w:rFonts w:asciiTheme="minorHAnsi" w:hAnsiTheme="minorHAnsi" w:cstheme="minorHAnsi"/>
          <w:sz w:val="22"/>
          <w:szCs w:val="22"/>
        </w:rPr>
        <w:t>de la date de démarrage effectif des prestations.</w:t>
      </w:r>
    </w:p>
    <w:p w14:paraId="62AD6390" w14:textId="77777777" w:rsidR="000E0E89" w:rsidRPr="009314E9" w:rsidRDefault="001041B8" w:rsidP="00B05504">
      <w:pPr>
        <w:pStyle w:val="Standard"/>
        <w:autoSpaceDE/>
        <w:spacing w:after="200"/>
        <w:jc w:val="both"/>
        <w:rPr>
          <w:rFonts w:asciiTheme="minorHAnsi" w:hAnsiTheme="minorHAnsi" w:cstheme="minorHAnsi"/>
          <w:sz w:val="22"/>
          <w:szCs w:val="22"/>
        </w:rPr>
      </w:pPr>
      <w:r>
        <w:rPr>
          <w:rFonts w:asciiTheme="minorHAnsi" w:hAnsiTheme="minorHAnsi" w:cstheme="minorHAnsi"/>
          <w:sz w:val="22"/>
          <w:szCs w:val="22"/>
        </w:rPr>
        <w:t xml:space="preserve">Il pourra être </w:t>
      </w:r>
      <w:r w:rsidR="000E0E89" w:rsidRPr="009314E9">
        <w:rPr>
          <w:rFonts w:asciiTheme="minorHAnsi" w:hAnsiTheme="minorHAnsi" w:cstheme="minorHAnsi"/>
          <w:sz w:val="22"/>
          <w:szCs w:val="22"/>
        </w:rPr>
        <w:t>reconductible 3 fois pour une durée d’une année, soit un total de 4 ans maximum reconductions comprises.</w:t>
      </w:r>
    </w:p>
    <w:p w14:paraId="30D17809" w14:textId="77777777" w:rsidR="00737337" w:rsidRPr="000E0E89" w:rsidRDefault="00DA3404" w:rsidP="00B05504">
      <w:pPr>
        <w:pStyle w:val="Standard"/>
        <w:spacing w:after="200"/>
        <w:jc w:val="both"/>
        <w:rPr>
          <w:rFonts w:asciiTheme="minorHAnsi" w:hAnsiTheme="minorHAnsi" w:cstheme="minorHAnsi"/>
          <w:sz w:val="22"/>
          <w:szCs w:val="22"/>
        </w:rPr>
      </w:pPr>
      <w:r w:rsidRPr="000E0E89">
        <w:rPr>
          <w:rFonts w:asciiTheme="minorHAnsi" w:hAnsiTheme="minorHAnsi" w:cstheme="minorHAnsi"/>
          <w:sz w:val="22"/>
          <w:szCs w:val="22"/>
          <w:lang w:val="fr"/>
        </w:rPr>
        <w:t xml:space="preserve">La reconduction de l’accord-cadre est expresse. </w:t>
      </w:r>
    </w:p>
    <w:p w14:paraId="6EF6BA3F" w14:textId="77777777" w:rsidR="00737337" w:rsidRPr="000E0E89" w:rsidRDefault="00DA3404" w:rsidP="00B05504">
      <w:pPr>
        <w:pStyle w:val="Standard"/>
        <w:spacing w:after="200"/>
        <w:jc w:val="both"/>
        <w:rPr>
          <w:rFonts w:asciiTheme="minorHAnsi" w:hAnsiTheme="minorHAnsi" w:cstheme="minorHAnsi"/>
          <w:sz w:val="22"/>
          <w:szCs w:val="22"/>
        </w:rPr>
      </w:pPr>
      <w:r w:rsidRPr="000E0E89">
        <w:rPr>
          <w:rFonts w:asciiTheme="minorHAnsi" w:hAnsiTheme="minorHAnsi" w:cstheme="minorHAnsi"/>
          <w:sz w:val="22"/>
          <w:szCs w:val="22"/>
          <w:lang w:val="fr"/>
        </w:rPr>
        <w:t xml:space="preserve">La décision de reconduction est notifiée au Titulaire, par lettre recommandée avec accusé de </w:t>
      </w:r>
      <w:r w:rsidR="001041B8">
        <w:rPr>
          <w:rFonts w:asciiTheme="minorHAnsi" w:hAnsiTheme="minorHAnsi" w:cstheme="minorHAnsi"/>
          <w:sz w:val="22"/>
          <w:szCs w:val="22"/>
          <w:lang w:val="fr"/>
        </w:rPr>
        <w:t xml:space="preserve">réception, ou LRE ou mail avec accusé de réception, </w:t>
      </w:r>
      <w:r w:rsidR="006012DB">
        <w:rPr>
          <w:rFonts w:asciiTheme="minorHAnsi" w:hAnsiTheme="minorHAnsi" w:cstheme="minorHAnsi"/>
          <w:sz w:val="22"/>
          <w:szCs w:val="22"/>
          <w:lang w:val="fr"/>
        </w:rPr>
        <w:t>3</w:t>
      </w:r>
      <w:r w:rsidRPr="000E0E89">
        <w:rPr>
          <w:rFonts w:asciiTheme="minorHAnsi" w:hAnsiTheme="minorHAnsi" w:cstheme="minorHAnsi"/>
          <w:sz w:val="22"/>
          <w:szCs w:val="22"/>
          <w:lang w:val="fr"/>
        </w:rPr>
        <w:t xml:space="preserve"> mois avant la date anniversaire de l’accord-cadre.</w:t>
      </w:r>
    </w:p>
    <w:p w14:paraId="0A53FFF2" w14:textId="4ECC8548" w:rsidR="00737337" w:rsidRDefault="001041B8" w:rsidP="00B05504">
      <w:pPr>
        <w:pStyle w:val="Standard"/>
        <w:keepLines/>
        <w:jc w:val="both"/>
        <w:rPr>
          <w:rFonts w:asciiTheme="minorHAnsi" w:hAnsiTheme="minorHAnsi" w:cstheme="minorHAnsi"/>
          <w:sz w:val="22"/>
          <w:szCs w:val="22"/>
        </w:rPr>
      </w:pPr>
      <w:r>
        <w:rPr>
          <w:rFonts w:asciiTheme="minorHAnsi" w:hAnsiTheme="minorHAnsi" w:cstheme="minorHAnsi"/>
          <w:sz w:val="22"/>
          <w:szCs w:val="22"/>
        </w:rPr>
        <w:t>La date prévisionnelle de démarr</w:t>
      </w:r>
      <w:r w:rsidR="00010D44">
        <w:rPr>
          <w:rFonts w:asciiTheme="minorHAnsi" w:hAnsiTheme="minorHAnsi" w:cstheme="minorHAnsi"/>
          <w:sz w:val="22"/>
          <w:szCs w:val="22"/>
        </w:rPr>
        <w:t xml:space="preserve">age du marché est fixée au </w:t>
      </w:r>
      <w:r w:rsidR="009000FA">
        <w:rPr>
          <w:rFonts w:asciiTheme="minorHAnsi" w:hAnsiTheme="minorHAnsi" w:cstheme="minorHAnsi"/>
          <w:sz w:val="22"/>
          <w:szCs w:val="22"/>
        </w:rPr>
        <w:t>0</w:t>
      </w:r>
      <w:r w:rsidR="001D046C">
        <w:rPr>
          <w:rFonts w:asciiTheme="minorHAnsi" w:hAnsiTheme="minorHAnsi" w:cstheme="minorHAnsi"/>
          <w:sz w:val="22"/>
          <w:szCs w:val="22"/>
        </w:rPr>
        <w:t>1</w:t>
      </w:r>
      <w:r w:rsidR="009000FA">
        <w:rPr>
          <w:rFonts w:asciiTheme="minorHAnsi" w:hAnsiTheme="minorHAnsi" w:cstheme="minorHAnsi"/>
          <w:sz w:val="22"/>
          <w:szCs w:val="22"/>
        </w:rPr>
        <w:t>/1</w:t>
      </w:r>
      <w:r w:rsidR="00F6518E">
        <w:rPr>
          <w:rFonts w:asciiTheme="minorHAnsi" w:hAnsiTheme="minorHAnsi" w:cstheme="minorHAnsi"/>
          <w:sz w:val="22"/>
          <w:szCs w:val="22"/>
        </w:rPr>
        <w:t>2</w:t>
      </w:r>
      <w:r w:rsidR="009000FA">
        <w:rPr>
          <w:rFonts w:asciiTheme="minorHAnsi" w:hAnsiTheme="minorHAnsi" w:cstheme="minorHAnsi"/>
          <w:sz w:val="22"/>
          <w:szCs w:val="22"/>
        </w:rPr>
        <w:t>/2026</w:t>
      </w:r>
      <w:r>
        <w:rPr>
          <w:rFonts w:asciiTheme="minorHAnsi" w:hAnsiTheme="minorHAnsi" w:cstheme="minorHAnsi"/>
          <w:sz w:val="22"/>
          <w:szCs w:val="22"/>
        </w:rPr>
        <w:t>.</w:t>
      </w:r>
    </w:p>
    <w:p w14:paraId="538EA088" w14:textId="77777777" w:rsidR="001041B8" w:rsidRPr="0027519B" w:rsidRDefault="001041B8" w:rsidP="00B05504">
      <w:pPr>
        <w:pStyle w:val="Standard"/>
        <w:keepLines/>
        <w:jc w:val="both"/>
        <w:rPr>
          <w:rFonts w:asciiTheme="minorHAnsi" w:hAnsiTheme="minorHAnsi" w:cstheme="minorHAnsi"/>
          <w:sz w:val="22"/>
          <w:szCs w:val="22"/>
        </w:rPr>
      </w:pPr>
    </w:p>
    <w:p w14:paraId="21B17566" w14:textId="77777777" w:rsidR="00737337" w:rsidRPr="0027519B" w:rsidRDefault="00DA3404" w:rsidP="00B05504">
      <w:pPr>
        <w:pStyle w:val="Standard"/>
        <w:keepLines/>
        <w:jc w:val="both"/>
        <w:rPr>
          <w:rFonts w:asciiTheme="minorHAnsi" w:hAnsiTheme="minorHAnsi" w:cstheme="minorHAnsi"/>
          <w:sz w:val="22"/>
          <w:szCs w:val="22"/>
        </w:rPr>
      </w:pPr>
      <w:r w:rsidRPr="0027519B">
        <w:rPr>
          <w:rFonts w:asciiTheme="minorHAnsi" w:hAnsiTheme="minorHAnsi" w:cstheme="minorHAnsi"/>
          <w:sz w:val="22"/>
          <w:szCs w:val="22"/>
          <w:lang w:val="fr"/>
        </w:rPr>
        <w:t>Le</w:t>
      </w:r>
      <w:r w:rsidR="00D968D4">
        <w:rPr>
          <w:rFonts w:asciiTheme="minorHAnsi" w:hAnsiTheme="minorHAnsi" w:cstheme="minorHAnsi"/>
          <w:sz w:val="22"/>
          <w:szCs w:val="22"/>
          <w:lang w:val="fr"/>
        </w:rPr>
        <w:t>s</w:t>
      </w:r>
      <w:r w:rsidRPr="0027519B">
        <w:rPr>
          <w:rFonts w:asciiTheme="minorHAnsi" w:hAnsiTheme="minorHAnsi" w:cstheme="minorHAnsi"/>
          <w:sz w:val="22"/>
          <w:szCs w:val="22"/>
          <w:lang w:val="fr"/>
        </w:rPr>
        <w:t xml:space="preserve"> délai</w:t>
      </w:r>
      <w:r w:rsidR="00D968D4">
        <w:rPr>
          <w:rFonts w:asciiTheme="minorHAnsi" w:hAnsiTheme="minorHAnsi" w:cstheme="minorHAnsi"/>
          <w:sz w:val="22"/>
          <w:szCs w:val="22"/>
          <w:lang w:val="fr"/>
        </w:rPr>
        <w:t>s</w:t>
      </w:r>
      <w:r w:rsidRPr="0027519B">
        <w:rPr>
          <w:rFonts w:asciiTheme="minorHAnsi" w:hAnsiTheme="minorHAnsi" w:cstheme="minorHAnsi"/>
          <w:sz w:val="22"/>
          <w:szCs w:val="22"/>
          <w:lang w:val="fr"/>
        </w:rPr>
        <w:t xml:space="preserve"> d'exécution sont définis aux CCTP et CCAP.</w:t>
      </w:r>
    </w:p>
    <w:p w14:paraId="2FF1846D" w14:textId="77777777" w:rsidR="00737337" w:rsidRPr="0027519B" w:rsidRDefault="00737337">
      <w:pPr>
        <w:pStyle w:val="Standard"/>
        <w:keepLines/>
        <w:jc w:val="both"/>
        <w:rPr>
          <w:rFonts w:asciiTheme="minorHAnsi" w:hAnsiTheme="minorHAnsi" w:cstheme="minorHAnsi"/>
          <w:sz w:val="22"/>
          <w:szCs w:val="22"/>
        </w:rPr>
      </w:pPr>
    </w:p>
    <w:p w14:paraId="5F72102E" w14:textId="77777777" w:rsidR="00737337" w:rsidRPr="001041B8" w:rsidRDefault="00DA3404" w:rsidP="001041B8">
      <w:pPr>
        <w:pStyle w:val="Paragraphedeliste"/>
        <w:keepNext/>
        <w:numPr>
          <w:ilvl w:val="1"/>
          <w:numId w:val="34"/>
        </w:numPr>
        <w:spacing w:before="240" w:after="60"/>
        <w:outlineLvl w:val="1"/>
        <w:rPr>
          <w:rFonts w:ascii="Times New Roman" w:hAnsi="Times New Roman" w:cs="Times New Roman"/>
          <w:b/>
          <w:sz w:val="22"/>
        </w:rPr>
      </w:pPr>
      <w:bookmarkStart w:id="8" w:name="_Toc103086300"/>
      <w:r w:rsidRPr="001041B8">
        <w:rPr>
          <w:rFonts w:ascii="Times New Roman" w:hAnsi="Times New Roman" w:cs="Times New Roman"/>
          <w:b/>
          <w:sz w:val="22"/>
        </w:rPr>
        <w:t>Modalités de financement et de paiement</w:t>
      </w:r>
      <w:bookmarkEnd w:id="8"/>
    </w:p>
    <w:p w14:paraId="35E39299" w14:textId="77777777" w:rsidR="00737337" w:rsidRPr="00D968D4" w:rsidRDefault="00DA3404" w:rsidP="00976DB8">
      <w:pPr>
        <w:pStyle w:val="Standard"/>
        <w:keepLines/>
        <w:jc w:val="both"/>
        <w:rPr>
          <w:rFonts w:asciiTheme="minorHAnsi" w:hAnsiTheme="minorHAnsi" w:cstheme="minorHAnsi"/>
          <w:sz w:val="22"/>
          <w:szCs w:val="22"/>
        </w:rPr>
      </w:pPr>
      <w:r w:rsidRPr="00D968D4">
        <w:rPr>
          <w:rFonts w:asciiTheme="minorHAnsi" w:hAnsiTheme="minorHAnsi" w:cstheme="minorHAnsi"/>
          <w:sz w:val="22"/>
          <w:szCs w:val="22"/>
          <w:lang w:val="fr"/>
        </w:rPr>
        <w:t xml:space="preserve">Le règlement des dépenses se fera par virement bancaire. </w:t>
      </w:r>
    </w:p>
    <w:p w14:paraId="767BC1E8" w14:textId="77777777" w:rsidR="001041B8" w:rsidRDefault="001041B8" w:rsidP="00976DB8">
      <w:pPr>
        <w:widowControl w:val="0"/>
        <w:autoSpaceDE w:val="0"/>
        <w:autoSpaceDN w:val="0"/>
        <w:adjustRightInd w:val="0"/>
        <w:spacing w:after="0" w:line="240" w:lineRule="auto"/>
        <w:jc w:val="both"/>
        <w:rPr>
          <w:rFonts w:cstheme="minorHAnsi"/>
          <w:lang w:val="fr"/>
        </w:rPr>
      </w:pPr>
    </w:p>
    <w:p w14:paraId="04CAE8AE" w14:textId="77777777" w:rsidR="001041B8" w:rsidRPr="009E50C2" w:rsidRDefault="001041B8" w:rsidP="00976DB8">
      <w:pPr>
        <w:widowControl w:val="0"/>
        <w:autoSpaceDE w:val="0"/>
        <w:autoSpaceDN w:val="0"/>
        <w:adjustRightInd w:val="0"/>
        <w:spacing w:after="0" w:line="240" w:lineRule="auto"/>
        <w:jc w:val="both"/>
        <w:rPr>
          <w:rFonts w:ascii="Calibri" w:eastAsia="Times New Roman" w:hAnsi="Calibri" w:cs="Calibri"/>
          <w:b/>
          <w:u w:val="single"/>
        </w:rPr>
      </w:pPr>
      <w:r w:rsidRPr="009E50C2">
        <w:rPr>
          <w:rFonts w:cstheme="minorHAnsi"/>
          <w:lang w:val="fr"/>
        </w:rPr>
        <w:t>L'accord-cadre est traité</w:t>
      </w:r>
      <w:r w:rsidR="00DA3404" w:rsidRPr="009E50C2">
        <w:rPr>
          <w:rFonts w:cstheme="minorHAnsi"/>
          <w:lang w:val="fr"/>
        </w:rPr>
        <w:t xml:space="preserve"> à prix </w:t>
      </w:r>
      <w:r w:rsidRPr="009E50C2">
        <w:rPr>
          <w:rFonts w:cstheme="minorHAnsi"/>
          <w:lang w:val="fr"/>
        </w:rPr>
        <w:t>unitaire</w:t>
      </w:r>
      <w:r w:rsidR="00DA3404" w:rsidRPr="009E50C2">
        <w:rPr>
          <w:rFonts w:cstheme="minorHAnsi"/>
          <w:lang w:val="fr"/>
        </w:rPr>
        <w:t>, représentant</w:t>
      </w:r>
      <w:r w:rsidRPr="009E50C2">
        <w:rPr>
          <w:rFonts w:cstheme="minorHAnsi"/>
          <w:lang w:val="fr"/>
        </w:rPr>
        <w:t xml:space="preserve"> le coût de réalisation de</w:t>
      </w:r>
      <w:r w:rsidR="00582B18" w:rsidRPr="009E50C2">
        <w:rPr>
          <w:rFonts w:cstheme="minorHAnsi"/>
          <w:lang w:val="fr"/>
        </w:rPr>
        <w:t xml:space="preserve"> </w:t>
      </w:r>
      <w:r w:rsidRPr="009E50C2">
        <w:rPr>
          <w:rFonts w:ascii="Calibri" w:eastAsia="Times New Roman" w:hAnsi="Calibri" w:cs="Calibri"/>
          <w:b/>
          <w:u w:val="single"/>
        </w:rPr>
        <w:t xml:space="preserve">chaque </w:t>
      </w:r>
      <w:r w:rsidR="009E50C2" w:rsidRPr="009E50C2">
        <w:rPr>
          <w:rFonts w:ascii="Calibri" w:eastAsia="Times New Roman" w:hAnsi="Calibri" w:cs="Calibri"/>
          <w:b/>
          <w:u w:val="single"/>
        </w:rPr>
        <w:t>transport</w:t>
      </w:r>
      <w:r w:rsidRPr="009E50C2">
        <w:rPr>
          <w:rFonts w:ascii="Calibri" w:eastAsia="Times New Roman" w:hAnsi="Calibri" w:cs="Calibri"/>
          <w:b/>
          <w:u w:val="single"/>
        </w:rPr>
        <w:t xml:space="preserve"> </w:t>
      </w:r>
      <w:r w:rsidR="00582B18" w:rsidRPr="009E50C2">
        <w:rPr>
          <w:rFonts w:ascii="Calibri" w:eastAsia="Times New Roman" w:hAnsi="Calibri" w:cs="Calibri"/>
          <w:b/>
          <w:u w:val="single"/>
        </w:rPr>
        <w:t>identifiée au bordereau de prix</w:t>
      </w:r>
      <w:r w:rsidRPr="009E50C2">
        <w:rPr>
          <w:rFonts w:ascii="Calibri" w:eastAsia="Times New Roman" w:hAnsi="Calibri" w:cs="Calibri"/>
          <w:b/>
          <w:u w:val="single"/>
        </w:rPr>
        <w:t>, appliqué aux quantités réellement exécutées.</w:t>
      </w:r>
    </w:p>
    <w:p w14:paraId="774D1760" w14:textId="77777777" w:rsidR="00737337" w:rsidRPr="009E50C2" w:rsidRDefault="00737337" w:rsidP="00976DB8">
      <w:pPr>
        <w:pStyle w:val="Standard"/>
        <w:jc w:val="both"/>
        <w:rPr>
          <w:rFonts w:asciiTheme="minorHAnsi" w:hAnsiTheme="minorHAnsi" w:cstheme="minorHAnsi"/>
          <w:sz w:val="22"/>
          <w:szCs w:val="22"/>
        </w:rPr>
      </w:pPr>
    </w:p>
    <w:p w14:paraId="6386B89B" w14:textId="77777777" w:rsidR="00991AFB" w:rsidRPr="009E50C2" w:rsidRDefault="00991AFB" w:rsidP="00976DB8">
      <w:pPr>
        <w:pStyle w:val="RedTxt"/>
        <w:jc w:val="both"/>
        <w:rPr>
          <w:rFonts w:asciiTheme="minorHAnsi" w:hAnsiTheme="minorHAnsi" w:cstheme="minorHAnsi"/>
          <w:sz w:val="22"/>
          <w:szCs w:val="22"/>
        </w:rPr>
      </w:pPr>
      <w:r w:rsidRPr="009E50C2">
        <w:rPr>
          <w:rFonts w:asciiTheme="minorHAnsi" w:hAnsiTheme="minorHAnsi" w:cstheme="minorHAnsi"/>
          <w:color w:val="000000"/>
          <w:sz w:val="22"/>
          <w:szCs w:val="22"/>
        </w:rPr>
        <w:lastRenderedPageBreak/>
        <w:t>Le délai global de paiement ne pourra excéder 30 jours selon les dispositions de l'article</w:t>
      </w:r>
      <w:r w:rsidR="005F3419" w:rsidRPr="009E50C2">
        <w:rPr>
          <w:rFonts w:asciiTheme="minorHAnsi" w:hAnsiTheme="minorHAnsi" w:cstheme="minorHAnsi"/>
          <w:strike/>
          <w:color w:val="000000"/>
          <w:sz w:val="22"/>
          <w:szCs w:val="22"/>
        </w:rPr>
        <w:t xml:space="preserve"> </w:t>
      </w:r>
      <w:r w:rsidRPr="009E50C2">
        <w:rPr>
          <w:rFonts w:asciiTheme="minorHAnsi" w:hAnsiTheme="minorHAnsi" w:cstheme="minorHAnsi"/>
          <w:color w:val="000000"/>
          <w:sz w:val="22"/>
          <w:szCs w:val="22"/>
        </w:rPr>
        <w:t>R2192-10 du code de la commande publique.</w:t>
      </w:r>
    </w:p>
    <w:p w14:paraId="42650087" w14:textId="77777777" w:rsidR="00D968D4" w:rsidRPr="009E50C2" w:rsidRDefault="00D968D4" w:rsidP="00976DB8">
      <w:pPr>
        <w:pStyle w:val="Standard"/>
        <w:jc w:val="both"/>
        <w:rPr>
          <w:rFonts w:asciiTheme="minorHAnsi" w:hAnsiTheme="minorHAnsi" w:cstheme="minorHAnsi"/>
          <w:sz w:val="22"/>
          <w:szCs w:val="22"/>
          <w:lang w:val="fr"/>
        </w:rPr>
      </w:pPr>
    </w:p>
    <w:p w14:paraId="37D21C4D" w14:textId="77777777" w:rsidR="00737337" w:rsidRDefault="00DA3404" w:rsidP="00976DB8">
      <w:pPr>
        <w:pStyle w:val="Standard"/>
        <w:jc w:val="both"/>
        <w:rPr>
          <w:rFonts w:asciiTheme="minorHAnsi" w:hAnsiTheme="minorHAnsi" w:cstheme="minorHAnsi"/>
          <w:sz w:val="22"/>
          <w:szCs w:val="22"/>
          <w:lang w:val="fr"/>
        </w:rPr>
      </w:pPr>
      <w:r w:rsidRPr="009E50C2">
        <w:rPr>
          <w:rFonts w:asciiTheme="minorHAnsi" w:hAnsiTheme="minorHAnsi" w:cstheme="minorHAnsi"/>
          <w:sz w:val="22"/>
          <w:szCs w:val="22"/>
          <w:lang w:val="fr"/>
        </w:rPr>
        <w:t xml:space="preserve">Les prix sont fermes, révisables </w:t>
      </w:r>
      <w:r w:rsidR="001041B8" w:rsidRPr="009E50C2">
        <w:rPr>
          <w:rFonts w:asciiTheme="minorHAnsi" w:hAnsiTheme="minorHAnsi" w:cstheme="minorHAnsi"/>
          <w:sz w:val="22"/>
          <w:szCs w:val="22"/>
          <w:lang w:val="fr"/>
        </w:rPr>
        <w:t>selon les dispositions du CCAP</w:t>
      </w:r>
      <w:r w:rsidRPr="009E50C2">
        <w:rPr>
          <w:rFonts w:asciiTheme="minorHAnsi" w:hAnsiTheme="minorHAnsi" w:cstheme="minorHAnsi"/>
          <w:sz w:val="22"/>
          <w:szCs w:val="22"/>
          <w:lang w:val="fr"/>
        </w:rPr>
        <w:t>.</w:t>
      </w:r>
    </w:p>
    <w:p w14:paraId="129486F9" w14:textId="77777777" w:rsidR="00D968D4" w:rsidRPr="00D968D4" w:rsidRDefault="00D968D4" w:rsidP="00976DB8">
      <w:pPr>
        <w:pStyle w:val="Standard"/>
        <w:jc w:val="both"/>
        <w:rPr>
          <w:rFonts w:asciiTheme="minorHAnsi" w:hAnsiTheme="minorHAnsi" w:cstheme="minorHAnsi"/>
          <w:sz w:val="22"/>
          <w:szCs w:val="22"/>
        </w:rPr>
      </w:pPr>
    </w:p>
    <w:p w14:paraId="670ABF7E" w14:textId="77777777" w:rsidR="00737337" w:rsidRPr="001041B8" w:rsidRDefault="00DA3404" w:rsidP="001041B8">
      <w:pPr>
        <w:pStyle w:val="Paragraphedeliste"/>
        <w:keepNext/>
        <w:numPr>
          <w:ilvl w:val="1"/>
          <w:numId w:val="34"/>
        </w:numPr>
        <w:spacing w:before="240" w:after="60"/>
        <w:outlineLvl w:val="1"/>
        <w:rPr>
          <w:rFonts w:ascii="Times New Roman" w:hAnsi="Times New Roman" w:cs="Times New Roman"/>
          <w:b/>
          <w:sz w:val="22"/>
        </w:rPr>
      </w:pPr>
      <w:bookmarkStart w:id="9" w:name="_Toc103086301"/>
      <w:r w:rsidRPr="001041B8">
        <w:rPr>
          <w:rFonts w:ascii="Times New Roman" w:hAnsi="Times New Roman" w:cs="Times New Roman"/>
          <w:b/>
          <w:sz w:val="22"/>
        </w:rPr>
        <w:t>Forme juridique de l'attributaire</w:t>
      </w:r>
      <w:bookmarkEnd w:id="9"/>
    </w:p>
    <w:p w14:paraId="22613817" w14:textId="77777777" w:rsidR="00737337" w:rsidRPr="00D968D4" w:rsidRDefault="00DA3404">
      <w:pPr>
        <w:pStyle w:val="Standard"/>
        <w:keepLines/>
        <w:jc w:val="both"/>
        <w:rPr>
          <w:rFonts w:asciiTheme="minorHAnsi" w:hAnsiTheme="minorHAnsi" w:cstheme="minorHAnsi"/>
          <w:sz w:val="22"/>
          <w:szCs w:val="22"/>
        </w:rPr>
      </w:pPr>
      <w:r w:rsidRPr="00D968D4">
        <w:rPr>
          <w:rFonts w:asciiTheme="minorHAnsi" w:hAnsiTheme="minorHAnsi" w:cstheme="minorHAnsi"/>
          <w:sz w:val="22"/>
          <w:szCs w:val="22"/>
          <w:lang w:val="fr"/>
        </w:rPr>
        <w:t>Aucune forme de groupement n'est imposée par le pouvoir adjudicateur.</w:t>
      </w:r>
    </w:p>
    <w:p w14:paraId="06B192BD" w14:textId="77777777" w:rsidR="00737337" w:rsidRPr="00D968D4" w:rsidRDefault="00737337">
      <w:pPr>
        <w:pStyle w:val="Standard"/>
        <w:keepLines/>
        <w:jc w:val="both"/>
        <w:rPr>
          <w:rFonts w:asciiTheme="minorHAnsi" w:hAnsiTheme="minorHAnsi" w:cstheme="minorHAnsi"/>
          <w:sz w:val="22"/>
          <w:szCs w:val="22"/>
        </w:rPr>
      </w:pPr>
    </w:p>
    <w:p w14:paraId="655721F8" w14:textId="77777777" w:rsidR="00737337" w:rsidRDefault="00DA3404">
      <w:pPr>
        <w:pStyle w:val="Standard"/>
        <w:keepLines/>
        <w:jc w:val="both"/>
        <w:rPr>
          <w:rFonts w:asciiTheme="minorHAnsi" w:hAnsiTheme="minorHAnsi" w:cstheme="minorHAnsi"/>
          <w:sz w:val="22"/>
          <w:szCs w:val="22"/>
          <w:lang w:val="fr"/>
        </w:rPr>
      </w:pPr>
      <w:r w:rsidRPr="00D968D4">
        <w:rPr>
          <w:rFonts w:asciiTheme="minorHAnsi" w:hAnsiTheme="minorHAnsi" w:cstheme="minorHAnsi"/>
          <w:sz w:val="22"/>
          <w:szCs w:val="22"/>
          <w:lang w:val="fr"/>
        </w:rPr>
        <w:t xml:space="preserve">En cas d'attribution de l'accord-cadre à un groupement conjoint, le mandataire du groupement sera solidaire, pour l'exécution de l'accord-cadre et du marché subséquent, de chacun des membres du groupement pour ses obligations contractuelles en application de l'article </w:t>
      </w:r>
      <w:r w:rsidR="007F57A4" w:rsidRPr="005F3419">
        <w:rPr>
          <w:rFonts w:asciiTheme="minorHAnsi" w:hAnsiTheme="minorHAnsi" w:cstheme="minorHAnsi"/>
          <w:sz w:val="22"/>
          <w:szCs w:val="22"/>
          <w:lang w:val="fr"/>
        </w:rPr>
        <w:t>R2142-24 du code de la commande publique</w:t>
      </w:r>
      <w:r w:rsidRPr="005F3419">
        <w:rPr>
          <w:rFonts w:asciiTheme="minorHAnsi" w:hAnsiTheme="minorHAnsi" w:cstheme="minorHAnsi"/>
          <w:sz w:val="22"/>
          <w:szCs w:val="22"/>
          <w:lang w:val="fr"/>
        </w:rPr>
        <w:t>.</w:t>
      </w:r>
    </w:p>
    <w:p w14:paraId="5ABF019B" w14:textId="77777777" w:rsidR="00737337" w:rsidRPr="0027519B" w:rsidRDefault="00737337" w:rsidP="008879B3">
      <w:pPr>
        <w:pStyle w:val="Standard"/>
        <w:keepLines/>
        <w:jc w:val="both"/>
        <w:rPr>
          <w:rFonts w:asciiTheme="minorHAnsi" w:hAnsiTheme="minorHAnsi" w:cstheme="minorHAnsi"/>
          <w:sz w:val="22"/>
          <w:szCs w:val="22"/>
        </w:rPr>
      </w:pPr>
    </w:p>
    <w:p w14:paraId="6CAD8154" w14:textId="77777777" w:rsidR="00737337" w:rsidRPr="001041B8" w:rsidRDefault="00DA3404" w:rsidP="001041B8">
      <w:pPr>
        <w:pStyle w:val="Paragraphedeliste"/>
        <w:keepNext/>
        <w:numPr>
          <w:ilvl w:val="1"/>
          <w:numId w:val="34"/>
        </w:numPr>
        <w:spacing w:before="240" w:after="60"/>
        <w:outlineLvl w:val="1"/>
        <w:rPr>
          <w:rFonts w:ascii="Times New Roman" w:hAnsi="Times New Roman" w:cs="Times New Roman"/>
          <w:b/>
          <w:sz w:val="22"/>
        </w:rPr>
      </w:pPr>
      <w:bookmarkStart w:id="10" w:name="_Toc103086302"/>
      <w:r w:rsidRPr="001041B8">
        <w:rPr>
          <w:rFonts w:ascii="Times New Roman" w:hAnsi="Times New Roman" w:cs="Times New Roman"/>
          <w:b/>
          <w:sz w:val="22"/>
        </w:rPr>
        <w:t>Variantes</w:t>
      </w:r>
      <w:bookmarkEnd w:id="10"/>
    </w:p>
    <w:p w14:paraId="5747748B" w14:textId="77777777" w:rsidR="00FD0666" w:rsidRDefault="00FD0666" w:rsidP="00FD0666">
      <w:pPr>
        <w:pStyle w:val="Paragraphedeliste"/>
        <w:ind w:left="360" w:firstLine="348"/>
        <w:rPr>
          <w:rFonts w:asciiTheme="minorHAnsi" w:hAnsiTheme="minorHAnsi" w:cstheme="minorHAnsi"/>
          <w:b/>
          <w:i/>
          <w:sz w:val="22"/>
          <w:szCs w:val="22"/>
        </w:rPr>
      </w:pPr>
      <w:r w:rsidRPr="00FD0666">
        <w:rPr>
          <w:rFonts w:asciiTheme="minorHAnsi" w:hAnsiTheme="minorHAnsi" w:cstheme="minorHAnsi"/>
          <w:b/>
          <w:i/>
          <w:sz w:val="22"/>
          <w:szCs w:val="22"/>
        </w:rPr>
        <w:t xml:space="preserve">3-4-2-Variantes </w:t>
      </w:r>
      <w:r>
        <w:rPr>
          <w:rFonts w:asciiTheme="minorHAnsi" w:hAnsiTheme="minorHAnsi" w:cstheme="minorHAnsi"/>
          <w:b/>
          <w:i/>
          <w:sz w:val="22"/>
          <w:szCs w:val="22"/>
        </w:rPr>
        <w:t>à l’initiative du pouvoir adjudicateur</w:t>
      </w:r>
    </w:p>
    <w:p w14:paraId="6B4ECA3E" w14:textId="77777777" w:rsidR="00FD0666" w:rsidRDefault="00FD0666" w:rsidP="00FD0666">
      <w:pPr>
        <w:pStyle w:val="Paragraphedeliste"/>
        <w:ind w:left="360" w:firstLine="348"/>
        <w:rPr>
          <w:rFonts w:asciiTheme="minorHAnsi" w:hAnsiTheme="minorHAnsi" w:cstheme="minorHAnsi"/>
          <w:b/>
          <w:i/>
          <w:sz w:val="22"/>
          <w:szCs w:val="22"/>
        </w:rPr>
      </w:pPr>
    </w:p>
    <w:p w14:paraId="48B18CE2" w14:textId="77777777" w:rsidR="00FD0666" w:rsidRPr="00FD0666" w:rsidRDefault="00FD0666" w:rsidP="00FD0666">
      <w:pPr>
        <w:rPr>
          <w:rFonts w:cstheme="minorHAnsi"/>
        </w:rPr>
      </w:pPr>
      <w:r w:rsidRPr="00FD0666">
        <w:rPr>
          <w:rFonts w:cstheme="minorHAnsi"/>
        </w:rPr>
        <w:t xml:space="preserve">Sur chaque lot, </w:t>
      </w:r>
      <w:r w:rsidRPr="00FD0666">
        <w:rPr>
          <w:rFonts w:cstheme="minorHAnsi"/>
          <w:b/>
          <w:u w:val="single"/>
        </w:rPr>
        <w:t>une variante non obligatoire</w:t>
      </w:r>
      <w:r w:rsidRPr="00FD0666">
        <w:rPr>
          <w:rFonts w:cstheme="minorHAnsi"/>
        </w:rPr>
        <w:t>, à l’initiative du pouvoir adjudicateur est prévue pour l</w:t>
      </w:r>
      <w:r w:rsidR="008A4DF7">
        <w:rPr>
          <w:rFonts w:cstheme="minorHAnsi"/>
        </w:rPr>
        <w:t>es</w:t>
      </w:r>
      <w:r w:rsidRPr="00FD0666">
        <w:rPr>
          <w:rFonts w:cstheme="minorHAnsi"/>
        </w:rPr>
        <w:t xml:space="preserve"> t</w:t>
      </w:r>
      <w:r w:rsidR="008A4DF7">
        <w:rPr>
          <w:rFonts w:cstheme="minorHAnsi"/>
        </w:rPr>
        <w:t>ransports</w:t>
      </w:r>
      <w:r w:rsidRPr="00FD0666">
        <w:rPr>
          <w:rFonts w:cstheme="minorHAnsi"/>
        </w:rPr>
        <w:t xml:space="preserve"> B </w:t>
      </w:r>
      <w:r w:rsidR="008A4DF7">
        <w:rPr>
          <w:rFonts w:cstheme="minorHAnsi"/>
        </w:rPr>
        <w:t>et C</w:t>
      </w:r>
      <w:r w:rsidRPr="00FD0666">
        <w:rPr>
          <w:rFonts w:cstheme="minorHAnsi"/>
        </w:rPr>
        <w:t>.</w:t>
      </w:r>
    </w:p>
    <w:p w14:paraId="5E76845B" w14:textId="77777777" w:rsidR="00FD0666" w:rsidRPr="00FD0666" w:rsidRDefault="00FD0666" w:rsidP="00FD0666">
      <w:pPr>
        <w:pStyle w:val="Paragraphedeliste"/>
        <w:ind w:left="360" w:firstLine="348"/>
        <w:rPr>
          <w:rFonts w:asciiTheme="minorHAnsi" w:hAnsiTheme="minorHAnsi" w:cstheme="minorHAnsi"/>
          <w:b/>
          <w:i/>
          <w:sz w:val="22"/>
          <w:szCs w:val="22"/>
        </w:rPr>
      </w:pPr>
    </w:p>
    <w:p w14:paraId="03C07120" w14:textId="77777777" w:rsidR="00737337" w:rsidRPr="00D968D4" w:rsidRDefault="00DA3404" w:rsidP="00D968D4">
      <w:pPr>
        <w:pStyle w:val="Paragraphedeliste"/>
        <w:rPr>
          <w:rFonts w:asciiTheme="minorHAnsi" w:hAnsiTheme="minorHAnsi" w:cstheme="minorHAnsi"/>
          <w:b/>
          <w:i/>
          <w:sz w:val="22"/>
          <w:szCs w:val="22"/>
        </w:rPr>
      </w:pPr>
      <w:r w:rsidRPr="00D968D4">
        <w:rPr>
          <w:rFonts w:asciiTheme="minorHAnsi" w:hAnsiTheme="minorHAnsi" w:cstheme="minorHAnsi"/>
          <w:b/>
          <w:i/>
          <w:sz w:val="22"/>
          <w:szCs w:val="22"/>
        </w:rPr>
        <w:t>3-</w:t>
      </w:r>
      <w:r w:rsidR="009E6569">
        <w:rPr>
          <w:rFonts w:asciiTheme="minorHAnsi" w:hAnsiTheme="minorHAnsi" w:cstheme="minorHAnsi"/>
          <w:b/>
          <w:i/>
          <w:sz w:val="22"/>
          <w:szCs w:val="22"/>
        </w:rPr>
        <w:t>4.1</w:t>
      </w:r>
      <w:r w:rsidRPr="00D968D4">
        <w:rPr>
          <w:rFonts w:asciiTheme="minorHAnsi" w:hAnsiTheme="minorHAnsi" w:cstheme="minorHAnsi"/>
          <w:b/>
          <w:i/>
          <w:sz w:val="22"/>
          <w:szCs w:val="22"/>
        </w:rPr>
        <w:t xml:space="preserve">-Variantes </w:t>
      </w:r>
      <w:r w:rsidR="00FD0666">
        <w:rPr>
          <w:rFonts w:asciiTheme="minorHAnsi" w:hAnsiTheme="minorHAnsi" w:cstheme="minorHAnsi"/>
          <w:b/>
          <w:i/>
          <w:sz w:val="22"/>
          <w:szCs w:val="22"/>
        </w:rPr>
        <w:t>à l’initiative des candidats</w:t>
      </w:r>
    </w:p>
    <w:p w14:paraId="08C098D8" w14:textId="77777777" w:rsidR="00FD0666" w:rsidRDefault="001041B8" w:rsidP="001041B8">
      <w:pPr>
        <w:autoSpaceDE w:val="0"/>
        <w:autoSpaceDN w:val="0"/>
        <w:adjustRightInd w:val="0"/>
        <w:jc w:val="both"/>
        <w:rPr>
          <w:rFonts w:ascii="Calibri" w:hAnsi="Calibri" w:cs="Calibri"/>
          <w:bCs/>
        </w:rPr>
      </w:pPr>
      <w:r w:rsidRPr="000B2CD6">
        <w:rPr>
          <w:rFonts w:ascii="Calibri" w:hAnsi="Calibri" w:cs="Calibri"/>
          <w:bCs/>
        </w:rPr>
        <w:t xml:space="preserve">Les variantes à l’initiative du candidat sont autorisées </w:t>
      </w:r>
      <w:r w:rsidR="009E6569">
        <w:rPr>
          <w:rFonts w:ascii="Calibri" w:hAnsi="Calibri" w:cs="Calibri"/>
          <w:bCs/>
        </w:rPr>
        <w:t>et pourront porter uniquement sur</w:t>
      </w:r>
      <w:r w:rsidRPr="000B2CD6">
        <w:rPr>
          <w:rFonts w:ascii="Calibri" w:hAnsi="Calibri" w:cs="Calibri"/>
          <w:bCs/>
        </w:rPr>
        <w:t xml:space="preserve"> l’organisation des circuits de collecte</w:t>
      </w:r>
      <w:r w:rsidR="00FD0666">
        <w:rPr>
          <w:rFonts w:ascii="Calibri" w:hAnsi="Calibri" w:cs="Calibri"/>
          <w:bCs/>
        </w:rPr>
        <w:t xml:space="preserve"> (circuits individualisés, mutualisés…)</w:t>
      </w:r>
      <w:r w:rsidRPr="000B2CD6">
        <w:rPr>
          <w:rFonts w:ascii="Calibri" w:hAnsi="Calibri" w:cs="Calibri"/>
          <w:bCs/>
        </w:rPr>
        <w:t xml:space="preserve"> ou les moyens matériels mis à disposition</w:t>
      </w:r>
      <w:r w:rsidR="009E6569">
        <w:rPr>
          <w:rFonts w:ascii="Calibri" w:hAnsi="Calibri" w:cs="Calibri"/>
          <w:bCs/>
        </w:rPr>
        <w:t xml:space="preserve"> par le titulaire. </w:t>
      </w:r>
    </w:p>
    <w:p w14:paraId="5FB43D21" w14:textId="77777777" w:rsidR="001041B8" w:rsidRPr="00FD0666" w:rsidRDefault="009E6569" w:rsidP="001041B8">
      <w:pPr>
        <w:autoSpaceDE w:val="0"/>
        <w:autoSpaceDN w:val="0"/>
        <w:adjustRightInd w:val="0"/>
        <w:jc w:val="both"/>
        <w:rPr>
          <w:rFonts w:ascii="Calibri" w:hAnsi="Calibri" w:cs="Calibri"/>
          <w:b/>
          <w:bCs/>
          <w:color w:val="000000"/>
          <w:u w:val="single"/>
        </w:rPr>
      </w:pPr>
      <w:r w:rsidRPr="00FD0666">
        <w:rPr>
          <w:rFonts w:ascii="Calibri" w:hAnsi="Calibri" w:cs="Calibri"/>
          <w:b/>
          <w:bCs/>
          <w:u w:val="single"/>
        </w:rPr>
        <w:t>La ou les variantes doivent obligatoirement respecter</w:t>
      </w:r>
      <w:r w:rsidR="001041B8" w:rsidRPr="00FD0666">
        <w:rPr>
          <w:rFonts w:ascii="Calibri" w:hAnsi="Calibri" w:cs="Calibri"/>
          <w:b/>
          <w:bCs/>
          <w:u w:val="single"/>
        </w:rPr>
        <w:t xml:space="preserve"> les </w:t>
      </w:r>
      <w:r w:rsidR="003C5FA8" w:rsidRPr="00FD0666">
        <w:rPr>
          <w:rFonts w:ascii="Calibri" w:hAnsi="Calibri" w:cs="Calibri"/>
          <w:b/>
          <w:bCs/>
          <w:u w:val="single"/>
        </w:rPr>
        <w:t>horaires</w:t>
      </w:r>
      <w:r w:rsidR="00FD0666" w:rsidRPr="00FD0666">
        <w:rPr>
          <w:rFonts w:ascii="Calibri" w:hAnsi="Calibri" w:cs="Calibri"/>
          <w:b/>
          <w:bCs/>
          <w:u w:val="single"/>
        </w:rPr>
        <w:t xml:space="preserve"> de chaque site</w:t>
      </w:r>
      <w:r w:rsidR="003C5FA8" w:rsidRPr="00FD0666">
        <w:rPr>
          <w:rFonts w:ascii="Calibri" w:hAnsi="Calibri" w:cs="Calibri"/>
          <w:b/>
          <w:bCs/>
          <w:u w:val="single"/>
        </w:rPr>
        <w:t>,</w:t>
      </w:r>
      <w:r w:rsidR="00FD0666">
        <w:rPr>
          <w:rFonts w:ascii="Calibri" w:hAnsi="Calibri" w:cs="Calibri"/>
          <w:b/>
          <w:bCs/>
          <w:u w:val="single"/>
        </w:rPr>
        <w:t xml:space="preserve"> ainsi que les objectifs</w:t>
      </w:r>
      <w:r w:rsidRPr="00FD0666">
        <w:rPr>
          <w:rFonts w:ascii="Calibri" w:hAnsi="Calibri" w:cs="Calibri"/>
          <w:b/>
          <w:bCs/>
          <w:u w:val="single"/>
        </w:rPr>
        <w:t xml:space="preserve"> de traçabilité</w:t>
      </w:r>
      <w:r w:rsidR="001041B8" w:rsidRPr="00FD0666">
        <w:rPr>
          <w:rFonts w:ascii="Calibri" w:hAnsi="Calibri" w:cs="Calibri"/>
          <w:b/>
          <w:bCs/>
          <w:u w:val="single"/>
        </w:rPr>
        <w:t xml:space="preserve"> et d’int</w:t>
      </w:r>
      <w:r w:rsidRPr="00FD0666">
        <w:rPr>
          <w:rFonts w:ascii="Calibri" w:hAnsi="Calibri" w:cs="Calibri"/>
          <w:b/>
          <w:bCs/>
          <w:u w:val="single"/>
        </w:rPr>
        <w:t>égrité des éléments transportés, tels que définis au CCTP.</w:t>
      </w:r>
    </w:p>
    <w:p w14:paraId="209A10B4" w14:textId="77777777" w:rsidR="007806CD" w:rsidRDefault="007806CD" w:rsidP="007806CD">
      <w:pPr>
        <w:pStyle w:val="Standard"/>
        <w:keepLines/>
        <w:jc w:val="both"/>
        <w:rPr>
          <w:rFonts w:asciiTheme="minorHAnsi" w:hAnsiTheme="minorHAnsi" w:cstheme="minorHAnsi"/>
          <w:sz w:val="22"/>
          <w:szCs w:val="22"/>
        </w:rPr>
      </w:pPr>
    </w:p>
    <w:p w14:paraId="745A5E0B" w14:textId="77777777" w:rsidR="005E5096" w:rsidRPr="005E5096" w:rsidRDefault="005E5096" w:rsidP="005E5096">
      <w:pPr>
        <w:pStyle w:val="Paragraphedeliste"/>
        <w:keepNext/>
        <w:numPr>
          <w:ilvl w:val="1"/>
          <w:numId w:val="34"/>
        </w:numPr>
        <w:spacing w:before="240" w:after="60"/>
        <w:outlineLvl w:val="1"/>
        <w:rPr>
          <w:rFonts w:ascii="Times New Roman" w:hAnsi="Times New Roman" w:cs="Times New Roman"/>
          <w:b/>
          <w:sz w:val="22"/>
          <w:szCs w:val="22"/>
        </w:rPr>
      </w:pPr>
      <w:bookmarkStart w:id="11" w:name="_Toc238545474"/>
      <w:r w:rsidRPr="005E5096">
        <w:rPr>
          <w:rFonts w:ascii="Times New Roman" w:hAnsi="Times New Roman" w:cs="Times New Roman"/>
          <w:b/>
          <w:sz w:val="22"/>
          <w:szCs w:val="22"/>
        </w:rPr>
        <w:t>Prestations similaires</w:t>
      </w:r>
      <w:bookmarkEnd w:id="11"/>
    </w:p>
    <w:p w14:paraId="49D6C5FB" w14:textId="2850E5A6" w:rsidR="005E5096" w:rsidRDefault="005E5096" w:rsidP="005E5096">
      <w:pPr>
        <w:pStyle w:val="RedTxt"/>
        <w:jc w:val="both"/>
        <w:rPr>
          <w:rFonts w:asciiTheme="minorHAnsi" w:hAnsiTheme="minorHAnsi" w:cstheme="minorHAnsi"/>
          <w:sz w:val="22"/>
          <w:szCs w:val="22"/>
        </w:rPr>
      </w:pPr>
      <w:bookmarkStart w:id="12" w:name="_Hlk238734484"/>
      <w:r w:rsidRPr="00271228">
        <w:rPr>
          <w:rFonts w:asciiTheme="minorHAnsi" w:hAnsiTheme="minorHAnsi" w:cstheme="minorHAnsi"/>
          <w:sz w:val="22"/>
          <w:szCs w:val="22"/>
        </w:rPr>
        <w:t>L'acheteur peut passer avec le titulaire</w:t>
      </w:r>
      <w:r>
        <w:rPr>
          <w:rFonts w:asciiTheme="minorHAnsi" w:hAnsiTheme="minorHAnsi" w:cstheme="minorHAnsi"/>
          <w:sz w:val="22"/>
          <w:szCs w:val="22"/>
        </w:rPr>
        <w:t xml:space="preserve"> de chaque lot,</w:t>
      </w:r>
      <w:r w:rsidRPr="00271228">
        <w:rPr>
          <w:rFonts w:asciiTheme="minorHAnsi" w:hAnsiTheme="minorHAnsi" w:cstheme="minorHAnsi"/>
          <w:sz w:val="22"/>
          <w:szCs w:val="22"/>
        </w:rPr>
        <w:t xml:space="preserve"> des marchés sans mise en concurrence</w:t>
      </w:r>
      <w:r w:rsidR="0096582F">
        <w:rPr>
          <w:rFonts w:asciiTheme="minorHAnsi" w:hAnsiTheme="minorHAnsi" w:cstheme="minorHAnsi"/>
          <w:sz w:val="22"/>
          <w:szCs w:val="22"/>
        </w:rPr>
        <w:t xml:space="preserve"> préalable,</w:t>
      </w:r>
      <w:r w:rsidRPr="00271228">
        <w:rPr>
          <w:rFonts w:asciiTheme="minorHAnsi" w:hAnsiTheme="minorHAnsi" w:cstheme="minorHAnsi"/>
          <w:sz w:val="22"/>
          <w:szCs w:val="22"/>
        </w:rPr>
        <w:t xml:space="preserve"> pour des prestations similaires, dans un délai de 3 ans à compter de la notification du présent contrat, conformément aux dispositions de l'article R2122-7 du Code de la commande publique. </w:t>
      </w:r>
    </w:p>
    <w:p w14:paraId="49E6FF6B" w14:textId="65F16830" w:rsidR="0096582F" w:rsidRPr="00271228" w:rsidRDefault="0096582F" w:rsidP="005E5096">
      <w:pPr>
        <w:pStyle w:val="RedTxt"/>
        <w:jc w:val="both"/>
        <w:rPr>
          <w:rFonts w:asciiTheme="minorHAnsi" w:hAnsiTheme="minorHAnsi" w:cstheme="minorHAnsi"/>
          <w:sz w:val="22"/>
          <w:szCs w:val="22"/>
        </w:rPr>
      </w:pPr>
      <w:r w:rsidRPr="0096582F">
        <w:rPr>
          <w:rFonts w:asciiTheme="minorHAnsi" w:hAnsiTheme="minorHAnsi" w:cstheme="minorHAnsi"/>
          <w:sz w:val="22"/>
          <w:szCs w:val="22"/>
        </w:rPr>
        <w:t>La présente clause vaut information des candidats sur la possibilité de recourir à cette procédure pour la réalisation de prestations similaires, la mise en concurrence du présent marché ayant pris en compte le montant total envisagé incluant l’estimation des nouveaux services susceptibles d’être ainsi commandés</w:t>
      </w:r>
      <w:r w:rsidRPr="0096582F">
        <w:rPr>
          <w:rFonts w:asciiTheme="minorHAnsi" w:hAnsiTheme="minorHAnsi" w:cstheme="minorHAnsi"/>
          <w:sz w:val="22"/>
          <w:szCs w:val="22"/>
        </w:rPr>
        <w:t>.</w:t>
      </w:r>
    </w:p>
    <w:bookmarkEnd w:id="12"/>
    <w:p w14:paraId="1E63DC62" w14:textId="77777777" w:rsidR="005E5096" w:rsidRPr="001714F8" w:rsidRDefault="005E5096" w:rsidP="007806CD">
      <w:pPr>
        <w:pStyle w:val="Standard"/>
        <w:keepLines/>
        <w:jc w:val="both"/>
        <w:rPr>
          <w:rFonts w:asciiTheme="minorHAnsi" w:hAnsiTheme="minorHAnsi" w:cstheme="minorHAnsi"/>
          <w:sz w:val="22"/>
          <w:szCs w:val="22"/>
        </w:rPr>
      </w:pPr>
    </w:p>
    <w:p w14:paraId="517F8A94" w14:textId="77777777" w:rsidR="00737337" w:rsidRPr="00594CA3" w:rsidRDefault="009E6569" w:rsidP="00594CA3">
      <w:pPr>
        <w:pStyle w:val="Paragraphedeliste"/>
        <w:keepNext/>
        <w:numPr>
          <w:ilvl w:val="0"/>
          <w:numId w:val="34"/>
        </w:numPr>
        <w:shd w:val="clear" w:color="auto" w:fill="F2F2F2"/>
        <w:overflowPunct w:val="0"/>
        <w:spacing w:before="240" w:after="60"/>
        <w:textAlignment w:val="baseline"/>
        <w:outlineLvl w:val="0"/>
        <w:rPr>
          <w:rFonts w:ascii="Albertus Extra Bold (W1)" w:hAnsi="Albertus Extra Bold (W1)"/>
          <w:b/>
          <w:bCs/>
          <w:caps/>
        </w:rPr>
      </w:pPr>
      <w:bookmarkStart w:id="13" w:name="_Toc103086303"/>
      <w:r w:rsidRPr="00594CA3">
        <w:rPr>
          <w:rFonts w:ascii="Albertus Extra Bold (W1)" w:hAnsi="Albertus Extra Bold (W1)"/>
          <w:b/>
          <w:bCs/>
          <w:caps/>
        </w:rPr>
        <w:t>Conditions</w:t>
      </w:r>
      <w:r w:rsidR="00B05504" w:rsidRPr="00594CA3">
        <w:rPr>
          <w:rFonts w:ascii="Albertus Extra Bold (W1)" w:hAnsi="Albertus Extra Bold (W1)"/>
          <w:b/>
          <w:bCs/>
          <w:caps/>
        </w:rPr>
        <w:t xml:space="preserve"> de la consultation</w:t>
      </w:r>
      <w:bookmarkEnd w:id="13"/>
    </w:p>
    <w:p w14:paraId="24F42AA8" w14:textId="77777777" w:rsidR="00737337" w:rsidRPr="009E6569" w:rsidRDefault="00DA3404" w:rsidP="009E6569">
      <w:pPr>
        <w:pStyle w:val="Paragraphedeliste"/>
        <w:keepNext/>
        <w:numPr>
          <w:ilvl w:val="1"/>
          <w:numId w:val="34"/>
        </w:numPr>
        <w:spacing w:before="240" w:after="60"/>
        <w:outlineLvl w:val="1"/>
        <w:rPr>
          <w:rFonts w:ascii="Times New Roman" w:hAnsi="Times New Roman" w:cs="Times New Roman"/>
          <w:b/>
          <w:sz w:val="22"/>
        </w:rPr>
      </w:pPr>
      <w:bookmarkStart w:id="14" w:name="_Toc103086304"/>
      <w:r w:rsidRPr="009E6569">
        <w:rPr>
          <w:rFonts w:ascii="Times New Roman" w:hAnsi="Times New Roman" w:cs="Times New Roman"/>
          <w:b/>
          <w:sz w:val="22"/>
        </w:rPr>
        <w:t>Contenu du dossier de consultation</w:t>
      </w:r>
      <w:bookmarkEnd w:id="14"/>
    </w:p>
    <w:p w14:paraId="46152F2B" w14:textId="77777777" w:rsidR="00B05504" w:rsidRPr="00C85164" w:rsidRDefault="00B05504" w:rsidP="00B05504">
      <w:pPr>
        <w:tabs>
          <w:tab w:val="right" w:pos="993"/>
        </w:tabs>
        <w:overflowPunct w:val="0"/>
        <w:autoSpaceDE w:val="0"/>
        <w:autoSpaceDN w:val="0"/>
        <w:adjustRightInd w:val="0"/>
        <w:spacing w:before="120" w:after="0" w:line="240" w:lineRule="auto"/>
        <w:jc w:val="both"/>
        <w:textAlignment w:val="baseline"/>
        <w:rPr>
          <w:rFonts w:ascii="Calibri" w:hAnsi="Calibri" w:cs="Calibri"/>
        </w:rPr>
      </w:pPr>
      <w:r w:rsidRPr="00C85164">
        <w:rPr>
          <w:rFonts w:ascii="Calibri" w:hAnsi="Calibri" w:cs="Calibri"/>
        </w:rPr>
        <w:t xml:space="preserve">Les documents de la consultation sont constitués de l’ensemble des documents et informations préparées par le pouvoir adjudicateur pour définir l’objet, les caractéristiques et les conditions d’exécution du marché. </w:t>
      </w:r>
    </w:p>
    <w:p w14:paraId="35BF710B" w14:textId="77777777" w:rsidR="00B05504" w:rsidRPr="00C85164" w:rsidRDefault="00B05504" w:rsidP="00B05504">
      <w:pPr>
        <w:tabs>
          <w:tab w:val="right" w:pos="993"/>
        </w:tabs>
        <w:spacing w:before="100" w:beforeAutospacing="1" w:after="0" w:line="240" w:lineRule="auto"/>
        <w:jc w:val="both"/>
        <w:rPr>
          <w:rFonts w:ascii="Calibri" w:hAnsi="Calibri" w:cs="Calibri"/>
        </w:rPr>
      </w:pPr>
      <w:r w:rsidRPr="005F3419">
        <w:rPr>
          <w:rFonts w:ascii="Calibri" w:hAnsi="Calibri" w:cs="Calibri"/>
        </w:rPr>
        <w:t>Le présent dossier de consultation est composé des pièces suivantes :</w:t>
      </w:r>
      <w:r w:rsidRPr="00C85164">
        <w:rPr>
          <w:rFonts w:ascii="Calibri" w:hAnsi="Calibri" w:cs="Calibri"/>
        </w:rPr>
        <w:t xml:space="preserve"> </w:t>
      </w:r>
    </w:p>
    <w:p w14:paraId="6E136A67" w14:textId="34F03BE0" w:rsidR="00D968D4" w:rsidRPr="00641DAE" w:rsidRDefault="00D968D4" w:rsidP="00641DAE">
      <w:pPr>
        <w:pStyle w:val="Standard"/>
        <w:keepLines/>
        <w:numPr>
          <w:ilvl w:val="0"/>
          <w:numId w:val="3"/>
        </w:numPr>
        <w:jc w:val="both"/>
        <w:rPr>
          <w:rFonts w:asciiTheme="minorHAnsi" w:hAnsiTheme="minorHAnsi" w:cstheme="minorHAnsi"/>
          <w:sz w:val="22"/>
          <w:szCs w:val="22"/>
        </w:rPr>
      </w:pPr>
      <w:r w:rsidRPr="009E50C2">
        <w:rPr>
          <w:rFonts w:asciiTheme="minorHAnsi" w:hAnsiTheme="minorHAnsi" w:cstheme="minorHAnsi"/>
          <w:sz w:val="22"/>
          <w:szCs w:val="22"/>
          <w:lang w:val="fr"/>
        </w:rPr>
        <w:lastRenderedPageBreak/>
        <w:t>L</w:t>
      </w:r>
      <w:r w:rsidR="00DA3404" w:rsidRPr="009E50C2">
        <w:rPr>
          <w:rFonts w:asciiTheme="minorHAnsi" w:hAnsiTheme="minorHAnsi" w:cstheme="minorHAnsi"/>
          <w:sz w:val="22"/>
          <w:szCs w:val="22"/>
          <w:lang w:val="fr"/>
        </w:rPr>
        <w:t>e</w:t>
      </w:r>
      <w:r w:rsidRPr="009E50C2">
        <w:rPr>
          <w:rFonts w:asciiTheme="minorHAnsi" w:hAnsiTheme="minorHAnsi" w:cstheme="minorHAnsi"/>
          <w:sz w:val="22"/>
          <w:szCs w:val="22"/>
          <w:lang w:val="fr"/>
        </w:rPr>
        <w:t xml:space="preserve"> présent </w:t>
      </w:r>
      <w:r w:rsidR="00DA3404" w:rsidRPr="009E50C2">
        <w:rPr>
          <w:rFonts w:asciiTheme="minorHAnsi" w:hAnsiTheme="minorHAnsi" w:cstheme="minorHAnsi"/>
          <w:sz w:val="22"/>
          <w:szCs w:val="22"/>
          <w:lang w:val="fr"/>
        </w:rPr>
        <w:t>règlement de la consultation,</w:t>
      </w:r>
    </w:p>
    <w:p w14:paraId="79E5F630" w14:textId="77777777" w:rsidR="00D968D4" w:rsidRPr="009E50C2" w:rsidRDefault="00DA3404" w:rsidP="00D968D4">
      <w:pPr>
        <w:pStyle w:val="Standard"/>
        <w:keepLines/>
        <w:numPr>
          <w:ilvl w:val="0"/>
          <w:numId w:val="3"/>
        </w:numPr>
        <w:jc w:val="both"/>
        <w:rPr>
          <w:rFonts w:asciiTheme="minorHAnsi" w:hAnsiTheme="minorHAnsi" w:cstheme="minorHAnsi"/>
          <w:sz w:val="22"/>
          <w:szCs w:val="22"/>
          <w:lang w:val="fr"/>
        </w:rPr>
      </w:pPr>
      <w:r w:rsidRPr="009E50C2">
        <w:rPr>
          <w:rFonts w:asciiTheme="minorHAnsi" w:hAnsiTheme="minorHAnsi" w:cstheme="minorHAnsi"/>
          <w:sz w:val="22"/>
          <w:szCs w:val="22"/>
          <w:lang w:val="fr"/>
        </w:rPr>
        <w:t xml:space="preserve">Le Cahier des Clauses Administratives Particulières (CCAP) </w:t>
      </w:r>
    </w:p>
    <w:p w14:paraId="06228A8C" w14:textId="77777777" w:rsidR="009E6569" w:rsidRPr="009E50C2" w:rsidRDefault="00DA3404" w:rsidP="00D968D4">
      <w:pPr>
        <w:pStyle w:val="Standard"/>
        <w:keepLines/>
        <w:numPr>
          <w:ilvl w:val="0"/>
          <w:numId w:val="3"/>
        </w:numPr>
        <w:jc w:val="both"/>
        <w:rPr>
          <w:rFonts w:asciiTheme="minorHAnsi" w:hAnsiTheme="minorHAnsi" w:cstheme="minorHAnsi"/>
          <w:sz w:val="22"/>
          <w:szCs w:val="22"/>
        </w:rPr>
      </w:pPr>
      <w:r w:rsidRPr="009E50C2">
        <w:rPr>
          <w:rFonts w:asciiTheme="minorHAnsi" w:hAnsiTheme="minorHAnsi" w:cstheme="minorHAnsi"/>
          <w:sz w:val="22"/>
          <w:szCs w:val="22"/>
          <w:lang w:val="fr"/>
        </w:rPr>
        <w:t xml:space="preserve">Le Cahier des Clauses Techniques Particulières (CCTP) </w:t>
      </w:r>
    </w:p>
    <w:p w14:paraId="7629E11E" w14:textId="77777777" w:rsidR="009E6569" w:rsidRPr="009E50C2" w:rsidRDefault="009E6569" w:rsidP="00D968D4">
      <w:pPr>
        <w:pStyle w:val="Standard"/>
        <w:keepLines/>
        <w:numPr>
          <w:ilvl w:val="0"/>
          <w:numId w:val="3"/>
        </w:numPr>
        <w:jc w:val="both"/>
        <w:rPr>
          <w:rFonts w:asciiTheme="minorHAnsi" w:hAnsiTheme="minorHAnsi" w:cstheme="minorHAnsi"/>
          <w:sz w:val="22"/>
          <w:szCs w:val="22"/>
        </w:rPr>
      </w:pPr>
      <w:r w:rsidRPr="009E50C2">
        <w:rPr>
          <w:rFonts w:asciiTheme="minorHAnsi" w:hAnsiTheme="minorHAnsi" w:cstheme="minorHAnsi"/>
          <w:sz w:val="22"/>
          <w:szCs w:val="22"/>
          <w:lang w:val="fr"/>
        </w:rPr>
        <w:t>Le cadre de réponse technique</w:t>
      </w:r>
    </w:p>
    <w:p w14:paraId="3FAE27F2" w14:textId="4E9CD1B0" w:rsidR="009E6569" w:rsidRPr="009E50C2" w:rsidRDefault="009E6569" w:rsidP="00D968D4">
      <w:pPr>
        <w:pStyle w:val="Standard"/>
        <w:keepLines/>
        <w:numPr>
          <w:ilvl w:val="0"/>
          <w:numId w:val="3"/>
        </w:numPr>
        <w:jc w:val="both"/>
        <w:rPr>
          <w:rFonts w:asciiTheme="minorHAnsi" w:hAnsiTheme="minorHAnsi" w:cstheme="minorHAnsi"/>
          <w:sz w:val="22"/>
          <w:szCs w:val="22"/>
        </w:rPr>
      </w:pPr>
      <w:r w:rsidRPr="009E50C2">
        <w:rPr>
          <w:rFonts w:asciiTheme="minorHAnsi" w:hAnsiTheme="minorHAnsi" w:cstheme="minorHAnsi"/>
          <w:sz w:val="22"/>
          <w:szCs w:val="22"/>
          <w:lang w:val="fr"/>
        </w:rPr>
        <w:t>Le bordereau de</w:t>
      </w:r>
      <w:r w:rsidR="00641DAE">
        <w:rPr>
          <w:rFonts w:asciiTheme="minorHAnsi" w:hAnsiTheme="minorHAnsi" w:cstheme="minorHAnsi"/>
          <w:sz w:val="22"/>
          <w:szCs w:val="22"/>
          <w:lang w:val="fr"/>
        </w:rPr>
        <w:t>s</w:t>
      </w:r>
      <w:r w:rsidRPr="009E50C2">
        <w:rPr>
          <w:rFonts w:asciiTheme="minorHAnsi" w:hAnsiTheme="minorHAnsi" w:cstheme="minorHAnsi"/>
          <w:sz w:val="22"/>
          <w:szCs w:val="22"/>
          <w:lang w:val="fr"/>
        </w:rPr>
        <w:t xml:space="preserve"> prix unitaire</w:t>
      </w:r>
      <w:r w:rsidR="00641DAE">
        <w:rPr>
          <w:rFonts w:asciiTheme="minorHAnsi" w:hAnsiTheme="minorHAnsi" w:cstheme="minorHAnsi"/>
          <w:sz w:val="22"/>
          <w:szCs w:val="22"/>
          <w:lang w:val="fr"/>
        </w:rPr>
        <w:t>s</w:t>
      </w:r>
      <w:r w:rsidR="009E50C2" w:rsidRPr="009E50C2">
        <w:rPr>
          <w:rFonts w:asciiTheme="minorHAnsi" w:hAnsiTheme="minorHAnsi" w:cstheme="minorHAnsi"/>
          <w:sz w:val="22"/>
          <w:szCs w:val="22"/>
          <w:lang w:val="fr"/>
        </w:rPr>
        <w:t xml:space="preserve"> lot 1 et lot 2</w:t>
      </w:r>
    </w:p>
    <w:p w14:paraId="173F460F" w14:textId="77777777" w:rsidR="009E6569" w:rsidRPr="009E6569" w:rsidRDefault="009E6569" w:rsidP="009E6569">
      <w:pPr>
        <w:pStyle w:val="Standard"/>
        <w:keepLines/>
        <w:ind w:left="720"/>
        <w:jc w:val="both"/>
        <w:rPr>
          <w:rFonts w:asciiTheme="minorHAnsi" w:hAnsiTheme="minorHAnsi" w:cstheme="minorHAnsi"/>
          <w:sz w:val="22"/>
          <w:szCs w:val="22"/>
          <w:highlight w:val="yellow"/>
        </w:rPr>
      </w:pPr>
    </w:p>
    <w:p w14:paraId="11D5CC0E" w14:textId="77777777" w:rsidR="003C1C3D" w:rsidRDefault="004B04C3" w:rsidP="003C1C3D">
      <w:pPr>
        <w:tabs>
          <w:tab w:val="right" w:pos="993"/>
          <w:tab w:val="left" w:pos="4962"/>
        </w:tabs>
        <w:overflowPunct w:val="0"/>
        <w:autoSpaceDE w:val="0"/>
        <w:autoSpaceDN w:val="0"/>
        <w:adjustRightInd w:val="0"/>
        <w:spacing w:before="120" w:after="0" w:line="240" w:lineRule="auto"/>
        <w:jc w:val="both"/>
        <w:rPr>
          <w:rFonts w:ascii="Calibri" w:hAnsi="Calibri" w:cs="Calibri"/>
        </w:rPr>
      </w:pPr>
      <w:r w:rsidRPr="00C85164">
        <w:rPr>
          <w:rFonts w:ascii="Calibri" w:hAnsi="Calibri" w:cs="Calibri"/>
        </w:rPr>
        <w:t>Lorsqu'un concurrent constatera une erreur ou des incohérences dans le dossier de consultation et estimera qu'elle mérite d'être rectifiée, il présentera son offre en décomposant son prix en deux parties :</w:t>
      </w:r>
    </w:p>
    <w:p w14:paraId="1B33EA23" w14:textId="6097CEBA" w:rsidR="003C1C3D" w:rsidRPr="003C1C3D" w:rsidRDefault="004B04C3" w:rsidP="003C1C3D">
      <w:pPr>
        <w:pStyle w:val="Paragraphedeliste"/>
        <w:numPr>
          <w:ilvl w:val="0"/>
          <w:numId w:val="46"/>
        </w:numPr>
        <w:tabs>
          <w:tab w:val="right" w:pos="993"/>
          <w:tab w:val="left" w:pos="4962"/>
        </w:tabs>
        <w:overflowPunct w:val="0"/>
        <w:spacing w:before="120"/>
        <w:jc w:val="both"/>
        <w:rPr>
          <w:rFonts w:ascii="Calibri" w:hAnsi="Calibri" w:cs="Calibri"/>
          <w:sz w:val="22"/>
          <w:szCs w:val="22"/>
        </w:rPr>
      </w:pPr>
      <w:r w:rsidRPr="003C1C3D">
        <w:rPr>
          <w:rFonts w:ascii="Calibri" w:hAnsi="Calibri" w:cs="Calibri"/>
          <w:sz w:val="22"/>
          <w:szCs w:val="22"/>
        </w:rPr>
        <w:t>Le montant de la première sera le chiffrage des prestations telles que décrites au dossier de consultation ;</w:t>
      </w:r>
    </w:p>
    <w:p w14:paraId="47982825" w14:textId="256749FC" w:rsidR="004B04C3" w:rsidRPr="003C1C3D" w:rsidRDefault="004B04C3" w:rsidP="003C1C3D">
      <w:pPr>
        <w:pStyle w:val="Paragraphedeliste"/>
        <w:numPr>
          <w:ilvl w:val="0"/>
          <w:numId w:val="46"/>
        </w:numPr>
        <w:tabs>
          <w:tab w:val="right" w:pos="993"/>
          <w:tab w:val="left" w:pos="4962"/>
        </w:tabs>
        <w:overflowPunct w:val="0"/>
        <w:spacing w:before="120"/>
        <w:jc w:val="both"/>
        <w:rPr>
          <w:rFonts w:ascii="Calibri" w:hAnsi="Calibri" w:cs="Calibri"/>
          <w:sz w:val="22"/>
          <w:szCs w:val="22"/>
        </w:rPr>
      </w:pPr>
      <w:r w:rsidRPr="003C1C3D">
        <w:rPr>
          <w:rFonts w:ascii="Calibri" w:hAnsi="Calibri" w:cs="Calibri"/>
          <w:sz w:val="22"/>
          <w:szCs w:val="22"/>
        </w:rPr>
        <w:t>Le montant de la seconde partie sera celui des modifications que le concurrent estimera devoir apporter à ce dossier. Il portera expressément et de manière très détaillée dans son offre, les explications concernant les modifications apportées.</w:t>
      </w:r>
    </w:p>
    <w:p w14:paraId="3348F1DA" w14:textId="77777777" w:rsidR="004B04C3" w:rsidRPr="00C85164" w:rsidRDefault="004B04C3" w:rsidP="004B04C3">
      <w:pPr>
        <w:spacing w:after="0" w:line="240" w:lineRule="auto"/>
        <w:jc w:val="both"/>
      </w:pPr>
    </w:p>
    <w:p w14:paraId="10730CF1" w14:textId="77777777" w:rsidR="009E50C2" w:rsidRDefault="004B04C3" w:rsidP="004B04C3">
      <w:pPr>
        <w:widowControl w:val="0"/>
        <w:overflowPunct w:val="0"/>
        <w:autoSpaceDE w:val="0"/>
        <w:autoSpaceDN w:val="0"/>
        <w:adjustRightInd w:val="0"/>
        <w:spacing w:after="0" w:line="240" w:lineRule="auto"/>
        <w:ind w:right="142"/>
        <w:jc w:val="both"/>
        <w:textAlignment w:val="baseline"/>
        <w:rPr>
          <w:rFonts w:ascii="Calibri" w:hAnsi="Calibri" w:cs="Calibri"/>
        </w:rPr>
      </w:pPr>
      <w:r w:rsidRPr="00C85164">
        <w:rPr>
          <w:rFonts w:ascii="Calibri" w:hAnsi="Calibri" w:cs="Calibri"/>
          <w:noProof/>
        </w:rPr>
        <w:t>Le dossier de consultation est uniquement disponible et téléchargeable sur le profil d’acheteur de la CPAM, à savoir</w:t>
      </w:r>
      <w:r w:rsidR="0080217E">
        <w:rPr>
          <w:rFonts w:ascii="Calibri" w:hAnsi="Calibri" w:cs="Calibri"/>
          <w:noProof/>
        </w:rPr>
        <w:t xml:space="preserve"> la plateforme de dématérialisation PLACE </w:t>
      </w:r>
      <w:r w:rsidRPr="00C85164">
        <w:rPr>
          <w:rFonts w:ascii="Calibri" w:hAnsi="Calibri" w:cs="Calibri"/>
          <w:noProof/>
        </w:rPr>
        <w:t>:</w:t>
      </w:r>
      <w:r w:rsidRPr="00C85164">
        <w:rPr>
          <w:rFonts w:ascii="Calibri" w:hAnsi="Calibri" w:cs="Calibri"/>
        </w:rPr>
        <w:t xml:space="preserve"> </w:t>
      </w:r>
    </w:p>
    <w:p w14:paraId="28C43DBD" w14:textId="77777777" w:rsidR="0080217E" w:rsidRDefault="00022E84" w:rsidP="004B04C3">
      <w:pPr>
        <w:widowControl w:val="0"/>
        <w:overflowPunct w:val="0"/>
        <w:autoSpaceDE w:val="0"/>
        <w:autoSpaceDN w:val="0"/>
        <w:adjustRightInd w:val="0"/>
        <w:spacing w:after="0" w:line="240" w:lineRule="auto"/>
        <w:ind w:right="142"/>
        <w:jc w:val="both"/>
        <w:textAlignment w:val="baseline"/>
      </w:pPr>
      <w:hyperlink r:id="rId8" w:history="1">
        <w:r w:rsidR="0080217E" w:rsidRPr="002A1EE7">
          <w:rPr>
            <w:rStyle w:val="Lienhypertexte"/>
          </w:rPr>
          <w:t>https://www.marches-publics.gouv.fr</w:t>
        </w:r>
      </w:hyperlink>
    </w:p>
    <w:p w14:paraId="0B813A61" w14:textId="77777777" w:rsidR="0080217E" w:rsidRDefault="0080217E" w:rsidP="004B04C3">
      <w:pPr>
        <w:widowControl w:val="0"/>
        <w:overflowPunct w:val="0"/>
        <w:autoSpaceDE w:val="0"/>
        <w:autoSpaceDN w:val="0"/>
        <w:adjustRightInd w:val="0"/>
        <w:spacing w:after="0" w:line="240" w:lineRule="auto"/>
        <w:ind w:right="142"/>
        <w:jc w:val="both"/>
        <w:textAlignment w:val="baseline"/>
      </w:pPr>
    </w:p>
    <w:p w14:paraId="77A94FFC" w14:textId="77777777" w:rsidR="004B04C3" w:rsidRDefault="004B04C3" w:rsidP="004B04C3">
      <w:pPr>
        <w:widowControl w:val="0"/>
        <w:overflowPunct w:val="0"/>
        <w:autoSpaceDE w:val="0"/>
        <w:autoSpaceDN w:val="0"/>
        <w:adjustRightInd w:val="0"/>
        <w:spacing w:after="0" w:line="240" w:lineRule="auto"/>
        <w:ind w:right="142"/>
        <w:jc w:val="both"/>
        <w:textAlignment w:val="baseline"/>
        <w:rPr>
          <w:rFonts w:ascii="Calibri" w:hAnsi="Calibri" w:cs="Calibri"/>
        </w:rPr>
      </w:pPr>
      <w:r w:rsidRPr="00C85164">
        <w:rPr>
          <w:rFonts w:ascii="Calibri" w:hAnsi="Calibri" w:cs="Calibri"/>
        </w:rPr>
        <w:t>Aucune demande d’envoi du dossier sur support physique électronique n’est autorisée.</w:t>
      </w:r>
    </w:p>
    <w:p w14:paraId="356E71F4" w14:textId="77777777" w:rsidR="009E6569" w:rsidRPr="00C85164" w:rsidRDefault="009E6569" w:rsidP="004B04C3">
      <w:pPr>
        <w:widowControl w:val="0"/>
        <w:overflowPunct w:val="0"/>
        <w:autoSpaceDE w:val="0"/>
        <w:autoSpaceDN w:val="0"/>
        <w:adjustRightInd w:val="0"/>
        <w:spacing w:after="0" w:line="240" w:lineRule="auto"/>
        <w:ind w:right="142"/>
        <w:jc w:val="both"/>
        <w:textAlignment w:val="baseline"/>
        <w:rPr>
          <w:rFonts w:ascii="Calibri" w:hAnsi="Calibri" w:cs="Calibri"/>
        </w:rPr>
      </w:pPr>
    </w:p>
    <w:p w14:paraId="69167DC5" w14:textId="77777777" w:rsidR="004B04C3" w:rsidRDefault="004B04C3" w:rsidP="004B04C3">
      <w:pPr>
        <w:tabs>
          <w:tab w:val="left" w:pos="10348"/>
        </w:tabs>
        <w:overflowPunct w:val="0"/>
        <w:autoSpaceDE w:val="0"/>
        <w:autoSpaceDN w:val="0"/>
        <w:adjustRightInd w:val="0"/>
        <w:spacing w:after="0" w:line="240" w:lineRule="auto"/>
        <w:ind w:right="284"/>
        <w:jc w:val="both"/>
        <w:textAlignment w:val="baseline"/>
        <w:rPr>
          <w:rFonts w:ascii="Calibri" w:hAnsi="Calibri" w:cs="Calibri"/>
          <w:b/>
          <w:u w:val="single"/>
        </w:rPr>
      </w:pPr>
      <w:r w:rsidRPr="00C85164">
        <w:rPr>
          <w:rFonts w:ascii="Calibri" w:hAnsi="Calibri" w:cs="Calibri"/>
          <w:b/>
          <w:u w:val="single"/>
        </w:rPr>
        <w:t>Il est préférable que le candidat s’identifie au moment du téléchargement du DCE afin de pouvoir réceptionner les éventuels correctifs ou questions/réponses liés à la consultation.</w:t>
      </w:r>
    </w:p>
    <w:p w14:paraId="1EE3F07F" w14:textId="77777777" w:rsidR="00922D58" w:rsidRPr="00C85164" w:rsidRDefault="00922D58" w:rsidP="004B04C3">
      <w:pPr>
        <w:tabs>
          <w:tab w:val="left" w:pos="10348"/>
        </w:tabs>
        <w:overflowPunct w:val="0"/>
        <w:autoSpaceDE w:val="0"/>
        <w:autoSpaceDN w:val="0"/>
        <w:adjustRightInd w:val="0"/>
        <w:spacing w:after="0" w:line="240" w:lineRule="auto"/>
        <w:ind w:right="284"/>
        <w:jc w:val="both"/>
        <w:textAlignment w:val="baseline"/>
        <w:rPr>
          <w:rFonts w:ascii="Calibri" w:hAnsi="Calibri" w:cs="Calibri"/>
          <w:b/>
          <w:u w:val="single"/>
        </w:rPr>
      </w:pPr>
    </w:p>
    <w:p w14:paraId="298DEA44" w14:textId="77777777" w:rsidR="004B04C3" w:rsidRPr="009E6569" w:rsidRDefault="004B04C3" w:rsidP="009E6569">
      <w:pPr>
        <w:pStyle w:val="Paragraphedeliste"/>
        <w:keepNext/>
        <w:numPr>
          <w:ilvl w:val="1"/>
          <w:numId w:val="34"/>
        </w:numPr>
        <w:spacing w:before="240" w:after="60"/>
        <w:outlineLvl w:val="1"/>
        <w:rPr>
          <w:rFonts w:ascii="Times New Roman" w:hAnsi="Times New Roman" w:cs="Times New Roman"/>
          <w:b/>
          <w:sz w:val="22"/>
        </w:rPr>
      </w:pPr>
      <w:bookmarkStart w:id="15" w:name="_Toc93478539"/>
      <w:bookmarkStart w:id="16" w:name="_Toc96348438"/>
      <w:bookmarkStart w:id="17" w:name="_Toc103086305"/>
      <w:r w:rsidRPr="009E6569">
        <w:rPr>
          <w:rFonts w:ascii="Times New Roman" w:hAnsi="Times New Roman" w:cs="Times New Roman"/>
          <w:b/>
          <w:sz w:val="22"/>
        </w:rPr>
        <w:t>Ordre de priorité des pièces du marché</w:t>
      </w:r>
      <w:bookmarkEnd w:id="15"/>
      <w:bookmarkEnd w:id="16"/>
      <w:bookmarkEnd w:id="17"/>
      <w:r w:rsidRPr="009E6569">
        <w:rPr>
          <w:rFonts w:ascii="Times New Roman" w:hAnsi="Times New Roman" w:cs="Times New Roman"/>
          <w:b/>
          <w:sz w:val="22"/>
        </w:rPr>
        <w:t xml:space="preserve"> </w:t>
      </w:r>
    </w:p>
    <w:p w14:paraId="4460FA09" w14:textId="77777777" w:rsidR="004B04C3" w:rsidRDefault="004B04C3" w:rsidP="004B04C3">
      <w:pPr>
        <w:overflowPunct w:val="0"/>
        <w:autoSpaceDE w:val="0"/>
        <w:autoSpaceDN w:val="0"/>
        <w:adjustRightInd w:val="0"/>
        <w:spacing w:before="120" w:after="0" w:line="240" w:lineRule="auto"/>
        <w:jc w:val="both"/>
        <w:textAlignment w:val="baseline"/>
        <w:rPr>
          <w:rFonts w:ascii="Calibri" w:eastAsia="Times New Roman" w:hAnsi="Calibri" w:cs="Calibri"/>
          <w:bCs/>
        </w:rPr>
      </w:pPr>
      <w:bookmarkStart w:id="18" w:name="_Toc29307660"/>
      <w:bookmarkStart w:id="19" w:name="_Toc57979972"/>
      <w:bookmarkStart w:id="20" w:name="_Toc93478100"/>
      <w:r w:rsidRPr="004B04C3">
        <w:rPr>
          <w:rFonts w:ascii="Calibri" w:eastAsia="Times New Roman" w:hAnsi="Calibri" w:cs="Calibri"/>
          <w:bCs/>
        </w:rPr>
        <w:t>L’ordre de priorité des pièces du marché est fixé au CCAP. Les candidats devront remettre une offre en connaissance de cet ordre de priorité.</w:t>
      </w:r>
      <w:bookmarkEnd w:id="18"/>
      <w:bookmarkEnd w:id="19"/>
      <w:bookmarkEnd w:id="20"/>
      <w:r w:rsidRPr="004B04C3">
        <w:rPr>
          <w:rFonts w:ascii="Calibri" w:eastAsia="Times New Roman" w:hAnsi="Calibri" w:cs="Calibri"/>
          <w:bCs/>
        </w:rPr>
        <w:t xml:space="preserve"> </w:t>
      </w:r>
    </w:p>
    <w:p w14:paraId="5765021C" w14:textId="77777777" w:rsidR="00922D58" w:rsidRPr="00922D58" w:rsidRDefault="00922D58" w:rsidP="00922D58">
      <w:pPr>
        <w:tabs>
          <w:tab w:val="left" w:pos="10348"/>
        </w:tabs>
        <w:overflowPunct w:val="0"/>
        <w:autoSpaceDE w:val="0"/>
        <w:autoSpaceDN w:val="0"/>
        <w:adjustRightInd w:val="0"/>
        <w:spacing w:after="0" w:line="240" w:lineRule="auto"/>
        <w:ind w:right="284"/>
        <w:jc w:val="both"/>
        <w:textAlignment w:val="baseline"/>
        <w:rPr>
          <w:rFonts w:ascii="Calibri" w:hAnsi="Calibri" w:cs="Calibri"/>
          <w:b/>
          <w:u w:val="single"/>
        </w:rPr>
      </w:pPr>
    </w:p>
    <w:p w14:paraId="590EDA04" w14:textId="77777777" w:rsidR="004B04C3" w:rsidRPr="009E6569" w:rsidRDefault="004B04C3" w:rsidP="009E6569">
      <w:pPr>
        <w:pStyle w:val="Paragraphedeliste"/>
        <w:keepNext/>
        <w:numPr>
          <w:ilvl w:val="1"/>
          <w:numId w:val="34"/>
        </w:numPr>
        <w:spacing w:before="240" w:after="60"/>
        <w:outlineLvl w:val="1"/>
        <w:rPr>
          <w:rFonts w:ascii="Times New Roman" w:hAnsi="Times New Roman" w:cs="Times New Roman"/>
          <w:b/>
          <w:sz w:val="22"/>
        </w:rPr>
      </w:pPr>
      <w:bookmarkStart w:id="21" w:name="_Toc93478540"/>
      <w:bookmarkStart w:id="22" w:name="_Toc96348439"/>
      <w:bookmarkStart w:id="23" w:name="_Toc103086306"/>
      <w:r w:rsidRPr="009E6569">
        <w:rPr>
          <w:rFonts w:ascii="Times New Roman" w:hAnsi="Times New Roman" w:cs="Times New Roman"/>
          <w:b/>
          <w:sz w:val="22"/>
        </w:rPr>
        <w:t>Rédaction en langue française</w:t>
      </w:r>
      <w:bookmarkEnd w:id="21"/>
      <w:bookmarkEnd w:id="22"/>
      <w:bookmarkEnd w:id="23"/>
      <w:r w:rsidRPr="009E6569">
        <w:rPr>
          <w:rFonts w:ascii="Times New Roman" w:hAnsi="Times New Roman" w:cs="Times New Roman"/>
          <w:b/>
          <w:sz w:val="22"/>
        </w:rPr>
        <w:t xml:space="preserve"> </w:t>
      </w:r>
    </w:p>
    <w:p w14:paraId="29CEB03C" w14:textId="77777777" w:rsidR="004B04C3" w:rsidRDefault="004B04C3" w:rsidP="004B04C3">
      <w:pPr>
        <w:overflowPunct w:val="0"/>
        <w:autoSpaceDE w:val="0"/>
        <w:autoSpaceDN w:val="0"/>
        <w:adjustRightInd w:val="0"/>
        <w:spacing w:before="120" w:after="0" w:line="240" w:lineRule="auto"/>
        <w:jc w:val="both"/>
        <w:textAlignment w:val="baseline"/>
        <w:rPr>
          <w:rFonts w:ascii="Calibri" w:eastAsia="Times New Roman" w:hAnsi="Calibri" w:cs="Calibri"/>
        </w:rPr>
      </w:pPr>
      <w:r w:rsidRPr="004B04C3">
        <w:rPr>
          <w:rFonts w:ascii="Calibri" w:eastAsia="Times New Roman" w:hAnsi="Calibri" w:cs="Calibri"/>
        </w:rPr>
        <w:t>Conformément à l’article R2143-16 du code de la commande publique,  les opérateurs économiques qui remettraient une offre qui n’est pas rédigée en langue française devront obligatoirement faire accompagner les documents de consultation remis d’une traduction en français certifiée conforme à l’original par un traducteur assermenté.</w:t>
      </w:r>
    </w:p>
    <w:p w14:paraId="794BAD08" w14:textId="77777777" w:rsidR="00922D58" w:rsidRPr="00922D58" w:rsidRDefault="00922D58" w:rsidP="00922D58">
      <w:pPr>
        <w:tabs>
          <w:tab w:val="left" w:pos="10348"/>
        </w:tabs>
        <w:overflowPunct w:val="0"/>
        <w:autoSpaceDE w:val="0"/>
        <w:autoSpaceDN w:val="0"/>
        <w:adjustRightInd w:val="0"/>
        <w:spacing w:after="0" w:line="240" w:lineRule="auto"/>
        <w:ind w:right="284"/>
        <w:jc w:val="both"/>
        <w:textAlignment w:val="baseline"/>
        <w:rPr>
          <w:rFonts w:ascii="Calibri" w:hAnsi="Calibri" w:cs="Calibri"/>
          <w:b/>
          <w:u w:val="single"/>
        </w:rPr>
      </w:pPr>
    </w:p>
    <w:p w14:paraId="673A17CC" w14:textId="77777777" w:rsidR="004B04C3" w:rsidRPr="00DB3C50" w:rsidRDefault="004B04C3" w:rsidP="00DB3C50">
      <w:pPr>
        <w:pStyle w:val="Paragraphedeliste"/>
        <w:keepNext/>
        <w:numPr>
          <w:ilvl w:val="1"/>
          <w:numId w:val="34"/>
        </w:numPr>
        <w:spacing w:before="240" w:after="60"/>
        <w:outlineLvl w:val="1"/>
        <w:rPr>
          <w:rFonts w:ascii="Times New Roman" w:hAnsi="Times New Roman" w:cs="Times New Roman"/>
          <w:b/>
          <w:sz w:val="22"/>
        </w:rPr>
      </w:pPr>
      <w:bookmarkStart w:id="24" w:name="_Toc93478541"/>
      <w:bookmarkStart w:id="25" w:name="_Toc96348440"/>
      <w:bookmarkStart w:id="26" w:name="_Toc103086307"/>
      <w:r w:rsidRPr="00DB3C50">
        <w:rPr>
          <w:rFonts w:ascii="Times New Roman" w:hAnsi="Times New Roman" w:cs="Times New Roman"/>
          <w:b/>
          <w:sz w:val="22"/>
        </w:rPr>
        <w:t>Communications pendant la procédure</w:t>
      </w:r>
      <w:bookmarkEnd w:id="24"/>
      <w:bookmarkEnd w:id="25"/>
      <w:bookmarkEnd w:id="26"/>
    </w:p>
    <w:p w14:paraId="3AAFCBBF" w14:textId="77777777" w:rsidR="009E50C2" w:rsidRDefault="004B04C3" w:rsidP="00DB3C50">
      <w:pPr>
        <w:overflowPunct w:val="0"/>
        <w:autoSpaceDE w:val="0"/>
        <w:autoSpaceDN w:val="0"/>
        <w:adjustRightInd w:val="0"/>
        <w:spacing w:before="120" w:after="0" w:line="240" w:lineRule="auto"/>
        <w:jc w:val="both"/>
        <w:textAlignment w:val="baseline"/>
        <w:rPr>
          <w:rFonts w:ascii="Calibri" w:eastAsia="Times New Roman" w:hAnsi="Calibri" w:cs="Arial"/>
          <w:szCs w:val="18"/>
        </w:rPr>
      </w:pPr>
      <w:r w:rsidRPr="004B04C3">
        <w:rPr>
          <w:rFonts w:ascii="Calibri" w:eastAsia="Times New Roman" w:hAnsi="Calibri" w:cs="Arial"/>
          <w:szCs w:val="18"/>
        </w:rPr>
        <w:t xml:space="preserve">Pendant la consultation, les communications et transmissions à destination les candidats seront effectués par voie dématérialisée, via la plateforme </w:t>
      </w:r>
      <w:r w:rsidR="00DB3C50">
        <w:rPr>
          <w:rFonts w:ascii="Calibri" w:eastAsia="Times New Roman" w:hAnsi="Calibri" w:cs="Arial"/>
          <w:szCs w:val="18"/>
        </w:rPr>
        <w:t xml:space="preserve">PLACE, </w:t>
      </w:r>
    </w:p>
    <w:p w14:paraId="052821AD" w14:textId="77777777" w:rsidR="004B04C3" w:rsidRPr="00DB3C50" w:rsidRDefault="00022E84" w:rsidP="00DB3C50">
      <w:pPr>
        <w:overflowPunct w:val="0"/>
        <w:autoSpaceDE w:val="0"/>
        <w:autoSpaceDN w:val="0"/>
        <w:adjustRightInd w:val="0"/>
        <w:spacing w:before="120" w:after="0" w:line="240" w:lineRule="auto"/>
        <w:jc w:val="both"/>
        <w:textAlignment w:val="baseline"/>
      </w:pPr>
      <w:hyperlink r:id="rId9" w:history="1">
        <w:r w:rsidR="00DB3C50" w:rsidRPr="002A1EE7">
          <w:rPr>
            <w:rStyle w:val="Lienhypertexte"/>
          </w:rPr>
          <w:t>https://www.marches-publics.gouv.fr</w:t>
        </w:r>
      </w:hyperlink>
      <w:r w:rsidR="00DB3C50">
        <w:t xml:space="preserve"> </w:t>
      </w:r>
      <w:r w:rsidR="004B04C3" w:rsidRPr="004B04C3">
        <w:rPr>
          <w:rFonts w:ascii="Calibri" w:eastAsia="Times New Roman" w:hAnsi="Calibri" w:cs="Arial"/>
          <w:szCs w:val="18"/>
        </w:rPr>
        <w:t xml:space="preserve">: </w:t>
      </w:r>
    </w:p>
    <w:p w14:paraId="6FA0A1AB" w14:textId="77777777" w:rsidR="004B04C3" w:rsidRPr="004B04C3" w:rsidRDefault="004B04C3" w:rsidP="004B04C3">
      <w:pPr>
        <w:spacing w:after="0" w:line="240" w:lineRule="auto"/>
        <w:rPr>
          <w:rFonts w:ascii="Calibri" w:eastAsia="Times New Roman" w:hAnsi="Calibri" w:cs="Arial"/>
          <w:szCs w:val="18"/>
        </w:rPr>
      </w:pPr>
    </w:p>
    <w:p w14:paraId="00670354" w14:textId="77777777" w:rsidR="004B04C3" w:rsidRPr="004B04C3" w:rsidRDefault="004B04C3" w:rsidP="004B04C3">
      <w:pPr>
        <w:numPr>
          <w:ilvl w:val="0"/>
          <w:numId w:val="30"/>
        </w:numPr>
        <w:overflowPunct w:val="0"/>
        <w:autoSpaceDE w:val="0"/>
        <w:autoSpaceDN w:val="0"/>
        <w:adjustRightInd w:val="0"/>
        <w:spacing w:after="0" w:line="240" w:lineRule="auto"/>
        <w:jc w:val="both"/>
        <w:textAlignment w:val="baseline"/>
        <w:rPr>
          <w:rFonts w:ascii="Calibri" w:eastAsia="Times New Roman" w:hAnsi="Calibri" w:cs="Calibri"/>
        </w:rPr>
      </w:pPr>
      <w:r w:rsidRPr="004B04C3">
        <w:rPr>
          <w:rFonts w:ascii="Calibri" w:eastAsia="Times New Roman" w:hAnsi="Calibri" w:cs="Calibri"/>
        </w:rPr>
        <w:t>Jusqu’à la date limite de remise des offres : aux coordonnées renseignées lors du retrait du dossier de consultation.</w:t>
      </w:r>
    </w:p>
    <w:p w14:paraId="0AF757B4" w14:textId="77777777" w:rsidR="004B04C3" w:rsidRPr="004B04C3" w:rsidRDefault="004B04C3" w:rsidP="004B04C3">
      <w:pPr>
        <w:numPr>
          <w:ilvl w:val="0"/>
          <w:numId w:val="30"/>
        </w:numPr>
        <w:overflowPunct w:val="0"/>
        <w:autoSpaceDE w:val="0"/>
        <w:autoSpaceDN w:val="0"/>
        <w:adjustRightInd w:val="0"/>
        <w:spacing w:after="0" w:line="240" w:lineRule="auto"/>
        <w:jc w:val="both"/>
        <w:textAlignment w:val="baseline"/>
        <w:rPr>
          <w:rFonts w:ascii="Calibri" w:eastAsia="Times New Roman" w:hAnsi="Calibri" w:cs="Calibri"/>
        </w:rPr>
      </w:pPr>
      <w:r w:rsidRPr="004B04C3">
        <w:rPr>
          <w:rFonts w:ascii="Calibri" w:eastAsia="Times New Roman" w:hAnsi="Calibri" w:cs="Calibri"/>
        </w:rPr>
        <w:t>Après la date limite de remise des offres : aux coordonnées renseignées dans l’acte d’engagement ou, à défaut, coordonnées renseignées lors du dépôt de l’offre.</w:t>
      </w:r>
    </w:p>
    <w:p w14:paraId="4DEC51FC" w14:textId="77777777" w:rsidR="004B04C3" w:rsidRPr="004B04C3" w:rsidRDefault="004B04C3" w:rsidP="004B04C3">
      <w:pPr>
        <w:spacing w:after="0" w:line="240" w:lineRule="auto"/>
        <w:ind w:left="714"/>
        <w:jc w:val="both"/>
        <w:rPr>
          <w:rFonts w:ascii="Calibri" w:eastAsia="Times New Roman" w:hAnsi="Calibri" w:cs="Calibri"/>
        </w:rPr>
      </w:pPr>
    </w:p>
    <w:p w14:paraId="7E11FE3C" w14:textId="77777777" w:rsidR="004B04C3" w:rsidRPr="004B04C3" w:rsidRDefault="004B04C3" w:rsidP="004B04C3">
      <w:pPr>
        <w:spacing w:after="0" w:line="240" w:lineRule="auto"/>
        <w:rPr>
          <w:rFonts w:ascii="Calibri" w:eastAsia="Times New Roman" w:hAnsi="Calibri" w:cs="Arial"/>
          <w:szCs w:val="18"/>
        </w:rPr>
      </w:pPr>
      <w:r w:rsidRPr="004B04C3">
        <w:rPr>
          <w:rFonts w:ascii="Calibri" w:eastAsia="Times New Roman" w:hAnsi="Calibri" w:cs="Arial"/>
          <w:szCs w:val="18"/>
        </w:rPr>
        <w:t>Les candidats s’assurent de fournir des coordonnées exactes et pérennes pour assurer la bonne réception des échanges tout au long de la procédure.</w:t>
      </w:r>
    </w:p>
    <w:tbl>
      <w:tblPr>
        <w:tblW w:w="0" w:type="auto"/>
        <w:tblLook w:val="01E0" w:firstRow="1" w:lastRow="1" w:firstColumn="1" w:lastColumn="1" w:noHBand="0" w:noVBand="0"/>
      </w:tblPr>
      <w:tblGrid>
        <w:gridCol w:w="8856"/>
      </w:tblGrid>
      <w:tr w:rsidR="00747F0B" w:rsidRPr="00594CA3" w14:paraId="082F14F4" w14:textId="77777777" w:rsidTr="00C971B9">
        <w:trPr>
          <w:trHeight w:val="259"/>
        </w:trPr>
        <w:tc>
          <w:tcPr>
            <w:tcW w:w="8856" w:type="dxa"/>
            <w:shd w:val="clear" w:color="auto" w:fill="auto"/>
          </w:tcPr>
          <w:p w14:paraId="7C2DE820" w14:textId="77777777" w:rsidR="00747F0B" w:rsidRPr="00594CA3" w:rsidRDefault="00DB3C50" w:rsidP="003C1C3D">
            <w:pPr>
              <w:pStyle w:val="Paragraphedeliste"/>
              <w:keepNext/>
              <w:numPr>
                <w:ilvl w:val="0"/>
                <w:numId w:val="34"/>
              </w:numPr>
              <w:shd w:val="clear" w:color="auto" w:fill="F2F2F2"/>
              <w:overflowPunct w:val="0"/>
              <w:ind w:left="357" w:hanging="357"/>
              <w:textAlignment w:val="baseline"/>
              <w:outlineLvl w:val="0"/>
              <w:rPr>
                <w:rFonts w:ascii="Albertus Extra Bold (W1)" w:hAnsi="Albertus Extra Bold (W1)"/>
                <w:b/>
                <w:bCs/>
                <w:caps/>
              </w:rPr>
            </w:pPr>
            <w:bookmarkStart w:id="27" w:name="_Toc399941576"/>
            <w:bookmarkStart w:id="28" w:name="_Toc103086308"/>
            <w:r w:rsidRPr="00594CA3">
              <w:rPr>
                <w:rFonts w:ascii="Albertus Extra Bold (W1)" w:hAnsi="Albertus Extra Bold (W1)"/>
                <w:b/>
                <w:bCs/>
                <w:caps/>
              </w:rPr>
              <w:t xml:space="preserve">Forme </w:t>
            </w:r>
            <w:r w:rsidR="00747F0B" w:rsidRPr="00594CA3">
              <w:rPr>
                <w:rFonts w:ascii="Albertus Extra Bold (W1)" w:hAnsi="Albertus Extra Bold (W1)"/>
                <w:b/>
                <w:bCs/>
                <w:caps/>
              </w:rPr>
              <w:t>des candidatures</w:t>
            </w:r>
            <w:bookmarkEnd w:id="27"/>
            <w:bookmarkEnd w:id="28"/>
          </w:p>
        </w:tc>
      </w:tr>
    </w:tbl>
    <w:p w14:paraId="11439BE7" w14:textId="77777777" w:rsidR="00747F0B" w:rsidRPr="00DB3C50" w:rsidRDefault="00747F0B" w:rsidP="00DB3C50">
      <w:pPr>
        <w:pStyle w:val="Paragraphedeliste"/>
        <w:keepNext/>
        <w:numPr>
          <w:ilvl w:val="1"/>
          <w:numId w:val="34"/>
        </w:numPr>
        <w:spacing w:before="240" w:after="60"/>
        <w:outlineLvl w:val="1"/>
        <w:rPr>
          <w:rFonts w:ascii="Times New Roman" w:hAnsi="Times New Roman" w:cs="Times New Roman"/>
          <w:b/>
          <w:sz w:val="22"/>
        </w:rPr>
      </w:pPr>
      <w:bookmarkStart w:id="29" w:name="_Toc103086309"/>
      <w:r w:rsidRPr="00DB3C50">
        <w:rPr>
          <w:rFonts w:ascii="Times New Roman" w:hAnsi="Times New Roman" w:cs="Times New Roman"/>
          <w:b/>
          <w:sz w:val="22"/>
        </w:rPr>
        <w:t>Liberté de la forme des candidatures.</w:t>
      </w:r>
      <w:bookmarkEnd w:id="29"/>
    </w:p>
    <w:p w14:paraId="69C0966D" w14:textId="77777777" w:rsidR="00747F0B" w:rsidRPr="00747F0B" w:rsidRDefault="00747F0B" w:rsidP="00922D58">
      <w:pPr>
        <w:autoSpaceDE w:val="0"/>
        <w:autoSpaceDN w:val="0"/>
        <w:adjustRightInd w:val="0"/>
        <w:spacing w:before="120" w:after="0" w:line="240" w:lineRule="auto"/>
        <w:jc w:val="both"/>
        <w:rPr>
          <w:rFonts w:ascii="Calibri" w:eastAsia="Times New Roman" w:hAnsi="Calibri" w:cs="Calibri"/>
        </w:rPr>
      </w:pPr>
      <w:r w:rsidRPr="00747F0B">
        <w:rPr>
          <w:rFonts w:ascii="Calibri" w:eastAsia="Times New Roman" w:hAnsi="Calibri" w:cs="Calibri"/>
        </w:rPr>
        <w:t>Les opérateurs économiques peuvent librement candidater au présent marché sous la forme de leur choix pourvu que, sous cette forme, ils ne soient pas frappés d’un vice rédhibitoire leur interdisant de soumissionner, qu’ils puissent présenter les documents ayant un caractère obligatoire et qu’ils remplissent les conditions de recevabilité en terme de capacités professionnelles, techniques et financières requises par le présent marché.</w:t>
      </w:r>
    </w:p>
    <w:p w14:paraId="1C57C591" w14:textId="77777777" w:rsidR="00747F0B" w:rsidRPr="00747F0B" w:rsidRDefault="00747F0B" w:rsidP="00747F0B">
      <w:pPr>
        <w:autoSpaceDE w:val="0"/>
        <w:autoSpaceDN w:val="0"/>
        <w:adjustRightInd w:val="0"/>
        <w:spacing w:after="0" w:line="240" w:lineRule="auto"/>
        <w:jc w:val="both"/>
        <w:rPr>
          <w:rFonts w:ascii="Calibri" w:eastAsia="Times New Roman" w:hAnsi="Calibri" w:cs="Calibri"/>
        </w:rPr>
      </w:pPr>
      <w:r w:rsidRPr="00747F0B">
        <w:rPr>
          <w:rFonts w:ascii="Calibri" w:eastAsia="Times New Roman" w:hAnsi="Calibri" w:cs="Calibri"/>
        </w:rPr>
        <w:t xml:space="preserve"> </w:t>
      </w:r>
    </w:p>
    <w:p w14:paraId="6E4309B7" w14:textId="77777777" w:rsidR="00747F0B" w:rsidRPr="00747F0B" w:rsidRDefault="00747F0B" w:rsidP="00747F0B">
      <w:pPr>
        <w:autoSpaceDE w:val="0"/>
        <w:autoSpaceDN w:val="0"/>
        <w:adjustRightInd w:val="0"/>
        <w:spacing w:after="0" w:line="240" w:lineRule="auto"/>
        <w:jc w:val="both"/>
        <w:rPr>
          <w:rFonts w:ascii="Calibri" w:eastAsia="Times New Roman" w:hAnsi="Calibri" w:cs="Calibri"/>
        </w:rPr>
      </w:pPr>
      <w:r w:rsidRPr="00747F0B">
        <w:rPr>
          <w:rFonts w:ascii="Calibri" w:eastAsia="Times New Roman" w:hAnsi="Calibri" w:cs="Calibri"/>
        </w:rPr>
        <w:t>Ainsi, sous cette réserve, sont admises également les candidatures individuelles,</w:t>
      </w:r>
      <w:r w:rsidR="00D529BC">
        <w:rPr>
          <w:rFonts w:ascii="Calibri" w:eastAsia="Times New Roman" w:hAnsi="Calibri" w:cs="Calibri"/>
        </w:rPr>
        <w:t xml:space="preserve"> de personnes physiques ou morales</w:t>
      </w:r>
      <w:r w:rsidRPr="00747F0B">
        <w:rPr>
          <w:rFonts w:ascii="Calibri" w:eastAsia="Times New Roman" w:hAnsi="Calibri" w:cs="Calibri"/>
        </w:rPr>
        <w:t xml:space="preserve">, et les candidatures groupées au sens de l’article </w:t>
      </w:r>
      <w:r w:rsidR="00C971B9" w:rsidRPr="005F3419">
        <w:rPr>
          <w:rFonts w:ascii="Calibri" w:eastAsia="Times New Roman" w:hAnsi="Calibri" w:cs="Calibri"/>
        </w:rPr>
        <w:t>R2142-19 du code de la commande publique</w:t>
      </w:r>
      <w:r w:rsidRPr="00747F0B">
        <w:rPr>
          <w:rFonts w:ascii="Calibri" w:eastAsia="Times New Roman" w:hAnsi="Calibri" w:cs="Calibri"/>
        </w:rPr>
        <w:t>, que ce groupement soit composé de personnes physiques, de personnes morales ou des deux catégories qui précèdent.</w:t>
      </w:r>
    </w:p>
    <w:p w14:paraId="1CD89A9B" w14:textId="77777777" w:rsidR="00747F0B" w:rsidRPr="00747F0B" w:rsidRDefault="00747F0B" w:rsidP="00747F0B">
      <w:pPr>
        <w:autoSpaceDE w:val="0"/>
        <w:autoSpaceDN w:val="0"/>
        <w:adjustRightInd w:val="0"/>
        <w:spacing w:after="0" w:line="240" w:lineRule="auto"/>
        <w:jc w:val="both"/>
        <w:rPr>
          <w:rFonts w:ascii="Times New Roman" w:eastAsia="Times New Roman" w:hAnsi="Times New Roman" w:cs="Times New Roman"/>
          <w:sz w:val="24"/>
          <w:szCs w:val="24"/>
        </w:rPr>
      </w:pPr>
      <w:r w:rsidRPr="00747F0B">
        <w:rPr>
          <w:rFonts w:ascii="Times New Roman" w:eastAsia="Times New Roman" w:hAnsi="Times New Roman" w:cs="Times New Roman"/>
          <w:sz w:val="24"/>
          <w:szCs w:val="24"/>
        </w:rPr>
        <w:t xml:space="preserve"> </w:t>
      </w:r>
    </w:p>
    <w:p w14:paraId="3CB00027" w14:textId="77777777" w:rsidR="00CD1906" w:rsidRPr="003E2CB8" w:rsidRDefault="00CD1906" w:rsidP="003E2CB8">
      <w:pPr>
        <w:tabs>
          <w:tab w:val="left" w:pos="4962"/>
        </w:tabs>
        <w:spacing w:after="0" w:line="240" w:lineRule="auto"/>
        <w:jc w:val="both"/>
        <w:rPr>
          <w:rFonts w:eastAsia="Times New Roman" w:cstheme="minorHAnsi"/>
        </w:rPr>
      </w:pPr>
      <w:r w:rsidRPr="003E2CB8">
        <w:rPr>
          <w:rFonts w:eastAsia="Times New Roman" w:cstheme="minorHAnsi"/>
        </w:rPr>
        <w:t xml:space="preserve">Conformément à l’article </w:t>
      </w:r>
      <w:r w:rsidR="00C971B9" w:rsidRPr="005F3419">
        <w:rPr>
          <w:rFonts w:eastAsia="Times New Roman" w:cstheme="minorHAnsi"/>
        </w:rPr>
        <w:t>R2142-21 du code de la commande publique</w:t>
      </w:r>
      <w:r w:rsidRPr="005F3419">
        <w:rPr>
          <w:rFonts w:eastAsia="Times New Roman" w:cstheme="minorHAnsi"/>
        </w:rPr>
        <w:t>,</w:t>
      </w:r>
      <w:r w:rsidRPr="003E2CB8">
        <w:rPr>
          <w:rFonts w:eastAsia="Times New Roman" w:cstheme="minorHAnsi"/>
        </w:rPr>
        <w:t xml:space="preserve"> l</w:t>
      </w:r>
      <w:r w:rsidR="00747F0B" w:rsidRPr="003E2CB8">
        <w:rPr>
          <w:rFonts w:eastAsia="Times New Roman" w:cstheme="minorHAnsi"/>
        </w:rPr>
        <w:t>e</w:t>
      </w:r>
      <w:r w:rsidR="006B11A4" w:rsidRPr="003E2CB8">
        <w:rPr>
          <w:rFonts w:eastAsia="Times New Roman" w:cstheme="minorHAnsi"/>
        </w:rPr>
        <w:t>s opérateurs économiques ne sont pas autorisés à</w:t>
      </w:r>
      <w:r w:rsidRPr="003E2CB8">
        <w:rPr>
          <w:rFonts w:eastAsia="Times New Roman" w:cstheme="minorHAnsi"/>
        </w:rPr>
        <w:t xml:space="preserve"> présenter</w:t>
      </w:r>
      <w:r w:rsidR="00DB3C50">
        <w:rPr>
          <w:rFonts w:eastAsia="Times New Roman" w:cstheme="minorHAnsi"/>
        </w:rPr>
        <w:t xml:space="preserve"> </w:t>
      </w:r>
      <w:r w:rsidRPr="003E2CB8">
        <w:rPr>
          <w:rFonts w:eastAsia="Times New Roman" w:cstheme="minorHAnsi"/>
        </w:rPr>
        <w:t>plusieurs offres en agissant</w:t>
      </w:r>
      <w:r w:rsidR="00747F0B" w:rsidRPr="003E2CB8">
        <w:rPr>
          <w:rFonts w:eastAsia="Times New Roman" w:cstheme="minorHAnsi"/>
        </w:rPr>
        <w:t xml:space="preserve"> à la fois</w:t>
      </w:r>
      <w:r w:rsidRPr="003E2CB8">
        <w:rPr>
          <w:rFonts w:eastAsia="Times New Roman" w:cstheme="minorHAnsi"/>
        </w:rPr>
        <w:t> :</w:t>
      </w:r>
    </w:p>
    <w:p w14:paraId="4702BBD3" w14:textId="77777777" w:rsidR="00CD1906" w:rsidRPr="003E2CB8" w:rsidRDefault="00747F0B" w:rsidP="003E2CB8">
      <w:pPr>
        <w:pStyle w:val="Paragraphedeliste"/>
        <w:numPr>
          <w:ilvl w:val="0"/>
          <w:numId w:val="3"/>
        </w:numPr>
        <w:tabs>
          <w:tab w:val="left" w:pos="4962"/>
        </w:tabs>
        <w:jc w:val="both"/>
        <w:rPr>
          <w:rFonts w:asciiTheme="minorHAnsi" w:hAnsiTheme="minorHAnsi" w:cstheme="minorHAnsi"/>
          <w:sz w:val="22"/>
          <w:szCs w:val="22"/>
        </w:rPr>
      </w:pPr>
      <w:r w:rsidRPr="003E2CB8">
        <w:rPr>
          <w:rFonts w:asciiTheme="minorHAnsi" w:hAnsiTheme="minorHAnsi" w:cstheme="minorHAnsi"/>
          <w:sz w:val="22"/>
          <w:szCs w:val="22"/>
        </w:rPr>
        <w:t xml:space="preserve">en </w:t>
      </w:r>
      <w:r w:rsidR="00CD1906" w:rsidRPr="003E2CB8">
        <w:rPr>
          <w:rFonts w:asciiTheme="minorHAnsi" w:hAnsiTheme="minorHAnsi" w:cstheme="minorHAnsi"/>
          <w:sz w:val="22"/>
          <w:szCs w:val="22"/>
        </w:rPr>
        <w:t>qualité de</w:t>
      </w:r>
      <w:r w:rsidRPr="003E2CB8">
        <w:rPr>
          <w:rFonts w:asciiTheme="minorHAnsi" w:hAnsiTheme="minorHAnsi" w:cstheme="minorHAnsi"/>
          <w:sz w:val="22"/>
          <w:szCs w:val="22"/>
        </w:rPr>
        <w:t xml:space="preserve"> candidat</w:t>
      </w:r>
      <w:r w:rsidR="003E2CB8" w:rsidRPr="003E2CB8">
        <w:rPr>
          <w:rFonts w:asciiTheme="minorHAnsi" w:hAnsiTheme="minorHAnsi" w:cstheme="minorHAnsi"/>
          <w:sz w:val="22"/>
          <w:szCs w:val="22"/>
        </w:rPr>
        <w:t>s</w:t>
      </w:r>
      <w:r w:rsidRPr="003E2CB8">
        <w:rPr>
          <w:rFonts w:asciiTheme="minorHAnsi" w:hAnsiTheme="minorHAnsi" w:cstheme="minorHAnsi"/>
          <w:sz w:val="22"/>
          <w:szCs w:val="22"/>
        </w:rPr>
        <w:t xml:space="preserve"> individuel</w:t>
      </w:r>
      <w:r w:rsidR="003E2CB8" w:rsidRPr="003E2CB8">
        <w:rPr>
          <w:rFonts w:asciiTheme="minorHAnsi" w:hAnsiTheme="minorHAnsi" w:cstheme="minorHAnsi"/>
          <w:sz w:val="22"/>
          <w:szCs w:val="22"/>
        </w:rPr>
        <w:t>s</w:t>
      </w:r>
      <w:r w:rsidRPr="003E2CB8">
        <w:rPr>
          <w:rFonts w:asciiTheme="minorHAnsi" w:hAnsiTheme="minorHAnsi" w:cstheme="minorHAnsi"/>
          <w:sz w:val="22"/>
          <w:szCs w:val="22"/>
        </w:rPr>
        <w:t xml:space="preserve"> et</w:t>
      </w:r>
      <w:r w:rsidR="00CD1906" w:rsidRPr="003E2CB8">
        <w:rPr>
          <w:rFonts w:asciiTheme="minorHAnsi" w:hAnsiTheme="minorHAnsi" w:cstheme="minorHAnsi"/>
          <w:sz w:val="22"/>
          <w:szCs w:val="22"/>
        </w:rPr>
        <w:t xml:space="preserve"> de membre</w:t>
      </w:r>
      <w:r w:rsidR="003E2CB8" w:rsidRPr="003E2CB8">
        <w:rPr>
          <w:rFonts w:asciiTheme="minorHAnsi" w:hAnsiTheme="minorHAnsi" w:cstheme="minorHAnsi"/>
          <w:sz w:val="22"/>
          <w:szCs w:val="22"/>
        </w:rPr>
        <w:t>s</w:t>
      </w:r>
      <w:r w:rsidR="00CD1906" w:rsidRPr="003E2CB8">
        <w:rPr>
          <w:rFonts w:asciiTheme="minorHAnsi" w:hAnsiTheme="minorHAnsi" w:cstheme="minorHAnsi"/>
          <w:sz w:val="22"/>
          <w:szCs w:val="22"/>
        </w:rPr>
        <w:t xml:space="preserve"> d’un ou plusieurs groupements</w:t>
      </w:r>
    </w:p>
    <w:p w14:paraId="4EEC5775" w14:textId="77777777" w:rsidR="00747F0B" w:rsidRPr="003E2CB8" w:rsidRDefault="003E2CB8" w:rsidP="003E2CB8">
      <w:pPr>
        <w:pStyle w:val="Paragraphedeliste"/>
        <w:numPr>
          <w:ilvl w:val="0"/>
          <w:numId w:val="3"/>
        </w:numPr>
        <w:tabs>
          <w:tab w:val="left" w:pos="4962"/>
        </w:tabs>
        <w:jc w:val="both"/>
        <w:rPr>
          <w:rFonts w:asciiTheme="minorHAnsi" w:hAnsiTheme="minorHAnsi" w:cstheme="minorHAnsi"/>
          <w:sz w:val="22"/>
          <w:szCs w:val="22"/>
        </w:rPr>
      </w:pPr>
      <w:r w:rsidRPr="003E2CB8">
        <w:rPr>
          <w:rFonts w:asciiTheme="minorHAnsi" w:hAnsiTheme="minorHAnsi" w:cstheme="minorHAnsi"/>
          <w:sz w:val="22"/>
          <w:szCs w:val="22"/>
        </w:rPr>
        <w:t xml:space="preserve">en qualité de </w:t>
      </w:r>
      <w:r w:rsidR="00747F0B" w:rsidRPr="003E2CB8">
        <w:rPr>
          <w:rFonts w:asciiTheme="minorHAnsi" w:hAnsiTheme="minorHAnsi" w:cstheme="minorHAnsi"/>
          <w:sz w:val="22"/>
          <w:szCs w:val="22"/>
        </w:rPr>
        <w:t>membre</w:t>
      </w:r>
      <w:r w:rsidRPr="003E2CB8">
        <w:rPr>
          <w:rFonts w:asciiTheme="minorHAnsi" w:hAnsiTheme="minorHAnsi" w:cstheme="minorHAnsi"/>
          <w:sz w:val="22"/>
          <w:szCs w:val="22"/>
        </w:rPr>
        <w:t>s</w:t>
      </w:r>
      <w:r w:rsidR="00747F0B" w:rsidRPr="003E2CB8">
        <w:rPr>
          <w:rFonts w:asciiTheme="minorHAnsi" w:hAnsiTheme="minorHAnsi" w:cstheme="minorHAnsi"/>
          <w:sz w:val="22"/>
          <w:szCs w:val="22"/>
        </w:rPr>
        <w:t xml:space="preserve"> de plusieurs groupements.</w:t>
      </w:r>
    </w:p>
    <w:p w14:paraId="5BE3FA1F" w14:textId="77777777" w:rsidR="006B11A4" w:rsidRPr="00747F0B" w:rsidRDefault="006B11A4" w:rsidP="00747F0B">
      <w:pPr>
        <w:autoSpaceDE w:val="0"/>
        <w:autoSpaceDN w:val="0"/>
        <w:adjustRightInd w:val="0"/>
        <w:spacing w:after="0" w:line="240" w:lineRule="auto"/>
        <w:jc w:val="both"/>
        <w:rPr>
          <w:rFonts w:ascii="Candara" w:eastAsia="Times New Roman" w:hAnsi="Candara" w:cs="Times New Roman"/>
          <w:b/>
          <w:color w:val="000000"/>
          <w:u w:val="single"/>
        </w:rPr>
      </w:pPr>
    </w:p>
    <w:p w14:paraId="53FF5033" w14:textId="77777777" w:rsidR="00747F0B" w:rsidRPr="00DB3C50" w:rsidRDefault="00747F0B" w:rsidP="00DB3C50">
      <w:pPr>
        <w:pStyle w:val="Paragraphedeliste"/>
        <w:keepNext/>
        <w:numPr>
          <w:ilvl w:val="1"/>
          <w:numId w:val="34"/>
        </w:numPr>
        <w:spacing w:before="240" w:after="60"/>
        <w:outlineLvl w:val="1"/>
        <w:rPr>
          <w:rFonts w:ascii="Times New Roman" w:hAnsi="Times New Roman" w:cs="Times New Roman"/>
          <w:b/>
          <w:sz w:val="22"/>
        </w:rPr>
      </w:pPr>
      <w:bookmarkStart w:id="30" w:name="_Toc103086310"/>
      <w:r w:rsidRPr="00DB3C50">
        <w:rPr>
          <w:rFonts w:ascii="Times New Roman" w:hAnsi="Times New Roman" w:cs="Times New Roman"/>
          <w:b/>
          <w:sz w:val="22"/>
        </w:rPr>
        <w:t>Cas de groupement d’opérateurs économiques.</w:t>
      </w:r>
      <w:bookmarkEnd w:id="30"/>
    </w:p>
    <w:p w14:paraId="04B4A5AC" w14:textId="77777777" w:rsidR="00747F0B" w:rsidRPr="00747F0B" w:rsidRDefault="00747F0B" w:rsidP="00922D58">
      <w:pPr>
        <w:autoSpaceDE w:val="0"/>
        <w:autoSpaceDN w:val="0"/>
        <w:adjustRightInd w:val="0"/>
        <w:spacing w:before="120" w:after="0" w:line="240" w:lineRule="auto"/>
        <w:jc w:val="both"/>
        <w:rPr>
          <w:rFonts w:ascii="Calibri" w:eastAsia="Times New Roman" w:hAnsi="Calibri" w:cs="Calibri"/>
          <w:color w:val="000000"/>
        </w:rPr>
      </w:pPr>
      <w:r w:rsidRPr="00747F0B">
        <w:rPr>
          <w:rFonts w:ascii="Calibri" w:eastAsia="Times New Roman" w:hAnsi="Calibri" w:cs="Calibri"/>
          <w:color w:val="000000"/>
        </w:rPr>
        <w:t>Le marché sera conclu :</w:t>
      </w:r>
    </w:p>
    <w:p w14:paraId="2144759A" w14:textId="77777777" w:rsidR="00747F0B" w:rsidRPr="00747F0B" w:rsidRDefault="00747F0B" w:rsidP="00747F0B">
      <w:pPr>
        <w:autoSpaceDE w:val="0"/>
        <w:autoSpaceDN w:val="0"/>
        <w:adjustRightInd w:val="0"/>
        <w:spacing w:after="0" w:line="240" w:lineRule="auto"/>
        <w:jc w:val="both"/>
        <w:rPr>
          <w:rFonts w:ascii="Calibri" w:eastAsia="Times New Roman" w:hAnsi="Calibri" w:cs="Calibri"/>
          <w:color w:val="000000"/>
        </w:rPr>
      </w:pPr>
      <w:r w:rsidRPr="00747F0B">
        <w:rPr>
          <w:rFonts w:ascii="Calibri" w:eastAsia="Times New Roman" w:hAnsi="Calibri" w:cs="Calibri"/>
          <w:color w:val="000000"/>
        </w:rPr>
        <w:t>- soit avec un prestataire unique ;</w:t>
      </w:r>
    </w:p>
    <w:p w14:paraId="5A605EAC" w14:textId="77777777" w:rsidR="00747F0B" w:rsidRPr="00747F0B" w:rsidRDefault="00747F0B" w:rsidP="00747F0B">
      <w:pPr>
        <w:autoSpaceDE w:val="0"/>
        <w:autoSpaceDN w:val="0"/>
        <w:adjustRightInd w:val="0"/>
        <w:spacing w:after="0" w:line="240" w:lineRule="auto"/>
        <w:jc w:val="both"/>
        <w:rPr>
          <w:rFonts w:ascii="Calibri" w:eastAsia="Times New Roman" w:hAnsi="Calibri" w:cs="Calibri"/>
          <w:color w:val="000000"/>
        </w:rPr>
      </w:pPr>
      <w:r w:rsidRPr="00747F0B">
        <w:rPr>
          <w:rFonts w:ascii="Calibri" w:eastAsia="Times New Roman" w:hAnsi="Calibri" w:cs="Calibri"/>
          <w:color w:val="000000"/>
        </w:rPr>
        <w:t>- soit avec des prestataires groupés solidaires</w:t>
      </w:r>
    </w:p>
    <w:p w14:paraId="3E1CE27F" w14:textId="77777777" w:rsidR="00747F0B" w:rsidRPr="00747F0B" w:rsidRDefault="00747F0B" w:rsidP="00747F0B">
      <w:pPr>
        <w:autoSpaceDE w:val="0"/>
        <w:autoSpaceDN w:val="0"/>
        <w:adjustRightInd w:val="0"/>
        <w:spacing w:after="0" w:line="240" w:lineRule="auto"/>
        <w:jc w:val="both"/>
        <w:rPr>
          <w:rFonts w:ascii="Calibri" w:eastAsia="Times New Roman" w:hAnsi="Calibri" w:cs="Calibri"/>
          <w:color w:val="000000"/>
        </w:rPr>
      </w:pPr>
    </w:p>
    <w:p w14:paraId="7529FF32" w14:textId="77777777" w:rsidR="00747F0B" w:rsidRPr="00747F0B" w:rsidRDefault="00747F0B" w:rsidP="00747F0B">
      <w:pPr>
        <w:autoSpaceDE w:val="0"/>
        <w:autoSpaceDN w:val="0"/>
        <w:adjustRightInd w:val="0"/>
        <w:spacing w:after="0" w:line="240" w:lineRule="auto"/>
        <w:jc w:val="both"/>
        <w:rPr>
          <w:rFonts w:ascii="Calibri" w:eastAsia="Times New Roman" w:hAnsi="Calibri" w:cs="Calibri"/>
          <w:color w:val="000000"/>
        </w:rPr>
      </w:pPr>
      <w:r w:rsidRPr="00747F0B">
        <w:rPr>
          <w:rFonts w:ascii="Calibri" w:eastAsia="Times New Roman" w:hAnsi="Calibri" w:cs="Calibri"/>
          <w:color w:val="000000"/>
        </w:rPr>
        <w:t>Il est rappelé aux concurrents que les opérateurs économiques sont autorisés à se porter candidat sous la forme d’un candidat unique possédant toutes les compétences réclamées, du groupement solidaire ou du groupement conjoint, sous réserve du respect des règles relatives à la concurrence.</w:t>
      </w:r>
    </w:p>
    <w:p w14:paraId="673011EE" w14:textId="77777777" w:rsidR="00747F0B" w:rsidRPr="00747F0B" w:rsidRDefault="00747F0B" w:rsidP="00747F0B">
      <w:pPr>
        <w:tabs>
          <w:tab w:val="left" w:pos="1065"/>
        </w:tabs>
        <w:autoSpaceDE w:val="0"/>
        <w:autoSpaceDN w:val="0"/>
        <w:adjustRightInd w:val="0"/>
        <w:spacing w:after="0" w:line="240" w:lineRule="auto"/>
        <w:jc w:val="both"/>
        <w:rPr>
          <w:rFonts w:ascii="Calibri" w:eastAsia="Times New Roman" w:hAnsi="Calibri" w:cs="Calibri"/>
          <w:color w:val="000000"/>
        </w:rPr>
      </w:pPr>
      <w:r w:rsidRPr="00747F0B">
        <w:rPr>
          <w:rFonts w:ascii="Calibri" w:eastAsia="Times New Roman" w:hAnsi="Calibri" w:cs="Calibri"/>
          <w:color w:val="000000"/>
        </w:rPr>
        <w:t xml:space="preserve"> </w:t>
      </w:r>
      <w:r w:rsidRPr="00747F0B">
        <w:rPr>
          <w:rFonts w:ascii="Calibri" w:eastAsia="Times New Roman" w:hAnsi="Calibri" w:cs="Calibri"/>
          <w:color w:val="000000"/>
        </w:rPr>
        <w:tab/>
      </w:r>
    </w:p>
    <w:p w14:paraId="3A2CBF89" w14:textId="77777777" w:rsidR="00747F0B" w:rsidRDefault="00747F0B" w:rsidP="004B04C3">
      <w:pPr>
        <w:autoSpaceDE w:val="0"/>
        <w:autoSpaceDN w:val="0"/>
        <w:adjustRightInd w:val="0"/>
        <w:spacing w:after="0" w:line="240" w:lineRule="auto"/>
        <w:jc w:val="both"/>
        <w:rPr>
          <w:rFonts w:cstheme="minorHAnsi"/>
        </w:rPr>
      </w:pPr>
      <w:r w:rsidRPr="00747F0B">
        <w:rPr>
          <w:rFonts w:ascii="Calibri" w:eastAsia="Times New Roman" w:hAnsi="Calibri" w:cs="Calibri"/>
          <w:color w:val="000000"/>
        </w:rPr>
        <w:t>Si le groupement est conjoint le mandataire devra être solidaire.</w:t>
      </w:r>
      <w:r w:rsidR="00940925" w:rsidRPr="00940925">
        <w:rPr>
          <w:rFonts w:cstheme="minorHAnsi"/>
        </w:rPr>
        <w:t xml:space="preserve"> </w:t>
      </w:r>
    </w:p>
    <w:p w14:paraId="61BCD012" w14:textId="77777777" w:rsidR="004B04C3" w:rsidRPr="00747F0B" w:rsidRDefault="004B04C3" w:rsidP="004B04C3">
      <w:pPr>
        <w:autoSpaceDE w:val="0"/>
        <w:autoSpaceDN w:val="0"/>
        <w:adjustRightInd w:val="0"/>
        <w:spacing w:after="0" w:line="240" w:lineRule="auto"/>
        <w:jc w:val="both"/>
        <w:rPr>
          <w:rFonts w:ascii="Calibri" w:eastAsia="Times New Roman" w:hAnsi="Calibri" w:cs="Calibri"/>
          <w:color w:val="000000"/>
        </w:rPr>
      </w:pPr>
    </w:p>
    <w:p w14:paraId="2387328F" w14:textId="77777777" w:rsidR="00737337" w:rsidRPr="00594CA3" w:rsidRDefault="004B04C3" w:rsidP="00594CA3">
      <w:pPr>
        <w:pStyle w:val="Paragraphedeliste"/>
        <w:keepNext/>
        <w:numPr>
          <w:ilvl w:val="1"/>
          <w:numId w:val="34"/>
        </w:numPr>
        <w:spacing w:before="240" w:after="60"/>
        <w:outlineLvl w:val="1"/>
        <w:rPr>
          <w:rFonts w:ascii="Times New Roman" w:hAnsi="Times New Roman" w:cs="Times New Roman"/>
          <w:b/>
          <w:sz w:val="22"/>
        </w:rPr>
      </w:pPr>
      <w:bookmarkStart w:id="31" w:name="_6-1-Documents_à_produire"/>
      <w:bookmarkStart w:id="32" w:name="_Ref508377573"/>
      <w:bookmarkStart w:id="33" w:name="_Ref508379807"/>
      <w:bookmarkStart w:id="34" w:name="_Toc103086311"/>
      <w:bookmarkEnd w:id="31"/>
      <w:r w:rsidRPr="00594CA3">
        <w:rPr>
          <w:rFonts w:ascii="Times New Roman" w:hAnsi="Times New Roman" w:cs="Times New Roman"/>
          <w:b/>
          <w:sz w:val="22"/>
        </w:rPr>
        <w:t>Renseignements ou d</w:t>
      </w:r>
      <w:r w:rsidR="00DA3404" w:rsidRPr="00594CA3">
        <w:rPr>
          <w:rFonts w:ascii="Times New Roman" w:hAnsi="Times New Roman" w:cs="Times New Roman"/>
          <w:b/>
          <w:sz w:val="22"/>
        </w:rPr>
        <w:t>ocuments à produire</w:t>
      </w:r>
      <w:r w:rsidR="00785A16" w:rsidRPr="00594CA3">
        <w:rPr>
          <w:rFonts w:ascii="Times New Roman" w:hAnsi="Times New Roman" w:cs="Times New Roman"/>
          <w:b/>
          <w:sz w:val="22"/>
        </w:rPr>
        <w:t xml:space="preserve"> au titre de la candidature</w:t>
      </w:r>
      <w:bookmarkEnd w:id="32"/>
      <w:bookmarkEnd w:id="33"/>
      <w:bookmarkEnd w:id="34"/>
    </w:p>
    <w:p w14:paraId="14AB60A2" w14:textId="77777777" w:rsidR="004F2E18" w:rsidRPr="004F2E18" w:rsidRDefault="004F2E18" w:rsidP="004F2E18">
      <w:pPr>
        <w:spacing w:before="120" w:after="0" w:line="240" w:lineRule="auto"/>
        <w:jc w:val="both"/>
        <w:rPr>
          <w:rFonts w:ascii="Calibri" w:eastAsia="Times New Roman" w:hAnsi="Calibri" w:cs="Times New Roman"/>
          <w:szCs w:val="24"/>
        </w:rPr>
      </w:pPr>
      <w:r w:rsidRPr="004F2E18">
        <w:rPr>
          <w:rFonts w:ascii="Calibri" w:eastAsia="Times New Roman" w:hAnsi="Calibri" w:cs="Calibri"/>
          <w:szCs w:val="24"/>
        </w:rPr>
        <w:t>Chaque candidat ou chaque membre du groupement candidat devra obligatoirement produire les documents énumérés ci-dessous.</w:t>
      </w:r>
    </w:p>
    <w:p w14:paraId="0DA6E1AC" w14:textId="77777777" w:rsidR="004F2E18" w:rsidRPr="004F2E18" w:rsidRDefault="004F2E18" w:rsidP="004F2E18">
      <w:pPr>
        <w:spacing w:after="0" w:line="240" w:lineRule="auto"/>
        <w:jc w:val="both"/>
        <w:rPr>
          <w:rFonts w:ascii="Calibri" w:eastAsia="Times New Roman" w:hAnsi="Calibri" w:cs="Times New Roman"/>
          <w:szCs w:val="24"/>
        </w:rPr>
      </w:pPr>
    </w:p>
    <w:p w14:paraId="562C4D83" w14:textId="77777777" w:rsidR="004F2E18" w:rsidRPr="004F2E18" w:rsidRDefault="004F2E18" w:rsidP="004F2E18">
      <w:pPr>
        <w:tabs>
          <w:tab w:val="left" w:pos="4962"/>
        </w:tabs>
        <w:spacing w:after="0" w:line="240" w:lineRule="auto"/>
        <w:jc w:val="both"/>
        <w:rPr>
          <w:rFonts w:ascii="Calibri" w:eastAsia="Times New Roman" w:hAnsi="Calibri" w:cs="Times New Roman"/>
          <w:b/>
          <w:u w:val="single"/>
        </w:rPr>
      </w:pPr>
      <w:r w:rsidRPr="004F2E18">
        <w:rPr>
          <w:rFonts w:ascii="Calibri" w:eastAsia="Times New Roman" w:hAnsi="Calibri" w:cs="Times New Roman"/>
          <w:b/>
          <w:u w:val="single"/>
        </w:rPr>
        <w:t>Renseignements concernant la situation juridique de l’entreprise, conformément à l’article R2143-3, 1° et aux articles R2143-5 à R2143-10 du Code de la commande publique :</w:t>
      </w:r>
    </w:p>
    <w:p w14:paraId="7CA6861C" w14:textId="77777777" w:rsidR="00D743A5" w:rsidRPr="00D743A5" w:rsidRDefault="00D743A5" w:rsidP="00D743A5">
      <w:pPr>
        <w:spacing w:after="0" w:line="240" w:lineRule="auto"/>
        <w:jc w:val="both"/>
        <w:rPr>
          <w:rFonts w:ascii="Arial" w:eastAsia="Times New Roman" w:hAnsi="Arial" w:cs="Times New Roman"/>
          <w:sz w:val="24"/>
          <w:szCs w:val="24"/>
        </w:rPr>
      </w:pPr>
    </w:p>
    <w:p w14:paraId="1B73D31D" w14:textId="77777777" w:rsidR="004F2E18" w:rsidRPr="004F2E18" w:rsidRDefault="004F2E18" w:rsidP="004F2E18">
      <w:pPr>
        <w:numPr>
          <w:ilvl w:val="0"/>
          <w:numId w:val="24"/>
        </w:numPr>
        <w:autoSpaceDE w:val="0"/>
        <w:autoSpaceDN w:val="0"/>
        <w:adjustRightInd w:val="0"/>
        <w:spacing w:after="120" w:line="240" w:lineRule="auto"/>
        <w:jc w:val="both"/>
        <w:rPr>
          <w:rFonts w:ascii="Calibri" w:eastAsia="Times New Roman" w:hAnsi="Calibri" w:cs="Calibri"/>
          <w:color w:val="000000"/>
        </w:rPr>
      </w:pPr>
      <w:r w:rsidRPr="004F2E18">
        <w:rPr>
          <w:rFonts w:ascii="Calibri" w:eastAsia="Times New Roman" w:hAnsi="Calibri" w:cs="Calibri"/>
          <w:color w:val="000000"/>
        </w:rPr>
        <w:t>Une déclaration sur l’honneur pour justifier que le candidat n’entre dans aucun des cas d’interdiction de soumissionner mentionnés aux articles L2141-1 à L2141-5 et L2141-7 à L2141-11 du Code de la commande publique (</w:t>
      </w:r>
      <w:hyperlink r:id="rId10" w:history="1">
        <w:r w:rsidRPr="004F2E18">
          <w:rPr>
            <w:rFonts w:ascii="Calibri" w:eastAsia="Times New Roman" w:hAnsi="Calibri" w:cs="Calibri"/>
            <w:color w:val="0000FF"/>
            <w:u w:val="single"/>
          </w:rPr>
          <w:t>formulaire DC1</w:t>
        </w:r>
      </w:hyperlink>
      <w:r w:rsidRPr="004F2E18">
        <w:rPr>
          <w:rFonts w:ascii="Calibri" w:eastAsia="Times New Roman" w:hAnsi="Calibri" w:cs="Calibri"/>
          <w:color w:val="000000"/>
        </w:rPr>
        <w:t>). Le candidat doit fournir comme preuve :</w:t>
      </w:r>
    </w:p>
    <w:p w14:paraId="4576CB96" w14:textId="77777777" w:rsidR="004F2E18" w:rsidRPr="004F2E18" w:rsidRDefault="004F2E18" w:rsidP="004F2E18">
      <w:pPr>
        <w:numPr>
          <w:ilvl w:val="1"/>
          <w:numId w:val="24"/>
        </w:numPr>
        <w:autoSpaceDE w:val="0"/>
        <w:autoSpaceDN w:val="0"/>
        <w:adjustRightInd w:val="0"/>
        <w:spacing w:after="0" w:line="240" w:lineRule="auto"/>
        <w:jc w:val="both"/>
        <w:rPr>
          <w:rFonts w:ascii="Calibri" w:eastAsia="Times New Roman" w:hAnsi="Calibri" w:cs="Calibri"/>
          <w:color w:val="000000"/>
        </w:rPr>
      </w:pPr>
      <w:r w:rsidRPr="004F2E18">
        <w:rPr>
          <w:rFonts w:ascii="Calibri" w:eastAsia="Times New Roman" w:hAnsi="Calibri" w:cs="Calibri"/>
          <w:b/>
          <w:i/>
          <w:color w:val="000000"/>
        </w:rPr>
        <w:t>Le cas échéant</w:t>
      </w:r>
      <w:r w:rsidRPr="004F2E18">
        <w:rPr>
          <w:rFonts w:ascii="Calibri" w:eastAsia="Times New Roman" w:hAnsi="Calibri" w:cs="Calibri"/>
          <w:color w:val="000000"/>
        </w:rPr>
        <w:t>, en cas de redressement judiciaire, la copie du ou des jugements prononcés à cet effet ;</w:t>
      </w:r>
    </w:p>
    <w:p w14:paraId="796D2157" w14:textId="77777777" w:rsidR="004F2E18" w:rsidRPr="004F2E18" w:rsidRDefault="004F2E18" w:rsidP="004F2E18">
      <w:pPr>
        <w:numPr>
          <w:ilvl w:val="1"/>
          <w:numId w:val="24"/>
        </w:numPr>
        <w:autoSpaceDE w:val="0"/>
        <w:autoSpaceDN w:val="0"/>
        <w:adjustRightInd w:val="0"/>
        <w:spacing w:after="0" w:line="240" w:lineRule="auto"/>
        <w:jc w:val="both"/>
        <w:rPr>
          <w:rFonts w:ascii="Calibri" w:eastAsia="Times New Roman" w:hAnsi="Calibri" w:cs="Calibri"/>
          <w:color w:val="000000"/>
        </w:rPr>
      </w:pPr>
      <w:r w:rsidRPr="004F2E18">
        <w:rPr>
          <w:rFonts w:ascii="Calibri" w:eastAsia="Times New Roman" w:hAnsi="Calibri" w:cs="Calibri"/>
          <w:color w:val="000000"/>
        </w:rPr>
        <w:lastRenderedPageBreak/>
        <w:t>Pour les candidats employant plus de 20 salariés, une déclaration sur l’honneur attestant qu’ils sont en règles concernant l’emploi des travailleurs handicapés au regard des articles L5212-1 à L5212-11 du Code du travail ;</w:t>
      </w:r>
    </w:p>
    <w:p w14:paraId="6AA4FD5D" w14:textId="77777777" w:rsidR="004F2E18" w:rsidRPr="004F2E18" w:rsidRDefault="004F2E18" w:rsidP="004F2E18">
      <w:pPr>
        <w:numPr>
          <w:ilvl w:val="1"/>
          <w:numId w:val="24"/>
        </w:numPr>
        <w:autoSpaceDE w:val="0"/>
        <w:autoSpaceDN w:val="0"/>
        <w:adjustRightInd w:val="0"/>
        <w:spacing w:after="0" w:line="240" w:lineRule="auto"/>
        <w:jc w:val="both"/>
        <w:rPr>
          <w:rFonts w:ascii="Calibri" w:eastAsia="Times New Roman" w:hAnsi="Calibri" w:cs="Calibri"/>
          <w:color w:val="000000"/>
        </w:rPr>
      </w:pPr>
      <w:r w:rsidRPr="004F2E18">
        <w:rPr>
          <w:rFonts w:ascii="Calibri" w:eastAsia="Times New Roman" w:hAnsi="Calibri" w:cs="Calibri"/>
          <w:color w:val="000000"/>
        </w:rPr>
        <w:t>une déclaration sur l'honneur du candidat justifiant que le travail est effectué par des salariés employés régulièrement au regard des articles L. 1221-10, L. 3243-2 et R. 3243-1 du code du travail (dans le cas où le candidat emploie des salariés, conformément à l'article D. 8222-5-3° du code du travail)</w:t>
      </w:r>
    </w:p>
    <w:p w14:paraId="5698D53D" w14:textId="77777777" w:rsidR="004F2E18" w:rsidRPr="004F2E18" w:rsidRDefault="004F2E18" w:rsidP="004F2E18">
      <w:pPr>
        <w:tabs>
          <w:tab w:val="left" w:pos="2550"/>
        </w:tabs>
        <w:spacing w:after="0" w:line="240" w:lineRule="auto"/>
        <w:ind w:left="1440"/>
        <w:jc w:val="both"/>
        <w:textAlignment w:val="baseline"/>
        <w:rPr>
          <w:rFonts w:ascii="Calibri" w:eastAsia="Times New Roman" w:hAnsi="Calibri" w:cs="Times New Roman"/>
        </w:rPr>
      </w:pPr>
      <w:r w:rsidRPr="004F2E18">
        <w:rPr>
          <w:rFonts w:ascii="Calibri" w:eastAsia="Times New Roman" w:hAnsi="Calibri" w:cs="Calibri"/>
        </w:rPr>
        <w:t>Une attestation, datant de moins de 6 mois</w:t>
      </w:r>
      <w:r w:rsidRPr="004F2E18">
        <w:rPr>
          <w:rFonts w:ascii="Calibri" w:eastAsia="Times New Roman" w:hAnsi="Calibri" w:cs="Calibri"/>
          <w:b/>
        </w:rPr>
        <w:t>,</w:t>
      </w:r>
      <w:r w:rsidRPr="004F2E18">
        <w:rPr>
          <w:rFonts w:ascii="Calibri" w:eastAsia="Times New Roman" w:hAnsi="Calibri" w:cs="Calibri"/>
        </w:rPr>
        <w:t xml:space="preserve"> de fourniture de déclarations sociales et de paiement des cotisations de sécurité sociale prévue à l’article L243-15 du Code de la sécurité sociale, émanant de l’organisme de protection sociale chargé du recouvrement ;</w:t>
      </w:r>
    </w:p>
    <w:p w14:paraId="40397A0C" w14:textId="77777777" w:rsidR="004F2E18" w:rsidRPr="009E50C2" w:rsidRDefault="004F2E18" w:rsidP="004F2E18">
      <w:pPr>
        <w:numPr>
          <w:ilvl w:val="1"/>
          <w:numId w:val="24"/>
        </w:numPr>
        <w:autoSpaceDE w:val="0"/>
        <w:autoSpaceDN w:val="0"/>
        <w:adjustRightInd w:val="0"/>
        <w:spacing w:after="0" w:line="240" w:lineRule="auto"/>
        <w:jc w:val="both"/>
        <w:rPr>
          <w:rFonts w:ascii="Calibri" w:eastAsia="Times New Roman" w:hAnsi="Calibri" w:cs="Calibri"/>
          <w:color w:val="000000"/>
        </w:rPr>
      </w:pPr>
      <w:r w:rsidRPr="004F2E18">
        <w:rPr>
          <w:rFonts w:ascii="Calibri" w:eastAsia="Times New Roman" w:hAnsi="Calibri" w:cs="Calibri"/>
        </w:rPr>
        <w:t xml:space="preserve">Une attestation de régularité fiscale délivrée par l’organisme compétent, datant </w:t>
      </w:r>
      <w:r w:rsidRPr="009E50C2">
        <w:rPr>
          <w:rFonts w:ascii="Calibri" w:eastAsia="Times New Roman" w:hAnsi="Calibri" w:cs="Calibri"/>
        </w:rPr>
        <w:t>de moins de 6 mois ;</w:t>
      </w:r>
    </w:p>
    <w:p w14:paraId="780C05FB" w14:textId="77777777" w:rsidR="004F2E18" w:rsidRPr="009E50C2" w:rsidRDefault="004F2E18" w:rsidP="004F2E18">
      <w:pPr>
        <w:numPr>
          <w:ilvl w:val="1"/>
          <w:numId w:val="24"/>
        </w:numPr>
        <w:pBdr>
          <w:left w:val="thinThickThinMediumGap" w:sz="24" w:space="4" w:color="C00000"/>
        </w:pBdr>
        <w:autoSpaceDE w:val="0"/>
        <w:autoSpaceDN w:val="0"/>
        <w:adjustRightInd w:val="0"/>
        <w:spacing w:after="120" w:line="240" w:lineRule="auto"/>
        <w:jc w:val="both"/>
        <w:rPr>
          <w:rFonts w:ascii="Calibri" w:eastAsia="Times New Roman" w:hAnsi="Calibri" w:cs="Calibri"/>
          <w:b/>
          <w:color w:val="000000"/>
        </w:rPr>
      </w:pPr>
      <w:r w:rsidRPr="009E50C2">
        <w:rPr>
          <w:rFonts w:ascii="Calibri" w:eastAsia="Times New Roman" w:hAnsi="Calibri" w:cs="Calibri"/>
          <w:b/>
          <w:color w:val="000000"/>
        </w:rPr>
        <w:t>Le candidat produit les pouvoirs des personnes habilitées à l’engager</w:t>
      </w:r>
      <w:r w:rsidR="009E50C2">
        <w:rPr>
          <w:rFonts w:ascii="Calibri" w:eastAsia="Times New Roman" w:hAnsi="Calibri" w:cs="Calibri"/>
          <w:b/>
          <w:color w:val="000000"/>
        </w:rPr>
        <w:t xml:space="preserve"> : extrait K-Bis ou équivalant </w:t>
      </w:r>
      <w:r w:rsidRPr="009E50C2">
        <w:rPr>
          <w:rFonts w:ascii="Calibri" w:eastAsia="Times New Roman" w:hAnsi="Calibri" w:cs="Calibri"/>
          <w:b/>
          <w:color w:val="000000"/>
        </w:rPr>
        <w:t>et délégation de signature ou de pouvoir ;</w:t>
      </w:r>
    </w:p>
    <w:p w14:paraId="004E7668" w14:textId="77777777" w:rsidR="004F2E18" w:rsidRPr="004F2E18" w:rsidRDefault="004F2E18" w:rsidP="004F2E18">
      <w:pPr>
        <w:autoSpaceDE w:val="0"/>
        <w:autoSpaceDN w:val="0"/>
        <w:adjustRightInd w:val="0"/>
        <w:spacing w:after="0" w:line="240" w:lineRule="auto"/>
        <w:jc w:val="both"/>
        <w:rPr>
          <w:rFonts w:ascii="Candara" w:eastAsia="Times New Roman" w:hAnsi="Candara" w:cs="Times New Roman"/>
          <w:b/>
          <w:color w:val="000000"/>
          <w:u w:val="single"/>
        </w:rPr>
      </w:pPr>
    </w:p>
    <w:p w14:paraId="5D212FF2" w14:textId="77777777" w:rsidR="004F2E18" w:rsidRPr="004F2E18" w:rsidRDefault="004F2E18" w:rsidP="004F2E18">
      <w:pPr>
        <w:tabs>
          <w:tab w:val="left" w:pos="4962"/>
        </w:tabs>
        <w:spacing w:after="0" w:line="240" w:lineRule="auto"/>
        <w:jc w:val="both"/>
        <w:rPr>
          <w:rFonts w:ascii="Calibri" w:eastAsia="Times New Roman" w:hAnsi="Calibri" w:cs="Times New Roman"/>
          <w:b/>
          <w:u w:val="single"/>
        </w:rPr>
      </w:pPr>
      <w:r w:rsidRPr="004F2E18">
        <w:rPr>
          <w:rFonts w:ascii="Calibri" w:eastAsia="Times New Roman" w:hAnsi="Calibri" w:cs="Times New Roman"/>
          <w:b/>
          <w:u w:val="single"/>
        </w:rPr>
        <w:t>Renseignements concernant la capacité économique et financière et des capacités techniques et professionnelles conformément à l’article R2143-3, 2° ; R2143-11 et l’annexe 9 du Code de la commande publique :</w:t>
      </w:r>
    </w:p>
    <w:p w14:paraId="5D3951A6" w14:textId="77777777" w:rsidR="004F2E18" w:rsidRPr="004F2E18" w:rsidRDefault="004F2E18" w:rsidP="004F2E18">
      <w:pPr>
        <w:numPr>
          <w:ilvl w:val="0"/>
          <w:numId w:val="4"/>
        </w:numPr>
        <w:autoSpaceDE w:val="0"/>
        <w:autoSpaceDN w:val="0"/>
        <w:adjustRightInd w:val="0"/>
        <w:spacing w:after="0" w:line="240" w:lineRule="auto"/>
        <w:jc w:val="both"/>
        <w:rPr>
          <w:rFonts w:ascii="Calibri" w:eastAsia="Times New Roman" w:hAnsi="Calibri" w:cs="Calibri"/>
          <w:color w:val="000000"/>
        </w:rPr>
      </w:pPr>
      <w:r w:rsidRPr="004F2E18">
        <w:rPr>
          <w:rFonts w:ascii="Calibri" w:eastAsia="Times New Roman" w:hAnsi="Calibri" w:cs="Calibri"/>
          <w:color w:val="000000"/>
        </w:rPr>
        <w:t>Déclaration concernant le chiffre d'affaires global et le chiffre d'affaires concernant les prestations objet du marché, réalisé</w:t>
      </w:r>
      <w:r w:rsidR="004E4006">
        <w:rPr>
          <w:rFonts w:ascii="Calibri" w:eastAsia="Times New Roman" w:hAnsi="Calibri" w:cs="Calibri"/>
          <w:color w:val="000000"/>
        </w:rPr>
        <w:t>e</w:t>
      </w:r>
      <w:r w:rsidRPr="004F2E18">
        <w:rPr>
          <w:rFonts w:ascii="Calibri" w:eastAsia="Times New Roman" w:hAnsi="Calibri" w:cs="Calibri"/>
          <w:color w:val="000000"/>
        </w:rPr>
        <w:t>s au cours des trois derniers exercices disponibles (</w:t>
      </w:r>
      <w:hyperlink r:id="rId11" w:history="1">
        <w:r w:rsidRPr="004F2E18">
          <w:rPr>
            <w:rFonts w:ascii="Calibri" w:eastAsia="Times New Roman" w:hAnsi="Calibri" w:cs="Calibri"/>
            <w:color w:val="0000FF"/>
            <w:u w:val="single"/>
          </w:rPr>
          <w:t>formulaire DC2</w:t>
        </w:r>
      </w:hyperlink>
      <w:r w:rsidRPr="004F2E18">
        <w:rPr>
          <w:rFonts w:ascii="Calibri" w:eastAsia="Times New Roman" w:hAnsi="Calibri" w:cs="Calibri"/>
          <w:color w:val="000000"/>
        </w:rPr>
        <w:t>) ;</w:t>
      </w:r>
    </w:p>
    <w:p w14:paraId="7AFE2365" w14:textId="77777777" w:rsidR="004F2E18" w:rsidRPr="004F2E18" w:rsidRDefault="004F2E18" w:rsidP="004F2E18">
      <w:pPr>
        <w:numPr>
          <w:ilvl w:val="0"/>
          <w:numId w:val="4"/>
        </w:numPr>
        <w:autoSpaceDE w:val="0"/>
        <w:autoSpaceDN w:val="0"/>
        <w:adjustRightInd w:val="0"/>
        <w:spacing w:after="0" w:line="240" w:lineRule="auto"/>
        <w:jc w:val="both"/>
        <w:rPr>
          <w:rFonts w:ascii="Calibri" w:eastAsia="Times New Roman" w:hAnsi="Calibri" w:cs="Calibri"/>
          <w:color w:val="000000"/>
        </w:rPr>
      </w:pPr>
      <w:r w:rsidRPr="004F2E18">
        <w:rPr>
          <w:rFonts w:ascii="Calibri" w:eastAsia="Times New Roman" w:hAnsi="Calibri" w:cs="Calibri"/>
          <w:color w:val="000000"/>
        </w:rPr>
        <w:t>Une déclaration appropriée de banque ou preuve d'une assurance pour les risques professionnels ;</w:t>
      </w:r>
    </w:p>
    <w:p w14:paraId="02A0CE95" w14:textId="77777777" w:rsidR="004F2E18" w:rsidRPr="004F2E18" w:rsidRDefault="004F2E18" w:rsidP="004F2E18">
      <w:pPr>
        <w:numPr>
          <w:ilvl w:val="0"/>
          <w:numId w:val="4"/>
        </w:numPr>
        <w:autoSpaceDE w:val="0"/>
        <w:autoSpaceDN w:val="0"/>
        <w:adjustRightInd w:val="0"/>
        <w:spacing w:after="0" w:line="240" w:lineRule="auto"/>
        <w:jc w:val="both"/>
        <w:rPr>
          <w:rFonts w:ascii="Calibri" w:eastAsia="Times New Roman" w:hAnsi="Calibri" w:cs="Calibri"/>
          <w:color w:val="000000"/>
        </w:rPr>
      </w:pPr>
      <w:r w:rsidRPr="004F2E18">
        <w:rPr>
          <w:rFonts w:ascii="Calibri" w:eastAsia="Times New Roman" w:hAnsi="Calibri" w:cs="Calibri"/>
          <w:color w:val="000000"/>
        </w:rPr>
        <w:t>Déclaration indiquant les effectifs moyens annuels du candidat et l'importance du personnel d'encadrement pour chacune des trois dernières années (</w:t>
      </w:r>
      <w:hyperlink r:id="rId12" w:history="1">
        <w:r w:rsidRPr="004F2E18">
          <w:rPr>
            <w:rFonts w:ascii="Calibri" w:eastAsia="Times New Roman" w:hAnsi="Calibri" w:cs="Calibri"/>
            <w:color w:val="0000FF"/>
            <w:u w:val="single"/>
          </w:rPr>
          <w:t>formulaire DC2</w:t>
        </w:r>
      </w:hyperlink>
      <w:r w:rsidRPr="004F2E18">
        <w:rPr>
          <w:rFonts w:ascii="Calibri" w:eastAsia="Times New Roman" w:hAnsi="Calibri" w:cs="Calibri"/>
          <w:color w:val="000000"/>
        </w:rPr>
        <w:t>) ;</w:t>
      </w:r>
    </w:p>
    <w:p w14:paraId="6E21EB64" w14:textId="77777777" w:rsidR="004F2E18" w:rsidRPr="004F2E18" w:rsidRDefault="004F2E18" w:rsidP="004F2E18">
      <w:pPr>
        <w:numPr>
          <w:ilvl w:val="0"/>
          <w:numId w:val="25"/>
        </w:numPr>
        <w:autoSpaceDE w:val="0"/>
        <w:autoSpaceDN w:val="0"/>
        <w:adjustRightInd w:val="0"/>
        <w:spacing w:after="0" w:line="240" w:lineRule="auto"/>
        <w:jc w:val="both"/>
        <w:rPr>
          <w:rFonts w:ascii="Calibri" w:eastAsia="Times New Roman" w:hAnsi="Calibri" w:cs="Calibri"/>
          <w:color w:val="000000"/>
        </w:rPr>
      </w:pPr>
      <w:r w:rsidRPr="004F2E18">
        <w:rPr>
          <w:rFonts w:ascii="Calibri" w:eastAsia="Times New Roman" w:hAnsi="Calibri" w:cs="Calibri"/>
          <w:color w:val="000000"/>
        </w:rPr>
        <w:t xml:space="preserve">Présentation d'une liste des principaux services effectués au cours des trois dernières années, indiquant le montant, la date et le destinataire public ou privé. </w:t>
      </w:r>
      <w:r w:rsidR="00374081">
        <w:rPr>
          <w:rFonts w:ascii="Calibri" w:eastAsia="Times New Roman" w:hAnsi="Calibri" w:cs="Calibri"/>
          <w:color w:val="000000"/>
        </w:rPr>
        <w:t>L</w:t>
      </w:r>
      <w:r w:rsidRPr="004F2E18">
        <w:rPr>
          <w:rFonts w:ascii="Calibri" w:eastAsia="Times New Roman" w:hAnsi="Calibri" w:cs="Calibri"/>
          <w:color w:val="000000"/>
        </w:rPr>
        <w:t>es prestations de services sont prouvées par des attestations du destinataire ou, à défaut, par une déclaration de l'opérateur économique</w:t>
      </w:r>
    </w:p>
    <w:p w14:paraId="26503D30" w14:textId="77777777" w:rsidR="004F2E18" w:rsidRPr="004F2E18" w:rsidRDefault="004F2E18" w:rsidP="004F2E18">
      <w:pPr>
        <w:numPr>
          <w:ilvl w:val="0"/>
          <w:numId w:val="4"/>
        </w:numPr>
        <w:autoSpaceDE w:val="0"/>
        <w:autoSpaceDN w:val="0"/>
        <w:adjustRightInd w:val="0"/>
        <w:spacing w:after="0" w:line="240" w:lineRule="auto"/>
        <w:jc w:val="both"/>
        <w:rPr>
          <w:rFonts w:ascii="Calibri" w:eastAsia="Times New Roman" w:hAnsi="Calibri" w:cs="Calibri"/>
          <w:color w:val="000000"/>
        </w:rPr>
      </w:pPr>
      <w:r w:rsidRPr="004F2E18">
        <w:rPr>
          <w:rFonts w:ascii="Calibri" w:eastAsia="Times New Roman" w:hAnsi="Calibri" w:cs="Calibri"/>
          <w:color w:val="000000"/>
        </w:rPr>
        <w:t>Déclaration indiquant l’équipement technique dont le candidat dispose pour la réalisation du marché de même nature.</w:t>
      </w:r>
    </w:p>
    <w:p w14:paraId="6F482D88" w14:textId="77777777" w:rsidR="004F2E18" w:rsidRPr="004F2E18" w:rsidRDefault="004F2E18" w:rsidP="004F2E18">
      <w:pPr>
        <w:numPr>
          <w:ilvl w:val="0"/>
          <w:numId w:val="4"/>
        </w:numPr>
        <w:autoSpaceDE w:val="0"/>
        <w:autoSpaceDN w:val="0"/>
        <w:adjustRightInd w:val="0"/>
        <w:spacing w:after="0" w:line="240" w:lineRule="auto"/>
        <w:jc w:val="both"/>
        <w:rPr>
          <w:rFonts w:ascii="Calibri" w:eastAsia="Times New Roman" w:hAnsi="Calibri" w:cs="Calibri"/>
          <w:color w:val="000000"/>
        </w:rPr>
      </w:pPr>
      <w:r w:rsidRPr="004F2E18">
        <w:rPr>
          <w:rFonts w:ascii="Calibri" w:eastAsia="Times New Roman" w:hAnsi="Calibri" w:cs="Calibri"/>
          <w:color w:val="000000"/>
        </w:rPr>
        <w:t>Certificats de qualifications professionnelles ou preuve de la capacité du candidat par tout moyen, notamment par des certificats d’identité professionnelle ou des références attestant de la compétence de l’opérateur économique à réaliser la prestation pour laquelle il se porte candidat.</w:t>
      </w:r>
    </w:p>
    <w:p w14:paraId="3F07A51B" w14:textId="77777777" w:rsidR="004F2E18" w:rsidRPr="004F2E18" w:rsidRDefault="004F2E18" w:rsidP="004F2E18">
      <w:pPr>
        <w:autoSpaceDE w:val="0"/>
        <w:autoSpaceDN w:val="0"/>
        <w:adjustRightInd w:val="0"/>
        <w:spacing w:after="0" w:line="240" w:lineRule="auto"/>
        <w:ind w:left="720"/>
        <w:jc w:val="both"/>
        <w:rPr>
          <w:rFonts w:ascii="Calibri" w:eastAsia="Times New Roman" w:hAnsi="Calibri" w:cs="Calibri"/>
          <w:color w:val="000000"/>
        </w:rPr>
      </w:pPr>
    </w:p>
    <w:p w14:paraId="2355C976" w14:textId="77777777" w:rsidR="004F2E18" w:rsidRPr="004F2E18" w:rsidRDefault="004F2E18" w:rsidP="004F2E18">
      <w:pPr>
        <w:spacing w:after="0" w:line="240" w:lineRule="auto"/>
        <w:ind w:left="-76"/>
        <w:jc w:val="both"/>
        <w:rPr>
          <w:rFonts w:ascii="Calibri" w:eastAsia="Times New Roman" w:hAnsi="Calibri" w:cs="Calibri"/>
          <w:color w:val="000000"/>
        </w:rPr>
      </w:pPr>
      <w:r w:rsidRPr="004F2E18">
        <w:rPr>
          <w:rFonts w:ascii="Calibri" w:eastAsia="Times New Roman" w:hAnsi="Calibri" w:cs="Calibri"/>
          <w:color w:val="000000"/>
        </w:rPr>
        <w:t xml:space="preserve">En application de l’article R2143-4 du Code de la commande publique, le candidat peut substituer le e-DUME (Document Unique de Marché Européen au format électronique) aux formulaires DC1 et DC2. Le candidat peut notamment créer son e-DUME via le site de l’Union Européenne : </w:t>
      </w:r>
      <w:hyperlink r:id="rId13" w:history="1">
        <w:r w:rsidRPr="004F2E18">
          <w:rPr>
            <w:rFonts w:ascii="Calibri" w:eastAsia="Times New Roman" w:hAnsi="Calibri" w:cs="Calibri"/>
            <w:color w:val="0000FF"/>
            <w:u w:val="single"/>
          </w:rPr>
          <w:t>https://ec.europa.eu/tools/espd/filter?lang=fr</w:t>
        </w:r>
      </w:hyperlink>
    </w:p>
    <w:p w14:paraId="2D1E86BD" w14:textId="77777777" w:rsidR="004F2E18" w:rsidRPr="004F2E18" w:rsidRDefault="004F2E18" w:rsidP="004F2E18">
      <w:pPr>
        <w:spacing w:after="0" w:line="240" w:lineRule="auto"/>
        <w:ind w:left="-76"/>
        <w:jc w:val="both"/>
        <w:rPr>
          <w:rFonts w:ascii="Calibri" w:eastAsia="Times New Roman" w:hAnsi="Calibri" w:cs="Calibri"/>
          <w:color w:val="000000"/>
        </w:rPr>
      </w:pPr>
      <w:r w:rsidRPr="004F2E18">
        <w:rPr>
          <w:rFonts w:ascii="Calibri" w:eastAsia="Times New Roman" w:hAnsi="Calibri" w:cs="Calibri"/>
        </w:rPr>
        <w:t>Conformément aux articles R. 2142-3 et R. 2143-12 du Code de la commande publique, un opérateur économique peut avoir recours aux capacités d’autres opérateurs, quelle que soit la nature des liens qui l’unissent à ces opérateurs. Pour justifier des capacités des opérateurs sur lesquels il s’appuie, il apporte la preuve par tout moyen qu’il en disposera pour l’exécution du marché.</w:t>
      </w:r>
    </w:p>
    <w:p w14:paraId="0723D675" w14:textId="77777777" w:rsidR="004F2E18" w:rsidRPr="004F2E18" w:rsidRDefault="004F2E18" w:rsidP="004F2E18">
      <w:pPr>
        <w:autoSpaceDE w:val="0"/>
        <w:autoSpaceDN w:val="0"/>
        <w:adjustRightInd w:val="0"/>
        <w:spacing w:before="100" w:beforeAutospacing="1" w:after="100" w:afterAutospacing="1" w:line="240" w:lineRule="auto"/>
        <w:jc w:val="both"/>
        <w:rPr>
          <w:rFonts w:ascii="Calibri" w:eastAsia="Times New Roman" w:hAnsi="Calibri" w:cs="Calibri"/>
          <w:b/>
          <w:color w:val="000000"/>
          <w:u w:val="single"/>
        </w:rPr>
      </w:pPr>
      <w:r w:rsidRPr="004F2E18">
        <w:rPr>
          <w:rFonts w:ascii="Calibri" w:eastAsia="Times New Roman" w:hAnsi="Calibri" w:cs="Calibri"/>
          <w:b/>
          <w:color w:val="000000"/>
          <w:u w:val="single"/>
        </w:rPr>
        <w:t xml:space="preserve">N.B : </w:t>
      </w:r>
    </w:p>
    <w:p w14:paraId="04E6F929" w14:textId="77777777" w:rsidR="004F2E18" w:rsidRPr="004F2E18" w:rsidRDefault="004F2E18" w:rsidP="004F2E18">
      <w:pPr>
        <w:numPr>
          <w:ilvl w:val="0"/>
          <w:numId w:val="5"/>
        </w:numPr>
        <w:autoSpaceDE w:val="0"/>
        <w:autoSpaceDN w:val="0"/>
        <w:adjustRightInd w:val="0"/>
        <w:spacing w:before="100" w:beforeAutospacing="1" w:after="100" w:afterAutospacing="1" w:line="240" w:lineRule="auto"/>
        <w:jc w:val="both"/>
        <w:rPr>
          <w:rFonts w:ascii="Calibri" w:eastAsia="Times New Roman" w:hAnsi="Calibri" w:cs="Calibri"/>
          <w:color w:val="000000"/>
        </w:rPr>
      </w:pPr>
      <w:r w:rsidRPr="004F2E18">
        <w:rPr>
          <w:rFonts w:ascii="Calibri" w:eastAsia="Times New Roman" w:hAnsi="Calibri" w:cs="Calibri"/>
          <w:color w:val="000000"/>
        </w:rPr>
        <w:t xml:space="preserve">Les entreprises nouvellement créées peuvent justifier de leurs capacités financières et professionnelles par tout moyen, notamment par une déclaration appropriée de banque, par des </w:t>
      </w:r>
      <w:r w:rsidRPr="004F2E18">
        <w:rPr>
          <w:rFonts w:ascii="Calibri" w:eastAsia="Times New Roman" w:hAnsi="Calibri" w:cs="Calibri"/>
          <w:color w:val="000000"/>
        </w:rPr>
        <w:lastRenderedPageBreak/>
        <w:t>certificats d'identité professionnelle ou des références attestant de la compétence des dirigeants et des principaux cadres à réaliser la prestation pour laquelle elles se portent candidates.</w:t>
      </w:r>
    </w:p>
    <w:p w14:paraId="2BF14548" w14:textId="77777777" w:rsidR="0040668B" w:rsidRDefault="004F2E18" w:rsidP="00922D58">
      <w:pPr>
        <w:numPr>
          <w:ilvl w:val="0"/>
          <w:numId w:val="5"/>
        </w:numPr>
        <w:autoSpaceDE w:val="0"/>
        <w:autoSpaceDN w:val="0"/>
        <w:adjustRightInd w:val="0"/>
        <w:spacing w:before="100" w:beforeAutospacing="1" w:after="0" w:line="240" w:lineRule="auto"/>
        <w:ind w:left="714" w:hanging="357"/>
        <w:jc w:val="both"/>
        <w:rPr>
          <w:rFonts w:ascii="Calibri" w:eastAsia="Times New Roman" w:hAnsi="Calibri" w:cs="Calibri"/>
          <w:color w:val="000000"/>
        </w:rPr>
      </w:pPr>
      <w:r w:rsidRPr="004F2E18">
        <w:rPr>
          <w:rFonts w:ascii="Calibri" w:eastAsia="Times New Roman" w:hAnsi="Calibri" w:cs="Calibri"/>
          <w:color w:val="000000"/>
        </w:rPr>
        <w:t>En cas de groupement, le candidat doit produire les mêmes documents concernant ses co-traitants que ceux exigés des candidats pour justifier de leur niveau de capacités professionnelles, techniques et financières à l’exécution du marché.</w:t>
      </w:r>
    </w:p>
    <w:p w14:paraId="61FB9526" w14:textId="77777777" w:rsidR="00922D58" w:rsidRPr="009220F9" w:rsidRDefault="00922D58" w:rsidP="00922D58">
      <w:pPr>
        <w:autoSpaceDE w:val="0"/>
        <w:autoSpaceDN w:val="0"/>
        <w:adjustRightInd w:val="0"/>
        <w:spacing w:after="0" w:line="240" w:lineRule="auto"/>
        <w:jc w:val="both"/>
        <w:rPr>
          <w:rFonts w:ascii="Calibri" w:eastAsia="Times New Roman" w:hAnsi="Calibri" w:cs="Calibri"/>
          <w:color w:val="000000"/>
        </w:rPr>
      </w:pPr>
    </w:p>
    <w:p w14:paraId="0B95C347" w14:textId="77777777" w:rsidR="004B04C3" w:rsidRPr="00594CA3" w:rsidRDefault="004B04C3" w:rsidP="00594CA3">
      <w:pPr>
        <w:pStyle w:val="Paragraphedeliste"/>
        <w:keepNext/>
        <w:numPr>
          <w:ilvl w:val="0"/>
          <w:numId w:val="34"/>
        </w:numPr>
        <w:shd w:val="clear" w:color="auto" w:fill="F2F2F2"/>
        <w:overflowPunct w:val="0"/>
        <w:spacing w:before="240" w:after="60"/>
        <w:textAlignment w:val="baseline"/>
        <w:outlineLvl w:val="0"/>
        <w:rPr>
          <w:rFonts w:ascii="Albertus Extra Bold (W1)" w:hAnsi="Albertus Extra Bold (W1)"/>
          <w:b/>
          <w:bCs/>
          <w:caps/>
        </w:rPr>
      </w:pPr>
      <w:bookmarkStart w:id="35" w:name="_6-2-Documents_à_produire"/>
      <w:bookmarkStart w:id="36" w:name="_Toc103086312"/>
      <w:bookmarkEnd w:id="35"/>
      <w:r w:rsidRPr="00594CA3">
        <w:rPr>
          <w:rFonts w:ascii="Albertus Extra Bold (W1)" w:hAnsi="Albertus Extra Bold (W1)"/>
          <w:b/>
          <w:bCs/>
          <w:caps/>
        </w:rPr>
        <w:t>Présentation des offres</w:t>
      </w:r>
      <w:bookmarkEnd w:id="36"/>
    </w:p>
    <w:p w14:paraId="0B71208F" w14:textId="762D1183" w:rsidR="004F2E18" w:rsidRPr="004F2E18" w:rsidRDefault="004F2E18" w:rsidP="004F2E18">
      <w:pPr>
        <w:autoSpaceDE w:val="0"/>
        <w:autoSpaceDN w:val="0"/>
        <w:adjustRightInd w:val="0"/>
        <w:spacing w:before="120" w:after="0" w:line="240" w:lineRule="auto"/>
        <w:jc w:val="both"/>
        <w:rPr>
          <w:rFonts w:ascii="Calibri" w:eastAsia="Times New Roman" w:hAnsi="Calibri" w:cs="Calibri"/>
          <w:bCs/>
          <w:iCs/>
          <w:color w:val="000000"/>
        </w:rPr>
      </w:pPr>
      <w:r w:rsidRPr="004F2E18">
        <w:rPr>
          <w:rFonts w:ascii="Calibri" w:eastAsia="Times New Roman" w:hAnsi="Calibri" w:cs="Calibri"/>
          <w:bCs/>
          <w:iCs/>
          <w:color w:val="000000"/>
        </w:rPr>
        <w:t>Le candidat produira les documents suivants au titre de son offre</w:t>
      </w:r>
      <w:r w:rsidR="000C2A82">
        <w:rPr>
          <w:rFonts w:ascii="Calibri" w:eastAsia="Times New Roman" w:hAnsi="Calibri" w:cs="Calibri"/>
          <w:bCs/>
          <w:iCs/>
          <w:color w:val="000000"/>
        </w:rPr>
        <w:t>, pour chaque lot sur lequel il soumissionne</w:t>
      </w:r>
      <w:r w:rsidRPr="004F2E18">
        <w:rPr>
          <w:rFonts w:ascii="Calibri" w:eastAsia="Times New Roman" w:hAnsi="Calibri" w:cs="Calibri"/>
          <w:bCs/>
          <w:iCs/>
          <w:color w:val="000000"/>
        </w:rPr>
        <w:t>:</w:t>
      </w:r>
    </w:p>
    <w:p w14:paraId="0DFAD669" w14:textId="77777777" w:rsidR="004F2E18" w:rsidRPr="004F2E18" w:rsidRDefault="004F2E18" w:rsidP="004F2E18">
      <w:pPr>
        <w:pStyle w:val="Standard"/>
      </w:pPr>
    </w:p>
    <w:p w14:paraId="7EDAB5D7" w14:textId="77777777" w:rsidR="00594CA3" w:rsidRDefault="00594CA3" w:rsidP="003C1C3D">
      <w:pPr>
        <w:widowControl w:val="0"/>
        <w:numPr>
          <w:ilvl w:val="0"/>
          <w:numId w:val="9"/>
        </w:numPr>
        <w:autoSpaceDE w:val="0"/>
        <w:autoSpaceDN w:val="0"/>
        <w:adjustRightInd w:val="0"/>
        <w:spacing w:after="0" w:line="240" w:lineRule="auto"/>
        <w:ind w:left="720" w:right="142"/>
        <w:jc w:val="both"/>
        <w:rPr>
          <w:rFonts w:ascii="Calibri" w:hAnsi="Calibri" w:cs="Calibri"/>
          <w:b/>
        </w:rPr>
      </w:pPr>
      <w:proofErr w:type="gramStart"/>
      <w:r>
        <w:rPr>
          <w:rFonts w:ascii="Calibri" w:hAnsi="Calibri" w:cs="Calibri"/>
          <w:b/>
        </w:rPr>
        <w:t>le</w:t>
      </w:r>
      <w:proofErr w:type="gramEnd"/>
      <w:r>
        <w:rPr>
          <w:rFonts w:ascii="Calibri" w:hAnsi="Calibri" w:cs="Calibri"/>
          <w:b/>
        </w:rPr>
        <w:t xml:space="preserve"> cadre de réponse technique</w:t>
      </w:r>
    </w:p>
    <w:p w14:paraId="277EE395" w14:textId="490EC6F1" w:rsidR="00B45710" w:rsidRDefault="00594CA3" w:rsidP="003C1C3D">
      <w:pPr>
        <w:widowControl w:val="0"/>
        <w:numPr>
          <w:ilvl w:val="0"/>
          <w:numId w:val="9"/>
        </w:numPr>
        <w:autoSpaceDE w:val="0"/>
        <w:autoSpaceDN w:val="0"/>
        <w:adjustRightInd w:val="0"/>
        <w:spacing w:after="0" w:line="240" w:lineRule="auto"/>
        <w:ind w:left="720" w:right="142"/>
        <w:jc w:val="both"/>
        <w:rPr>
          <w:rFonts w:ascii="Calibri" w:hAnsi="Calibri" w:cs="Calibri"/>
          <w:b/>
        </w:rPr>
      </w:pPr>
      <w:r>
        <w:rPr>
          <w:rFonts w:ascii="Calibri" w:hAnsi="Calibri" w:cs="Calibri"/>
          <w:b/>
        </w:rPr>
        <w:t>Le bordereau des prix unitaires</w:t>
      </w:r>
      <w:r w:rsidR="00641DAE">
        <w:rPr>
          <w:rFonts w:ascii="Calibri" w:hAnsi="Calibri" w:cs="Calibri"/>
          <w:b/>
        </w:rPr>
        <w:t xml:space="preserve"> valant DQE</w:t>
      </w:r>
    </w:p>
    <w:p w14:paraId="4B42DD27" w14:textId="77777777" w:rsidR="00D06D96" w:rsidRPr="005F3419" w:rsidRDefault="00B56DBF" w:rsidP="003C1C3D">
      <w:pPr>
        <w:pStyle w:val="Paragraphedeliste"/>
        <w:numPr>
          <w:ilvl w:val="0"/>
          <w:numId w:val="15"/>
        </w:numPr>
        <w:suppressAutoHyphens/>
        <w:kinsoku w:val="0"/>
        <w:ind w:left="720"/>
        <w:jc w:val="both"/>
        <w:rPr>
          <w:rFonts w:ascii="Calibri" w:hAnsi="Calibri" w:cs="Calibri"/>
          <w:sz w:val="22"/>
        </w:rPr>
      </w:pPr>
      <w:r w:rsidRPr="005F3419">
        <w:rPr>
          <w:rFonts w:ascii="Calibri" w:hAnsi="Calibri" w:cs="Calibri"/>
          <w:b/>
          <w:sz w:val="22"/>
        </w:rPr>
        <w:t>Toute pièce complémentaire que le candidat jugera utile à la présentation de son offre.</w:t>
      </w:r>
    </w:p>
    <w:p w14:paraId="123F271F" w14:textId="77777777" w:rsidR="009220F9" w:rsidRPr="009220F9" w:rsidRDefault="009220F9" w:rsidP="009220F9">
      <w:pPr>
        <w:overflowPunct w:val="0"/>
        <w:autoSpaceDE w:val="0"/>
        <w:autoSpaceDN w:val="0"/>
        <w:adjustRightInd w:val="0"/>
        <w:spacing w:after="0" w:line="240" w:lineRule="auto"/>
        <w:jc w:val="both"/>
        <w:textAlignment w:val="baseline"/>
        <w:rPr>
          <w:rFonts w:ascii="Calibri" w:eastAsia="Times New Roman" w:hAnsi="Calibri" w:cs="Calibri"/>
          <w:bCs/>
          <w:iCs/>
          <w:color w:val="000000"/>
        </w:rPr>
      </w:pPr>
    </w:p>
    <w:p w14:paraId="1BCC8B15" w14:textId="77777777" w:rsidR="009220F9" w:rsidRPr="009220F9" w:rsidRDefault="009220F9" w:rsidP="009220F9">
      <w:pPr>
        <w:overflowPunct w:val="0"/>
        <w:autoSpaceDE w:val="0"/>
        <w:autoSpaceDN w:val="0"/>
        <w:adjustRightInd w:val="0"/>
        <w:spacing w:after="0" w:line="240" w:lineRule="auto"/>
        <w:jc w:val="both"/>
        <w:textAlignment w:val="baseline"/>
        <w:rPr>
          <w:rFonts w:ascii="Calibri" w:eastAsia="Times New Roman" w:hAnsi="Calibri" w:cs="Calibri"/>
          <w:bCs/>
          <w:iCs/>
          <w:color w:val="000000"/>
        </w:rPr>
      </w:pPr>
      <w:r w:rsidRPr="009220F9">
        <w:rPr>
          <w:rFonts w:ascii="Calibri" w:eastAsia="Times New Roman" w:hAnsi="Calibri" w:cs="Calibri"/>
          <w:bCs/>
          <w:iCs/>
          <w:color w:val="000000"/>
        </w:rPr>
        <w:t>Les offres seront obligatoirement établies en euro.</w:t>
      </w:r>
    </w:p>
    <w:p w14:paraId="11006EA9" w14:textId="77777777" w:rsidR="009220F9" w:rsidRPr="009220F9" w:rsidRDefault="009220F9" w:rsidP="009220F9">
      <w:pPr>
        <w:overflowPunct w:val="0"/>
        <w:autoSpaceDE w:val="0"/>
        <w:autoSpaceDN w:val="0"/>
        <w:adjustRightInd w:val="0"/>
        <w:spacing w:after="0" w:line="240" w:lineRule="auto"/>
        <w:jc w:val="both"/>
        <w:textAlignment w:val="baseline"/>
        <w:rPr>
          <w:rFonts w:ascii="Calibri" w:eastAsia="Times New Roman" w:hAnsi="Calibri" w:cs="Calibri"/>
          <w:bCs/>
          <w:iCs/>
          <w:color w:val="000000"/>
        </w:rPr>
      </w:pPr>
      <w:r w:rsidRPr="009220F9">
        <w:rPr>
          <w:rFonts w:ascii="Calibri" w:eastAsia="Times New Roman" w:hAnsi="Calibri" w:cs="Calibri"/>
          <w:bCs/>
          <w:iCs/>
          <w:color w:val="000000"/>
        </w:rPr>
        <w:t xml:space="preserve"> </w:t>
      </w:r>
    </w:p>
    <w:p w14:paraId="58A20E8D" w14:textId="77777777" w:rsidR="009220F9" w:rsidRPr="009220F9" w:rsidRDefault="009220F9" w:rsidP="009220F9">
      <w:pPr>
        <w:overflowPunct w:val="0"/>
        <w:autoSpaceDE w:val="0"/>
        <w:autoSpaceDN w:val="0"/>
        <w:adjustRightInd w:val="0"/>
        <w:spacing w:after="0" w:line="240" w:lineRule="auto"/>
        <w:jc w:val="both"/>
        <w:textAlignment w:val="baseline"/>
        <w:rPr>
          <w:rFonts w:ascii="Calibri" w:eastAsia="Calibri" w:hAnsi="Calibri" w:cs="Times-Roman"/>
          <w:lang w:eastAsia="en-US"/>
        </w:rPr>
      </w:pPr>
      <w:r w:rsidRPr="009220F9">
        <w:rPr>
          <w:rFonts w:ascii="Calibri" w:eastAsia="Calibri" w:hAnsi="Calibri" w:cs="Times-Roman"/>
          <w:lang w:eastAsia="en-US"/>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5C152A29" w14:textId="77777777" w:rsidR="009220F9" w:rsidRPr="009220F9" w:rsidRDefault="009220F9" w:rsidP="009220F9">
      <w:pPr>
        <w:overflowPunct w:val="0"/>
        <w:autoSpaceDE w:val="0"/>
        <w:autoSpaceDN w:val="0"/>
        <w:adjustRightInd w:val="0"/>
        <w:spacing w:after="0" w:line="240" w:lineRule="auto"/>
        <w:textAlignment w:val="baseline"/>
        <w:rPr>
          <w:rFonts w:ascii="Calibri" w:eastAsia="Times New Roman" w:hAnsi="Calibri" w:cs="Times New Roman"/>
          <w:b/>
          <w:u w:val="single"/>
        </w:rPr>
      </w:pPr>
    </w:p>
    <w:p w14:paraId="32FF5929" w14:textId="77777777" w:rsidR="009220F9" w:rsidRPr="009220F9" w:rsidRDefault="009220F9" w:rsidP="009220F9">
      <w:pPr>
        <w:overflowPunct w:val="0"/>
        <w:autoSpaceDE w:val="0"/>
        <w:autoSpaceDN w:val="0"/>
        <w:adjustRightInd w:val="0"/>
        <w:spacing w:after="0" w:line="240" w:lineRule="auto"/>
        <w:textAlignment w:val="baseline"/>
        <w:rPr>
          <w:rFonts w:ascii="Calibri" w:eastAsia="Times New Roman" w:hAnsi="Calibri" w:cs="Times New Roman"/>
          <w:b/>
          <w:u w:val="single"/>
        </w:rPr>
      </w:pPr>
      <w:r w:rsidRPr="009220F9">
        <w:rPr>
          <w:rFonts w:ascii="Calibri" w:eastAsia="Times New Roman" w:hAnsi="Calibri" w:cs="Times New Roman"/>
          <w:b/>
          <w:u w:val="single"/>
        </w:rPr>
        <w:t>Modifications et compléments apportés aux offres :</w:t>
      </w:r>
    </w:p>
    <w:p w14:paraId="090C53D0" w14:textId="77777777" w:rsidR="009220F9" w:rsidRPr="009220F9" w:rsidRDefault="009220F9" w:rsidP="009220F9">
      <w:pPr>
        <w:overflowPunct w:val="0"/>
        <w:autoSpaceDE w:val="0"/>
        <w:autoSpaceDN w:val="0"/>
        <w:adjustRightInd w:val="0"/>
        <w:spacing w:after="0" w:line="240" w:lineRule="auto"/>
        <w:jc w:val="both"/>
        <w:textAlignment w:val="baseline"/>
        <w:rPr>
          <w:rFonts w:ascii="Calibri" w:eastAsia="Times New Roman" w:hAnsi="Calibri" w:cs="Calibri"/>
        </w:rPr>
      </w:pPr>
    </w:p>
    <w:p w14:paraId="38F804D7" w14:textId="77777777" w:rsidR="009220F9" w:rsidRPr="009220F9" w:rsidRDefault="009220F9" w:rsidP="009220F9">
      <w:pPr>
        <w:overflowPunct w:val="0"/>
        <w:autoSpaceDE w:val="0"/>
        <w:autoSpaceDN w:val="0"/>
        <w:adjustRightInd w:val="0"/>
        <w:spacing w:after="0" w:line="240" w:lineRule="auto"/>
        <w:jc w:val="both"/>
        <w:textAlignment w:val="baseline"/>
        <w:rPr>
          <w:rFonts w:ascii="Calibri" w:eastAsia="Times New Roman" w:hAnsi="Calibri" w:cs="Calibri"/>
        </w:rPr>
      </w:pPr>
      <w:r w:rsidRPr="009220F9">
        <w:rPr>
          <w:rFonts w:ascii="Calibri" w:eastAsia="Times New Roman" w:hAnsi="Calibri" w:cs="Calibri"/>
        </w:rPr>
        <w:t xml:space="preserve">Les candidats pourront compléter ou modifier la teneur de leur offre jusqu’à la date limite fixée. Au-delà de cette date limite, ces modifications seront irrecevables et il sera tenu compte uniquement de l’offre initialement remise. </w:t>
      </w:r>
    </w:p>
    <w:p w14:paraId="1DDE8160" w14:textId="77777777" w:rsidR="00594CA3" w:rsidRDefault="009220F9" w:rsidP="009220F9">
      <w:pPr>
        <w:overflowPunct w:val="0"/>
        <w:autoSpaceDE w:val="0"/>
        <w:autoSpaceDN w:val="0"/>
        <w:adjustRightInd w:val="0"/>
        <w:spacing w:after="0" w:line="240" w:lineRule="auto"/>
        <w:jc w:val="both"/>
        <w:textAlignment w:val="baseline"/>
        <w:rPr>
          <w:rFonts w:ascii="Calibri" w:eastAsia="Times New Roman" w:hAnsi="Calibri" w:cs="Calibri"/>
        </w:rPr>
      </w:pPr>
      <w:r w:rsidRPr="009220F9">
        <w:rPr>
          <w:rFonts w:ascii="Calibri" w:eastAsia="Times New Roman" w:hAnsi="Calibri" w:cs="Calibri"/>
        </w:rPr>
        <w:t xml:space="preserve">En cas de modification de l’offre initiale, le candidat devra remettre obligatoirement un dossier </w:t>
      </w:r>
      <w:r w:rsidRPr="009220F9">
        <w:rPr>
          <w:rFonts w:ascii="Calibri" w:eastAsia="Times New Roman" w:hAnsi="Calibri" w:cs="Calibri"/>
          <w:b/>
        </w:rPr>
        <w:t>complet</w:t>
      </w:r>
      <w:r w:rsidRPr="009220F9">
        <w:rPr>
          <w:rFonts w:ascii="Calibri" w:eastAsia="Times New Roman" w:hAnsi="Calibri" w:cs="Calibri"/>
        </w:rPr>
        <w:t xml:space="preserve"> sur la plateforme de dématérialisation</w:t>
      </w:r>
      <w:r w:rsidR="00594CA3">
        <w:rPr>
          <w:rFonts w:ascii="Calibri" w:eastAsia="Times New Roman" w:hAnsi="Calibri" w:cs="Calibri"/>
        </w:rPr>
        <w:t xml:space="preserve"> PLACE - </w:t>
      </w:r>
      <w:hyperlink r:id="rId14" w:history="1">
        <w:r w:rsidR="00594CA3" w:rsidRPr="002A1EE7">
          <w:rPr>
            <w:rStyle w:val="Lienhypertexte"/>
            <w:rFonts w:ascii="Calibri" w:eastAsia="Times New Roman" w:hAnsi="Calibri" w:cs="Calibri"/>
          </w:rPr>
          <w:t>https://www.marches-publics.gouv.fr</w:t>
        </w:r>
      </w:hyperlink>
    </w:p>
    <w:p w14:paraId="7C160E79" w14:textId="77777777" w:rsidR="009220F9" w:rsidRPr="009220F9" w:rsidRDefault="009220F9" w:rsidP="009220F9">
      <w:pPr>
        <w:overflowPunct w:val="0"/>
        <w:autoSpaceDE w:val="0"/>
        <w:autoSpaceDN w:val="0"/>
        <w:adjustRightInd w:val="0"/>
        <w:spacing w:after="0" w:line="240" w:lineRule="auto"/>
        <w:jc w:val="both"/>
        <w:textAlignment w:val="baseline"/>
        <w:rPr>
          <w:rFonts w:ascii="Calibri" w:eastAsia="Times New Roman" w:hAnsi="Calibri" w:cs="Calibri"/>
          <w:b/>
        </w:rPr>
      </w:pPr>
    </w:p>
    <w:p w14:paraId="7536268C" w14:textId="77777777" w:rsidR="009220F9" w:rsidRDefault="009220F9" w:rsidP="009220F9">
      <w:pPr>
        <w:overflowPunct w:val="0"/>
        <w:autoSpaceDE w:val="0"/>
        <w:autoSpaceDN w:val="0"/>
        <w:adjustRightInd w:val="0"/>
        <w:spacing w:after="0" w:line="240" w:lineRule="auto"/>
        <w:jc w:val="both"/>
        <w:textAlignment w:val="baseline"/>
        <w:rPr>
          <w:rFonts w:ascii="Calibri" w:eastAsia="Times New Roman" w:hAnsi="Calibri" w:cs="Calibri"/>
          <w:b/>
        </w:rPr>
      </w:pPr>
      <w:r w:rsidRPr="009220F9">
        <w:rPr>
          <w:rFonts w:ascii="Calibri" w:eastAsia="Times New Roman" w:hAnsi="Calibri" w:cs="Calibri"/>
          <w:b/>
        </w:rPr>
        <w:t>Seule la version de l’offre la plus récente sera prise en compte.</w:t>
      </w:r>
    </w:p>
    <w:p w14:paraId="3971CCF5" w14:textId="77777777" w:rsidR="00922D58" w:rsidRPr="009220F9" w:rsidRDefault="00922D58" w:rsidP="009220F9">
      <w:pPr>
        <w:overflowPunct w:val="0"/>
        <w:autoSpaceDE w:val="0"/>
        <w:autoSpaceDN w:val="0"/>
        <w:adjustRightInd w:val="0"/>
        <w:spacing w:after="0" w:line="240" w:lineRule="auto"/>
        <w:jc w:val="both"/>
        <w:textAlignment w:val="baseline"/>
        <w:rPr>
          <w:rFonts w:ascii="Calibri" w:eastAsia="Times New Roman" w:hAnsi="Calibri" w:cs="Calibri"/>
          <w:b/>
        </w:rPr>
      </w:pPr>
    </w:p>
    <w:p w14:paraId="5DD0B5D5" w14:textId="77777777" w:rsidR="00594CA3" w:rsidRPr="00594CA3" w:rsidRDefault="009220F9" w:rsidP="00594CA3">
      <w:pPr>
        <w:pStyle w:val="Paragraphedeliste"/>
        <w:keepNext/>
        <w:numPr>
          <w:ilvl w:val="0"/>
          <w:numId w:val="34"/>
        </w:numPr>
        <w:shd w:val="clear" w:color="auto" w:fill="F2F2F2"/>
        <w:overflowPunct w:val="0"/>
        <w:spacing w:before="240" w:after="60"/>
        <w:textAlignment w:val="baseline"/>
        <w:outlineLvl w:val="0"/>
        <w:rPr>
          <w:rFonts w:ascii="Albertus Extra Bold (W1)" w:hAnsi="Albertus Extra Bold (W1)"/>
          <w:b/>
          <w:bCs/>
          <w:caps/>
        </w:rPr>
      </w:pPr>
      <w:bookmarkStart w:id="37" w:name="_Toc93478550"/>
      <w:bookmarkStart w:id="38" w:name="_Toc96348451"/>
      <w:bookmarkStart w:id="39" w:name="_Toc103086313"/>
      <w:r w:rsidRPr="00594CA3">
        <w:rPr>
          <w:rFonts w:ascii="Albertus Extra Bold (W1)" w:hAnsi="Albertus Extra Bold (W1)"/>
          <w:b/>
          <w:bCs/>
          <w:caps/>
        </w:rPr>
        <w:t>C</w:t>
      </w:r>
      <w:bookmarkEnd w:id="37"/>
      <w:bookmarkEnd w:id="38"/>
      <w:r w:rsidR="004B04C3" w:rsidRPr="00594CA3">
        <w:rPr>
          <w:rFonts w:ascii="Albertus Extra Bold (W1)" w:hAnsi="Albertus Extra Bold (W1)"/>
          <w:b/>
          <w:bCs/>
          <w:caps/>
        </w:rPr>
        <w:t>onditions de remise des plis</w:t>
      </w:r>
      <w:bookmarkStart w:id="40" w:name="_Toc93478551"/>
      <w:bookmarkStart w:id="41" w:name="_Toc96348452"/>
      <w:bookmarkEnd w:id="39"/>
    </w:p>
    <w:p w14:paraId="2ADC9CA0" w14:textId="77777777" w:rsidR="009220F9" w:rsidRPr="00594CA3" w:rsidRDefault="009220F9" w:rsidP="00594CA3">
      <w:pPr>
        <w:keepNext/>
        <w:spacing w:before="240" w:after="60"/>
        <w:jc w:val="center"/>
        <w:outlineLvl w:val="1"/>
        <w:rPr>
          <w:rFonts w:ascii="Times New Roman" w:eastAsia="Times New Roman" w:hAnsi="Times New Roman" w:cs="Times New Roman"/>
          <w:b/>
        </w:rPr>
      </w:pPr>
      <w:bookmarkStart w:id="42" w:name="_Toc103086314"/>
      <w:r w:rsidRPr="00594CA3">
        <w:rPr>
          <w:rFonts w:ascii="Times New Roman" w:eastAsia="Times New Roman" w:hAnsi="Times New Roman" w:cs="Times New Roman"/>
          <w:b/>
        </w:rPr>
        <w:t>Transmission des candidatures et des offres par voie électronique</w:t>
      </w:r>
      <w:bookmarkEnd w:id="40"/>
      <w:bookmarkEnd w:id="41"/>
      <w:r w:rsidR="00594CA3">
        <w:rPr>
          <w:rFonts w:ascii="Times New Roman" w:eastAsia="Times New Roman" w:hAnsi="Times New Roman" w:cs="Times New Roman"/>
          <w:b/>
        </w:rPr>
        <w:t> :</w:t>
      </w:r>
      <w:bookmarkEnd w:id="42"/>
    </w:p>
    <w:p w14:paraId="6C715D58" w14:textId="77777777" w:rsidR="009220F9" w:rsidRPr="009220F9" w:rsidRDefault="009220F9" w:rsidP="00594CA3">
      <w:pPr>
        <w:widowControl w:val="0"/>
        <w:suppressAutoHyphens/>
        <w:kinsoku w:val="0"/>
        <w:spacing w:after="0" w:line="240" w:lineRule="auto"/>
        <w:jc w:val="center"/>
        <w:rPr>
          <w:rFonts w:ascii="Times New Roman" w:eastAsia="Times New Roman" w:hAnsi="Times New Roman" w:cs="Times New Roman"/>
          <w:b/>
        </w:rPr>
      </w:pPr>
    </w:p>
    <w:p w14:paraId="5416F426" w14:textId="77777777" w:rsidR="009220F9" w:rsidRPr="009220F9" w:rsidRDefault="009220F9" w:rsidP="00594CA3">
      <w:pPr>
        <w:widowControl w:val="0"/>
        <w:suppressAutoHyphens/>
        <w:kinsoku w:val="0"/>
        <w:spacing w:after="0" w:line="240" w:lineRule="auto"/>
        <w:jc w:val="center"/>
        <w:rPr>
          <w:rFonts w:ascii="Times New Roman" w:eastAsia="Times New Roman" w:hAnsi="Times New Roman" w:cs="Times New Roman"/>
          <w:spacing w:val="6"/>
          <w:sz w:val="24"/>
          <w:szCs w:val="24"/>
        </w:rPr>
      </w:pPr>
      <w:r w:rsidRPr="008A4DF7">
        <w:rPr>
          <w:rFonts w:ascii="Times New Roman" w:eastAsia="Times New Roman" w:hAnsi="Times New Roman" w:cs="Times New Roman"/>
        </w:rPr>
        <w:sym w:font="Symbol" w:char="F0DE"/>
      </w:r>
      <w:r w:rsidRPr="008A4DF7">
        <w:rPr>
          <w:rFonts w:ascii="Symbol" w:eastAsia="Times New Roman" w:hAnsi="Symbol" w:cs="Symbol"/>
          <w:sz w:val="28"/>
          <w:szCs w:val="28"/>
        </w:rPr>
        <w:t></w:t>
      </w:r>
      <w:r w:rsidRPr="008A4DF7">
        <w:rPr>
          <w:rFonts w:ascii="Arial" w:eastAsia="Times New Roman" w:hAnsi="Arial" w:cs="Arial"/>
          <w:b/>
          <w:bCs/>
          <w:i/>
          <w:iCs/>
        </w:rPr>
        <w:t>Se référer à l’annexe au présent règlement de consultation</w:t>
      </w:r>
    </w:p>
    <w:p w14:paraId="0FA14753" w14:textId="77777777" w:rsidR="009220F9" w:rsidRPr="009220F9" w:rsidRDefault="009220F9" w:rsidP="009220F9">
      <w:pPr>
        <w:widowControl w:val="0"/>
        <w:suppressAutoHyphens/>
        <w:kinsoku w:val="0"/>
        <w:spacing w:after="0" w:line="240" w:lineRule="auto"/>
        <w:rPr>
          <w:rFonts w:ascii="Times New Roman" w:eastAsia="Times New Roman" w:hAnsi="Times New Roman" w:cs="Times New Roman"/>
          <w:spacing w:val="6"/>
          <w:sz w:val="24"/>
          <w:szCs w:val="24"/>
        </w:rPr>
      </w:pPr>
    </w:p>
    <w:p w14:paraId="7F957BDF" w14:textId="77777777" w:rsidR="009220F9" w:rsidRPr="00594CA3" w:rsidRDefault="009220F9" w:rsidP="00594CA3">
      <w:pPr>
        <w:pStyle w:val="Paragraphedeliste"/>
        <w:keepNext/>
        <w:numPr>
          <w:ilvl w:val="0"/>
          <w:numId w:val="34"/>
        </w:numPr>
        <w:shd w:val="clear" w:color="auto" w:fill="F2F2F2"/>
        <w:overflowPunct w:val="0"/>
        <w:spacing w:before="240" w:after="60"/>
        <w:textAlignment w:val="baseline"/>
        <w:outlineLvl w:val="0"/>
        <w:rPr>
          <w:rFonts w:ascii="Albertus Extra Bold (W1)" w:hAnsi="Albertus Extra Bold (W1)"/>
          <w:b/>
          <w:bCs/>
          <w:caps/>
        </w:rPr>
      </w:pPr>
      <w:bookmarkStart w:id="43" w:name="_Toc93478552"/>
      <w:bookmarkStart w:id="44" w:name="_Toc96348453"/>
      <w:bookmarkStart w:id="45" w:name="_Toc103086315"/>
      <w:r w:rsidRPr="00594CA3">
        <w:rPr>
          <w:rFonts w:ascii="Albertus Extra Bold (W1)" w:hAnsi="Albertus Extra Bold (W1)"/>
          <w:b/>
          <w:bCs/>
          <w:caps/>
        </w:rPr>
        <w:t>M</w:t>
      </w:r>
      <w:r w:rsidR="004B04C3" w:rsidRPr="00594CA3">
        <w:rPr>
          <w:rFonts w:ascii="Albertus Extra Bold (W1)" w:hAnsi="Albertus Extra Bold (W1)"/>
          <w:b/>
          <w:bCs/>
          <w:caps/>
        </w:rPr>
        <w:t>odalités d’appréciation des candidatures et des offres</w:t>
      </w:r>
      <w:bookmarkEnd w:id="43"/>
      <w:bookmarkEnd w:id="44"/>
      <w:bookmarkEnd w:id="45"/>
    </w:p>
    <w:p w14:paraId="24BE11E6" w14:textId="77777777" w:rsidR="009220F9" w:rsidRPr="00594CA3" w:rsidRDefault="009220F9" w:rsidP="00594CA3">
      <w:pPr>
        <w:pStyle w:val="Paragraphedeliste"/>
        <w:keepNext/>
        <w:numPr>
          <w:ilvl w:val="1"/>
          <w:numId w:val="34"/>
        </w:numPr>
        <w:spacing w:before="240" w:after="60"/>
        <w:outlineLvl w:val="1"/>
        <w:rPr>
          <w:rFonts w:ascii="Times New Roman" w:hAnsi="Times New Roman" w:cs="Times New Roman"/>
          <w:b/>
          <w:sz w:val="22"/>
        </w:rPr>
      </w:pPr>
      <w:bookmarkStart w:id="46" w:name="_Toc93478553"/>
      <w:bookmarkStart w:id="47" w:name="_Toc96348454"/>
      <w:bookmarkStart w:id="48" w:name="_Toc103086316"/>
      <w:r w:rsidRPr="00594CA3">
        <w:rPr>
          <w:rFonts w:ascii="Times New Roman" w:hAnsi="Times New Roman" w:cs="Times New Roman"/>
          <w:b/>
          <w:sz w:val="22"/>
        </w:rPr>
        <w:t>Modalités d’appréciation des candidatures</w:t>
      </w:r>
      <w:bookmarkEnd w:id="46"/>
      <w:bookmarkEnd w:id="47"/>
      <w:bookmarkEnd w:id="48"/>
    </w:p>
    <w:p w14:paraId="2AC17002" w14:textId="77777777" w:rsidR="009220F9" w:rsidRPr="009220F9" w:rsidRDefault="009220F9" w:rsidP="009220F9">
      <w:pPr>
        <w:spacing w:before="120" w:after="0" w:line="240" w:lineRule="auto"/>
        <w:jc w:val="both"/>
        <w:rPr>
          <w:rFonts w:ascii="Calibri" w:eastAsia="Calibri" w:hAnsi="Calibri" w:cs="Times New Roman"/>
          <w:color w:val="000000"/>
          <w:lang w:eastAsia="en-US"/>
        </w:rPr>
      </w:pPr>
      <w:r w:rsidRPr="009220F9">
        <w:rPr>
          <w:rFonts w:ascii="Calibri" w:eastAsia="Calibri" w:hAnsi="Calibri" w:cs="Times New Roman"/>
          <w:color w:val="000000"/>
          <w:lang w:eastAsia="en-US"/>
        </w:rPr>
        <w:t xml:space="preserve">Afin de procéder à l'examen des candidatures, s'il apparaît que des pièces du dossier de candidature sont manquantes ou incomplètes, le pouvoir adjudicateur peut décider de demander à tous les candidats concernés de produire ou compléter ces pièces dans un </w:t>
      </w:r>
      <w:r w:rsidRPr="009220F9">
        <w:rPr>
          <w:rFonts w:ascii="Calibri" w:eastAsia="Calibri" w:hAnsi="Calibri" w:cs="Times New Roman"/>
          <w:b/>
          <w:color w:val="000000"/>
          <w:lang w:eastAsia="en-US"/>
        </w:rPr>
        <w:t>délai maximum de 4 jours</w:t>
      </w:r>
      <w:r w:rsidRPr="009220F9">
        <w:rPr>
          <w:rFonts w:ascii="Calibri" w:eastAsia="Calibri" w:hAnsi="Calibri" w:cs="Times New Roman"/>
          <w:color w:val="000000"/>
          <w:lang w:eastAsia="en-US"/>
        </w:rPr>
        <w:t>.</w:t>
      </w:r>
    </w:p>
    <w:p w14:paraId="59F2D331" w14:textId="77777777" w:rsidR="009220F9" w:rsidRPr="009220F9" w:rsidRDefault="009220F9" w:rsidP="009220F9">
      <w:pPr>
        <w:tabs>
          <w:tab w:val="left" w:pos="2550"/>
        </w:tabs>
        <w:spacing w:after="0" w:line="240" w:lineRule="auto"/>
        <w:jc w:val="both"/>
        <w:rPr>
          <w:rFonts w:ascii="Calibri" w:eastAsia="Times New Roman" w:hAnsi="Calibri" w:cs="Times New Roman"/>
        </w:rPr>
      </w:pPr>
      <w:r w:rsidRPr="009220F9">
        <w:rPr>
          <w:rFonts w:ascii="Calibri" w:eastAsia="Calibri" w:hAnsi="Calibri" w:cs="Times New Roman"/>
          <w:color w:val="000000"/>
          <w:lang w:eastAsia="en-US"/>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539CF02B" w14:textId="77777777" w:rsidR="009220F9" w:rsidRPr="009220F9" w:rsidRDefault="009220F9" w:rsidP="009220F9">
      <w:pPr>
        <w:autoSpaceDE w:val="0"/>
        <w:autoSpaceDN w:val="0"/>
        <w:adjustRightInd w:val="0"/>
        <w:spacing w:after="0" w:line="240" w:lineRule="auto"/>
        <w:jc w:val="both"/>
        <w:rPr>
          <w:rFonts w:ascii="Calibri" w:eastAsia="Times New Roman" w:hAnsi="Calibri" w:cs="Calibri"/>
          <w:bCs/>
          <w:iCs/>
          <w:color w:val="000000"/>
        </w:rPr>
      </w:pPr>
    </w:p>
    <w:p w14:paraId="46B674A4" w14:textId="77777777" w:rsidR="009220F9" w:rsidRDefault="009220F9" w:rsidP="009220F9">
      <w:pPr>
        <w:autoSpaceDE w:val="0"/>
        <w:autoSpaceDN w:val="0"/>
        <w:adjustRightInd w:val="0"/>
        <w:spacing w:after="0" w:line="240" w:lineRule="auto"/>
        <w:jc w:val="both"/>
        <w:rPr>
          <w:rFonts w:ascii="Calibri" w:eastAsia="Times New Roman" w:hAnsi="Calibri" w:cs="Calibri"/>
          <w:bCs/>
          <w:iCs/>
          <w:color w:val="000000"/>
        </w:rPr>
      </w:pPr>
      <w:r w:rsidRPr="009220F9">
        <w:rPr>
          <w:rFonts w:ascii="Calibri" w:eastAsia="Times New Roman" w:hAnsi="Calibri" w:cs="Calibri"/>
          <w:bCs/>
          <w:iCs/>
          <w:color w:val="000000"/>
        </w:rPr>
        <w:t>Dans le cas particulier où le candidat est objectivement dans l’impossibilité de produire, pour justifier de sa capacité financière, l’un des renseignements ou documents prévus règlementaires demandés par le pouvoir adjudicateur, il peut prouver sa capacité, dans le délai précité, par tout autre document considéré comme équivalent par le pouvoir adjudicateur.</w:t>
      </w:r>
    </w:p>
    <w:p w14:paraId="60A59B4E" w14:textId="77777777" w:rsidR="00594CA3" w:rsidRPr="009220F9" w:rsidRDefault="00594CA3" w:rsidP="009220F9">
      <w:pPr>
        <w:autoSpaceDE w:val="0"/>
        <w:autoSpaceDN w:val="0"/>
        <w:adjustRightInd w:val="0"/>
        <w:spacing w:after="0" w:line="240" w:lineRule="auto"/>
        <w:jc w:val="both"/>
        <w:rPr>
          <w:rFonts w:ascii="Calibri" w:eastAsia="Times New Roman" w:hAnsi="Calibri" w:cs="Calibri"/>
          <w:bCs/>
          <w:iCs/>
          <w:color w:val="000000"/>
        </w:rPr>
      </w:pPr>
    </w:p>
    <w:p w14:paraId="4C43F679" w14:textId="77777777" w:rsidR="009220F9" w:rsidRPr="00594CA3" w:rsidRDefault="009220F9" w:rsidP="00594CA3">
      <w:pPr>
        <w:pStyle w:val="Paragraphedeliste"/>
        <w:keepNext/>
        <w:numPr>
          <w:ilvl w:val="1"/>
          <w:numId w:val="34"/>
        </w:numPr>
        <w:spacing w:before="240" w:after="60"/>
        <w:outlineLvl w:val="1"/>
        <w:rPr>
          <w:rFonts w:ascii="Times New Roman" w:hAnsi="Times New Roman" w:cs="Times New Roman"/>
          <w:b/>
          <w:sz w:val="22"/>
        </w:rPr>
      </w:pPr>
      <w:bookmarkStart w:id="49" w:name="_Toc93478554"/>
      <w:bookmarkStart w:id="50" w:name="_Toc96348455"/>
      <w:bookmarkStart w:id="51" w:name="_Toc103086317"/>
      <w:r w:rsidRPr="00594CA3">
        <w:rPr>
          <w:rFonts w:ascii="Times New Roman" w:hAnsi="Times New Roman" w:cs="Times New Roman"/>
          <w:b/>
          <w:sz w:val="22"/>
        </w:rPr>
        <w:t>Modalités d’appréciation des offres</w:t>
      </w:r>
      <w:bookmarkEnd w:id="49"/>
      <w:bookmarkEnd w:id="50"/>
      <w:bookmarkEnd w:id="51"/>
    </w:p>
    <w:p w14:paraId="66535273" w14:textId="77777777" w:rsidR="009273FC" w:rsidRDefault="009220F9" w:rsidP="00400DFD">
      <w:pPr>
        <w:keepNext/>
        <w:autoSpaceDE w:val="0"/>
        <w:autoSpaceDN w:val="0"/>
        <w:adjustRightInd w:val="0"/>
        <w:spacing w:before="120" w:after="0" w:line="240" w:lineRule="auto"/>
        <w:jc w:val="both"/>
        <w:rPr>
          <w:rFonts w:ascii="Calibri" w:eastAsia="Times New Roman" w:hAnsi="Calibri" w:cs="Calibri"/>
          <w:bCs/>
          <w:iCs/>
          <w:color w:val="000000"/>
        </w:rPr>
      </w:pPr>
      <w:r w:rsidRPr="009220F9">
        <w:rPr>
          <w:rFonts w:ascii="Calibri" w:eastAsia="Times New Roman" w:hAnsi="Calibri" w:cs="Calibri"/>
          <w:bCs/>
          <w:iCs/>
          <w:color w:val="000000"/>
        </w:rPr>
        <w:t>Les offres sont classées par ordre décroissant sur le fondement des critères de jugement énoncés ci-</w:t>
      </w:r>
      <w:r w:rsidR="00400DFD">
        <w:rPr>
          <w:rFonts w:ascii="Calibri" w:eastAsia="Times New Roman" w:hAnsi="Calibri" w:cs="Calibri"/>
          <w:bCs/>
          <w:iCs/>
          <w:color w:val="000000"/>
        </w:rPr>
        <w:t>dessous avec leur pondération :</w:t>
      </w:r>
    </w:p>
    <w:p w14:paraId="4095A179" w14:textId="77777777" w:rsidR="00560EE0" w:rsidRPr="00560EE0" w:rsidRDefault="00560EE0" w:rsidP="00560EE0">
      <w:pPr>
        <w:contextualSpacing/>
        <w:jc w:val="both"/>
        <w:rPr>
          <w:rFonts w:ascii="Calibri" w:eastAsia="Calibri" w:hAnsi="Calibri" w:cs="Calibri"/>
          <w:b/>
          <w:bCs/>
          <w:i/>
          <w:iCs/>
          <w:u w:val="single"/>
          <w:lang w:eastAsia="en-US"/>
        </w:rPr>
      </w:pPr>
      <w:bookmarkStart w:id="52" w:name="_Hlk238641280"/>
      <w:bookmarkStart w:id="53" w:name="_Hlk238641203"/>
      <w:r w:rsidRPr="00560EE0">
        <w:rPr>
          <w:rFonts w:ascii="Calibri" w:eastAsia="Calibri" w:hAnsi="Calibri" w:cs="Calibri"/>
          <w:b/>
          <w:bCs/>
          <w:i/>
          <w:iCs/>
          <w:u w:val="single"/>
          <w:lang w:eastAsia="en-US"/>
        </w:rPr>
        <w:t>1 - Coût des prestations : 45 %</w:t>
      </w:r>
    </w:p>
    <w:p w14:paraId="476080BD" w14:textId="77777777" w:rsidR="00560EE0" w:rsidRPr="00560EE0" w:rsidRDefault="00560EE0" w:rsidP="00560EE0">
      <w:pPr>
        <w:contextualSpacing/>
        <w:jc w:val="both"/>
        <w:rPr>
          <w:rFonts w:ascii="Calibri" w:eastAsia="Calibri" w:hAnsi="Calibri" w:cs="Calibri"/>
          <w:b/>
          <w:bCs/>
          <w:i/>
          <w:iCs/>
          <w:u w:val="single"/>
          <w:lang w:eastAsia="en-US"/>
        </w:rPr>
      </w:pPr>
      <w:r w:rsidRPr="00560EE0">
        <w:rPr>
          <w:rFonts w:ascii="Calibri" w:eastAsia="Calibri" w:hAnsi="Calibri" w:cs="Calibri"/>
          <w:b/>
          <w:bCs/>
          <w:i/>
          <w:iCs/>
          <w:u w:val="single"/>
          <w:lang w:eastAsia="en-US"/>
        </w:rPr>
        <w:t xml:space="preserve">2 - Valeur technique : 40 % </w:t>
      </w:r>
    </w:p>
    <w:p w14:paraId="5C37AE12" w14:textId="77777777" w:rsidR="00560EE0" w:rsidRPr="00560EE0" w:rsidRDefault="00560EE0" w:rsidP="00560EE0">
      <w:pPr>
        <w:contextualSpacing/>
        <w:jc w:val="both"/>
        <w:rPr>
          <w:rFonts w:ascii="Calibri" w:eastAsia="Calibri" w:hAnsi="Calibri" w:cs="Calibri"/>
          <w:b/>
          <w:bCs/>
          <w:i/>
          <w:iCs/>
          <w:u w:val="single"/>
          <w:lang w:eastAsia="en-US"/>
        </w:rPr>
      </w:pPr>
      <w:r w:rsidRPr="00560EE0">
        <w:rPr>
          <w:rFonts w:ascii="Calibri" w:eastAsia="Calibri" w:hAnsi="Calibri" w:cs="Calibri"/>
          <w:b/>
          <w:bCs/>
          <w:i/>
          <w:iCs/>
          <w:u w:val="single"/>
          <w:lang w:eastAsia="en-US"/>
        </w:rPr>
        <w:t>3 – Performance Environnementale : 15%</w:t>
      </w:r>
    </w:p>
    <w:bookmarkEnd w:id="52"/>
    <w:p w14:paraId="5F1DD974" w14:textId="77777777" w:rsidR="00560EE0" w:rsidRPr="00560EE0" w:rsidRDefault="00560EE0" w:rsidP="00560EE0">
      <w:pPr>
        <w:contextualSpacing/>
        <w:jc w:val="both"/>
        <w:rPr>
          <w:rFonts w:ascii="Calibri" w:eastAsia="Calibri" w:hAnsi="Calibri" w:cs="Calibri"/>
          <w:b/>
          <w:bCs/>
          <w:i/>
          <w:iCs/>
          <w:u w:val="single"/>
          <w:lang w:eastAsia="en-US"/>
        </w:rPr>
      </w:pPr>
    </w:p>
    <w:tbl>
      <w:tblPr>
        <w:tblStyle w:val="Grilledutableau2"/>
        <w:tblW w:w="10207" w:type="dxa"/>
        <w:tblInd w:w="-431" w:type="dxa"/>
        <w:tblLook w:val="04A0" w:firstRow="1" w:lastRow="0" w:firstColumn="1" w:lastColumn="0" w:noHBand="0" w:noVBand="1"/>
      </w:tblPr>
      <w:tblGrid>
        <w:gridCol w:w="3408"/>
        <w:gridCol w:w="1129"/>
        <w:gridCol w:w="5670"/>
      </w:tblGrid>
      <w:tr w:rsidR="00560EE0" w:rsidRPr="00560EE0" w14:paraId="4EF8248A" w14:textId="77777777" w:rsidTr="00C752C9">
        <w:trPr>
          <w:trHeight w:val="288"/>
        </w:trPr>
        <w:tc>
          <w:tcPr>
            <w:tcW w:w="3408" w:type="dxa"/>
            <w:hideMark/>
          </w:tcPr>
          <w:p w14:paraId="172C2D15" w14:textId="77777777" w:rsidR="00560EE0" w:rsidRPr="00560EE0" w:rsidRDefault="00560EE0" w:rsidP="00560EE0">
            <w:pPr>
              <w:spacing w:after="0" w:line="240" w:lineRule="auto"/>
              <w:rPr>
                <w:rFonts w:eastAsiaTheme="minorHAnsi"/>
                <w:b/>
                <w:bCs/>
                <w:sz w:val="22"/>
                <w:szCs w:val="22"/>
                <w:lang w:eastAsia="en-US"/>
              </w:rPr>
            </w:pPr>
            <w:bookmarkStart w:id="54" w:name="_Hlk238641256"/>
            <w:r w:rsidRPr="00560EE0">
              <w:rPr>
                <w:rFonts w:eastAsiaTheme="minorHAnsi"/>
                <w:b/>
                <w:bCs/>
                <w:sz w:val="22"/>
                <w:szCs w:val="22"/>
                <w:lang w:eastAsia="en-US"/>
              </w:rPr>
              <w:t>Critères / sous-critères</w:t>
            </w:r>
          </w:p>
        </w:tc>
        <w:tc>
          <w:tcPr>
            <w:tcW w:w="1129" w:type="dxa"/>
            <w:noWrap/>
            <w:hideMark/>
          </w:tcPr>
          <w:p w14:paraId="14CA2E5C" w14:textId="77777777" w:rsidR="00560EE0" w:rsidRPr="00560EE0" w:rsidRDefault="00560EE0" w:rsidP="00560EE0">
            <w:pPr>
              <w:spacing w:after="0" w:line="240" w:lineRule="auto"/>
              <w:rPr>
                <w:rFonts w:eastAsiaTheme="minorHAnsi"/>
                <w:b/>
                <w:bCs/>
                <w:sz w:val="22"/>
                <w:szCs w:val="22"/>
                <w:lang w:eastAsia="en-US"/>
              </w:rPr>
            </w:pPr>
            <w:r w:rsidRPr="00560EE0">
              <w:rPr>
                <w:rFonts w:eastAsiaTheme="minorHAnsi"/>
                <w:b/>
                <w:bCs/>
                <w:sz w:val="22"/>
                <w:szCs w:val="22"/>
                <w:lang w:eastAsia="en-US"/>
              </w:rPr>
              <w:t>Points / 100</w:t>
            </w:r>
          </w:p>
        </w:tc>
        <w:tc>
          <w:tcPr>
            <w:tcW w:w="5670" w:type="dxa"/>
            <w:hideMark/>
          </w:tcPr>
          <w:p w14:paraId="2B614DF3" w14:textId="77777777" w:rsidR="00560EE0" w:rsidRPr="00560EE0" w:rsidRDefault="00560EE0" w:rsidP="00560EE0">
            <w:pPr>
              <w:spacing w:after="0" w:line="240" w:lineRule="auto"/>
              <w:rPr>
                <w:rFonts w:eastAsiaTheme="minorHAnsi"/>
                <w:b/>
                <w:bCs/>
                <w:sz w:val="22"/>
                <w:szCs w:val="22"/>
                <w:lang w:eastAsia="en-US"/>
              </w:rPr>
            </w:pPr>
            <w:r w:rsidRPr="00560EE0">
              <w:rPr>
                <w:rFonts w:eastAsiaTheme="minorHAnsi"/>
                <w:b/>
                <w:bCs/>
                <w:sz w:val="22"/>
                <w:szCs w:val="22"/>
                <w:lang w:eastAsia="en-US"/>
              </w:rPr>
              <w:t>Éléments d’appréciation</w:t>
            </w:r>
          </w:p>
        </w:tc>
      </w:tr>
      <w:tr w:rsidR="00560EE0" w:rsidRPr="00560EE0" w14:paraId="0106034C" w14:textId="77777777" w:rsidTr="00C752C9">
        <w:trPr>
          <w:trHeight w:val="288"/>
        </w:trPr>
        <w:tc>
          <w:tcPr>
            <w:tcW w:w="10207" w:type="dxa"/>
            <w:gridSpan w:val="3"/>
            <w:hideMark/>
          </w:tcPr>
          <w:p w14:paraId="209EA3FE" w14:textId="77777777" w:rsidR="00560EE0" w:rsidRPr="00560EE0" w:rsidRDefault="00560EE0" w:rsidP="00560EE0">
            <w:pPr>
              <w:spacing w:after="0" w:line="240" w:lineRule="auto"/>
              <w:rPr>
                <w:rFonts w:eastAsiaTheme="minorHAnsi"/>
                <w:b/>
                <w:bCs/>
                <w:sz w:val="22"/>
                <w:szCs w:val="22"/>
                <w:lang w:eastAsia="en-US"/>
              </w:rPr>
            </w:pPr>
            <w:r w:rsidRPr="00560EE0">
              <w:rPr>
                <w:rFonts w:eastAsiaTheme="minorHAnsi"/>
                <w:b/>
                <w:bCs/>
                <w:sz w:val="22"/>
                <w:szCs w:val="22"/>
                <w:lang w:eastAsia="en-US"/>
              </w:rPr>
              <w:t>1 - COUT DES PRESTATIONS / 45%</w:t>
            </w:r>
          </w:p>
        </w:tc>
      </w:tr>
      <w:tr w:rsidR="00560EE0" w:rsidRPr="00560EE0" w14:paraId="0B70F9CE" w14:textId="77777777" w:rsidTr="00C752C9">
        <w:trPr>
          <w:trHeight w:val="576"/>
        </w:trPr>
        <w:tc>
          <w:tcPr>
            <w:tcW w:w="3408" w:type="dxa"/>
            <w:hideMark/>
          </w:tcPr>
          <w:p w14:paraId="5EB91AAD"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Coût cumulé des différentes prestations</w:t>
            </w:r>
          </w:p>
        </w:tc>
        <w:tc>
          <w:tcPr>
            <w:tcW w:w="1129" w:type="dxa"/>
            <w:noWrap/>
            <w:hideMark/>
          </w:tcPr>
          <w:p w14:paraId="7E415528"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45</w:t>
            </w:r>
          </w:p>
        </w:tc>
        <w:tc>
          <w:tcPr>
            <w:tcW w:w="5670" w:type="dxa"/>
            <w:hideMark/>
          </w:tcPr>
          <w:p w14:paraId="2B6CE3EE"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Montant total résultant du BPU valant DQE, représentatif des différentes prestations prévues au marché, pour chaque lot.</w:t>
            </w:r>
          </w:p>
        </w:tc>
      </w:tr>
      <w:tr w:rsidR="00560EE0" w:rsidRPr="00560EE0" w14:paraId="1D046F85" w14:textId="77777777" w:rsidTr="00C752C9">
        <w:trPr>
          <w:trHeight w:val="288"/>
        </w:trPr>
        <w:tc>
          <w:tcPr>
            <w:tcW w:w="10207" w:type="dxa"/>
            <w:gridSpan w:val="3"/>
            <w:hideMark/>
          </w:tcPr>
          <w:p w14:paraId="082C0D3C" w14:textId="77777777" w:rsidR="00560EE0" w:rsidRPr="00560EE0" w:rsidRDefault="00560EE0" w:rsidP="00560EE0">
            <w:pPr>
              <w:spacing w:after="0" w:line="240" w:lineRule="auto"/>
              <w:rPr>
                <w:rFonts w:eastAsiaTheme="minorHAnsi"/>
                <w:b/>
                <w:bCs/>
                <w:sz w:val="22"/>
                <w:szCs w:val="22"/>
                <w:lang w:eastAsia="en-US"/>
              </w:rPr>
            </w:pPr>
            <w:r w:rsidRPr="00560EE0">
              <w:rPr>
                <w:rFonts w:eastAsiaTheme="minorHAnsi"/>
                <w:b/>
                <w:bCs/>
                <w:sz w:val="22"/>
                <w:szCs w:val="22"/>
                <w:lang w:eastAsia="en-US"/>
              </w:rPr>
              <w:t>2 - VALEUR TECHNIQUE / 40 %</w:t>
            </w:r>
          </w:p>
        </w:tc>
      </w:tr>
      <w:tr w:rsidR="00560EE0" w:rsidRPr="00560EE0" w14:paraId="636C1FAD" w14:textId="77777777" w:rsidTr="00C752C9">
        <w:trPr>
          <w:trHeight w:val="892"/>
        </w:trPr>
        <w:tc>
          <w:tcPr>
            <w:tcW w:w="3408" w:type="dxa"/>
            <w:hideMark/>
          </w:tcPr>
          <w:p w14:paraId="4E37080C"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2.1 Organisation et méthodologie d'exécution au regard des enjeux et contraintes</w:t>
            </w:r>
          </w:p>
        </w:tc>
        <w:tc>
          <w:tcPr>
            <w:tcW w:w="1129" w:type="dxa"/>
            <w:noWrap/>
            <w:hideMark/>
          </w:tcPr>
          <w:p w14:paraId="303CA02F"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12.5</w:t>
            </w:r>
          </w:p>
        </w:tc>
        <w:tc>
          <w:tcPr>
            <w:tcW w:w="5670" w:type="dxa"/>
            <w:hideMark/>
          </w:tcPr>
          <w:p w14:paraId="20D9ED2A"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 xml:space="preserve">Compréhension des contraintes, organisation générale des tournées, garanties relatives au respect des horaires et délais, articulation des différentes prestations, capacités </w:t>
            </w:r>
            <w:proofErr w:type="gramStart"/>
            <w:r w:rsidRPr="00560EE0">
              <w:rPr>
                <w:rFonts w:eastAsiaTheme="minorHAnsi"/>
                <w:sz w:val="22"/>
                <w:szCs w:val="22"/>
                <w:lang w:eastAsia="en-US"/>
              </w:rPr>
              <w:t>d’adaptation,…</w:t>
            </w:r>
            <w:proofErr w:type="gramEnd"/>
          </w:p>
        </w:tc>
      </w:tr>
      <w:tr w:rsidR="00560EE0" w:rsidRPr="00560EE0" w14:paraId="7D39804B" w14:textId="77777777" w:rsidTr="00C752C9">
        <w:trPr>
          <w:trHeight w:val="569"/>
        </w:trPr>
        <w:tc>
          <w:tcPr>
            <w:tcW w:w="3408" w:type="dxa"/>
            <w:hideMark/>
          </w:tcPr>
          <w:p w14:paraId="46080B43"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2.2 Moyens humains et continuité de service</w:t>
            </w:r>
          </w:p>
        </w:tc>
        <w:tc>
          <w:tcPr>
            <w:tcW w:w="1129" w:type="dxa"/>
            <w:noWrap/>
            <w:hideMark/>
          </w:tcPr>
          <w:p w14:paraId="3DA4D3E5"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7.5</w:t>
            </w:r>
          </w:p>
        </w:tc>
        <w:tc>
          <w:tcPr>
            <w:tcW w:w="5670" w:type="dxa"/>
            <w:hideMark/>
          </w:tcPr>
          <w:p w14:paraId="7761C7C3"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Effectifs mobilisables sur chaque lot, continuité du service, turn-over, formation et certificats ADR, modalités d’actualisation, …</w:t>
            </w:r>
          </w:p>
        </w:tc>
      </w:tr>
      <w:tr w:rsidR="00560EE0" w:rsidRPr="00560EE0" w14:paraId="35723253" w14:textId="77777777" w:rsidTr="00C752C9">
        <w:trPr>
          <w:trHeight w:val="864"/>
        </w:trPr>
        <w:tc>
          <w:tcPr>
            <w:tcW w:w="3408" w:type="dxa"/>
            <w:hideMark/>
          </w:tcPr>
          <w:p w14:paraId="21FBB236"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2.3 Moyens matériels et maîtrise des contraintes spécifiques</w:t>
            </w:r>
          </w:p>
        </w:tc>
        <w:tc>
          <w:tcPr>
            <w:tcW w:w="1129" w:type="dxa"/>
            <w:noWrap/>
            <w:hideMark/>
          </w:tcPr>
          <w:p w14:paraId="4FF089EC"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12.5</w:t>
            </w:r>
          </w:p>
        </w:tc>
        <w:tc>
          <w:tcPr>
            <w:tcW w:w="5670" w:type="dxa"/>
            <w:hideMark/>
          </w:tcPr>
          <w:p w14:paraId="59E80770"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 xml:space="preserve">Adéquation des véhicules et équipements aux transports projetés, équipements de sécurité et de suivi des températures, moyens de remplacement, garde et sécurisation des éléments collectés (hors </w:t>
            </w:r>
            <w:proofErr w:type="gramStart"/>
            <w:r w:rsidRPr="00560EE0">
              <w:rPr>
                <w:rFonts w:eastAsiaTheme="minorHAnsi"/>
                <w:sz w:val="22"/>
                <w:szCs w:val="22"/>
                <w:lang w:eastAsia="en-US"/>
              </w:rPr>
              <w:t>prélèvements)…</w:t>
            </w:r>
            <w:proofErr w:type="gramEnd"/>
          </w:p>
        </w:tc>
      </w:tr>
      <w:tr w:rsidR="00560EE0" w:rsidRPr="00560EE0" w14:paraId="77758265" w14:textId="77777777" w:rsidTr="00C752C9">
        <w:trPr>
          <w:trHeight w:val="657"/>
        </w:trPr>
        <w:tc>
          <w:tcPr>
            <w:tcW w:w="3408" w:type="dxa"/>
            <w:hideMark/>
          </w:tcPr>
          <w:p w14:paraId="79015D6F"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 xml:space="preserve">2.4 Traçabilité et gestion des incidents </w:t>
            </w:r>
          </w:p>
        </w:tc>
        <w:tc>
          <w:tcPr>
            <w:tcW w:w="1129" w:type="dxa"/>
            <w:noWrap/>
            <w:hideMark/>
          </w:tcPr>
          <w:p w14:paraId="446A6FDF"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7.5</w:t>
            </w:r>
          </w:p>
        </w:tc>
        <w:tc>
          <w:tcPr>
            <w:tcW w:w="5670" w:type="dxa"/>
            <w:hideMark/>
          </w:tcPr>
          <w:p w14:paraId="4252A44A"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Qualité du système de traçabilité, suivi des enlèvements/livraisons, gestion des incidents, …</w:t>
            </w:r>
          </w:p>
        </w:tc>
      </w:tr>
      <w:tr w:rsidR="00560EE0" w:rsidRPr="00560EE0" w14:paraId="2C968498" w14:textId="77777777" w:rsidTr="00C752C9">
        <w:trPr>
          <w:trHeight w:val="357"/>
        </w:trPr>
        <w:tc>
          <w:tcPr>
            <w:tcW w:w="10207" w:type="dxa"/>
            <w:gridSpan w:val="3"/>
            <w:hideMark/>
          </w:tcPr>
          <w:p w14:paraId="721862E3" w14:textId="308BF764" w:rsidR="00560EE0" w:rsidRPr="00560EE0" w:rsidRDefault="00560EE0" w:rsidP="00560EE0">
            <w:pPr>
              <w:spacing w:after="0" w:line="240" w:lineRule="auto"/>
              <w:rPr>
                <w:rFonts w:eastAsiaTheme="minorHAnsi"/>
                <w:b/>
                <w:bCs/>
                <w:sz w:val="22"/>
                <w:szCs w:val="22"/>
                <w:lang w:eastAsia="en-US"/>
              </w:rPr>
            </w:pPr>
            <w:r w:rsidRPr="00560EE0">
              <w:rPr>
                <w:rFonts w:eastAsiaTheme="minorHAnsi"/>
                <w:b/>
                <w:bCs/>
                <w:sz w:val="22"/>
                <w:szCs w:val="22"/>
                <w:lang w:eastAsia="en-US"/>
              </w:rPr>
              <w:t>3 - PERFORMANCE ENVIRONNEMENTALE / DÉVELOPPEMENT DURABLE / 15%</w:t>
            </w:r>
            <w:r>
              <w:rPr>
                <w:rFonts w:eastAsiaTheme="minorHAnsi"/>
                <w:b/>
                <w:bCs/>
                <w:sz w:val="22"/>
                <w:szCs w:val="22"/>
                <w:lang w:eastAsia="en-US"/>
              </w:rPr>
              <w:t>**</w:t>
            </w:r>
          </w:p>
        </w:tc>
      </w:tr>
      <w:tr w:rsidR="00560EE0" w:rsidRPr="00560EE0" w14:paraId="54AA3118" w14:textId="77777777" w:rsidTr="00C752C9">
        <w:trPr>
          <w:trHeight w:val="567"/>
        </w:trPr>
        <w:tc>
          <w:tcPr>
            <w:tcW w:w="3408" w:type="dxa"/>
          </w:tcPr>
          <w:p w14:paraId="256984E0" w14:textId="77777777" w:rsidR="00560EE0" w:rsidRPr="00560EE0" w:rsidRDefault="00560EE0" w:rsidP="00560EE0">
            <w:pPr>
              <w:spacing w:after="0" w:line="240" w:lineRule="auto"/>
              <w:rPr>
                <w:rFonts w:eastAsiaTheme="minorHAnsi"/>
                <w:sz w:val="22"/>
                <w:szCs w:val="22"/>
                <w:lang w:eastAsia="en-US"/>
              </w:rPr>
            </w:pPr>
            <w:r w:rsidRPr="00560EE0">
              <w:rPr>
                <w:sz w:val="22"/>
                <w:szCs w:val="22"/>
              </w:rPr>
              <w:t>3.1 Performance environnementale des véhicules effectivement affectés</w:t>
            </w:r>
          </w:p>
        </w:tc>
        <w:tc>
          <w:tcPr>
            <w:tcW w:w="1129" w:type="dxa"/>
            <w:noWrap/>
          </w:tcPr>
          <w:p w14:paraId="5C1B4E0E"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5</w:t>
            </w:r>
          </w:p>
        </w:tc>
        <w:tc>
          <w:tcPr>
            <w:tcW w:w="5670" w:type="dxa"/>
          </w:tcPr>
          <w:p w14:paraId="1E8E5045"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Emissions CO² constructeur des véhicules dédiés appliquées aux kilométrages des circuits</w:t>
            </w:r>
          </w:p>
        </w:tc>
      </w:tr>
      <w:tr w:rsidR="00560EE0" w:rsidRPr="00560EE0" w14:paraId="19DF2140" w14:textId="77777777" w:rsidTr="00C752C9">
        <w:trPr>
          <w:trHeight w:val="576"/>
        </w:trPr>
        <w:tc>
          <w:tcPr>
            <w:tcW w:w="3408" w:type="dxa"/>
          </w:tcPr>
          <w:p w14:paraId="202A513E" w14:textId="77777777" w:rsidR="00560EE0" w:rsidRPr="00560EE0" w:rsidRDefault="00560EE0" w:rsidP="00560EE0">
            <w:pPr>
              <w:spacing w:after="0" w:line="240" w:lineRule="auto"/>
              <w:rPr>
                <w:rFonts w:eastAsiaTheme="minorHAnsi"/>
                <w:sz w:val="22"/>
                <w:szCs w:val="22"/>
                <w:lang w:eastAsia="en-US"/>
              </w:rPr>
            </w:pPr>
            <w:r w:rsidRPr="00560EE0">
              <w:rPr>
                <w:sz w:val="22"/>
                <w:szCs w:val="22"/>
              </w:rPr>
              <w:t xml:space="preserve">3.2 Moyens de maîtrise des consommations et dispositif de </w:t>
            </w:r>
            <w:proofErr w:type="spellStart"/>
            <w:r w:rsidRPr="00560EE0">
              <w:rPr>
                <w:sz w:val="22"/>
                <w:szCs w:val="22"/>
              </w:rPr>
              <w:t>reporting</w:t>
            </w:r>
            <w:proofErr w:type="spellEnd"/>
            <w:r w:rsidRPr="00560EE0">
              <w:rPr>
                <w:sz w:val="22"/>
                <w:szCs w:val="22"/>
              </w:rPr>
              <w:t xml:space="preserve"> « carbone »</w:t>
            </w:r>
          </w:p>
        </w:tc>
        <w:tc>
          <w:tcPr>
            <w:tcW w:w="1129" w:type="dxa"/>
            <w:noWrap/>
          </w:tcPr>
          <w:p w14:paraId="127B841A"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5</w:t>
            </w:r>
          </w:p>
        </w:tc>
        <w:tc>
          <w:tcPr>
            <w:tcW w:w="5670" w:type="dxa"/>
          </w:tcPr>
          <w:p w14:paraId="2787A559" w14:textId="77777777" w:rsidR="00560EE0" w:rsidRPr="00560EE0" w:rsidRDefault="00560EE0" w:rsidP="00560EE0">
            <w:pPr>
              <w:spacing w:after="0" w:line="240" w:lineRule="auto"/>
              <w:rPr>
                <w:rFonts w:cstheme="minorHAnsi"/>
                <w:sz w:val="22"/>
                <w:szCs w:val="22"/>
              </w:rPr>
            </w:pPr>
            <w:r w:rsidRPr="00560EE0">
              <w:rPr>
                <w:rFonts w:cstheme="minorHAnsi"/>
                <w:sz w:val="22"/>
                <w:szCs w:val="22"/>
              </w:rPr>
              <w:t xml:space="preserve">Mesures et dispositifs permettant d'identifier / éviter / traiter les surconsommations, Modalités / outil de suivi des consommations, fréquence / précision du </w:t>
            </w:r>
            <w:proofErr w:type="spellStart"/>
            <w:r w:rsidRPr="00560EE0">
              <w:rPr>
                <w:rFonts w:cstheme="minorHAnsi"/>
                <w:sz w:val="22"/>
                <w:szCs w:val="22"/>
              </w:rPr>
              <w:t>reporting</w:t>
            </w:r>
            <w:proofErr w:type="spellEnd"/>
            <w:r w:rsidRPr="00560EE0">
              <w:rPr>
                <w:rFonts w:cstheme="minorHAnsi"/>
                <w:sz w:val="22"/>
                <w:szCs w:val="22"/>
              </w:rPr>
              <w:t>…</w:t>
            </w:r>
          </w:p>
        </w:tc>
      </w:tr>
      <w:tr w:rsidR="00560EE0" w:rsidRPr="00560EE0" w14:paraId="67F7EF10" w14:textId="77777777" w:rsidTr="00C752C9">
        <w:trPr>
          <w:trHeight w:val="576"/>
        </w:trPr>
        <w:tc>
          <w:tcPr>
            <w:tcW w:w="3408" w:type="dxa"/>
          </w:tcPr>
          <w:p w14:paraId="200B4687" w14:textId="77777777" w:rsidR="00560EE0" w:rsidRPr="00560EE0" w:rsidRDefault="00560EE0" w:rsidP="00560EE0">
            <w:pPr>
              <w:spacing w:after="0" w:line="240" w:lineRule="auto"/>
              <w:rPr>
                <w:sz w:val="22"/>
                <w:szCs w:val="22"/>
              </w:rPr>
            </w:pPr>
            <w:r w:rsidRPr="00560EE0">
              <w:rPr>
                <w:sz w:val="22"/>
                <w:szCs w:val="22"/>
              </w:rPr>
              <w:t>3.3 Formation et sensibilisation environnementale des conducteurs</w:t>
            </w:r>
            <w:r w:rsidRPr="00560EE0">
              <w:rPr>
                <w:rFonts w:eastAsiaTheme="minorHAnsi"/>
                <w:sz w:val="22"/>
                <w:szCs w:val="22"/>
                <w:lang w:eastAsia="en-US"/>
              </w:rPr>
              <w:t xml:space="preserve"> </w:t>
            </w:r>
          </w:p>
        </w:tc>
        <w:tc>
          <w:tcPr>
            <w:tcW w:w="1129" w:type="dxa"/>
            <w:noWrap/>
          </w:tcPr>
          <w:p w14:paraId="6B9D7E4F"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5</w:t>
            </w:r>
          </w:p>
        </w:tc>
        <w:tc>
          <w:tcPr>
            <w:tcW w:w="5670" w:type="dxa"/>
          </w:tcPr>
          <w:p w14:paraId="140391AA" w14:textId="77777777" w:rsidR="00560EE0" w:rsidRPr="00560EE0" w:rsidRDefault="00560EE0" w:rsidP="00560EE0">
            <w:pPr>
              <w:spacing w:after="0" w:line="240" w:lineRule="auto"/>
              <w:rPr>
                <w:rFonts w:eastAsiaTheme="minorHAnsi"/>
                <w:sz w:val="22"/>
                <w:szCs w:val="22"/>
                <w:lang w:eastAsia="en-US"/>
              </w:rPr>
            </w:pPr>
            <w:r w:rsidRPr="00560EE0">
              <w:rPr>
                <w:rFonts w:eastAsiaTheme="minorHAnsi"/>
                <w:sz w:val="22"/>
                <w:szCs w:val="22"/>
                <w:lang w:eastAsia="en-US"/>
              </w:rPr>
              <w:t>Actions et modalités de suivi relatives à la prévention du risque routier, Formation à l'</w:t>
            </w:r>
            <w:proofErr w:type="spellStart"/>
            <w:r w:rsidRPr="00560EE0">
              <w:rPr>
                <w:rFonts w:eastAsiaTheme="minorHAnsi"/>
                <w:sz w:val="22"/>
                <w:szCs w:val="22"/>
                <w:lang w:eastAsia="en-US"/>
              </w:rPr>
              <w:t>éco-conduite</w:t>
            </w:r>
            <w:proofErr w:type="spellEnd"/>
            <w:r w:rsidRPr="00560EE0">
              <w:rPr>
                <w:rFonts w:eastAsiaTheme="minorHAnsi"/>
                <w:sz w:val="22"/>
                <w:szCs w:val="22"/>
                <w:lang w:eastAsia="en-US"/>
              </w:rPr>
              <w:t>, …</w:t>
            </w:r>
          </w:p>
        </w:tc>
      </w:tr>
    </w:tbl>
    <w:p w14:paraId="28503191" w14:textId="6CABDAE0" w:rsidR="00DD18B5" w:rsidRPr="00560EE0" w:rsidRDefault="00DD18B5" w:rsidP="00560EE0">
      <w:pPr>
        <w:spacing w:after="0" w:line="240" w:lineRule="auto"/>
        <w:ind w:left="-426" w:right="-142"/>
        <w:jc w:val="both"/>
        <w:rPr>
          <w:i/>
          <w:iCs/>
          <w:sz w:val="20"/>
          <w:szCs w:val="20"/>
        </w:rPr>
      </w:pPr>
      <w:bookmarkStart w:id="55" w:name="_Hlk238730932"/>
      <w:bookmarkStart w:id="56" w:name="_Hlk238641028"/>
      <w:bookmarkEnd w:id="53"/>
      <w:bookmarkEnd w:id="54"/>
      <w:r w:rsidRPr="00560EE0">
        <w:rPr>
          <w:i/>
          <w:iCs/>
          <w:sz w:val="20"/>
          <w:szCs w:val="20"/>
        </w:rPr>
        <w:t>** Ne seront pas pris en compte au titre de ce sous-critère</w:t>
      </w:r>
      <w:r w:rsidR="0096582F">
        <w:rPr>
          <w:i/>
          <w:iCs/>
          <w:sz w:val="20"/>
          <w:szCs w:val="20"/>
        </w:rPr>
        <w:t>,</w:t>
      </w:r>
      <w:r w:rsidRPr="00560EE0">
        <w:rPr>
          <w:i/>
          <w:iCs/>
          <w:sz w:val="20"/>
          <w:szCs w:val="20"/>
        </w:rPr>
        <w:t xml:space="preserve"> </w:t>
      </w:r>
      <w:bookmarkStart w:id="57" w:name="_Hlk239670653"/>
      <w:r w:rsidRPr="00560EE0">
        <w:rPr>
          <w:i/>
          <w:iCs/>
          <w:sz w:val="20"/>
          <w:szCs w:val="20"/>
        </w:rPr>
        <w:t>les engagements généraux du candidat en matière de responsabilité environnementale qui ne présentent pas de lien direct avec les véhicules</w:t>
      </w:r>
      <w:r w:rsidR="0096582F">
        <w:rPr>
          <w:i/>
          <w:iCs/>
          <w:sz w:val="20"/>
          <w:szCs w:val="20"/>
        </w:rPr>
        <w:t xml:space="preserve"> dédiés</w:t>
      </w:r>
      <w:r w:rsidRPr="00560EE0">
        <w:rPr>
          <w:i/>
          <w:iCs/>
          <w:sz w:val="20"/>
          <w:szCs w:val="20"/>
        </w:rPr>
        <w:t xml:space="preserve"> et les prestations objet du marché</w:t>
      </w:r>
      <w:bookmarkEnd w:id="57"/>
      <w:r w:rsidRPr="00560EE0">
        <w:rPr>
          <w:i/>
          <w:iCs/>
          <w:sz w:val="20"/>
          <w:szCs w:val="20"/>
        </w:rPr>
        <w:t>.</w:t>
      </w:r>
    </w:p>
    <w:bookmarkEnd w:id="55"/>
    <w:p w14:paraId="0DA21491" w14:textId="77777777" w:rsidR="00715580" w:rsidRDefault="00715580" w:rsidP="00715580">
      <w:pPr>
        <w:spacing w:after="0" w:line="240" w:lineRule="auto"/>
        <w:ind w:left="-426" w:right="-382"/>
        <w:jc w:val="both"/>
        <w:rPr>
          <w:i/>
          <w:iCs/>
        </w:rPr>
      </w:pPr>
    </w:p>
    <w:p w14:paraId="38304AE4" w14:textId="77777777" w:rsidR="008879B3" w:rsidRPr="00594CA3" w:rsidRDefault="00406BD1" w:rsidP="00594CA3">
      <w:pPr>
        <w:pStyle w:val="Paragraphedeliste"/>
        <w:keepNext/>
        <w:numPr>
          <w:ilvl w:val="1"/>
          <w:numId w:val="34"/>
        </w:numPr>
        <w:spacing w:before="240" w:after="60"/>
        <w:outlineLvl w:val="1"/>
        <w:rPr>
          <w:rFonts w:ascii="Times New Roman" w:hAnsi="Times New Roman" w:cs="Times New Roman"/>
          <w:b/>
          <w:sz w:val="22"/>
        </w:rPr>
      </w:pPr>
      <w:bookmarkStart w:id="58" w:name="_Toc96348456"/>
      <w:bookmarkStart w:id="59" w:name="_Toc103086318"/>
      <w:bookmarkStart w:id="60" w:name="_Toc399941405"/>
      <w:bookmarkStart w:id="61" w:name="_Toc399941602"/>
      <w:bookmarkStart w:id="62" w:name="_Toc425342798"/>
      <w:bookmarkStart w:id="63" w:name="_Toc93478560"/>
      <w:bookmarkStart w:id="64" w:name="_Toc96348459"/>
      <w:bookmarkEnd w:id="56"/>
      <w:r w:rsidRPr="00594CA3">
        <w:rPr>
          <w:rFonts w:ascii="Times New Roman" w:hAnsi="Times New Roman" w:cs="Times New Roman"/>
          <w:b/>
          <w:sz w:val="22"/>
        </w:rPr>
        <w:lastRenderedPageBreak/>
        <w:t>Modalités conditionnant l’</w:t>
      </w:r>
      <w:r w:rsidR="008879B3" w:rsidRPr="00594CA3">
        <w:rPr>
          <w:rFonts w:ascii="Times New Roman" w:hAnsi="Times New Roman" w:cs="Times New Roman"/>
          <w:b/>
          <w:sz w:val="22"/>
        </w:rPr>
        <w:t>attribution définitive du marché</w:t>
      </w:r>
      <w:bookmarkEnd w:id="58"/>
      <w:bookmarkEnd w:id="59"/>
    </w:p>
    <w:p w14:paraId="2FB5E59F" w14:textId="77777777" w:rsidR="008879B3" w:rsidRPr="008879B3" w:rsidRDefault="008879B3" w:rsidP="008879B3">
      <w:pPr>
        <w:tabs>
          <w:tab w:val="left" w:pos="2550"/>
        </w:tabs>
        <w:spacing w:before="120" w:after="0" w:line="240" w:lineRule="auto"/>
        <w:jc w:val="both"/>
        <w:rPr>
          <w:rFonts w:ascii="Calibri" w:eastAsia="Times New Roman" w:hAnsi="Calibri" w:cs="Calibri"/>
        </w:rPr>
      </w:pPr>
      <w:r w:rsidRPr="008879B3">
        <w:rPr>
          <w:rFonts w:ascii="Calibri" w:eastAsia="Times New Roman" w:hAnsi="Calibri" w:cs="Times New Roman"/>
        </w:rPr>
        <w:t xml:space="preserve">L'offre la mieux classée sera donc retenue à titre provisoire en attendant que le ou les candidats produisent les attestations des articles 2143-6 à R2143-12 du Code de la commande publique. Le délai imparti par le pouvoir adjudicateur pour remettre ces documents ne pourra être supérieur à </w:t>
      </w:r>
      <w:r w:rsidRPr="008879B3">
        <w:rPr>
          <w:rFonts w:ascii="Calibri" w:eastAsia="Times New Roman" w:hAnsi="Calibri" w:cs="Calibri"/>
          <w:b/>
        </w:rPr>
        <w:t>10 jours francs</w:t>
      </w:r>
      <w:r w:rsidRPr="008879B3">
        <w:rPr>
          <w:rFonts w:ascii="Calibri" w:eastAsia="Times New Roman" w:hAnsi="Calibri" w:cs="Calibri"/>
        </w:rPr>
        <w:t xml:space="preserve"> à compter de la demande notifiée par le pouvoir adjudicateur.</w:t>
      </w:r>
    </w:p>
    <w:p w14:paraId="7036C19A" w14:textId="77777777" w:rsidR="008879B3" w:rsidRPr="008879B3" w:rsidRDefault="008879B3" w:rsidP="008879B3">
      <w:pPr>
        <w:tabs>
          <w:tab w:val="left" w:pos="142"/>
          <w:tab w:val="left" w:pos="4962"/>
        </w:tabs>
        <w:spacing w:before="120" w:after="0" w:line="240" w:lineRule="auto"/>
        <w:jc w:val="both"/>
        <w:rPr>
          <w:rFonts w:ascii="Calibri" w:eastAsia="Times New Roman" w:hAnsi="Calibri" w:cs="Calibri"/>
          <w:b/>
        </w:rPr>
      </w:pPr>
      <w:r w:rsidRPr="008879B3">
        <w:rPr>
          <w:rFonts w:ascii="Calibri" w:eastAsia="Times New Roman" w:hAnsi="Calibri" w:cs="Calibri"/>
          <w:b/>
        </w:rPr>
        <w:t>Si l’attributaire provisoire est dans l’impossibilité de présenter ces documents ou s’il ne les a pas présenté dans le délai imparti, son offre est rejetée et la candidature éliminée.</w:t>
      </w:r>
    </w:p>
    <w:p w14:paraId="7FAE1DAA" w14:textId="77777777" w:rsidR="008879B3" w:rsidRPr="008879B3" w:rsidRDefault="008879B3" w:rsidP="008879B3">
      <w:pPr>
        <w:autoSpaceDE w:val="0"/>
        <w:autoSpaceDN w:val="0"/>
        <w:adjustRightInd w:val="0"/>
        <w:spacing w:before="120" w:after="0" w:line="240" w:lineRule="auto"/>
        <w:jc w:val="both"/>
        <w:rPr>
          <w:rFonts w:ascii="Calibri" w:eastAsia="Times New Roman" w:hAnsi="Calibri" w:cs="Calibri"/>
        </w:rPr>
      </w:pPr>
      <w:r w:rsidRPr="008879B3">
        <w:rPr>
          <w:rFonts w:ascii="Calibri" w:eastAsia="Times New Roman" w:hAnsi="Calibri" w:cs="Calibri"/>
        </w:rPr>
        <w:t xml:space="preserve">En ce cas le candidat dont l’offre a été classée immédiatement après la sienne est sollicité pour produire les certificats et attestations nécessaires pour que le marché lui soit attribué. Il sera procédé ainsi dans l’ordre de classement jusqu’à ce que l’un des candidats classés remette effectivement ces documents conformément aux </w:t>
      </w:r>
      <w:r w:rsidRPr="008879B3">
        <w:rPr>
          <w:rFonts w:ascii="Calibri" w:eastAsia="Times New Roman" w:hAnsi="Calibri" w:cs="Times New Roman"/>
        </w:rPr>
        <w:t>articles 2143-6 à R2143-12 du Code de la commande publique</w:t>
      </w:r>
      <w:r w:rsidRPr="008879B3">
        <w:rPr>
          <w:rFonts w:ascii="Calibri" w:eastAsia="Times New Roman" w:hAnsi="Calibri" w:cs="Calibri"/>
        </w:rPr>
        <w:t xml:space="preserve">.  </w:t>
      </w:r>
    </w:p>
    <w:p w14:paraId="55B4F22D" w14:textId="77777777" w:rsidR="008879B3" w:rsidRPr="008879B3" w:rsidRDefault="008879B3" w:rsidP="008879B3">
      <w:pPr>
        <w:autoSpaceDE w:val="0"/>
        <w:autoSpaceDN w:val="0"/>
        <w:adjustRightInd w:val="0"/>
        <w:spacing w:before="120" w:after="0" w:line="240" w:lineRule="auto"/>
        <w:jc w:val="both"/>
        <w:rPr>
          <w:rFonts w:ascii="Calibri" w:eastAsia="Times New Roman" w:hAnsi="Calibri" w:cs="Calibri"/>
          <w:bCs/>
          <w:iCs/>
          <w:color w:val="000000"/>
        </w:rPr>
      </w:pPr>
      <w:r w:rsidRPr="008879B3">
        <w:rPr>
          <w:rFonts w:ascii="Calibri" w:eastAsia="Times New Roman" w:hAnsi="Calibri" w:cs="Calibri"/>
          <w:bCs/>
          <w:iCs/>
          <w:color w:val="000000"/>
        </w:rPr>
        <w:t>Si l’attributaire provisoire est dans l’impossibilité de présenter ces documents ou s’il ne les a pas présenté dans le délai imparti, son offre est rejetée et la candidature éliminée.</w:t>
      </w:r>
      <w:bookmarkStart w:id="65" w:name="_Toc399941406"/>
      <w:bookmarkStart w:id="66" w:name="_Toc399941603"/>
      <w:bookmarkEnd w:id="60"/>
      <w:bookmarkEnd w:id="61"/>
      <w:bookmarkEnd w:id="62"/>
    </w:p>
    <w:p w14:paraId="19BB8616" w14:textId="77777777" w:rsidR="008879B3" w:rsidRDefault="008879B3" w:rsidP="008879B3">
      <w:pPr>
        <w:autoSpaceDE w:val="0"/>
        <w:autoSpaceDN w:val="0"/>
        <w:adjustRightInd w:val="0"/>
        <w:spacing w:before="120" w:after="0" w:line="240" w:lineRule="auto"/>
        <w:jc w:val="both"/>
        <w:rPr>
          <w:rFonts w:ascii="Calibri" w:eastAsia="Times New Roman" w:hAnsi="Calibri" w:cs="Calibri"/>
          <w:bCs/>
          <w:iCs/>
          <w:color w:val="000000"/>
        </w:rPr>
      </w:pPr>
      <w:bookmarkStart w:id="67" w:name="_Toc425342799"/>
      <w:r w:rsidRPr="008879B3">
        <w:rPr>
          <w:rFonts w:ascii="Calibri" w:eastAsia="Times New Roman" w:hAnsi="Calibri" w:cs="Calibri"/>
          <w:bCs/>
          <w:iCs/>
          <w:color w:val="000000"/>
        </w:rPr>
        <w:t>En ce cas le candidat dont l’offre a été classée immédiatement après la sienne est sollicité pour produire les certificats et attestations nécessaires pour que le marché lui soit attribué. Il sera procédé ainsi dans l’ordre de classement jusqu’à ce que l’un des candidats classés remette effectivement ces documents</w:t>
      </w:r>
      <w:bookmarkEnd w:id="65"/>
      <w:bookmarkEnd w:id="66"/>
      <w:bookmarkEnd w:id="67"/>
      <w:r w:rsidRPr="008879B3">
        <w:rPr>
          <w:rFonts w:ascii="Calibri" w:eastAsia="Times New Roman" w:hAnsi="Calibri" w:cs="Calibri"/>
          <w:bCs/>
          <w:iCs/>
          <w:color w:val="000000"/>
        </w:rPr>
        <w:t>.</w:t>
      </w:r>
    </w:p>
    <w:p w14:paraId="4A13B662" w14:textId="77777777" w:rsidR="00922D58" w:rsidRPr="008879B3" w:rsidRDefault="00922D58" w:rsidP="00922D58">
      <w:pPr>
        <w:autoSpaceDE w:val="0"/>
        <w:autoSpaceDN w:val="0"/>
        <w:adjustRightInd w:val="0"/>
        <w:spacing w:after="0" w:line="240" w:lineRule="auto"/>
        <w:jc w:val="both"/>
        <w:rPr>
          <w:rFonts w:ascii="Calibri" w:eastAsia="Times New Roman" w:hAnsi="Calibri" w:cs="Calibri"/>
          <w:bCs/>
          <w:iCs/>
          <w:color w:val="000000"/>
        </w:rPr>
      </w:pPr>
    </w:p>
    <w:p w14:paraId="7148B6E0" w14:textId="77777777" w:rsidR="008879B3" w:rsidRPr="00594CA3" w:rsidRDefault="008879B3" w:rsidP="00594CA3">
      <w:pPr>
        <w:pStyle w:val="Paragraphedeliste"/>
        <w:keepNext/>
        <w:numPr>
          <w:ilvl w:val="1"/>
          <w:numId w:val="34"/>
        </w:numPr>
        <w:spacing w:before="240" w:after="60"/>
        <w:outlineLvl w:val="1"/>
        <w:rPr>
          <w:rFonts w:ascii="Times New Roman" w:hAnsi="Times New Roman" w:cs="Times New Roman"/>
          <w:b/>
          <w:sz w:val="22"/>
        </w:rPr>
      </w:pPr>
      <w:bookmarkStart w:id="68" w:name="_Toc93478557"/>
      <w:bookmarkStart w:id="69" w:name="_Toc96348457"/>
      <w:bookmarkStart w:id="70" w:name="_Toc103086319"/>
      <w:r w:rsidRPr="00594CA3">
        <w:rPr>
          <w:rFonts w:ascii="Times New Roman" w:hAnsi="Times New Roman" w:cs="Times New Roman"/>
          <w:b/>
          <w:sz w:val="22"/>
        </w:rPr>
        <w:t>Signature</w:t>
      </w:r>
      <w:bookmarkEnd w:id="68"/>
      <w:bookmarkEnd w:id="69"/>
      <w:bookmarkEnd w:id="70"/>
    </w:p>
    <w:p w14:paraId="7230831F" w14:textId="77777777" w:rsidR="00641DAE" w:rsidRPr="00641DAE" w:rsidRDefault="00641DAE" w:rsidP="00641DAE">
      <w:pPr>
        <w:keepLines/>
      </w:pPr>
      <w:r w:rsidRPr="00641DAE">
        <w:rPr>
          <w:b/>
          <w:bCs/>
          <w:color w:val="000000"/>
        </w:rPr>
        <w:t>Les propositions sont signées à la remise de l'offre ou après attribution, au choix du candidat</w:t>
      </w:r>
      <w:r w:rsidRPr="00641DAE">
        <w:rPr>
          <w:color w:val="000000"/>
        </w:rPr>
        <w:t>. En cas de signature après attribution, le candidat s'engage à ce que l'offre signée soit conforme à celle retenue par l'acheteur. Si le candidat ne respecte pas son engagement, son offre est rejetée et le contrat attribué au candidat classé en seconde position.</w:t>
      </w:r>
    </w:p>
    <w:p w14:paraId="40DAF5EA" w14:textId="77777777" w:rsidR="00641DAE" w:rsidRDefault="00641DAE" w:rsidP="00641DAE">
      <w:pPr>
        <w:spacing w:after="120"/>
        <w:jc w:val="both"/>
        <w:rPr>
          <w:color w:val="000000"/>
        </w:rPr>
      </w:pPr>
      <w:r w:rsidRPr="00641DAE">
        <w:rPr>
          <w:color w:val="000000"/>
        </w:rPr>
        <w:t xml:space="preserve">En cas de signature électronique, le candidat doit disposer d'un certificat valide et conforme aux exigences du règlement de l'Union européenne </w:t>
      </w:r>
      <w:proofErr w:type="spellStart"/>
      <w:r w:rsidRPr="00641DAE">
        <w:rPr>
          <w:color w:val="000000"/>
        </w:rPr>
        <w:t>eIDAS</w:t>
      </w:r>
      <w:proofErr w:type="spellEnd"/>
      <w:r w:rsidRPr="00641DAE">
        <w:rPr>
          <w:color w:val="000000"/>
        </w:rPr>
        <w:t xml:space="preserve"> du 23 juillet 2014 (n°910/2014/UE), délivré par l'un des organismes agréés par l'Agence nationale pour la sécurité des systèmes d'information (ANSSI). A défaut de certificat, les candidats sont invités à se rapprocher d'un organisme agréé avant de procéder à la commande.</w:t>
      </w:r>
    </w:p>
    <w:p w14:paraId="4A76A713" w14:textId="2B18E794" w:rsidR="008879B3" w:rsidRPr="00641DAE" w:rsidRDefault="008879B3" w:rsidP="00641DAE">
      <w:pPr>
        <w:spacing w:after="120"/>
        <w:jc w:val="both"/>
        <w:rPr>
          <w:rFonts w:ascii="Calibri" w:eastAsia="Times New Roman" w:hAnsi="Calibri"/>
          <w:bCs/>
        </w:rPr>
      </w:pPr>
      <w:r w:rsidRPr="00641DAE">
        <w:rPr>
          <w:rFonts w:ascii="Calibri" w:eastAsia="Times New Roman" w:hAnsi="Calibri"/>
          <w:bCs/>
        </w:rPr>
        <w:t xml:space="preserve">Au stade de l’attribution du marché, il </w:t>
      </w:r>
      <w:r w:rsidR="00594CA3" w:rsidRPr="00641DAE">
        <w:rPr>
          <w:rFonts w:ascii="Calibri" w:eastAsia="Times New Roman" w:hAnsi="Calibri"/>
          <w:bCs/>
        </w:rPr>
        <w:t>pourra être</w:t>
      </w:r>
      <w:r w:rsidRPr="00641DAE">
        <w:rPr>
          <w:rFonts w:ascii="Calibri" w:eastAsia="Times New Roman" w:hAnsi="Calibri"/>
          <w:bCs/>
        </w:rPr>
        <w:t xml:space="preserve"> demandé au candidat attributaire : </w:t>
      </w:r>
      <w:r w:rsidRPr="00641DAE">
        <w:rPr>
          <w:rFonts w:ascii="Calibri" w:eastAsia="Times New Roman" w:hAnsi="Calibri"/>
          <w:b/>
          <w:bCs/>
        </w:rPr>
        <w:t>De signer par voie manuscrite</w:t>
      </w:r>
      <w:r w:rsidRPr="00641DAE">
        <w:rPr>
          <w:rFonts w:ascii="Calibri" w:eastAsia="Times New Roman" w:hAnsi="Calibri"/>
          <w:bCs/>
        </w:rPr>
        <w:t xml:space="preserve">, l’acte d’engagement. </w:t>
      </w:r>
      <w:r w:rsidRPr="008879B3">
        <w:rPr>
          <w:rFonts w:ascii="Calibri" w:eastAsia="Times New Roman" w:hAnsi="Calibri" w:cs="Times New Roman"/>
          <w:b/>
          <w:bCs/>
        </w:rPr>
        <w:t>La signature de l’acte d’engagement vaudra acceptation de toutes les autres pièces du marché (Mémoire technique, documents techniques listés au CCAP, …).</w:t>
      </w:r>
    </w:p>
    <w:p w14:paraId="44F45294" w14:textId="77777777" w:rsidR="008879B3" w:rsidRDefault="008879B3" w:rsidP="008879B3">
      <w:pPr>
        <w:spacing w:after="0" w:line="240" w:lineRule="auto"/>
        <w:jc w:val="both"/>
        <w:rPr>
          <w:rFonts w:ascii="Calibri" w:eastAsia="Times New Roman" w:hAnsi="Calibri" w:cs="Calibri"/>
        </w:rPr>
      </w:pPr>
      <w:r w:rsidRPr="008879B3">
        <w:rPr>
          <w:rFonts w:ascii="Calibri" w:eastAsia="Times New Roman" w:hAnsi="Calibri" w:cs="Calibri"/>
        </w:rPr>
        <w:t>Le pouvoir adjudicateur contresignera l’offre par voie manuscrite.</w:t>
      </w:r>
    </w:p>
    <w:p w14:paraId="6C10C6F6" w14:textId="77777777" w:rsidR="00594CA3" w:rsidRPr="008879B3" w:rsidRDefault="00594CA3" w:rsidP="008879B3">
      <w:pPr>
        <w:spacing w:after="0" w:line="240" w:lineRule="auto"/>
        <w:jc w:val="both"/>
        <w:rPr>
          <w:rFonts w:ascii="Calibri" w:eastAsia="Times New Roman" w:hAnsi="Calibri" w:cs="Calibri"/>
        </w:rPr>
      </w:pPr>
    </w:p>
    <w:p w14:paraId="5AADCB58" w14:textId="77777777" w:rsidR="008879B3" w:rsidRDefault="008879B3" w:rsidP="008879B3">
      <w:pPr>
        <w:spacing w:after="0" w:line="240" w:lineRule="auto"/>
        <w:jc w:val="both"/>
        <w:rPr>
          <w:rFonts w:ascii="Calibri" w:eastAsia="Times New Roman" w:hAnsi="Calibri" w:cs="Calibri"/>
          <w:color w:val="0000FF"/>
          <w:u w:val="single"/>
        </w:rPr>
      </w:pPr>
      <w:r w:rsidRPr="008879B3">
        <w:rPr>
          <w:rFonts w:ascii="Calibri" w:eastAsia="Times New Roman" w:hAnsi="Calibri" w:cs="Calibri"/>
        </w:rPr>
        <w:t>La notification du marché sera effectuée par voie</w:t>
      </w:r>
      <w:r w:rsidR="00594CA3">
        <w:rPr>
          <w:rFonts w:ascii="Calibri" w:eastAsia="Times New Roman" w:hAnsi="Calibri" w:cs="Calibri"/>
        </w:rPr>
        <w:t xml:space="preserve"> électronique via la plateforme PLACE.</w:t>
      </w:r>
    </w:p>
    <w:p w14:paraId="585ED219" w14:textId="77777777" w:rsidR="00922D58" w:rsidRPr="008879B3" w:rsidRDefault="00922D58" w:rsidP="008879B3">
      <w:pPr>
        <w:spacing w:after="0" w:line="240" w:lineRule="auto"/>
        <w:jc w:val="both"/>
        <w:rPr>
          <w:rFonts w:ascii="Calibri" w:eastAsia="Times New Roman" w:hAnsi="Calibri" w:cs="Calibri"/>
          <w:color w:val="0000FF"/>
          <w:u w:val="single"/>
        </w:rPr>
      </w:pPr>
    </w:p>
    <w:p w14:paraId="48AEEED6" w14:textId="77777777" w:rsidR="00B05504" w:rsidRPr="00594CA3" w:rsidRDefault="00B05504" w:rsidP="00594CA3">
      <w:pPr>
        <w:pStyle w:val="Paragraphedeliste"/>
        <w:keepNext/>
        <w:numPr>
          <w:ilvl w:val="0"/>
          <w:numId w:val="34"/>
        </w:numPr>
        <w:shd w:val="clear" w:color="auto" w:fill="F2F2F2"/>
        <w:overflowPunct w:val="0"/>
        <w:spacing w:before="240" w:after="60"/>
        <w:textAlignment w:val="baseline"/>
        <w:outlineLvl w:val="0"/>
        <w:rPr>
          <w:rFonts w:ascii="Albertus Extra Bold (W1)" w:hAnsi="Albertus Extra Bold (W1)"/>
          <w:b/>
          <w:bCs/>
          <w:caps/>
        </w:rPr>
      </w:pPr>
      <w:bookmarkStart w:id="71" w:name="_Toc9582419"/>
      <w:bookmarkStart w:id="72" w:name="_Toc93478558"/>
      <w:bookmarkStart w:id="73" w:name="_Toc96348458"/>
      <w:bookmarkStart w:id="74" w:name="_Toc103086320"/>
      <w:r w:rsidRPr="00594CA3">
        <w:rPr>
          <w:rFonts w:ascii="Albertus Extra Bold (W1)" w:hAnsi="Albertus Extra Bold (W1)"/>
          <w:b/>
          <w:bCs/>
          <w:caps/>
        </w:rPr>
        <w:t>D</w:t>
      </w:r>
      <w:bookmarkEnd w:id="71"/>
      <w:bookmarkEnd w:id="72"/>
      <w:bookmarkEnd w:id="73"/>
      <w:r w:rsidR="00406BD1" w:rsidRPr="00594CA3">
        <w:rPr>
          <w:rFonts w:ascii="Albertus Extra Bold (W1)" w:hAnsi="Albertus Extra Bold (W1)"/>
          <w:b/>
          <w:bCs/>
          <w:caps/>
        </w:rPr>
        <w:t>urée de validité des offres</w:t>
      </w:r>
      <w:bookmarkEnd w:id="74"/>
    </w:p>
    <w:p w14:paraId="4E3BC978" w14:textId="4EF2D1C2" w:rsidR="0096582F" w:rsidRDefault="00B05504" w:rsidP="00594CA3">
      <w:pPr>
        <w:spacing w:before="120" w:after="0" w:line="240" w:lineRule="auto"/>
        <w:jc w:val="both"/>
        <w:rPr>
          <w:rFonts w:ascii="Calibri" w:eastAsia="Times New Roman" w:hAnsi="Calibri" w:cs="Calibri"/>
        </w:rPr>
      </w:pPr>
      <w:bookmarkStart w:id="75" w:name="_Toc93478120"/>
      <w:bookmarkStart w:id="76" w:name="_Toc93478559"/>
      <w:r w:rsidRPr="00B05504">
        <w:rPr>
          <w:rFonts w:ascii="Calibri" w:eastAsia="Times New Roman" w:hAnsi="Calibri" w:cs="Calibri"/>
        </w:rPr>
        <w:t>Le délai de validité des offres est fixé à 120 jours à compter de la date limite de remise des offres.</w:t>
      </w:r>
      <w:bookmarkEnd w:id="75"/>
      <w:bookmarkEnd w:id="76"/>
      <w:r w:rsidRPr="00B05504">
        <w:rPr>
          <w:rFonts w:ascii="Calibri" w:eastAsia="Times New Roman" w:hAnsi="Calibri" w:cs="Calibri"/>
        </w:rPr>
        <w:t xml:space="preserve"> Le dépôt d’une offre même non signée engage </w:t>
      </w:r>
      <w:r w:rsidR="00641DAE">
        <w:rPr>
          <w:rFonts w:ascii="Calibri" w:eastAsia="Times New Roman" w:hAnsi="Calibri" w:cs="Calibri"/>
        </w:rPr>
        <w:t>l</w:t>
      </w:r>
      <w:r w:rsidRPr="00B05504">
        <w:rPr>
          <w:rFonts w:ascii="Calibri" w:eastAsia="Times New Roman" w:hAnsi="Calibri" w:cs="Calibri"/>
        </w:rPr>
        <w:t>e candidat pour cette durée.</w:t>
      </w:r>
    </w:p>
    <w:p w14:paraId="647C7102" w14:textId="77777777" w:rsidR="0096582F" w:rsidRDefault="0096582F" w:rsidP="00594CA3">
      <w:pPr>
        <w:spacing w:before="120" w:after="0" w:line="240" w:lineRule="auto"/>
        <w:jc w:val="both"/>
        <w:rPr>
          <w:rFonts w:ascii="Calibri" w:eastAsia="Times New Roman" w:hAnsi="Calibri" w:cs="Calibri"/>
        </w:rPr>
      </w:pPr>
    </w:p>
    <w:p w14:paraId="63288F10" w14:textId="77777777" w:rsidR="0096582F" w:rsidRPr="00B05504" w:rsidRDefault="0096582F" w:rsidP="00594CA3">
      <w:pPr>
        <w:spacing w:before="120" w:after="0" w:line="240" w:lineRule="auto"/>
        <w:jc w:val="both"/>
        <w:rPr>
          <w:rFonts w:ascii="Calibri" w:eastAsia="Times New Roman" w:hAnsi="Calibri" w:cs="Calibri"/>
        </w:rPr>
      </w:pPr>
    </w:p>
    <w:p w14:paraId="71DD69C3" w14:textId="77777777" w:rsidR="009220F9" w:rsidRPr="0080217E" w:rsidRDefault="00406BD1" w:rsidP="0080217E">
      <w:pPr>
        <w:pStyle w:val="Paragraphedeliste"/>
        <w:keepNext/>
        <w:numPr>
          <w:ilvl w:val="0"/>
          <w:numId w:val="34"/>
        </w:numPr>
        <w:shd w:val="clear" w:color="auto" w:fill="F2F2F2"/>
        <w:overflowPunct w:val="0"/>
        <w:spacing w:before="240" w:after="60"/>
        <w:textAlignment w:val="baseline"/>
        <w:outlineLvl w:val="0"/>
        <w:rPr>
          <w:rFonts w:ascii="Albertus Extra Bold (W1)" w:hAnsi="Albertus Extra Bold (W1)"/>
          <w:b/>
          <w:bCs/>
          <w:caps/>
        </w:rPr>
      </w:pPr>
      <w:bookmarkStart w:id="77" w:name="_Toc103086321"/>
      <w:r w:rsidRPr="0080217E">
        <w:rPr>
          <w:rFonts w:ascii="Albertus Extra Bold (W1)" w:hAnsi="Albertus Extra Bold (W1)"/>
          <w:b/>
          <w:bCs/>
          <w:caps/>
        </w:rPr>
        <w:lastRenderedPageBreak/>
        <w:t>Article</w:t>
      </w:r>
      <w:r w:rsidR="009220F9" w:rsidRPr="0080217E">
        <w:rPr>
          <w:rFonts w:ascii="Albertus Extra Bold (W1)" w:hAnsi="Albertus Extra Bold (W1)"/>
          <w:b/>
          <w:bCs/>
          <w:caps/>
        </w:rPr>
        <w:t xml:space="preserve"> </w:t>
      </w:r>
      <w:r w:rsidRPr="0080217E">
        <w:rPr>
          <w:rFonts w:ascii="Albertus Extra Bold (W1)" w:hAnsi="Albertus Extra Bold (W1)"/>
          <w:b/>
          <w:bCs/>
          <w:caps/>
        </w:rPr>
        <w:t>10</w:t>
      </w:r>
      <w:r w:rsidR="009220F9" w:rsidRPr="0080217E">
        <w:rPr>
          <w:rFonts w:ascii="Albertus Extra Bold (W1)" w:hAnsi="Albertus Extra Bold (W1)"/>
          <w:b/>
          <w:bCs/>
          <w:caps/>
        </w:rPr>
        <w:t xml:space="preserve"> – C</w:t>
      </w:r>
      <w:r w:rsidRPr="0080217E">
        <w:rPr>
          <w:rFonts w:ascii="Albertus Extra Bold (W1)" w:hAnsi="Albertus Extra Bold (W1)"/>
          <w:b/>
          <w:bCs/>
          <w:caps/>
        </w:rPr>
        <w:t xml:space="preserve">andidature et prise en compte des capacités d’autres opérateurs économiques, notamment les </w:t>
      </w:r>
      <w:bookmarkEnd w:id="63"/>
      <w:bookmarkEnd w:id="64"/>
      <w:r w:rsidRPr="0080217E">
        <w:rPr>
          <w:rFonts w:ascii="Albertus Extra Bold (W1)" w:hAnsi="Albertus Extra Bold (W1)"/>
          <w:b/>
          <w:bCs/>
          <w:caps/>
        </w:rPr>
        <w:t>sous-traitants</w:t>
      </w:r>
      <w:bookmarkEnd w:id="77"/>
    </w:p>
    <w:p w14:paraId="562F51D4" w14:textId="77777777" w:rsidR="0080217E" w:rsidRDefault="0080217E" w:rsidP="009220F9">
      <w:pPr>
        <w:spacing w:after="0" w:line="240" w:lineRule="auto"/>
        <w:rPr>
          <w:rFonts w:ascii="Calibri" w:eastAsia="Times New Roman" w:hAnsi="Calibri" w:cs="Calibri"/>
        </w:rPr>
      </w:pPr>
      <w:bookmarkStart w:id="78" w:name="_Toc9434715"/>
      <w:bookmarkStart w:id="79" w:name="_Toc9434889"/>
      <w:bookmarkStart w:id="80" w:name="_Toc9582412"/>
      <w:bookmarkStart w:id="81" w:name="_Toc13663038"/>
      <w:bookmarkStart w:id="82" w:name="_Toc14871158"/>
      <w:bookmarkStart w:id="83" w:name="_Toc93478122"/>
      <w:bookmarkStart w:id="84" w:name="_Toc93478561"/>
    </w:p>
    <w:p w14:paraId="706312BF" w14:textId="77777777" w:rsidR="009220F9" w:rsidRPr="009220F9" w:rsidRDefault="009220F9" w:rsidP="009220F9">
      <w:pPr>
        <w:spacing w:after="0" w:line="240" w:lineRule="auto"/>
        <w:rPr>
          <w:rFonts w:ascii="Calibri" w:eastAsia="Times New Roman" w:hAnsi="Calibri" w:cs="Calibri"/>
          <w:bCs/>
          <w:iCs/>
        </w:rPr>
      </w:pPr>
      <w:r w:rsidRPr="009220F9">
        <w:rPr>
          <w:rFonts w:ascii="Calibri" w:eastAsia="Times New Roman" w:hAnsi="Calibri" w:cs="Calibri"/>
        </w:rPr>
        <w:t>Conformément à l’article R2142-3 du code de la commande publique, les candidats au marché, quelle que soit la forme de la candidature, individuelle ou groupée, peuvent demander à ce que soient également prises en compte les capacités professionnelles, techniques et financières d’autres opérateurs économiques quelle que soit la nature du lien</w:t>
      </w:r>
      <w:r w:rsidRPr="009220F9">
        <w:rPr>
          <w:rFonts w:ascii="Calibri" w:eastAsia="Times New Roman" w:hAnsi="Calibri" w:cs="Calibri"/>
          <w:bCs/>
          <w:iCs/>
        </w:rPr>
        <w:t xml:space="preserve"> juridique des liens existants entre ces opérateurs et lui.</w:t>
      </w:r>
      <w:bookmarkEnd w:id="78"/>
      <w:bookmarkEnd w:id="79"/>
      <w:bookmarkEnd w:id="80"/>
      <w:bookmarkEnd w:id="81"/>
      <w:bookmarkEnd w:id="82"/>
      <w:bookmarkEnd w:id="83"/>
      <w:bookmarkEnd w:id="84"/>
    </w:p>
    <w:p w14:paraId="23D31656" w14:textId="77777777" w:rsidR="009220F9" w:rsidRPr="009220F9" w:rsidRDefault="009220F9" w:rsidP="009220F9">
      <w:pPr>
        <w:spacing w:after="0" w:line="240" w:lineRule="auto"/>
        <w:rPr>
          <w:rFonts w:ascii="Calibri" w:eastAsia="Times New Roman" w:hAnsi="Calibri" w:cs="Calibri"/>
          <w:bCs/>
          <w:iCs/>
        </w:rPr>
      </w:pPr>
    </w:p>
    <w:p w14:paraId="740C98E9" w14:textId="77777777" w:rsidR="009220F9" w:rsidRPr="009220F9" w:rsidRDefault="009220F9" w:rsidP="009220F9">
      <w:pPr>
        <w:spacing w:after="0" w:line="240" w:lineRule="auto"/>
        <w:rPr>
          <w:rFonts w:ascii="Calibri" w:eastAsia="Times New Roman" w:hAnsi="Calibri" w:cs="Calibri"/>
          <w:bCs/>
          <w:iCs/>
        </w:rPr>
      </w:pPr>
      <w:r w:rsidRPr="009220F9">
        <w:rPr>
          <w:rFonts w:ascii="Calibri" w:eastAsia="Times New Roman" w:hAnsi="Calibri" w:cs="Calibri"/>
          <w:bCs/>
          <w:iCs/>
        </w:rPr>
        <w:t>Ce dispositif vise notamment, mais non exclusivement, les sous-traitants dont souhaiteraient se prévaloir un candidat.</w:t>
      </w:r>
    </w:p>
    <w:p w14:paraId="22532147" w14:textId="77777777" w:rsidR="009220F9" w:rsidRPr="009220F9" w:rsidRDefault="009220F9" w:rsidP="009220F9">
      <w:pPr>
        <w:spacing w:after="0" w:line="240" w:lineRule="auto"/>
        <w:rPr>
          <w:rFonts w:ascii="Calibri" w:eastAsia="Times New Roman" w:hAnsi="Calibri" w:cs="Calibri"/>
          <w:bCs/>
          <w:iCs/>
        </w:rPr>
      </w:pPr>
    </w:p>
    <w:p w14:paraId="6A30535E" w14:textId="77777777" w:rsidR="009220F9" w:rsidRPr="009220F9" w:rsidRDefault="009220F9" w:rsidP="0080217E">
      <w:pPr>
        <w:spacing w:after="0" w:line="240" w:lineRule="auto"/>
        <w:jc w:val="both"/>
        <w:rPr>
          <w:rFonts w:ascii="Calibri" w:eastAsia="Times New Roman" w:hAnsi="Calibri" w:cs="Calibri"/>
          <w:bCs/>
          <w:iCs/>
        </w:rPr>
      </w:pPr>
      <w:r w:rsidRPr="009220F9">
        <w:rPr>
          <w:rFonts w:ascii="Calibri" w:eastAsia="Times New Roman" w:hAnsi="Calibri" w:cs="Calibri"/>
          <w:bCs/>
          <w:iCs/>
        </w:rPr>
        <w:t>Toutefois, le candidat doit justifier des capacités de ce ou ces opérateurs économiques et apporter la preuve qu’il en disposera pour l’exécution du marché. Dans ce cadre, il devra préciser le lien juridique qui l’unit à cet opérateur avec lequel le pouvoir adjudicateur n’aura aucun lien contractuel.</w:t>
      </w:r>
    </w:p>
    <w:p w14:paraId="5AFB2E4A" w14:textId="77777777" w:rsidR="00502F0B" w:rsidRDefault="00502F0B" w:rsidP="00066834">
      <w:pPr>
        <w:autoSpaceDE w:val="0"/>
        <w:autoSpaceDN w:val="0"/>
        <w:adjustRightInd w:val="0"/>
        <w:spacing w:after="0" w:line="240" w:lineRule="auto"/>
        <w:jc w:val="both"/>
        <w:rPr>
          <w:rFonts w:eastAsia="Times New Roman" w:cstheme="minorHAnsi"/>
          <w:bCs/>
          <w:iCs/>
          <w:color w:val="000000"/>
        </w:rPr>
      </w:pPr>
    </w:p>
    <w:p w14:paraId="712BB15C" w14:textId="77777777" w:rsidR="008879B3" w:rsidRPr="0080217E" w:rsidRDefault="00406BD1" w:rsidP="0080217E">
      <w:pPr>
        <w:pStyle w:val="Paragraphedeliste"/>
        <w:keepNext/>
        <w:numPr>
          <w:ilvl w:val="0"/>
          <w:numId w:val="34"/>
        </w:numPr>
        <w:shd w:val="clear" w:color="auto" w:fill="F2F2F2"/>
        <w:overflowPunct w:val="0"/>
        <w:spacing w:before="240" w:after="60"/>
        <w:textAlignment w:val="baseline"/>
        <w:outlineLvl w:val="0"/>
        <w:rPr>
          <w:rFonts w:ascii="Albertus Extra Bold (W1)" w:hAnsi="Albertus Extra Bold (W1)"/>
          <w:b/>
          <w:bCs/>
          <w:caps/>
        </w:rPr>
      </w:pPr>
      <w:bookmarkStart w:id="85" w:name="_Toc9582413"/>
      <w:bookmarkStart w:id="86" w:name="_Toc93478562"/>
      <w:bookmarkStart w:id="87" w:name="_Toc96348460"/>
      <w:bookmarkStart w:id="88" w:name="_Toc103086322"/>
      <w:bookmarkStart w:id="89" w:name="_Toc9582420"/>
      <w:bookmarkStart w:id="90" w:name="_Toc93478566"/>
      <w:bookmarkStart w:id="91" w:name="_Toc96348461"/>
      <w:r w:rsidRPr="0080217E">
        <w:rPr>
          <w:rFonts w:ascii="Albertus Extra Bold (W1)" w:hAnsi="Albertus Extra Bold (W1)"/>
          <w:b/>
          <w:bCs/>
          <w:caps/>
        </w:rPr>
        <w:t>Article 11</w:t>
      </w:r>
      <w:r w:rsidR="008879B3" w:rsidRPr="0080217E">
        <w:rPr>
          <w:rFonts w:ascii="Albertus Extra Bold (W1)" w:hAnsi="Albertus Extra Bold (W1)"/>
          <w:b/>
          <w:bCs/>
          <w:caps/>
        </w:rPr>
        <w:t xml:space="preserve"> – M</w:t>
      </w:r>
      <w:r w:rsidRPr="0080217E">
        <w:rPr>
          <w:rFonts w:ascii="Albertus Extra Bold (W1)" w:hAnsi="Albertus Extra Bold (W1)"/>
          <w:b/>
          <w:bCs/>
          <w:caps/>
        </w:rPr>
        <w:t>odification de détail du dossier de consultation par le pouvoir adjudicateur</w:t>
      </w:r>
      <w:bookmarkEnd w:id="85"/>
      <w:bookmarkEnd w:id="86"/>
      <w:bookmarkEnd w:id="87"/>
      <w:bookmarkEnd w:id="88"/>
    </w:p>
    <w:p w14:paraId="34400684" w14:textId="77777777" w:rsidR="0080217E" w:rsidRDefault="0080217E" w:rsidP="008879B3">
      <w:pPr>
        <w:spacing w:after="0" w:line="240" w:lineRule="auto"/>
        <w:rPr>
          <w:rFonts w:ascii="Calibri" w:eastAsia="Times New Roman" w:hAnsi="Calibri" w:cs="Calibri"/>
        </w:rPr>
      </w:pPr>
      <w:bookmarkStart w:id="92" w:name="_Toc534900266"/>
      <w:bookmarkStart w:id="93" w:name="_Toc399941606"/>
      <w:bookmarkStart w:id="94" w:name="_Toc399941409"/>
      <w:bookmarkStart w:id="95" w:name="_Toc8994901"/>
      <w:bookmarkStart w:id="96" w:name="_Toc9434717"/>
      <w:bookmarkStart w:id="97" w:name="_Toc9434891"/>
      <w:bookmarkStart w:id="98" w:name="_Toc9582414"/>
      <w:bookmarkStart w:id="99" w:name="_Toc13663040"/>
      <w:bookmarkStart w:id="100" w:name="_Toc14871160"/>
      <w:bookmarkStart w:id="101" w:name="_Toc93478124"/>
      <w:bookmarkStart w:id="102" w:name="_Toc93478563"/>
    </w:p>
    <w:bookmarkEnd w:id="92"/>
    <w:bookmarkEnd w:id="93"/>
    <w:bookmarkEnd w:id="94"/>
    <w:bookmarkEnd w:id="95"/>
    <w:bookmarkEnd w:id="96"/>
    <w:bookmarkEnd w:id="97"/>
    <w:bookmarkEnd w:id="98"/>
    <w:bookmarkEnd w:id="99"/>
    <w:bookmarkEnd w:id="100"/>
    <w:bookmarkEnd w:id="101"/>
    <w:bookmarkEnd w:id="102"/>
    <w:p w14:paraId="1746C59B" w14:textId="77777777" w:rsidR="0080217E" w:rsidRDefault="0080217E" w:rsidP="0080217E">
      <w:pPr>
        <w:widowControl w:val="0"/>
        <w:overflowPunct w:val="0"/>
        <w:autoSpaceDE w:val="0"/>
        <w:autoSpaceDN w:val="0"/>
        <w:adjustRightInd w:val="0"/>
        <w:spacing w:after="0" w:line="240" w:lineRule="auto"/>
        <w:ind w:right="142"/>
        <w:jc w:val="both"/>
        <w:textAlignment w:val="baseline"/>
        <w:rPr>
          <w:rFonts w:ascii="Calibri" w:hAnsi="Calibri"/>
        </w:rPr>
      </w:pPr>
      <w:r w:rsidRPr="00C85164">
        <w:rPr>
          <w:rFonts w:ascii="Calibri" w:hAnsi="Calibri"/>
        </w:rPr>
        <w:t xml:space="preserve">Le pouvoir adjudicateur se réserve le droit d'apporter des modifications de détail au dossier de consultation </w:t>
      </w:r>
      <w:r w:rsidRPr="00C85164">
        <w:rPr>
          <w:rFonts w:ascii="Calibri" w:hAnsi="Calibri"/>
          <w:b/>
        </w:rPr>
        <w:t>au plus tard 6 jours avant la date limite de réception des offres</w:t>
      </w:r>
      <w:r w:rsidRPr="00C85164">
        <w:rPr>
          <w:rFonts w:ascii="Calibri" w:hAnsi="Calibri"/>
        </w:rPr>
        <w:t>.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11178202" w14:textId="77777777" w:rsidR="008879B3" w:rsidRPr="008879B3" w:rsidRDefault="008879B3" w:rsidP="008879B3">
      <w:pPr>
        <w:spacing w:after="0" w:line="240" w:lineRule="auto"/>
        <w:rPr>
          <w:rFonts w:ascii="Calibri" w:eastAsia="Times New Roman" w:hAnsi="Calibri" w:cs="Calibri"/>
        </w:rPr>
      </w:pPr>
    </w:p>
    <w:p w14:paraId="4DE35121" w14:textId="77777777" w:rsidR="0080217E" w:rsidRDefault="0080217E" w:rsidP="0080217E">
      <w:pPr>
        <w:widowControl w:val="0"/>
        <w:overflowPunct w:val="0"/>
        <w:autoSpaceDE w:val="0"/>
        <w:autoSpaceDN w:val="0"/>
        <w:adjustRightInd w:val="0"/>
        <w:spacing w:after="0" w:line="240" w:lineRule="auto"/>
        <w:ind w:right="142"/>
        <w:jc w:val="both"/>
        <w:textAlignment w:val="baseline"/>
        <w:rPr>
          <w:rFonts w:ascii="Calibri" w:hAnsi="Calibri"/>
        </w:rPr>
      </w:pPr>
      <w:r w:rsidRPr="00C85164">
        <w:rPr>
          <w:rFonts w:ascii="Calibri" w:hAnsi="Calibri"/>
        </w:rPr>
        <w:t>Si, pendant l'étude du dossier par les candidats, la date limite de réception des offres est reportée, la disposition précédente est applicable en fonction de cette nouvelle date.</w:t>
      </w:r>
    </w:p>
    <w:p w14:paraId="002C3640" w14:textId="77777777" w:rsidR="0080217E" w:rsidRPr="00922D58" w:rsidRDefault="0080217E" w:rsidP="008879B3">
      <w:pPr>
        <w:overflowPunct w:val="0"/>
        <w:autoSpaceDE w:val="0"/>
        <w:autoSpaceDN w:val="0"/>
        <w:adjustRightInd w:val="0"/>
        <w:spacing w:after="0" w:line="240" w:lineRule="auto"/>
        <w:jc w:val="both"/>
        <w:textAlignment w:val="baseline"/>
        <w:rPr>
          <w:rFonts w:ascii="Calibri" w:eastAsia="Times New Roman" w:hAnsi="Calibri" w:cs="Calibri"/>
          <w:bCs/>
        </w:rPr>
      </w:pPr>
    </w:p>
    <w:p w14:paraId="3B29DCAA" w14:textId="77777777" w:rsidR="008879B3" w:rsidRPr="0080217E" w:rsidRDefault="00406BD1" w:rsidP="0080217E">
      <w:pPr>
        <w:pStyle w:val="Paragraphedeliste"/>
        <w:keepNext/>
        <w:numPr>
          <w:ilvl w:val="0"/>
          <w:numId w:val="34"/>
        </w:numPr>
        <w:shd w:val="clear" w:color="auto" w:fill="F2F2F2"/>
        <w:overflowPunct w:val="0"/>
        <w:spacing w:before="240" w:after="60"/>
        <w:textAlignment w:val="baseline"/>
        <w:outlineLvl w:val="0"/>
        <w:rPr>
          <w:rFonts w:ascii="Albertus Extra Bold (W1)" w:hAnsi="Albertus Extra Bold (W1)"/>
          <w:b/>
          <w:bCs/>
          <w:caps/>
        </w:rPr>
      </w:pPr>
      <w:bookmarkStart w:id="103" w:name="_Toc103086323"/>
      <w:bookmarkEnd w:id="89"/>
      <w:bookmarkEnd w:id="90"/>
      <w:bookmarkEnd w:id="91"/>
      <w:r w:rsidRPr="0080217E">
        <w:rPr>
          <w:rFonts w:ascii="Albertus Extra Bold (W1)" w:hAnsi="Albertus Extra Bold (W1)"/>
          <w:b/>
          <w:bCs/>
          <w:caps/>
        </w:rPr>
        <w:t>Renseignements complémentaires</w:t>
      </w:r>
      <w:bookmarkEnd w:id="103"/>
    </w:p>
    <w:p w14:paraId="16429FF7" w14:textId="251B78F7" w:rsidR="007F551E" w:rsidRPr="007F551E" w:rsidRDefault="007F551E" w:rsidP="007F551E">
      <w:pPr>
        <w:rPr>
          <w:rFonts w:ascii="Times New Roman" w:eastAsia="Times New Roman" w:hAnsi="Times New Roman" w:cs="Times New Roman"/>
          <w:sz w:val="24"/>
          <w:szCs w:val="24"/>
        </w:rPr>
      </w:pPr>
      <w:r>
        <w:rPr>
          <w:rFonts w:eastAsia="Times New Roman"/>
          <w:color w:val="000000"/>
        </w:rPr>
        <w:t>L</w:t>
      </w:r>
      <w:r w:rsidRPr="007F551E">
        <w:rPr>
          <w:rFonts w:eastAsia="Times New Roman"/>
          <w:color w:val="000000"/>
        </w:rPr>
        <w:t xml:space="preserve">es candidats font parvenir </w:t>
      </w:r>
      <w:r>
        <w:rPr>
          <w:rFonts w:eastAsia="Times New Roman"/>
          <w:color w:val="000000"/>
        </w:rPr>
        <w:t xml:space="preserve">leurs demandes de renseignements complémentaires, via </w:t>
      </w:r>
      <w:r w:rsidRPr="007F551E">
        <w:rPr>
          <w:rFonts w:eastAsia="Times New Roman"/>
          <w:color w:val="000000"/>
        </w:rPr>
        <w:t>le profil acheteur</w:t>
      </w:r>
      <w:r>
        <w:rPr>
          <w:rFonts w:eastAsia="Times New Roman"/>
          <w:color w:val="000000"/>
        </w:rPr>
        <w:t>,</w:t>
      </w:r>
      <w:r w:rsidRPr="007F551E">
        <w:rPr>
          <w:rFonts w:eastAsia="Times New Roman"/>
          <w:color w:val="000000"/>
        </w:rPr>
        <w:t xml:space="preserve"> au plus tard </w:t>
      </w:r>
      <w:r>
        <w:rPr>
          <w:rFonts w:eastAsia="Times New Roman"/>
          <w:color w:val="000000"/>
        </w:rPr>
        <w:t>8</w:t>
      </w:r>
      <w:r w:rsidRPr="007F551E">
        <w:rPr>
          <w:rFonts w:eastAsia="Times New Roman"/>
          <w:color w:val="000000"/>
        </w:rPr>
        <w:t xml:space="preserve"> jours avant la date limite de remise des offres</w:t>
      </w:r>
      <w:r>
        <w:rPr>
          <w:rFonts w:eastAsia="Times New Roman"/>
          <w:color w:val="000000"/>
        </w:rPr>
        <w:t>.</w:t>
      </w:r>
    </w:p>
    <w:p w14:paraId="50032E10" w14:textId="278AE367" w:rsidR="008879B3" w:rsidRPr="008879B3" w:rsidRDefault="008879B3" w:rsidP="008879B3">
      <w:pPr>
        <w:spacing w:before="120" w:after="0" w:line="240" w:lineRule="auto"/>
        <w:jc w:val="both"/>
        <w:rPr>
          <w:rFonts w:ascii="Calibri" w:eastAsia="Times New Roman" w:hAnsi="Calibri" w:cs="Calibri"/>
        </w:rPr>
      </w:pPr>
      <w:r w:rsidRPr="008879B3">
        <w:rPr>
          <w:rFonts w:ascii="Calibri" w:eastAsia="Times New Roman" w:hAnsi="Calibri" w:cs="Calibri"/>
        </w:rPr>
        <w:t>Les renseignements complémentaires sont envoyés aux opérateurs économiques qui les demandent en temps utile</w:t>
      </w:r>
      <w:r w:rsidR="007F551E">
        <w:rPr>
          <w:rFonts w:ascii="Calibri" w:eastAsia="Times New Roman" w:hAnsi="Calibri" w:cs="Calibri"/>
        </w:rPr>
        <w:t xml:space="preserve">, </w:t>
      </w:r>
      <w:r w:rsidRPr="008879B3">
        <w:rPr>
          <w:rFonts w:ascii="Calibri" w:eastAsia="Times New Roman" w:hAnsi="Calibri" w:cs="Calibri"/>
        </w:rPr>
        <w:t>au plus tard 6 jours ouvrables avant la date limite de remise des offres telle que fixée ci-dessus.</w:t>
      </w:r>
    </w:p>
    <w:p w14:paraId="250B0EE8" w14:textId="77777777" w:rsidR="008879B3" w:rsidRPr="008879B3" w:rsidRDefault="008879B3" w:rsidP="008879B3">
      <w:pPr>
        <w:spacing w:before="120" w:after="0" w:line="240" w:lineRule="auto"/>
        <w:jc w:val="both"/>
        <w:rPr>
          <w:rFonts w:ascii="Calibri" w:eastAsia="Times New Roman" w:hAnsi="Calibri" w:cs="Calibri"/>
        </w:rPr>
      </w:pPr>
      <w:r w:rsidRPr="008879B3">
        <w:rPr>
          <w:rFonts w:ascii="Calibri" w:eastAsia="Times New Roman" w:hAnsi="Calibri" w:cs="Calibri"/>
        </w:rPr>
        <w:t>Toute demande de renseignement complémentaire sera considérée comme irrecevable dès lors qu’elle sera formulée verbalement ou réceptionnée par voie épistolaire ou électronique, dans le délai précité de 6 jours, que doit respecter le pouvoir adjudicateur pour transmettre ces renseignements complémentaires.</w:t>
      </w:r>
    </w:p>
    <w:p w14:paraId="34478DC2" w14:textId="77777777" w:rsidR="008879B3" w:rsidRPr="008879B3" w:rsidRDefault="008879B3" w:rsidP="008879B3">
      <w:pPr>
        <w:spacing w:before="120" w:after="0" w:line="240" w:lineRule="auto"/>
        <w:jc w:val="both"/>
        <w:rPr>
          <w:rFonts w:ascii="Calibri" w:eastAsia="Times New Roman" w:hAnsi="Calibri" w:cs="Calibri"/>
        </w:rPr>
      </w:pPr>
      <w:r w:rsidRPr="008879B3">
        <w:rPr>
          <w:rFonts w:ascii="Calibri" w:eastAsia="Times New Roman" w:hAnsi="Calibri" w:cs="Calibri"/>
        </w:rPr>
        <w:t>Afin de respecter l’égalité des candidats devant l’accès à l’information, toutes demandes de renseignement recevable formulée par un candidat, sous réserve que cette demande ne contiennent pas d’informations qui relèveraient du secret industriel et commercial ou de la vie privée, ainsi que la réponse qui lui est transmise, le sera aussi auprès des autres candidats.</w:t>
      </w:r>
    </w:p>
    <w:p w14:paraId="38161D26" w14:textId="77777777" w:rsidR="008879B3" w:rsidRPr="008879B3" w:rsidRDefault="008879B3" w:rsidP="008879B3">
      <w:pPr>
        <w:spacing w:before="120" w:after="0" w:line="240" w:lineRule="auto"/>
        <w:jc w:val="both"/>
        <w:rPr>
          <w:rFonts w:ascii="Calibri" w:eastAsia="Times New Roman" w:hAnsi="Calibri" w:cs="Calibri"/>
          <w:noProof/>
          <w:spacing w:val="-6"/>
        </w:rPr>
      </w:pPr>
      <w:r w:rsidRPr="008879B3">
        <w:rPr>
          <w:rFonts w:ascii="Calibri" w:eastAsia="Times New Roman" w:hAnsi="Calibri" w:cs="Calibri"/>
          <w:noProof/>
          <w:spacing w:val="-6"/>
        </w:rPr>
        <w:t xml:space="preserve">Pour obtenir tous renseignements complémentaires qui leur seraient nécessaires au cours de leur étude, les candidats devront faire parvenir une demande écrite : </w:t>
      </w:r>
    </w:p>
    <w:p w14:paraId="43691432" w14:textId="77777777" w:rsidR="008879B3" w:rsidRPr="008879B3" w:rsidRDefault="008879B3" w:rsidP="008879B3">
      <w:pPr>
        <w:spacing w:after="0" w:line="240" w:lineRule="auto"/>
        <w:jc w:val="both"/>
        <w:rPr>
          <w:rFonts w:ascii="Calibri" w:eastAsia="Times New Roman" w:hAnsi="Calibri" w:cs="Calibri"/>
          <w:noProof/>
          <w:spacing w:val="-6"/>
        </w:rPr>
      </w:pPr>
    </w:p>
    <w:p w14:paraId="31389064" w14:textId="77777777" w:rsidR="008879B3" w:rsidRPr="008879B3" w:rsidRDefault="008879B3" w:rsidP="008879B3">
      <w:pPr>
        <w:spacing w:after="0" w:line="240" w:lineRule="auto"/>
        <w:jc w:val="both"/>
        <w:rPr>
          <w:rFonts w:ascii="Calibri" w:eastAsia="Times New Roman" w:hAnsi="Calibri" w:cs="Calibri"/>
          <w:noProof/>
          <w:spacing w:val="-6"/>
        </w:rPr>
      </w:pPr>
      <w:r w:rsidRPr="008879B3">
        <w:rPr>
          <w:rFonts w:ascii="Calibri" w:eastAsia="Times New Roman" w:hAnsi="Calibri" w:cs="Calibri"/>
          <w:noProof/>
          <w:spacing w:val="-6"/>
        </w:rPr>
        <w:t xml:space="preserve">- Par le biais de la plateforme de dématérialisation </w:t>
      </w:r>
      <w:r w:rsidR="002A1F4F">
        <w:rPr>
          <w:rFonts w:ascii="Calibri" w:eastAsia="Times New Roman" w:hAnsi="Calibri" w:cs="Calibri"/>
        </w:rPr>
        <w:t xml:space="preserve">PLACE - </w:t>
      </w:r>
      <w:hyperlink r:id="rId15" w:history="1">
        <w:r w:rsidR="002A1F4F" w:rsidRPr="002A1EE7">
          <w:rPr>
            <w:rStyle w:val="Lienhypertexte"/>
            <w:rFonts w:ascii="Calibri" w:eastAsia="Times New Roman" w:hAnsi="Calibri" w:cs="Calibri"/>
          </w:rPr>
          <w:t>https://www.marches-publics.gouv.fr</w:t>
        </w:r>
      </w:hyperlink>
      <w:r w:rsidRPr="008879B3">
        <w:rPr>
          <w:rFonts w:ascii="Calibri" w:eastAsia="Times New Roman" w:hAnsi="Calibri" w:cs="Calibri"/>
          <w:noProof/>
          <w:spacing w:val="-6"/>
        </w:rPr>
        <w:t>, rubrique « </w:t>
      </w:r>
      <w:r w:rsidRPr="008879B3">
        <w:rPr>
          <w:rFonts w:ascii="Calibri" w:eastAsia="Times New Roman" w:hAnsi="Calibri" w:cs="Calibri"/>
          <w:b/>
          <w:noProof/>
          <w:spacing w:val="-6"/>
        </w:rPr>
        <w:t>questions/réponses »</w:t>
      </w:r>
      <w:r w:rsidRPr="008879B3">
        <w:rPr>
          <w:rFonts w:ascii="Calibri" w:eastAsia="Times New Roman" w:hAnsi="Calibri" w:cs="Calibri"/>
          <w:noProof/>
          <w:spacing w:val="-6"/>
        </w:rPr>
        <w:t>.</w:t>
      </w:r>
    </w:p>
    <w:p w14:paraId="62081814" w14:textId="77777777" w:rsidR="008879B3" w:rsidRPr="008879B3" w:rsidRDefault="008879B3" w:rsidP="008879B3">
      <w:pPr>
        <w:spacing w:before="240" w:after="0" w:line="240" w:lineRule="auto"/>
        <w:jc w:val="both"/>
        <w:rPr>
          <w:rFonts w:ascii="Calibri" w:eastAsia="Times New Roman" w:hAnsi="Calibri" w:cs="Calibri"/>
          <w:noProof/>
          <w:spacing w:val="-6"/>
        </w:rPr>
      </w:pPr>
      <w:r w:rsidRPr="008879B3">
        <w:rPr>
          <w:rFonts w:ascii="Calibri" w:eastAsia="Times New Roman" w:hAnsi="Calibri" w:cs="Calibri"/>
          <w:noProof/>
          <w:spacing w:val="-6"/>
        </w:rPr>
        <w:lastRenderedPageBreak/>
        <w:t xml:space="preserve">- Par courriel à : </w:t>
      </w:r>
      <w:hyperlink r:id="rId16" w:history="1">
        <w:r w:rsidR="00594CA3" w:rsidRPr="002A1EE7">
          <w:rPr>
            <w:rStyle w:val="Lienhypertexte"/>
            <w:rFonts w:ascii="Calibri" w:eastAsia="Calibri" w:hAnsi="Calibri" w:cs="Times New Roman"/>
            <w:lang w:eastAsia="en-US"/>
          </w:rPr>
          <w:t>achats.cpam-st-brieuc@assurance-maladie.fr</w:t>
        </w:r>
      </w:hyperlink>
    </w:p>
    <w:p w14:paraId="6B90A99B" w14:textId="77777777" w:rsidR="008879B3" w:rsidRPr="008879B3" w:rsidRDefault="008879B3" w:rsidP="008879B3">
      <w:pPr>
        <w:spacing w:after="0" w:line="240" w:lineRule="auto"/>
        <w:jc w:val="both"/>
        <w:rPr>
          <w:rFonts w:ascii="Calibri" w:eastAsia="Times New Roman" w:hAnsi="Calibri" w:cs="Calibri"/>
        </w:rPr>
      </w:pPr>
    </w:p>
    <w:p w14:paraId="27C78031" w14:textId="77777777" w:rsidR="008879B3" w:rsidRPr="008879B3" w:rsidRDefault="008879B3" w:rsidP="008879B3">
      <w:pPr>
        <w:spacing w:after="0" w:line="240" w:lineRule="auto"/>
        <w:jc w:val="both"/>
        <w:rPr>
          <w:rFonts w:ascii="Calibri" w:eastAsia="Times New Roman" w:hAnsi="Calibri" w:cs="Calibri"/>
        </w:rPr>
      </w:pPr>
      <w:r w:rsidRPr="008879B3">
        <w:rPr>
          <w:rFonts w:ascii="Calibri" w:eastAsia="Times New Roman" w:hAnsi="Calibri" w:cs="Calibri"/>
        </w:rPr>
        <w:t xml:space="preserve">En cas de question posée par mail par un candidat, la question et le complément d’information apporté en réponse seront publiés sur la plateforme de dématérialisation </w:t>
      </w:r>
      <w:r w:rsidR="002A1F4F">
        <w:rPr>
          <w:rFonts w:ascii="Calibri" w:eastAsia="Times New Roman" w:hAnsi="Calibri" w:cs="Calibri"/>
        </w:rPr>
        <w:t xml:space="preserve">PLACE - </w:t>
      </w:r>
      <w:hyperlink r:id="rId17" w:history="1">
        <w:r w:rsidR="002A1F4F" w:rsidRPr="002A1EE7">
          <w:rPr>
            <w:rStyle w:val="Lienhypertexte"/>
            <w:rFonts w:ascii="Calibri" w:eastAsia="Times New Roman" w:hAnsi="Calibri" w:cs="Calibri"/>
          </w:rPr>
          <w:t>https://www.marches-publics.gouv.fr</w:t>
        </w:r>
      </w:hyperlink>
    </w:p>
    <w:p w14:paraId="3A56264B" w14:textId="3F9D26C7" w:rsidR="009220F9" w:rsidRPr="007F551E" w:rsidRDefault="00B455A4" w:rsidP="007F551E">
      <w:pPr>
        <w:rPr>
          <w:rFonts w:ascii="Calibri" w:hAnsi="Calibri" w:cs="Calibri"/>
        </w:rPr>
      </w:pPr>
      <w:r>
        <w:rPr>
          <w:rFonts w:ascii="Calibri" w:hAnsi="Calibri" w:cs="Calibri"/>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3"/>
      </w:tblGrid>
      <w:tr w:rsidR="009220F9" w:rsidRPr="009220F9" w14:paraId="48034DA1" w14:textId="77777777" w:rsidTr="008879B3">
        <w:tc>
          <w:tcPr>
            <w:tcW w:w="9343" w:type="dxa"/>
            <w:shd w:val="clear" w:color="auto" w:fill="auto"/>
          </w:tcPr>
          <w:p w14:paraId="1607E5B0" w14:textId="77777777" w:rsidR="009220F9" w:rsidRPr="009220F9" w:rsidRDefault="009220F9" w:rsidP="009220F9">
            <w:pPr>
              <w:keepNext/>
              <w:spacing w:after="0" w:line="240" w:lineRule="auto"/>
              <w:jc w:val="center"/>
              <w:outlineLvl w:val="0"/>
              <w:rPr>
                <w:rFonts w:ascii="Candara" w:eastAsia="Times New Roman" w:hAnsi="Candara" w:cs="Arial"/>
                <w:b/>
                <w:bCs/>
                <w:color w:val="365F91"/>
                <w:kern w:val="32"/>
                <w:sz w:val="24"/>
                <w:szCs w:val="24"/>
              </w:rPr>
            </w:pPr>
            <w:bookmarkStart w:id="104" w:name="_Toc29307682"/>
            <w:bookmarkStart w:id="105" w:name="_Toc93478568"/>
            <w:bookmarkStart w:id="106" w:name="_Toc96348462"/>
            <w:bookmarkStart w:id="107" w:name="_Toc103086324"/>
            <w:r w:rsidRPr="009220F9">
              <w:rPr>
                <w:rFonts w:ascii="Candara" w:eastAsia="Times New Roman" w:hAnsi="Candara" w:cs="Arial"/>
                <w:b/>
                <w:bCs/>
                <w:color w:val="365F91"/>
                <w:kern w:val="32"/>
                <w:sz w:val="24"/>
                <w:szCs w:val="24"/>
              </w:rPr>
              <w:lastRenderedPageBreak/>
              <w:t>ANNEXE – Transmission des plis par voie électronique</w:t>
            </w:r>
            <w:bookmarkEnd w:id="104"/>
            <w:bookmarkEnd w:id="105"/>
            <w:bookmarkEnd w:id="106"/>
            <w:bookmarkEnd w:id="107"/>
          </w:p>
        </w:tc>
      </w:tr>
    </w:tbl>
    <w:p w14:paraId="41C5F846" w14:textId="77777777" w:rsidR="009220F9" w:rsidRPr="009220F9" w:rsidRDefault="009220F9" w:rsidP="009220F9">
      <w:pPr>
        <w:spacing w:after="0" w:line="240" w:lineRule="auto"/>
        <w:rPr>
          <w:rFonts w:ascii="Calibri" w:eastAsia="Times New Roman" w:hAnsi="Calibri" w:cs="Calibri"/>
          <w:sz w:val="20"/>
          <w:szCs w:val="20"/>
        </w:rPr>
      </w:pPr>
    </w:p>
    <w:p w14:paraId="62D266A6" w14:textId="77777777" w:rsidR="009220F9" w:rsidRPr="007F551E" w:rsidRDefault="009220F9" w:rsidP="007F551E">
      <w:pPr>
        <w:keepNext/>
        <w:numPr>
          <w:ilvl w:val="0"/>
          <w:numId w:val="27"/>
        </w:numPr>
        <w:overflowPunct w:val="0"/>
        <w:autoSpaceDE w:val="0"/>
        <w:autoSpaceDN w:val="0"/>
        <w:adjustRightInd w:val="0"/>
        <w:spacing w:after="0" w:line="240" w:lineRule="auto"/>
        <w:ind w:left="1134"/>
        <w:jc w:val="both"/>
        <w:textAlignment w:val="baseline"/>
        <w:outlineLvl w:val="2"/>
        <w:rPr>
          <w:rFonts w:ascii="Calibri" w:eastAsia="Times New Roman" w:hAnsi="Calibri" w:cs="Arial"/>
          <w:b/>
          <w:bCs/>
          <w:sz w:val="20"/>
          <w:szCs w:val="20"/>
        </w:rPr>
      </w:pPr>
      <w:bookmarkStart w:id="108" w:name="_Toc29307683"/>
      <w:bookmarkStart w:id="109" w:name="_Toc93478130"/>
      <w:bookmarkStart w:id="110" w:name="_Toc93478569"/>
      <w:bookmarkStart w:id="111" w:name="_Toc96348292"/>
      <w:bookmarkStart w:id="112" w:name="_Toc96348463"/>
      <w:bookmarkStart w:id="113" w:name="_Toc103086325"/>
      <w:r w:rsidRPr="007F551E">
        <w:rPr>
          <w:rFonts w:ascii="Calibri" w:eastAsia="Times New Roman" w:hAnsi="Calibri" w:cs="Arial"/>
          <w:b/>
          <w:bCs/>
          <w:sz w:val="20"/>
          <w:szCs w:val="20"/>
        </w:rPr>
        <w:t xml:space="preserve">1 - </w:t>
      </w:r>
      <w:proofErr w:type="spellStart"/>
      <w:r w:rsidRPr="007F551E">
        <w:rPr>
          <w:rFonts w:ascii="Calibri" w:eastAsia="Times New Roman" w:hAnsi="Calibri" w:cs="Arial"/>
          <w:b/>
          <w:bCs/>
          <w:sz w:val="20"/>
          <w:szCs w:val="20"/>
        </w:rPr>
        <w:t>Pré-requis</w:t>
      </w:r>
      <w:bookmarkEnd w:id="108"/>
      <w:bookmarkEnd w:id="109"/>
      <w:bookmarkEnd w:id="110"/>
      <w:bookmarkEnd w:id="111"/>
      <w:bookmarkEnd w:id="112"/>
      <w:bookmarkEnd w:id="113"/>
      <w:proofErr w:type="spellEnd"/>
    </w:p>
    <w:p w14:paraId="3CB8EA9C" w14:textId="77777777" w:rsidR="009220F9" w:rsidRPr="007F551E" w:rsidRDefault="009220F9" w:rsidP="007F551E">
      <w:pPr>
        <w:widowControl w:val="0"/>
        <w:spacing w:after="0" w:line="240" w:lineRule="auto"/>
        <w:ind w:right="142"/>
        <w:jc w:val="both"/>
        <w:rPr>
          <w:rFonts w:ascii="Calibri" w:eastAsia="Times New Roman" w:hAnsi="Calibri" w:cs="Calibri"/>
          <w:sz w:val="20"/>
          <w:szCs w:val="20"/>
        </w:rPr>
      </w:pPr>
      <w:r w:rsidRPr="007F551E">
        <w:rPr>
          <w:rFonts w:ascii="Calibri" w:eastAsia="Times New Roman" w:hAnsi="Calibri" w:cs="Calibri"/>
          <w:sz w:val="20"/>
          <w:szCs w:val="20"/>
        </w:rPr>
        <w:t xml:space="preserve">Pour répondre par voie dématérialisée, les soumissionnaires devront impérativement disposer d’un compte sur la plateforme </w:t>
      </w:r>
      <w:r w:rsidR="002A1F4F" w:rsidRPr="007F551E">
        <w:rPr>
          <w:rFonts w:ascii="Calibri" w:eastAsia="Times New Roman" w:hAnsi="Calibri" w:cs="Calibri"/>
          <w:sz w:val="20"/>
          <w:szCs w:val="20"/>
        </w:rPr>
        <w:t xml:space="preserve">PLACE - </w:t>
      </w:r>
      <w:hyperlink r:id="rId18" w:history="1">
        <w:r w:rsidR="002A1F4F" w:rsidRPr="007F551E">
          <w:rPr>
            <w:rStyle w:val="Lienhypertexte"/>
            <w:rFonts w:ascii="Calibri" w:eastAsia="Times New Roman" w:hAnsi="Calibri" w:cs="Calibri"/>
            <w:sz w:val="20"/>
            <w:szCs w:val="20"/>
          </w:rPr>
          <w:t>https://www.marches-publics.gouv.fr</w:t>
        </w:r>
      </w:hyperlink>
    </w:p>
    <w:p w14:paraId="1D0D49A0" w14:textId="77777777" w:rsidR="002A1F4F" w:rsidRPr="007F551E" w:rsidRDefault="002A1F4F" w:rsidP="007F551E">
      <w:pPr>
        <w:widowControl w:val="0"/>
        <w:spacing w:after="0" w:line="240" w:lineRule="auto"/>
        <w:ind w:right="142"/>
        <w:jc w:val="both"/>
        <w:rPr>
          <w:rFonts w:ascii="Calibri" w:eastAsia="Times New Roman" w:hAnsi="Calibri" w:cs="Calibri"/>
          <w:color w:val="548DD4"/>
          <w:sz w:val="20"/>
          <w:szCs w:val="20"/>
          <w:u w:val="single"/>
        </w:rPr>
      </w:pPr>
    </w:p>
    <w:p w14:paraId="21CE48A2" w14:textId="77777777" w:rsidR="009220F9"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sz w:val="20"/>
          <w:szCs w:val="20"/>
        </w:rPr>
        <w:t xml:space="preserve">Afin de pouvoir lire les documents mis en ligne par le pouvoir adjudicateur, les soumissionnaires devront disposer des logiciels permettant de lire aux formats Acrobat (pdf), Word et Excel. </w:t>
      </w:r>
    </w:p>
    <w:p w14:paraId="01C52999" w14:textId="77777777" w:rsidR="002A1F4F" w:rsidRPr="007F551E" w:rsidRDefault="002A1F4F" w:rsidP="007F551E">
      <w:pPr>
        <w:spacing w:after="0" w:line="240" w:lineRule="auto"/>
        <w:jc w:val="both"/>
        <w:rPr>
          <w:rFonts w:ascii="Calibri" w:eastAsia="Times New Roman" w:hAnsi="Calibri" w:cs="Calibri"/>
          <w:sz w:val="20"/>
          <w:szCs w:val="20"/>
        </w:rPr>
      </w:pPr>
    </w:p>
    <w:p w14:paraId="03D995A6" w14:textId="77777777" w:rsidR="009220F9" w:rsidRPr="007F551E" w:rsidRDefault="009220F9" w:rsidP="007F551E">
      <w:pPr>
        <w:spacing w:after="0" w:line="240" w:lineRule="auto"/>
        <w:jc w:val="both"/>
        <w:rPr>
          <w:rFonts w:ascii="Calibri" w:eastAsia="Times New Roman" w:hAnsi="Calibri" w:cs="Calibri"/>
          <w:color w:val="0000FF"/>
          <w:sz w:val="20"/>
          <w:szCs w:val="20"/>
          <w:u w:val="single"/>
        </w:rPr>
      </w:pPr>
      <w:r w:rsidRPr="007F551E">
        <w:rPr>
          <w:rFonts w:ascii="Calibri" w:eastAsia="Times New Roman" w:hAnsi="Calibri" w:cs="Calibri"/>
          <w:sz w:val="20"/>
          <w:szCs w:val="20"/>
        </w:rPr>
        <w:t xml:space="preserve">Pour accéder aux différents services </w:t>
      </w:r>
      <w:r w:rsidR="002A1F4F" w:rsidRPr="007F551E">
        <w:rPr>
          <w:rFonts w:ascii="Calibri" w:eastAsia="Times New Roman" w:hAnsi="Calibri" w:cs="Calibri"/>
          <w:sz w:val="20"/>
          <w:szCs w:val="20"/>
        </w:rPr>
        <w:t>de la plateforme</w:t>
      </w:r>
      <w:r w:rsidRPr="007F551E">
        <w:rPr>
          <w:rFonts w:ascii="Calibri" w:eastAsia="Times New Roman" w:hAnsi="Calibri" w:cs="Calibri"/>
          <w:sz w:val="20"/>
          <w:szCs w:val="20"/>
        </w:rPr>
        <w:t xml:space="preserve">, les candidats doivent s’assurer de posséder les éléments nécessaires à son bon fonctionnement, notamment pour télécharger le DCE et déposer le pli de réponse. Les candidats doivent disposer de l’environnement d’exécution Java de Sun Microsystems qui peut être téléchargé à l’adresse suivante : </w:t>
      </w:r>
      <w:hyperlink r:id="rId19" w:history="1">
        <w:r w:rsidRPr="007F551E">
          <w:rPr>
            <w:rFonts w:ascii="Calibri" w:eastAsia="Times New Roman" w:hAnsi="Calibri" w:cs="Calibri"/>
            <w:color w:val="0000FF"/>
            <w:sz w:val="20"/>
            <w:szCs w:val="20"/>
            <w:u w:val="single"/>
          </w:rPr>
          <w:t>http://www.java.com/fr/download/</w:t>
        </w:r>
      </w:hyperlink>
    </w:p>
    <w:p w14:paraId="4D4EA439" w14:textId="77777777" w:rsidR="002A1F4F" w:rsidRPr="007F551E" w:rsidRDefault="002A1F4F" w:rsidP="007F551E">
      <w:pPr>
        <w:spacing w:after="0" w:line="240" w:lineRule="auto"/>
        <w:jc w:val="both"/>
        <w:rPr>
          <w:rFonts w:ascii="Calibri" w:eastAsia="Times New Roman" w:hAnsi="Calibri" w:cs="Calibri"/>
          <w:color w:val="17365D"/>
          <w:sz w:val="20"/>
          <w:szCs w:val="20"/>
          <w:u w:val="single"/>
        </w:rPr>
      </w:pPr>
    </w:p>
    <w:p w14:paraId="5CFF01E7" w14:textId="77777777" w:rsidR="009220F9" w:rsidRPr="007F551E" w:rsidRDefault="009220F9" w:rsidP="007F551E">
      <w:pPr>
        <w:spacing w:after="0" w:line="240" w:lineRule="auto"/>
        <w:jc w:val="both"/>
        <w:rPr>
          <w:rFonts w:ascii="Calibri" w:eastAsia="Times New Roman" w:hAnsi="Calibri" w:cs="Calibri"/>
          <w:b/>
          <w:sz w:val="20"/>
          <w:szCs w:val="20"/>
          <w:u w:val="single"/>
        </w:rPr>
      </w:pPr>
      <w:r w:rsidRPr="007F551E">
        <w:rPr>
          <w:rFonts w:ascii="Calibri" w:eastAsia="Times New Roman" w:hAnsi="Calibri" w:cs="Calibri"/>
          <w:sz w:val="20"/>
          <w:szCs w:val="20"/>
        </w:rPr>
        <w:t xml:space="preserve"> </w:t>
      </w:r>
      <w:r w:rsidRPr="007F551E">
        <w:rPr>
          <w:rFonts w:ascii="Calibri" w:eastAsia="Times New Roman" w:hAnsi="Calibri" w:cs="Calibri"/>
          <w:b/>
          <w:sz w:val="20"/>
          <w:szCs w:val="20"/>
          <w:u w:val="single"/>
        </w:rPr>
        <w:t>Poste de travail</w:t>
      </w:r>
    </w:p>
    <w:tbl>
      <w:tblPr>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9302"/>
      </w:tblGrid>
      <w:tr w:rsidR="009220F9" w:rsidRPr="007F551E" w14:paraId="69FFF01D" w14:textId="77777777" w:rsidTr="008879B3">
        <w:trPr>
          <w:trHeight w:val="1733"/>
          <w:tblCellSpacing w:w="20" w:type="dxa"/>
        </w:trPr>
        <w:tc>
          <w:tcPr>
            <w:tcW w:w="9222" w:type="dxa"/>
            <w:tcBorders>
              <w:top w:val="outset" w:sz="6" w:space="0" w:color="auto"/>
              <w:left w:val="outset" w:sz="6" w:space="0" w:color="auto"/>
              <w:bottom w:val="outset" w:sz="6" w:space="0" w:color="auto"/>
              <w:right w:val="outset" w:sz="6" w:space="0" w:color="auto"/>
            </w:tcBorders>
            <w:hideMark/>
          </w:tcPr>
          <w:p w14:paraId="3DF8D85B" w14:textId="77777777" w:rsidR="009220F9" w:rsidRPr="007F551E" w:rsidRDefault="009220F9" w:rsidP="007F551E">
            <w:pPr>
              <w:spacing w:after="0" w:line="240" w:lineRule="auto"/>
              <w:jc w:val="both"/>
              <w:rPr>
                <w:rFonts w:ascii="Calibri" w:eastAsia="Times New Roman" w:hAnsi="Calibri" w:cs="Calibri"/>
                <w:b/>
                <w:sz w:val="20"/>
                <w:szCs w:val="20"/>
                <w:u w:val="single"/>
              </w:rPr>
            </w:pPr>
            <w:r w:rsidRPr="007F551E">
              <w:rPr>
                <w:rFonts w:ascii="Calibri" w:eastAsia="Times New Roman" w:hAnsi="Calibri" w:cs="Calibri"/>
                <w:sz w:val="20"/>
                <w:szCs w:val="20"/>
              </w:rPr>
              <w:t xml:space="preserve"> </w:t>
            </w:r>
            <w:r w:rsidRPr="007F551E">
              <w:rPr>
                <w:rFonts w:ascii="Calibri" w:eastAsia="Times New Roman" w:hAnsi="Calibri" w:cs="Calibri"/>
                <w:b/>
                <w:sz w:val="20"/>
                <w:szCs w:val="20"/>
                <w:u w:val="single"/>
              </w:rPr>
              <w:t>Configuration matérielle minimum Sous PC :</w:t>
            </w:r>
          </w:p>
          <w:p w14:paraId="0E90E1F2" w14:textId="77777777" w:rsidR="009220F9"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b/>
                <w:sz w:val="20"/>
                <w:szCs w:val="20"/>
              </w:rPr>
              <w:t>Processeur</w:t>
            </w:r>
            <w:r w:rsidRPr="007F551E">
              <w:rPr>
                <w:rFonts w:ascii="Calibri" w:eastAsia="Times New Roman" w:hAnsi="Calibri" w:cs="Calibri"/>
                <w:sz w:val="20"/>
                <w:szCs w:val="20"/>
              </w:rPr>
              <w:t> : Equivalent à Pentium 1 Ghz ou plus</w:t>
            </w:r>
          </w:p>
          <w:p w14:paraId="6738ADF2" w14:textId="77777777" w:rsidR="009220F9"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b/>
                <w:sz w:val="20"/>
                <w:szCs w:val="20"/>
              </w:rPr>
              <w:t>RAM</w:t>
            </w:r>
            <w:r w:rsidRPr="007F551E">
              <w:rPr>
                <w:rFonts w:ascii="Calibri" w:eastAsia="Times New Roman" w:hAnsi="Calibri" w:cs="Calibri"/>
                <w:sz w:val="20"/>
                <w:szCs w:val="20"/>
              </w:rPr>
              <w:t> : 512 Mo ou plus</w:t>
            </w:r>
          </w:p>
          <w:p w14:paraId="0475FD20" w14:textId="77777777" w:rsidR="009220F9"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b/>
                <w:sz w:val="20"/>
                <w:szCs w:val="20"/>
              </w:rPr>
              <w:t>Accès réseau</w:t>
            </w:r>
            <w:r w:rsidRPr="007F551E">
              <w:rPr>
                <w:rFonts w:ascii="Calibri" w:eastAsia="Times New Roman" w:hAnsi="Calibri" w:cs="Calibri"/>
                <w:sz w:val="20"/>
                <w:szCs w:val="20"/>
              </w:rPr>
              <w:t xml:space="preserve"> : Connexion Internet par les protocoles http et https Pas de proxy bloquant (voir votre administrateur réseau le cas échéant) </w:t>
            </w:r>
            <w:r w:rsidRPr="007F551E">
              <w:rPr>
                <w:rFonts w:ascii="Calibri" w:eastAsia="Times New Roman" w:hAnsi="Calibri" w:cs="Calibri"/>
                <w:b/>
                <w:sz w:val="20"/>
                <w:szCs w:val="20"/>
              </w:rPr>
              <w:t>Débit minimal</w:t>
            </w:r>
            <w:r w:rsidRPr="007F551E">
              <w:rPr>
                <w:rFonts w:ascii="Calibri" w:eastAsia="Times New Roman" w:hAnsi="Calibri" w:cs="Calibri"/>
                <w:sz w:val="20"/>
                <w:szCs w:val="20"/>
              </w:rPr>
              <w:t xml:space="preserve"> : 56 kb/s constant</w:t>
            </w:r>
          </w:p>
          <w:p w14:paraId="3D7C70CB" w14:textId="77777777" w:rsidR="009220F9"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b/>
                <w:sz w:val="20"/>
                <w:szCs w:val="20"/>
              </w:rPr>
              <w:t>Droits sur le poste</w:t>
            </w:r>
            <w:r w:rsidRPr="007F551E">
              <w:rPr>
                <w:rFonts w:ascii="Calibri" w:eastAsia="Times New Roman" w:hAnsi="Calibri" w:cs="Calibri"/>
                <w:sz w:val="20"/>
                <w:szCs w:val="20"/>
              </w:rPr>
              <w:t> : L'utilisateur doit avoir le droit d'écriture sur son répertoire Home</w:t>
            </w:r>
          </w:p>
        </w:tc>
      </w:tr>
      <w:tr w:rsidR="009220F9" w:rsidRPr="007F551E" w14:paraId="4FFDBE39" w14:textId="77777777" w:rsidTr="008879B3">
        <w:trPr>
          <w:trHeight w:val="942"/>
          <w:tblCellSpacing w:w="20" w:type="dxa"/>
        </w:trPr>
        <w:tc>
          <w:tcPr>
            <w:tcW w:w="9222" w:type="dxa"/>
            <w:tcBorders>
              <w:top w:val="outset" w:sz="6" w:space="0" w:color="auto"/>
              <w:left w:val="outset" w:sz="6" w:space="0" w:color="auto"/>
              <w:bottom w:val="outset" w:sz="6" w:space="0" w:color="auto"/>
              <w:right w:val="outset" w:sz="6" w:space="0" w:color="auto"/>
            </w:tcBorders>
            <w:hideMark/>
          </w:tcPr>
          <w:p w14:paraId="1AAB769B" w14:textId="77777777" w:rsidR="009220F9" w:rsidRPr="007F551E" w:rsidRDefault="009220F9" w:rsidP="007F551E">
            <w:pPr>
              <w:spacing w:after="0" w:line="240" w:lineRule="auto"/>
              <w:jc w:val="both"/>
              <w:rPr>
                <w:rFonts w:ascii="Calibri" w:eastAsia="Times New Roman" w:hAnsi="Calibri" w:cs="Calibri"/>
                <w:b/>
                <w:sz w:val="20"/>
                <w:szCs w:val="20"/>
                <w:u w:val="single"/>
              </w:rPr>
            </w:pPr>
            <w:r w:rsidRPr="007F551E">
              <w:rPr>
                <w:rFonts w:ascii="Calibri" w:eastAsia="Times New Roman" w:hAnsi="Calibri" w:cs="Calibri"/>
                <w:b/>
                <w:sz w:val="20"/>
                <w:szCs w:val="20"/>
                <w:u w:val="single"/>
              </w:rPr>
              <w:t>Sous Mac :</w:t>
            </w:r>
          </w:p>
          <w:p w14:paraId="3EF1EBA1" w14:textId="77777777" w:rsidR="009220F9"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b/>
                <w:sz w:val="20"/>
                <w:szCs w:val="20"/>
              </w:rPr>
              <w:t>Système d’exploitation</w:t>
            </w:r>
            <w:r w:rsidRPr="007F551E">
              <w:rPr>
                <w:rFonts w:ascii="Calibri" w:eastAsia="Times New Roman" w:hAnsi="Calibri" w:cs="Calibri"/>
                <w:sz w:val="20"/>
                <w:szCs w:val="20"/>
              </w:rPr>
              <w:t> : Mac OS X (Non compatible avec Mac OS9 et antérieur), Linux</w:t>
            </w:r>
          </w:p>
          <w:p w14:paraId="61E958BA" w14:textId="77777777" w:rsidR="009220F9"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b/>
                <w:sz w:val="20"/>
                <w:szCs w:val="20"/>
              </w:rPr>
              <w:t>Navigateurs compatibles</w:t>
            </w:r>
            <w:r w:rsidRPr="007F551E">
              <w:rPr>
                <w:rFonts w:ascii="Calibri" w:eastAsia="Times New Roman" w:hAnsi="Calibri" w:cs="Calibri"/>
                <w:sz w:val="20"/>
                <w:szCs w:val="20"/>
              </w:rPr>
              <w:t> : Safari, Mozilla 1.7.3, Netscape 7.2</w:t>
            </w:r>
          </w:p>
        </w:tc>
      </w:tr>
    </w:tbl>
    <w:p w14:paraId="547764B3" w14:textId="77777777" w:rsidR="009220F9" w:rsidRPr="007F551E" w:rsidRDefault="009220F9" w:rsidP="007F551E">
      <w:pPr>
        <w:keepNext/>
        <w:spacing w:after="0" w:line="240" w:lineRule="auto"/>
        <w:jc w:val="both"/>
        <w:outlineLvl w:val="2"/>
        <w:rPr>
          <w:rFonts w:ascii="Calibri" w:eastAsia="Times New Roman" w:hAnsi="Calibri" w:cs="Calibri"/>
          <w:b/>
          <w:bCs/>
          <w:spacing w:val="6"/>
          <w:sz w:val="20"/>
          <w:szCs w:val="20"/>
        </w:rPr>
      </w:pPr>
    </w:p>
    <w:p w14:paraId="035F189F" w14:textId="77777777" w:rsidR="009220F9" w:rsidRPr="007F551E" w:rsidRDefault="009220F9" w:rsidP="007F551E">
      <w:pPr>
        <w:keepNext/>
        <w:numPr>
          <w:ilvl w:val="0"/>
          <w:numId w:val="27"/>
        </w:numPr>
        <w:overflowPunct w:val="0"/>
        <w:autoSpaceDE w:val="0"/>
        <w:autoSpaceDN w:val="0"/>
        <w:adjustRightInd w:val="0"/>
        <w:spacing w:after="0" w:line="240" w:lineRule="auto"/>
        <w:ind w:left="1134"/>
        <w:jc w:val="both"/>
        <w:textAlignment w:val="baseline"/>
        <w:outlineLvl w:val="2"/>
        <w:rPr>
          <w:rFonts w:ascii="Calibri" w:eastAsia="Times New Roman" w:hAnsi="Calibri" w:cs="Arial"/>
          <w:b/>
          <w:bCs/>
          <w:sz w:val="20"/>
          <w:szCs w:val="20"/>
        </w:rPr>
      </w:pPr>
      <w:r w:rsidRPr="007F551E">
        <w:rPr>
          <w:rFonts w:ascii="Calibri" w:eastAsia="Times New Roman" w:hAnsi="Calibri" w:cs="Calibri"/>
          <w:b/>
          <w:bCs/>
          <w:spacing w:val="6"/>
          <w:sz w:val="20"/>
          <w:szCs w:val="20"/>
        </w:rPr>
        <w:t xml:space="preserve"> </w:t>
      </w:r>
      <w:bookmarkStart w:id="114" w:name="_Toc29307684"/>
      <w:bookmarkStart w:id="115" w:name="_Toc93478131"/>
      <w:bookmarkStart w:id="116" w:name="_Toc93478570"/>
      <w:bookmarkStart w:id="117" w:name="_Toc96348293"/>
      <w:bookmarkStart w:id="118" w:name="_Toc96348464"/>
      <w:bookmarkStart w:id="119" w:name="_Toc103086326"/>
      <w:r w:rsidRPr="007F551E">
        <w:rPr>
          <w:rFonts w:ascii="Calibri" w:eastAsia="Times New Roman" w:hAnsi="Calibri" w:cs="Arial"/>
          <w:b/>
          <w:bCs/>
          <w:sz w:val="20"/>
          <w:szCs w:val="20"/>
        </w:rPr>
        <w:t>2 - Modalités de dépôt et de transmission</w:t>
      </w:r>
      <w:bookmarkEnd w:id="114"/>
      <w:bookmarkEnd w:id="115"/>
      <w:bookmarkEnd w:id="116"/>
      <w:bookmarkEnd w:id="117"/>
      <w:bookmarkEnd w:id="118"/>
      <w:bookmarkEnd w:id="119"/>
    </w:p>
    <w:p w14:paraId="72404D52" w14:textId="77777777" w:rsidR="009220F9" w:rsidRPr="007F551E" w:rsidRDefault="009220F9" w:rsidP="007F551E">
      <w:pPr>
        <w:spacing w:after="0" w:line="240" w:lineRule="auto"/>
        <w:jc w:val="both"/>
        <w:rPr>
          <w:rFonts w:ascii="Calibri" w:eastAsia="Times New Roman" w:hAnsi="Calibri" w:cs="Calibri"/>
          <w:spacing w:val="6"/>
          <w:sz w:val="20"/>
          <w:szCs w:val="20"/>
        </w:rPr>
      </w:pPr>
      <w:r w:rsidRPr="007F551E">
        <w:rPr>
          <w:rFonts w:ascii="Calibri" w:eastAsia="Times New Roman" w:hAnsi="Calibri" w:cs="Calibri"/>
          <w:sz w:val="20"/>
          <w:szCs w:val="20"/>
        </w:rPr>
        <w:t>Les candidats se réfèreront au Manuel Entreprises mis à disposition sur la plateforme achat-public.</w:t>
      </w:r>
    </w:p>
    <w:p w14:paraId="27E34085" w14:textId="77777777" w:rsidR="009220F9"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spacing w:val="6"/>
          <w:sz w:val="20"/>
          <w:szCs w:val="20"/>
        </w:rPr>
        <w:t>Formats de fichiers acceptés au titre de l’enveloppe dématérialisée : .pdf ; .doc ; .docx ; .xls ; .xlsx ; rtf ; .ppt ; .odt ; .dot ; .dwg ; .jpeg.</w:t>
      </w:r>
      <w:r w:rsidRPr="007F551E">
        <w:rPr>
          <w:rFonts w:ascii="Calibri" w:eastAsia="Times New Roman" w:hAnsi="Calibri" w:cs="Calibri"/>
          <w:sz w:val="20"/>
          <w:szCs w:val="20"/>
        </w:rPr>
        <w:t xml:space="preserve"> </w:t>
      </w:r>
    </w:p>
    <w:p w14:paraId="542F005D" w14:textId="77777777" w:rsidR="009220F9"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sz w:val="20"/>
          <w:szCs w:val="20"/>
        </w:rPr>
        <w:t>Les candidats devront préalablement veiller à ce que le fichier constitutif du pli comportant leur candidature et leur offre ne contienne pas de virus (contrôle anti-virus à jour).</w:t>
      </w:r>
    </w:p>
    <w:p w14:paraId="2A2DC5A8" w14:textId="77777777" w:rsidR="009220F9"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sz w:val="20"/>
          <w:szCs w:val="20"/>
        </w:rPr>
        <w:t xml:space="preserve"> Le dépôt des candidatures et des offres par voie électronique donne lieu à un accusé de réception indiquant la date et l’heure de réception. La date et l’heure prises en compte sont celles données par la plateforme de dématérialisation à réception des documents envoyés par les candidats.</w:t>
      </w:r>
    </w:p>
    <w:p w14:paraId="390477A7" w14:textId="77777777" w:rsidR="009220F9" w:rsidRPr="007F551E" w:rsidRDefault="009220F9" w:rsidP="007F551E">
      <w:pPr>
        <w:spacing w:after="0" w:line="240" w:lineRule="auto"/>
        <w:jc w:val="both"/>
        <w:rPr>
          <w:rFonts w:ascii="Calibri" w:eastAsia="Times New Roman" w:hAnsi="Calibri" w:cs="Times New Roman"/>
          <w:sz w:val="20"/>
          <w:szCs w:val="20"/>
        </w:rPr>
      </w:pPr>
      <w:r w:rsidRPr="007F551E">
        <w:rPr>
          <w:rFonts w:ascii="Calibri" w:eastAsia="Times New Roman" w:hAnsi="Calibri" w:cs="Times New Roman"/>
          <w:sz w:val="20"/>
          <w:szCs w:val="20"/>
        </w:rPr>
        <w:t xml:space="preserve">Sont interdites ou déclarées irrecevables, les transmissions suivantes : </w:t>
      </w:r>
    </w:p>
    <w:p w14:paraId="7B6F0F4A" w14:textId="77777777" w:rsidR="009220F9" w:rsidRPr="007F551E" w:rsidRDefault="009220F9" w:rsidP="007F551E">
      <w:pPr>
        <w:numPr>
          <w:ilvl w:val="0"/>
          <w:numId w:val="28"/>
        </w:numPr>
        <w:overflowPunct w:val="0"/>
        <w:autoSpaceDE w:val="0"/>
        <w:autoSpaceDN w:val="0"/>
        <w:adjustRightInd w:val="0"/>
        <w:spacing w:after="0" w:line="240" w:lineRule="auto"/>
        <w:jc w:val="both"/>
        <w:textAlignment w:val="baseline"/>
        <w:rPr>
          <w:rFonts w:ascii="Calibri" w:eastAsia="Times New Roman" w:hAnsi="Calibri" w:cs="Times New Roman"/>
          <w:sz w:val="20"/>
          <w:szCs w:val="20"/>
        </w:rPr>
      </w:pPr>
      <w:r w:rsidRPr="007F551E">
        <w:rPr>
          <w:rFonts w:ascii="Calibri" w:eastAsia="Times New Roman" w:hAnsi="Calibri" w:cs="Times New Roman"/>
          <w:sz w:val="20"/>
          <w:szCs w:val="20"/>
        </w:rPr>
        <w:t xml:space="preserve">Le double envoi électronique ; </w:t>
      </w:r>
    </w:p>
    <w:p w14:paraId="6EAA90FA" w14:textId="77777777" w:rsidR="009220F9" w:rsidRPr="007F551E" w:rsidRDefault="009220F9" w:rsidP="007F551E">
      <w:pPr>
        <w:numPr>
          <w:ilvl w:val="0"/>
          <w:numId w:val="28"/>
        </w:numPr>
        <w:overflowPunct w:val="0"/>
        <w:autoSpaceDE w:val="0"/>
        <w:autoSpaceDN w:val="0"/>
        <w:adjustRightInd w:val="0"/>
        <w:spacing w:after="0" w:line="240" w:lineRule="auto"/>
        <w:jc w:val="both"/>
        <w:textAlignment w:val="baseline"/>
        <w:rPr>
          <w:rFonts w:ascii="Calibri" w:eastAsia="Times New Roman" w:hAnsi="Calibri" w:cs="Times New Roman"/>
          <w:sz w:val="20"/>
          <w:szCs w:val="20"/>
        </w:rPr>
      </w:pPr>
      <w:r w:rsidRPr="007F551E">
        <w:rPr>
          <w:rFonts w:ascii="Calibri" w:eastAsia="Times New Roman" w:hAnsi="Calibri" w:cs="Times New Roman"/>
          <w:sz w:val="20"/>
          <w:szCs w:val="20"/>
        </w:rPr>
        <w:t xml:space="preserve">La transmission seule sur support physique électronique (CD-ROM, clé USB…), hors copie de sauvegarde ; </w:t>
      </w:r>
    </w:p>
    <w:p w14:paraId="2088B3D8" w14:textId="77777777" w:rsidR="009220F9" w:rsidRPr="007F551E" w:rsidRDefault="009220F9" w:rsidP="007F551E">
      <w:pPr>
        <w:numPr>
          <w:ilvl w:val="0"/>
          <w:numId w:val="28"/>
        </w:numPr>
        <w:overflowPunct w:val="0"/>
        <w:autoSpaceDE w:val="0"/>
        <w:autoSpaceDN w:val="0"/>
        <w:adjustRightInd w:val="0"/>
        <w:spacing w:after="0" w:line="240" w:lineRule="auto"/>
        <w:jc w:val="both"/>
        <w:textAlignment w:val="baseline"/>
        <w:rPr>
          <w:rFonts w:ascii="Calibri" w:eastAsia="Times New Roman" w:hAnsi="Calibri" w:cs="Times New Roman"/>
          <w:sz w:val="20"/>
          <w:szCs w:val="20"/>
        </w:rPr>
      </w:pPr>
      <w:r w:rsidRPr="007F551E">
        <w:rPr>
          <w:rFonts w:ascii="Calibri" w:eastAsia="Times New Roman" w:hAnsi="Calibri" w:cs="Times New Roman"/>
          <w:sz w:val="20"/>
          <w:szCs w:val="20"/>
        </w:rPr>
        <w:t>Toute transmission d’une offre par mail.</w:t>
      </w:r>
    </w:p>
    <w:p w14:paraId="37682409" w14:textId="77777777" w:rsidR="009220F9" w:rsidRPr="007F551E" w:rsidRDefault="009220F9" w:rsidP="007F551E">
      <w:pPr>
        <w:spacing w:after="0" w:line="240" w:lineRule="auto"/>
        <w:jc w:val="both"/>
        <w:rPr>
          <w:rFonts w:ascii="Calibri" w:eastAsia="Times New Roman" w:hAnsi="Calibri" w:cs="Times New Roman"/>
          <w:sz w:val="20"/>
          <w:szCs w:val="20"/>
        </w:rPr>
      </w:pPr>
      <w:r w:rsidRPr="007F551E">
        <w:rPr>
          <w:rFonts w:ascii="Calibri" w:eastAsia="Times New Roman" w:hAnsi="Calibri" w:cs="Times New Roman"/>
          <w:b/>
          <w:sz w:val="20"/>
          <w:szCs w:val="20"/>
          <w:u w:val="single"/>
        </w:rPr>
        <w:t>NOTA</w:t>
      </w:r>
      <w:r w:rsidRPr="007F551E">
        <w:rPr>
          <w:rFonts w:ascii="Calibri" w:eastAsia="Times New Roman" w:hAnsi="Calibri" w:cs="Times New Roman"/>
          <w:sz w:val="20"/>
          <w:szCs w:val="20"/>
        </w:rPr>
        <w:t xml:space="preserve"> : Le candidat est informé qu’il est procédé à une re-matérialisation de son offre pour l’analyse des offres, et la signature du marché sous format papier.  </w:t>
      </w:r>
    </w:p>
    <w:p w14:paraId="313B3A72" w14:textId="77777777" w:rsidR="009220F9" w:rsidRPr="007F551E" w:rsidRDefault="009220F9" w:rsidP="007F551E">
      <w:pPr>
        <w:keepNext/>
        <w:spacing w:after="0" w:line="240" w:lineRule="auto"/>
        <w:jc w:val="both"/>
        <w:outlineLvl w:val="2"/>
        <w:rPr>
          <w:rFonts w:ascii="Calibri" w:eastAsia="Times New Roman" w:hAnsi="Calibri" w:cs="Arial"/>
          <w:b/>
          <w:bCs/>
          <w:sz w:val="20"/>
          <w:szCs w:val="20"/>
        </w:rPr>
      </w:pPr>
    </w:p>
    <w:p w14:paraId="483E04B3" w14:textId="77777777" w:rsidR="009220F9" w:rsidRPr="007F551E" w:rsidRDefault="009220F9" w:rsidP="007F551E">
      <w:pPr>
        <w:keepNext/>
        <w:numPr>
          <w:ilvl w:val="0"/>
          <w:numId w:val="27"/>
        </w:numPr>
        <w:overflowPunct w:val="0"/>
        <w:autoSpaceDE w:val="0"/>
        <w:autoSpaceDN w:val="0"/>
        <w:adjustRightInd w:val="0"/>
        <w:spacing w:after="0" w:line="240" w:lineRule="auto"/>
        <w:ind w:left="1134"/>
        <w:jc w:val="both"/>
        <w:textAlignment w:val="baseline"/>
        <w:outlineLvl w:val="2"/>
        <w:rPr>
          <w:rFonts w:ascii="Calibri" w:eastAsia="Times New Roman" w:hAnsi="Calibri" w:cs="Arial"/>
          <w:b/>
          <w:bCs/>
          <w:sz w:val="20"/>
          <w:szCs w:val="20"/>
        </w:rPr>
      </w:pPr>
      <w:bookmarkStart w:id="120" w:name="_Toc29307685"/>
      <w:bookmarkStart w:id="121" w:name="_Toc93478132"/>
      <w:bookmarkStart w:id="122" w:name="_Toc93478571"/>
      <w:bookmarkStart w:id="123" w:name="_Toc96348294"/>
      <w:bookmarkStart w:id="124" w:name="_Toc96348465"/>
      <w:bookmarkStart w:id="125" w:name="_Toc103086327"/>
      <w:r w:rsidRPr="007F551E">
        <w:rPr>
          <w:rFonts w:ascii="Calibri" w:eastAsia="Times New Roman" w:hAnsi="Calibri" w:cs="Arial"/>
          <w:b/>
          <w:bCs/>
          <w:sz w:val="20"/>
          <w:szCs w:val="20"/>
        </w:rPr>
        <w:t>3 - Copie de sauvegarde</w:t>
      </w:r>
      <w:bookmarkEnd w:id="120"/>
      <w:bookmarkEnd w:id="121"/>
      <w:bookmarkEnd w:id="122"/>
      <w:bookmarkEnd w:id="123"/>
      <w:bookmarkEnd w:id="124"/>
      <w:bookmarkEnd w:id="125"/>
    </w:p>
    <w:p w14:paraId="0E472657" w14:textId="77777777" w:rsidR="009220F9" w:rsidRPr="007F551E" w:rsidRDefault="002A1F4F"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sz w:val="20"/>
          <w:szCs w:val="20"/>
        </w:rPr>
        <w:t>P</w:t>
      </w:r>
      <w:r w:rsidR="009220F9" w:rsidRPr="007F551E">
        <w:rPr>
          <w:rFonts w:ascii="Calibri" w:eastAsia="Times New Roman" w:hAnsi="Calibri" w:cs="Calibri"/>
          <w:sz w:val="20"/>
          <w:szCs w:val="20"/>
        </w:rPr>
        <w:t>our pallier les éventuelles défaillances de transmission, le candidat a la possibilité d’effectuer une copie de sauvegarde sur support physique électronique (CD-ROM, clé USB, …) ou sur support papier. La copie de sauvegarde est ouverte par le pouvoir adjudicateur dans les cas suivants :</w:t>
      </w:r>
    </w:p>
    <w:p w14:paraId="5A968CE1" w14:textId="47526944" w:rsidR="002A1F4F" w:rsidRPr="007F551E" w:rsidRDefault="009220F9" w:rsidP="007F551E">
      <w:pPr>
        <w:pStyle w:val="Paragraphedeliste"/>
        <w:numPr>
          <w:ilvl w:val="0"/>
          <w:numId w:val="44"/>
        </w:numPr>
        <w:overflowPunct w:val="0"/>
        <w:jc w:val="both"/>
        <w:textAlignment w:val="baseline"/>
        <w:rPr>
          <w:rFonts w:ascii="Calibri" w:hAnsi="Calibri" w:cs="Calibri"/>
        </w:rPr>
      </w:pPr>
      <w:r w:rsidRPr="007F551E">
        <w:rPr>
          <w:rFonts w:ascii="Calibri" w:hAnsi="Calibri" w:cs="Times New Roman"/>
          <w:shd w:val="clear" w:color="auto" w:fill="FFFFFF"/>
        </w:rPr>
        <w:t>Lorsqu’un programme informatique malveillant est détecté dans les candidatures ou les offres transmises par voie électronique. La trace de cette malveillance est conservée ;</w:t>
      </w:r>
    </w:p>
    <w:p w14:paraId="5CA77332" w14:textId="77777777" w:rsidR="009220F9" w:rsidRPr="007F551E" w:rsidRDefault="009220F9" w:rsidP="007F551E">
      <w:pPr>
        <w:pStyle w:val="Paragraphedeliste"/>
        <w:numPr>
          <w:ilvl w:val="0"/>
          <w:numId w:val="44"/>
        </w:numPr>
        <w:overflowPunct w:val="0"/>
        <w:jc w:val="both"/>
        <w:textAlignment w:val="baseline"/>
        <w:rPr>
          <w:rFonts w:ascii="Calibri" w:hAnsi="Calibri" w:cs="Calibri"/>
        </w:rPr>
      </w:pPr>
      <w:r w:rsidRPr="007F551E">
        <w:rPr>
          <w:rFonts w:ascii="Calibri" w:hAnsi="Calibri" w:cs="Times New Roman"/>
          <w:shd w:val="clear" w:color="auto" w:fill="FFFFFF"/>
        </w:rPr>
        <w:t>Lorsqu’une candidature ou une offre électronique est reçue de façon incomplète, hors délais ou n’a pu être ouverte, sous réserve que la transmission de la candidature ou de l’offre électronique ait commencé avant la clôture de la remise des candidatures ou des offres.</w:t>
      </w:r>
    </w:p>
    <w:p w14:paraId="1EFB2EBE" w14:textId="77777777" w:rsidR="002A1F4F" w:rsidRPr="007F551E" w:rsidRDefault="002A1F4F" w:rsidP="007F551E">
      <w:pPr>
        <w:pStyle w:val="Paragraphedeliste"/>
        <w:overflowPunct w:val="0"/>
        <w:ind w:left="720"/>
        <w:jc w:val="both"/>
        <w:textAlignment w:val="baseline"/>
        <w:rPr>
          <w:rFonts w:ascii="Calibri" w:hAnsi="Calibri" w:cs="Calibri"/>
        </w:rPr>
      </w:pPr>
    </w:p>
    <w:p w14:paraId="253CDFE1" w14:textId="77777777" w:rsidR="009220F9"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sz w:val="20"/>
          <w:szCs w:val="20"/>
        </w:rPr>
        <w:t xml:space="preserve">La copie de sauvegarde doit être envoyée sous pli scellé dans les délais impartis pour la remise des candidatures ou des offres. Cette copie est transmise sous pli par voie postale ou par dépôt, du lundi au vendredi de </w:t>
      </w:r>
      <w:r w:rsidRPr="007F551E">
        <w:rPr>
          <w:rFonts w:ascii="Calibri" w:eastAsia="Arial" w:hAnsi="Calibri" w:cs="Calibri"/>
          <w:sz w:val="20"/>
          <w:szCs w:val="20"/>
        </w:rPr>
        <w:t>9h00à 12h30 et de 13h30 à 1</w:t>
      </w:r>
      <w:r w:rsidR="002A1F4F" w:rsidRPr="007F551E">
        <w:rPr>
          <w:rFonts w:ascii="Calibri" w:eastAsia="Arial" w:hAnsi="Calibri" w:cs="Calibri"/>
          <w:sz w:val="20"/>
          <w:szCs w:val="20"/>
        </w:rPr>
        <w:t>6h3</w:t>
      </w:r>
      <w:r w:rsidRPr="007F551E">
        <w:rPr>
          <w:rFonts w:ascii="Calibri" w:eastAsia="Arial" w:hAnsi="Calibri" w:cs="Calibri"/>
          <w:sz w:val="20"/>
          <w:szCs w:val="20"/>
        </w:rPr>
        <w:t>0 :</w:t>
      </w:r>
      <w:r w:rsidRPr="007F551E">
        <w:rPr>
          <w:rFonts w:ascii="Calibri" w:eastAsia="Times New Roman" w:hAnsi="Calibri" w:cs="Calibri"/>
          <w:sz w:val="20"/>
          <w:szCs w:val="20"/>
        </w:rPr>
        <w:t xml:space="preserve"> </w:t>
      </w:r>
    </w:p>
    <w:p w14:paraId="2B657EB3" w14:textId="77777777" w:rsidR="009220F9" w:rsidRPr="007F551E" w:rsidRDefault="009220F9" w:rsidP="007F551E">
      <w:pPr>
        <w:spacing w:after="0" w:line="240" w:lineRule="auto"/>
        <w:jc w:val="both"/>
        <w:rPr>
          <w:rFonts w:ascii="Calibri" w:eastAsia="Times New Roman" w:hAnsi="Calibri" w:cs="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9220F9" w:rsidRPr="007F551E" w14:paraId="2E2D475C" w14:textId="77777777" w:rsidTr="008879B3">
        <w:tc>
          <w:tcPr>
            <w:tcW w:w="4606" w:type="dxa"/>
            <w:shd w:val="clear" w:color="auto" w:fill="auto"/>
          </w:tcPr>
          <w:p w14:paraId="6FBA6933" w14:textId="77777777" w:rsidR="009220F9" w:rsidRPr="007F551E" w:rsidRDefault="009220F9" w:rsidP="007F551E">
            <w:pPr>
              <w:spacing w:after="0" w:line="240" w:lineRule="auto"/>
              <w:jc w:val="both"/>
              <w:rPr>
                <w:rFonts w:ascii="Calibri" w:eastAsia="Times New Roman" w:hAnsi="Calibri" w:cs="Calibri"/>
                <w:b/>
                <w:sz w:val="20"/>
                <w:szCs w:val="20"/>
              </w:rPr>
            </w:pPr>
            <w:r w:rsidRPr="007F551E">
              <w:rPr>
                <w:rFonts w:ascii="Calibri" w:eastAsia="Times New Roman" w:hAnsi="Calibri" w:cs="Calibri"/>
                <w:b/>
                <w:sz w:val="20"/>
                <w:szCs w:val="20"/>
              </w:rPr>
              <w:t>Adresse d’envoi</w:t>
            </w:r>
          </w:p>
        </w:tc>
        <w:tc>
          <w:tcPr>
            <w:tcW w:w="4606" w:type="dxa"/>
            <w:shd w:val="clear" w:color="auto" w:fill="auto"/>
          </w:tcPr>
          <w:p w14:paraId="5D62B100" w14:textId="77777777" w:rsidR="009220F9" w:rsidRPr="007F551E" w:rsidRDefault="009220F9" w:rsidP="007F551E">
            <w:pPr>
              <w:spacing w:after="0" w:line="240" w:lineRule="auto"/>
              <w:jc w:val="both"/>
              <w:rPr>
                <w:rFonts w:ascii="Calibri" w:eastAsia="Times New Roman" w:hAnsi="Calibri" w:cs="Calibri"/>
                <w:b/>
                <w:sz w:val="20"/>
                <w:szCs w:val="20"/>
              </w:rPr>
            </w:pPr>
            <w:r w:rsidRPr="007F551E">
              <w:rPr>
                <w:rFonts w:ascii="Calibri" w:eastAsia="Times New Roman" w:hAnsi="Calibri" w:cs="Calibri"/>
                <w:b/>
                <w:sz w:val="20"/>
                <w:szCs w:val="20"/>
              </w:rPr>
              <w:t>Mentions du pli</w:t>
            </w:r>
          </w:p>
        </w:tc>
      </w:tr>
      <w:tr w:rsidR="009220F9" w:rsidRPr="007F551E" w14:paraId="68723C46" w14:textId="77777777" w:rsidTr="008879B3">
        <w:tc>
          <w:tcPr>
            <w:tcW w:w="4606" w:type="dxa"/>
            <w:shd w:val="clear" w:color="auto" w:fill="auto"/>
          </w:tcPr>
          <w:p w14:paraId="1A175FA7" w14:textId="77777777" w:rsidR="009220F9"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sz w:val="20"/>
                <w:szCs w:val="20"/>
              </w:rPr>
              <w:t>CPAM des Côtes d’Armor,</w:t>
            </w:r>
          </w:p>
          <w:p w14:paraId="0DBD4B3C" w14:textId="77777777" w:rsidR="009220F9"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sz w:val="20"/>
                <w:szCs w:val="20"/>
              </w:rPr>
              <w:t>Services Achats – Immobilier,</w:t>
            </w:r>
          </w:p>
          <w:p w14:paraId="31FBEDCD" w14:textId="77777777" w:rsidR="009220F9"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sz w:val="20"/>
                <w:szCs w:val="20"/>
              </w:rPr>
              <w:t>106 Bd Hoche,</w:t>
            </w:r>
          </w:p>
          <w:p w14:paraId="28DEA35F" w14:textId="77777777" w:rsidR="009220F9"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sz w:val="20"/>
                <w:szCs w:val="20"/>
              </w:rPr>
              <w:t xml:space="preserve">22024 Saint-Brieuc Cedex </w:t>
            </w:r>
          </w:p>
        </w:tc>
        <w:tc>
          <w:tcPr>
            <w:tcW w:w="4606" w:type="dxa"/>
            <w:shd w:val="clear" w:color="auto" w:fill="auto"/>
          </w:tcPr>
          <w:p w14:paraId="002E3B72" w14:textId="77777777" w:rsidR="009220F9" w:rsidRPr="007F551E" w:rsidRDefault="009220F9" w:rsidP="007F551E">
            <w:pPr>
              <w:spacing w:after="0" w:line="240" w:lineRule="auto"/>
              <w:jc w:val="both"/>
              <w:rPr>
                <w:rFonts w:ascii="Calibri" w:eastAsia="Times New Roman" w:hAnsi="Calibri" w:cs="Calibri"/>
                <w:b/>
                <w:sz w:val="20"/>
                <w:szCs w:val="20"/>
              </w:rPr>
            </w:pPr>
            <w:r w:rsidRPr="007F551E">
              <w:rPr>
                <w:rFonts w:ascii="Calibri" w:eastAsia="Times New Roman" w:hAnsi="Calibri" w:cs="Calibri"/>
                <w:b/>
                <w:sz w:val="20"/>
                <w:szCs w:val="20"/>
              </w:rPr>
              <w:t>Copie de sauvegarde</w:t>
            </w:r>
          </w:p>
          <w:p w14:paraId="08AB4648" w14:textId="77777777" w:rsidR="009220F9" w:rsidRPr="007F551E" w:rsidRDefault="009220F9" w:rsidP="007F551E">
            <w:pPr>
              <w:spacing w:after="0" w:line="240" w:lineRule="auto"/>
              <w:jc w:val="both"/>
              <w:rPr>
                <w:rFonts w:ascii="Calibri" w:eastAsia="Times New Roman" w:hAnsi="Calibri" w:cs="Calibri"/>
                <w:b/>
                <w:sz w:val="20"/>
                <w:szCs w:val="20"/>
              </w:rPr>
            </w:pPr>
            <w:r w:rsidRPr="007F551E">
              <w:rPr>
                <w:rFonts w:ascii="Calibri" w:eastAsia="Times New Roman" w:hAnsi="Calibri" w:cs="Calibri"/>
                <w:b/>
                <w:sz w:val="20"/>
                <w:szCs w:val="20"/>
              </w:rPr>
              <w:t>Consultation – ne pas ouvrir</w:t>
            </w:r>
          </w:p>
          <w:p w14:paraId="2DB3DEAC" w14:textId="77777777" w:rsidR="009220F9" w:rsidRPr="007F551E" w:rsidRDefault="009220F9" w:rsidP="007F551E">
            <w:pPr>
              <w:spacing w:after="0" w:line="240" w:lineRule="auto"/>
              <w:jc w:val="both"/>
              <w:rPr>
                <w:rFonts w:ascii="Calibri" w:eastAsia="Times New Roman" w:hAnsi="Calibri" w:cs="Calibri"/>
                <w:b/>
                <w:sz w:val="20"/>
                <w:szCs w:val="20"/>
              </w:rPr>
            </w:pPr>
            <w:proofErr w:type="gramStart"/>
            <w:r w:rsidRPr="007F551E">
              <w:rPr>
                <w:rFonts w:ascii="Calibri" w:eastAsia="Times New Roman" w:hAnsi="Calibri" w:cs="Calibri"/>
                <w:sz w:val="20"/>
                <w:szCs w:val="20"/>
              </w:rPr>
              <w:t>offre</w:t>
            </w:r>
            <w:proofErr w:type="gramEnd"/>
            <w:r w:rsidRPr="007F551E">
              <w:rPr>
                <w:rFonts w:ascii="Calibri" w:eastAsia="Times New Roman" w:hAnsi="Calibri" w:cs="Calibri"/>
                <w:sz w:val="20"/>
                <w:szCs w:val="20"/>
              </w:rPr>
              <w:t xml:space="preserve"> pour le marché n°………………………</w:t>
            </w:r>
            <w:r w:rsidRPr="007F551E">
              <w:rPr>
                <w:rFonts w:ascii="Calibri" w:eastAsia="Times New Roman" w:hAnsi="Calibri" w:cs="Calibri"/>
                <w:sz w:val="20"/>
                <w:szCs w:val="20"/>
              </w:rPr>
              <w:br/>
            </w:r>
            <w:r w:rsidRPr="007F551E">
              <w:rPr>
                <w:rFonts w:ascii="Calibri" w:eastAsia="Times New Roman" w:hAnsi="Calibri" w:cs="Calibri"/>
                <w:bCs/>
                <w:sz w:val="20"/>
                <w:szCs w:val="20"/>
              </w:rPr>
              <w:t xml:space="preserve">« </w:t>
            </w:r>
            <w:r w:rsidRPr="007F551E">
              <w:rPr>
                <w:rFonts w:ascii="Calibri" w:eastAsia="Times New Roman" w:hAnsi="Calibri" w:cs="Calibri"/>
                <w:bCs/>
                <w:i/>
                <w:sz w:val="20"/>
                <w:szCs w:val="20"/>
              </w:rPr>
              <w:t>Intitulé</w:t>
            </w:r>
            <w:r w:rsidRPr="007F551E">
              <w:rPr>
                <w:rFonts w:ascii="Calibri" w:eastAsia="Times New Roman" w:hAnsi="Calibri" w:cs="Calibri"/>
                <w:bCs/>
                <w:sz w:val="20"/>
                <w:szCs w:val="20"/>
              </w:rPr>
              <w:t>»</w:t>
            </w:r>
          </w:p>
        </w:tc>
      </w:tr>
    </w:tbl>
    <w:p w14:paraId="017F252F" w14:textId="77777777" w:rsidR="009220F9" w:rsidRPr="007F551E" w:rsidRDefault="009220F9" w:rsidP="007F551E">
      <w:pPr>
        <w:spacing w:after="0" w:line="240" w:lineRule="auto"/>
        <w:jc w:val="both"/>
        <w:rPr>
          <w:rFonts w:ascii="Calibri" w:eastAsia="Times New Roman" w:hAnsi="Calibri" w:cs="Calibri"/>
          <w:sz w:val="20"/>
          <w:szCs w:val="20"/>
        </w:rPr>
      </w:pPr>
    </w:p>
    <w:p w14:paraId="05C22C7B" w14:textId="77777777" w:rsidR="009220F9"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sz w:val="20"/>
          <w:szCs w:val="20"/>
        </w:rPr>
        <w:t>Les documents de la copie de sauvegarde sont soumis aux mêmes obligations que ceux transmis.</w:t>
      </w:r>
    </w:p>
    <w:p w14:paraId="05312B34" w14:textId="77777777" w:rsidR="009220F9" w:rsidRPr="007F551E" w:rsidRDefault="009220F9" w:rsidP="007F551E">
      <w:pPr>
        <w:spacing w:after="0" w:line="240" w:lineRule="auto"/>
        <w:jc w:val="both"/>
        <w:rPr>
          <w:rFonts w:ascii="Calibri" w:eastAsia="Times New Roman" w:hAnsi="Calibri" w:cs="Calibri"/>
          <w:sz w:val="20"/>
          <w:szCs w:val="20"/>
        </w:rPr>
      </w:pPr>
    </w:p>
    <w:p w14:paraId="4A53118F" w14:textId="5D1CCDC2" w:rsidR="009318E6" w:rsidRPr="007F551E" w:rsidRDefault="009220F9" w:rsidP="007F551E">
      <w:pPr>
        <w:spacing w:after="0" w:line="240" w:lineRule="auto"/>
        <w:jc w:val="both"/>
        <w:rPr>
          <w:rFonts w:ascii="Calibri" w:eastAsia="Times New Roman" w:hAnsi="Calibri" w:cs="Calibri"/>
          <w:sz w:val="20"/>
          <w:szCs w:val="20"/>
        </w:rPr>
      </w:pPr>
      <w:r w:rsidRPr="007F551E">
        <w:rPr>
          <w:rFonts w:ascii="Calibri" w:eastAsia="Times New Roman" w:hAnsi="Calibri" w:cs="Calibri"/>
          <w:sz w:val="20"/>
          <w:szCs w:val="20"/>
        </w:rPr>
        <w:t xml:space="preserve">Le pli contenant la copie de sauvegarde, que le Pouvoir Adjudicateur n’aura pas eu besoin d’ouvrir, sera détruit. Si la candidature transmise par voie électronique est rejetée, l’offre correspondante est effacée des fichiers du Pouvoir Adjudicateur, sans avoir été lue. Le candidat en est informé. Si la transmission électronique est accompagnée d’une copie de sauvegarde, cette </w:t>
      </w:r>
      <w:r w:rsidR="004E5563">
        <w:rPr>
          <w:rFonts w:ascii="Calibri" w:eastAsia="Times New Roman" w:hAnsi="Calibri" w:cs="Calibri"/>
          <w:sz w:val="20"/>
          <w:szCs w:val="20"/>
        </w:rPr>
        <w:t>der</w:t>
      </w:r>
      <w:r w:rsidRPr="007F551E">
        <w:rPr>
          <w:rFonts w:ascii="Calibri" w:eastAsia="Times New Roman" w:hAnsi="Calibri" w:cs="Calibri"/>
          <w:sz w:val="20"/>
          <w:szCs w:val="20"/>
        </w:rPr>
        <w:t>nière est détruite, sans avoir été ouverte.</w:t>
      </w:r>
    </w:p>
    <w:sectPr w:rsidR="009318E6" w:rsidRPr="007F551E" w:rsidSect="003C1C3D">
      <w:headerReference w:type="default" r:id="rId20"/>
      <w:footerReference w:type="default" r:id="rId21"/>
      <w:type w:val="continuous"/>
      <w:pgSz w:w="12240" w:h="15840"/>
      <w:pgMar w:top="1701" w:right="1183" w:bottom="1134" w:left="1418" w:header="720" w:footer="362" w:gutter="0"/>
      <w:cols w:space="720"/>
      <w:formProt w:val="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81879" w14:textId="77777777" w:rsidR="00691044" w:rsidRDefault="00691044" w:rsidP="001714F8">
      <w:pPr>
        <w:spacing w:after="0" w:line="240" w:lineRule="auto"/>
      </w:pPr>
      <w:r>
        <w:separator/>
      </w:r>
    </w:p>
  </w:endnote>
  <w:endnote w:type="continuationSeparator" w:id="0">
    <w:p w14:paraId="3341C60E" w14:textId="77777777" w:rsidR="00691044" w:rsidRDefault="00691044" w:rsidP="00171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lbertus Extra Bold (W1)">
    <w:altName w:val="Candara"/>
    <w:charset w:val="00"/>
    <w:family w:val="swiss"/>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Times-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2"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599"/>
      <w:gridCol w:w="6022"/>
      <w:gridCol w:w="2231"/>
    </w:tblGrid>
    <w:tr w:rsidR="00691044" w:rsidRPr="001714F8" w14:paraId="37D02F01" w14:textId="77777777" w:rsidTr="00DF75A8">
      <w:trPr>
        <w:trHeight w:val="174"/>
        <w:jc w:val="center"/>
      </w:trPr>
      <w:tc>
        <w:tcPr>
          <w:tcW w:w="1599" w:type="dxa"/>
          <w:shd w:val="clear" w:color="auto" w:fill="auto"/>
        </w:tcPr>
        <w:p w14:paraId="3992832F" w14:textId="77777777" w:rsidR="00691044" w:rsidRPr="001714F8" w:rsidRDefault="00691044" w:rsidP="001714F8">
          <w:pPr>
            <w:overflowPunct w:val="0"/>
            <w:autoSpaceDE w:val="0"/>
            <w:autoSpaceDN w:val="0"/>
            <w:adjustRightInd w:val="0"/>
            <w:spacing w:after="0" w:line="240" w:lineRule="auto"/>
            <w:jc w:val="center"/>
            <w:textAlignment w:val="baseline"/>
            <w:rPr>
              <w:rFonts w:ascii="Calibri" w:eastAsia="Times New Roman" w:hAnsi="Calibri" w:cs="Calibri"/>
              <w:color w:val="808080"/>
              <w:sz w:val="18"/>
              <w:szCs w:val="18"/>
            </w:rPr>
          </w:pPr>
          <w:r>
            <w:rPr>
              <w:rFonts w:ascii="Calibri" w:eastAsia="Times New Roman" w:hAnsi="Calibri" w:cs="Calibri"/>
              <w:color w:val="808080"/>
              <w:sz w:val="18"/>
              <w:szCs w:val="18"/>
            </w:rPr>
            <w:t>CPAM 22</w:t>
          </w:r>
        </w:p>
      </w:tc>
      <w:tc>
        <w:tcPr>
          <w:tcW w:w="6022" w:type="dxa"/>
          <w:vMerge w:val="restart"/>
          <w:shd w:val="clear" w:color="auto" w:fill="auto"/>
          <w:vAlign w:val="center"/>
        </w:tcPr>
        <w:p w14:paraId="44BF770C" w14:textId="7019950C" w:rsidR="00691044" w:rsidRPr="001714F8" w:rsidRDefault="00DF75A8" w:rsidP="001E0450">
          <w:pPr>
            <w:overflowPunct w:val="0"/>
            <w:autoSpaceDE w:val="0"/>
            <w:autoSpaceDN w:val="0"/>
            <w:adjustRightInd w:val="0"/>
            <w:spacing w:after="0" w:line="240" w:lineRule="auto"/>
            <w:jc w:val="center"/>
            <w:textAlignment w:val="baseline"/>
            <w:rPr>
              <w:rFonts w:ascii="Calibri" w:eastAsia="Times New Roman" w:hAnsi="Calibri" w:cs="Calibri"/>
              <w:color w:val="808080"/>
              <w:sz w:val="18"/>
              <w:szCs w:val="18"/>
            </w:rPr>
          </w:pPr>
          <w:bookmarkStart w:id="126" w:name="_Hlk238641073"/>
          <w:r>
            <w:rPr>
              <w:rFonts w:ascii="Calibri" w:eastAsia="Times New Roman" w:hAnsi="Calibri" w:cs="Calibri"/>
              <w:color w:val="808080"/>
              <w:sz w:val="18"/>
              <w:szCs w:val="18"/>
            </w:rPr>
            <w:t>MS2612- Transports de prélèvements et divers transports pour le CES</w:t>
          </w:r>
          <w:bookmarkEnd w:id="126"/>
        </w:p>
      </w:tc>
      <w:tc>
        <w:tcPr>
          <w:tcW w:w="2231" w:type="dxa"/>
          <w:shd w:val="clear" w:color="auto" w:fill="auto"/>
        </w:tcPr>
        <w:p w14:paraId="0046D118" w14:textId="77777777" w:rsidR="00691044" w:rsidRPr="001714F8" w:rsidRDefault="00691044" w:rsidP="001714F8">
          <w:pPr>
            <w:overflowPunct w:val="0"/>
            <w:autoSpaceDE w:val="0"/>
            <w:autoSpaceDN w:val="0"/>
            <w:adjustRightInd w:val="0"/>
            <w:spacing w:after="0" w:line="240" w:lineRule="auto"/>
            <w:jc w:val="center"/>
            <w:textAlignment w:val="baseline"/>
            <w:rPr>
              <w:rFonts w:ascii="Calibri" w:eastAsia="Times New Roman" w:hAnsi="Calibri" w:cs="Calibri"/>
              <w:color w:val="808080"/>
              <w:sz w:val="18"/>
              <w:szCs w:val="18"/>
            </w:rPr>
          </w:pPr>
          <w:r>
            <w:rPr>
              <w:rFonts w:ascii="Calibri" w:eastAsia="Times New Roman" w:hAnsi="Calibri" w:cs="Calibri"/>
              <w:color w:val="808080"/>
              <w:sz w:val="18"/>
              <w:szCs w:val="18"/>
            </w:rPr>
            <w:t>Règlement de consultation</w:t>
          </w:r>
        </w:p>
      </w:tc>
    </w:tr>
    <w:tr w:rsidR="00691044" w:rsidRPr="001714F8" w14:paraId="16F31F58" w14:textId="77777777" w:rsidTr="00DF75A8">
      <w:trPr>
        <w:trHeight w:val="189"/>
        <w:jc w:val="center"/>
      </w:trPr>
      <w:tc>
        <w:tcPr>
          <w:tcW w:w="1599" w:type="dxa"/>
          <w:shd w:val="clear" w:color="auto" w:fill="auto"/>
        </w:tcPr>
        <w:p w14:paraId="48A8166D" w14:textId="4064C59E" w:rsidR="00691044" w:rsidRPr="008A4D5E" w:rsidRDefault="00DF75A8" w:rsidP="001714F8">
          <w:pPr>
            <w:overflowPunct w:val="0"/>
            <w:autoSpaceDE w:val="0"/>
            <w:autoSpaceDN w:val="0"/>
            <w:adjustRightInd w:val="0"/>
            <w:spacing w:after="0" w:line="240" w:lineRule="auto"/>
            <w:jc w:val="center"/>
            <w:textAlignment w:val="baseline"/>
            <w:rPr>
              <w:rFonts w:ascii="Calibri" w:eastAsia="Times New Roman" w:hAnsi="Calibri" w:cs="Calibri"/>
              <w:strike/>
              <w:color w:val="808080"/>
              <w:sz w:val="18"/>
              <w:szCs w:val="18"/>
            </w:rPr>
          </w:pPr>
          <w:r>
            <w:rPr>
              <w:rFonts w:ascii="Calibri" w:eastAsia="Times New Roman" w:hAnsi="Calibri" w:cs="Calibri"/>
              <w:color w:val="808080"/>
              <w:sz w:val="18"/>
              <w:szCs w:val="18"/>
            </w:rPr>
            <w:t>Août 2026</w:t>
          </w:r>
        </w:p>
      </w:tc>
      <w:tc>
        <w:tcPr>
          <w:tcW w:w="6022" w:type="dxa"/>
          <w:vMerge/>
          <w:shd w:val="clear" w:color="auto" w:fill="auto"/>
        </w:tcPr>
        <w:p w14:paraId="73712C63" w14:textId="77777777" w:rsidR="00691044" w:rsidRPr="001714F8" w:rsidRDefault="00691044" w:rsidP="001714F8">
          <w:pPr>
            <w:overflowPunct w:val="0"/>
            <w:autoSpaceDE w:val="0"/>
            <w:autoSpaceDN w:val="0"/>
            <w:adjustRightInd w:val="0"/>
            <w:spacing w:after="0" w:line="240" w:lineRule="auto"/>
            <w:textAlignment w:val="baseline"/>
            <w:rPr>
              <w:rFonts w:ascii="Calibri" w:eastAsia="Times New Roman" w:hAnsi="Calibri" w:cs="Calibri"/>
              <w:color w:val="808080"/>
              <w:sz w:val="18"/>
              <w:szCs w:val="18"/>
            </w:rPr>
          </w:pPr>
        </w:p>
      </w:tc>
      <w:tc>
        <w:tcPr>
          <w:tcW w:w="2231" w:type="dxa"/>
          <w:shd w:val="clear" w:color="auto" w:fill="auto"/>
        </w:tcPr>
        <w:p w14:paraId="57C0B52B" w14:textId="77777777" w:rsidR="00691044" w:rsidRPr="001714F8" w:rsidRDefault="00691044" w:rsidP="001714F8">
          <w:pPr>
            <w:overflowPunct w:val="0"/>
            <w:autoSpaceDE w:val="0"/>
            <w:autoSpaceDN w:val="0"/>
            <w:adjustRightInd w:val="0"/>
            <w:spacing w:after="0" w:line="240" w:lineRule="auto"/>
            <w:ind w:left="34" w:right="176"/>
            <w:jc w:val="center"/>
            <w:textAlignment w:val="baseline"/>
            <w:rPr>
              <w:rFonts w:ascii="Calibri" w:eastAsia="Times New Roman" w:hAnsi="Calibri" w:cs="Calibri"/>
              <w:color w:val="808080"/>
              <w:sz w:val="18"/>
              <w:szCs w:val="18"/>
            </w:rPr>
          </w:pPr>
          <w:r w:rsidRPr="001714F8">
            <w:rPr>
              <w:rFonts w:ascii="Calibri" w:eastAsia="Times New Roman" w:hAnsi="Calibri" w:cs="Calibri"/>
              <w:color w:val="808080"/>
              <w:sz w:val="18"/>
              <w:szCs w:val="18"/>
            </w:rPr>
            <w:t xml:space="preserve">Page </w:t>
          </w:r>
          <w:r w:rsidRPr="001714F8">
            <w:rPr>
              <w:rFonts w:ascii="Calibri" w:eastAsia="Times New Roman" w:hAnsi="Calibri" w:cs="Calibri"/>
              <w:color w:val="808080"/>
              <w:sz w:val="18"/>
              <w:szCs w:val="18"/>
            </w:rPr>
            <w:fldChar w:fldCharType="begin"/>
          </w:r>
          <w:r w:rsidRPr="001714F8">
            <w:rPr>
              <w:rFonts w:ascii="Calibri" w:eastAsia="Times New Roman" w:hAnsi="Calibri" w:cs="Calibri"/>
              <w:color w:val="808080"/>
              <w:sz w:val="18"/>
              <w:szCs w:val="18"/>
            </w:rPr>
            <w:instrText xml:space="preserve"> PAGE </w:instrText>
          </w:r>
          <w:r w:rsidRPr="001714F8">
            <w:rPr>
              <w:rFonts w:ascii="Calibri" w:eastAsia="Times New Roman" w:hAnsi="Calibri" w:cs="Calibri"/>
              <w:color w:val="808080"/>
              <w:sz w:val="18"/>
              <w:szCs w:val="18"/>
            </w:rPr>
            <w:fldChar w:fldCharType="separate"/>
          </w:r>
          <w:r w:rsidR="000C2A82">
            <w:rPr>
              <w:rFonts w:ascii="Calibri" w:eastAsia="Times New Roman" w:hAnsi="Calibri" w:cs="Calibri"/>
              <w:noProof/>
              <w:color w:val="808080"/>
              <w:sz w:val="18"/>
              <w:szCs w:val="18"/>
            </w:rPr>
            <w:t>11</w:t>
          </w:r>
          <w:r w:rsidRPr="001714F8">
            <w:rPr>
              <w:rFonts w:ascii="Calibri" w:eastAsia="Times New Roman" w:hAnsi="Calibri" w:cs="Calibri"/>
              <w:color w:val="808080"/>
              <w:sz w:val="18"/>
              <w:szCs w:val="18"/>
            </w:rPr>
            <w:fldChar w:fldCharType="end"/>
          </w:r>
          <w:r w:rsidRPr="001714F8">
            <w:rPr>
              <w:rFonts w:ascii="Calibri" w:eastAsia="Times New Roman" w:hAnsi="Calibri" w:cs="Calibri"/>
              <w:color w:val="808080"/>
              <w:sz w:val="18"/>
              <w:szCs w:val="18"/>
            </w:rPr>
            <w:t>/</w:t>
          </w:r>
          <w:r w:rsidRPr="001714F8">
            <w:rPr>
              <w:rFonts w:ascii="Calibri" w:eastAsia="Times New Roman" w:hAnsi="Calibri" w:cs="Calibri"/>
              <w:color w:val="808080"/>
              <w:sz w:val="18"/>
              <w:szCs w:val="18"/>
            </w:rPr>
            <w:fldChar w:fldCharType="begin"/>
          </w:r>
          <w:r w:rsidRPr="001714F8">
            <w:rPr>
              <w:rFonts w:ascii="Calibri" w:eastAsia="Times New Roman" w:hAnsi="Calibri" w:cs="Calibri"/>
              <w:color w:val="808080"/>
              <w:sz w:val="18"/>
              <w:szCs w:val="18"/>
            </w:rPr>
            <w:instrText xml:space="preserve"> NUMPAGES </w:instrText>
          </w:r>
          <w:r w:rsidRPr="001714F8">
            <w:rPr>
              <w:rFonts w:ascii="Calibri" w:eastAsia="Times New Roman" w:hAnsi="Calibri" w:cs="Calibri"/>
              <w:color w:val="808080"/>
              <w:sz w:val="18"/>
              <w:szCs w:val="18"/>
            </w:rPr>
            <w:fldChar w:fldCharType="separate"/>
          </w:r>
          <w:r w:rsidR="000C2A82">
            <w:rPr>
              <w:rFonts w:ascii="Calibri" w:eastAsia="Times New Roman" w:hAnsi="Calibri" w:cs="Calibri"/>
              <w:noProof/>
              <w:color w:val="808080"/>
              <w:sz w:val="18"/>
              <w:szCs w:val="18"/>
            </w:rPr>
            <w:t>16</w:t>
          </w:r>
          <w:r w:rsidRPr="001714F8">
            <w:rPr>
              <w:rFonts w:ascii="Calibri" w:eastAsia="Times New Roman" w:hAnsi="Calibri" w:cs="Calibri"/>
              <w:color w:val="808080"/>
              <w:sz w:val="18"/>
              <w:szCs w:val="18"/>
            </w:rPr>
            <w:fldChar w:fldCharType="end"/>
          </w:r>
        </w:p>
      </w:tc>
    </w:tr>
  </w:tbl>
  <w:p w14:paraId="08063BF4" w14:textId="77777777" w:rsidR="00691044" w:rsidRDefault="00691044" w:rsidP="00DF75A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0CEC6" w14:textId="77777777" w:rsidR="00691044" w:rsidRDefault="00691044" w:rsidP="001714F8">
      <w:pPr>
        <w:spacing w:after="0" w:line="240" w:lineRule="auto"/>
      </w:pPr>
      <w:r>
        <w:separator/>
      </w:r>
    </w:p>
  </w:footnote>
  <w:footnote w:type="continuationSeparator" w:id="0">
    <w:p w14:paraId="2E9F9D13" w14:textId="77777777" w:rsidR="00691044" w:rsidRDefault="00691044" w:rsidP="001714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0182C" w14:textId="2CA9FBFA" w:rsidR="006816DA" w:rsidRPr="00DF75A8" w:rsidRDefault="00691044" w:rsidP="006816DA">
    <w:pPr>
      <w:widowControl w:val="0"/>
      <w:tabs>
        <w:tab w:val="center" w:pos="4819"/>
        <w:tab w:val="right" w:pos="9071"/>
      </w:tabs>
      <w:autoSpaceDE w:val="0"/>
      <w:autoSpaceDN w:val="0"/>
      <w:adjustRightInd w:val="0"/>
      <w:spacing w:after="0" w:line="240" w:lineRule="auto"/>
      <w:jc w:val="right"/>
      <w:rPr>
        <w:rFonts w:ascii="Times New Roman" w:eastAsia="Times New Roman" w:hAnsi="Times New Roman" w:cs="Times New Roman"/>
        <w:b/>
        <w:noProof/>
        <w:sz w:val="20"/>
        <w:szCs w:val="20"/>
      </w:rPr>
    </w:pPr>
    <w:r w:rsidRPr="00774FFA">
      <w:rPr>
        <w:rFonts w:ascii="Times New Roman" w:eastAsia="Times New Roman" w:hAnsi="Times New Roman" w:cs="Times New Roman"/>
        <w:b/>
        <w:noProof/>
        <w:sz w:val="20"/>
        <w:szCs w:val="20"/>
      </w:rPr>
      <w:drawing>
        <wp:anchor distT="0" distB="0" distL="114300" distR="114300" simplePos="0" relativeHeight="251669504" behindDoc="1" locked="0" layoutInCell="1" allowOverlap="1" wp14:anchorId="06D8F606" wp14:editId="4C6302AB">
          <wp:simplePos x="0" y="0"/>
          <wp:positionH relativeFrom="column">
            <wp:posOffset>-340180</wp:posOffset>
          </wp:positionH>
          <wp:positionV relativeFrom="paragraph">
            <wp:posOffset>-224155</wp:posOffset>
          </wp:positionV>
          <wp:extent cx="3035423" cy="897147"/>
          <wp:effectExtent l="0" t="0" r="0" b="0"/>
          <wp:wrapNone/>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notation 2021-11-19 152702.jpg"/>
                  <pic:cNvPicPr/>
                </pic:nvPicPr>
                <pic:blipFill>
                  <a:blip r:embed="rId1">
                    <a:extLst>
                      <a:ext uri="{28A0092B-C50C-407E-A947-70E740481C1C}">
                        <a14:useLocalDpi xmlns:a14="http://schemas.microsoft.com/office/drawing/2010/main" val="0"/>
                      </a:ext>
                    </a:extLst>
                  </a:blip>
                  <a:stretch>
                    <a:fillRect/>
                  </a:stretch>
                </pic:blipFill>
                <pic:spPr>
                  <a:xfrm>
                    <a:off x="0" y="0"/>
                    <a:ext cx="3035423" cy="897147"/>
                  </a:xfrm>
                  <a:prstGeom prst="rect">
                    <a:avLst/>
                  </a:prstGeom>
                </pic:spPr>
              </pic:pic>
            </a:graphicData>
          </a:graphic>
          <wp14:sizeRelH relativeFrom="margin">
            <wp14:pctWidth>0</wp14:pctWidth>
          </wp14:sizeRelH>
          <wp14:sizeRelV relativeFrom="margin">
            <wp14:pctHeight>0</wp14:pctHeight>
          </wp14:sizeRelV>
        </wp:anchor>
      </w:drawing>
    </w:r>
  </w:p>
  <w:p w14:paraId="7D8C1909" w14:textId="06024744" w:rsidR="00691044" w:rsidRPr="00DF75A8" w:rsidRDefault="00691044" w:rsidP="008A4D5E">
    <w:pPr>
      <w:widowControl w:val="0"/>
      <w:tabs>
        <w:tab w:val="center" w:pos="4819"/>
        <w:tab w:val="right" w:pos="9071"/>
      </w:tabs>
      <w:autoSpaceDE w:val="0"/>
      <w:autoSpaceDN w:val="0"/>
      <w:adjustRightInd w:val="0"/>
      <w:spacing w:after="0" w:line="240" w:lineRule="auto"/>
      <w:jc w:val="right"/>
      <w:rPr>
        <w:rFonts w:ascii="Times New Roman" w:eastAsia="Times New Roman" w:hAnsi="Times New Roman" w:cs="Times New Roman"/>
        <w:b/>
        <w:noProof/>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BD10263_"/>
      </v:shape>
    </w:pict>
  </w:numPicBullet>
  <w:abstractNum w:abstractNumId="0" w15:restartNumberingAfterBreak="0">
    <w:nsid w:val="00000001"/>
    <w:multiLevelType w:val="multilevel"/>
    <w:tmpl w:val="00000001"/>
    <w:lvl w:ilvl="0">
      <w:start w:val="1"/>
      <w:numFmt w:val="decimal"/>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1" w15:restartNumberingAfterBreak="0">
    <w:nsid w:val="00000002"/>
    <w:multiLevelType w:val="multilevel"/>
    <w:tmpl w:val="00000002"/>
    <w:lvl w:ilvl="0">
      <w:start w:val="1"/>
      <w:numFmt w:val="decimal"/>
      <w:lvlText w:val="ｷ"/>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9"/>
    <w:multiLevelType w:val="multilevel"/>
    <w:tmpl w:val="00000009"/>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12"/>
    <w:multiLevelType w:val="multilevel"/>
    <w:tmpl w:val="000000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0AB5183"/>
    <w:multiLevelType w:val="hybridMultilevel"/>
    <w:tmpl w:val="15B05948"/>
    <w:lvl w:ilvl="0" w:tplc="11AC75C2">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0C66A96"/>
    <w:multiLevelType w:val="hybridMultilevel"/>
    <w:tmpl w:val="B3ECEB8E"/>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15:restartNumberingAfterBreak="0">
    <w:nsid w:val="01007A09"/>
    <w:multiLevelType w:val="hybridMultilevel"/>
    <w:tmpl w:val="06E2802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256423E"/>
    <w:multiLevelType w:val="hybridMultilevel"/>
    <w:tmpl w:val="0AA47CE4"/>
    <w:lvl w:ilvl="0" w:tplc="8F7613D4">
      <w:start w:val="1"/>
      <w:numFmt w:val="decimal"/>
      <w:lvlText w:val="7.%1"/>
      <w:lvlJc w:val="left"/>
      <w:pPr>
        <w:ind w:left="502" w:hanging="360"/>
      </w:pPr>
      <w:rPr>
        <w:rFonts w:hint="default"/>
      </w:rPr>
    </w:lvl>
    <w:lvl w:ilvl="1" w:tplc="040C0019" w:tentative="1">
      <w:start w:val="1"/>
      <w:numFmt w:val="lowerLetter"/>
      <w:lvlText w:val="%2."/>
      <w:lvlJc w:val="left"/>
      <w:pPr>
        <w:ind w:left="1582" w:hanging="360"/>
      </w:pPr>
    </w:lvl>
    <w:lvl w:ilvl="2" w:tplc="040C001B" w:tentative="1">
      <w:start w:val="1"/>
      <w:numFmt w:val="lowerRoman"/>
      <w:lvlText w:val="%3."/>
      <w:lvlJc w:val="right"/>
      <w:pPr>
        <w:ind w:left="2302" w:hanging="180"/>
      </w:pPr>
    </w:lvl>
    <w:lvl w:ilvl="3" w:tplc="040C000F" w:tentative="1">
      <w:start w:val="1"/>
      <w:numFmt w:val="decimal"/>
      <w:lvlText w:val="%4."/>
      <w:lvlJc w:val="left"/>
      <w:pPr>
        <w:ind w:left="3022" w:hanging="360"/>
      </w:pPr>
    </w:lvl>
    <w:lvl w:ilvl="4" w:tplc="040C0019" w:tentative="1">
      <w:start w:val="1"/>
      <w:numFmt w:val="lowerLetter"/>
      <w:lvlText w:val="%5."/>
      <w:lvlJc w:val="left"/>
      <w:pPr>
        <w:ind w:left="3742" w:hanging="360"/>
      </w:pPr>
    </w:lvl>
    <w:lvl w:ilvl="5" w:tplc="040C001B" w:tentative="1">
      <w:start w:val="1"/>
      <w:numFmt w:val="lowerRoman"/>
      <w:lvlText w:val="%6."/>
      <w:lvlJc w:val="right"/>
      <w:pPr>
        <w:ind w:left="4462" w:hanging="180"/>
      </w:pPr>
    </w:lvl>
    <w:lvl w:ilvl="6" w:tplc="040C000F" w:tentative="1">
      <w:start w:val="1"/>
      <w:numFmt w:val="decimal"/>
      <w:lvlText w:val="%7."/>
      <w:lvlJc w:val="left"/>
      <w:pPr>
        <w:ind w:left="5182" w:hanging="360"/>
      </w:pPr>
    </w:lvl>
    <w:lvl w:ilvl="7" w:tplc="040C0019" w:tentative="1">
      <w:start w:val="1"/>
      <w:numFmt w:val="lowerLetter"/>
      <w:lvlText w:val="%8."/>
      <w:lvlJc w:val="left"/>
      <w:pPr>
        <w:ind w:left="5902" w:hanging="360"/>
      </w:pPr>
    </w:lvl>
    <w:lvl w:ilvl="8" w:tplc="040C001B" w:tentative="1">
      <w:start w:val="1"/>
      <w:numFmt w:val="lowerRoman"/>
      <w:lvlText w:val="%9."/>
      <w:lvlJc w:val="right"/>
      <w:pPr>
        <w:ind w:left="6622" w:hanging="180"/>
      </w:pPr>
    </w:lvl>
  </w:abstractNum>
  <w:abstractNum w:abstractNumId="8" w15:restartNumberingAfterBreak="0">
    <w:nsid w:val="062D0BA3"/>
    <w:multiLevelType w:val="hybridMultilevel"/>
    <w:tmpl w:val="7F1612E6"/>
    <w:lvl w:ilvl="0" w:tplc="B7C82D7C">
      <w:start w:val="1"/>
      <w:numFmt w:val="bullet"/>
      <w:lvlText w:val=""/>
      <w:lvlJc w:val="left"/>
      <w:pPr>
        <w:ind w:left="720" w:hanging="360"/>
      </w:pPr>
      <w:rPr>
        <w:rFonts w:ascii="Wingdings" w:hAnsi="Wingdings" w:hint="default"/>
        <w:b/>
        <w:i w:val="0"/>
        <w:caps w:val="0"/>
        <w:vanish w:val="0"/>
        <w:color w:val="548DD4"/>
        <w14:shadow w14:blurRad="0" w14:dist="0" w14:dir="0" w14:sx="0" w14:sy="0" w14:kx="0" w14:ky="0" w14:algn="none">
          <w14:srgbClr w14:val="000000"/>
        </w14:shadow>
        <w14:textOutline w14:w="0" w14:cap="rnd" w14:cmpd="sng" w14:algn="ctr">
          <w14:noFill/>
          <w14:prstDash w14:val="solid"/>
          <w14:bevel/>
        </w14:textOutline>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094012AD"/>
    <w:multiLevelType w:val="hybridMultilevel"/>
    <w:tmpl w:val="5854F6EE"/>
    <w:lvl w:ilvl="0" w:tplc="EA0A3F92">
      <w:start w:val="3"/>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09CD39FA"/>
    <w:multiLevelType w:val="hybridMultilevel"/>
    <w:tmpl w:val="C5585528"/>
    <w:lvl w:ilvl="0" w:tplc="ECFC409A">
      <w:start w:val="4"/>
      <w:numFmt w:val="bullet"/>
      <w:lvlText w:val="-"/>
      <w:lvlJc w:val="left"/>
      <w:pPr>
        <w:ind w:left="720" w:hanging="360"/>
      </w:pPr>
      <w:rPr>
        <w:rFonts w:ascii="Calibri" w:eastAsia="Times New Roman"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C45756E"/>
    <w:multiLevelType w:val="multilevel"/>
    <w:tmpl w:val="A76A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311E2D"/>
    <w:multiLevelType w:val="hybridMultilevel"/>
    <w:tmpl w:val="B57AACB0"/>
    <w:lvl w:ilvl="0" w:tplc="040C0011">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3" w15:restartNumberingAfterBreak="0">
    <w:nsid w:val="0F0A2459"/>
    <w:multiLevelType w:val="hybridMultilevel"/>
    <w:tmpl w:val="546E8B50"/>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07C0DE5"/>
    <w:multiLevelType w:val="hybridMultilevel"/>
    <w:tmpl w:val="81308ADE"/>
    <w:lvl w:ilvl="0" w:tplc="DEC000FA">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15:restartNumberingAfterBreak="0">
    <w:nsid w:val="108443E6"/>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7E42F8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82161B0"/>
    <w:multiLevelType w:val="hybridMultilevel"/>
    <w:tmpl w:val="BB88C6D4"/>
    <w:lvl w:ilvl="0" w:tplc="3EC43D44">
      <w:start w:val="6"/>
      <w:numFmt w:val="bullet"/>
      <w:lvlText w:val="-"/>
      <w:lvlJc w:val="left"/>
      <w:pPr>
        <w:tabs>
          <w:tab w:val="num" w:pos="360"/>
        </w:tabs>
        <w:ind w:left="360" w:hanging="360"/>
      </w:pPr>
      <w:rPr>
        <w:rFonts w:ascii="Times New Roman" w:hAnsi="Times New Roman"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8564E5D"/>
    <w:multiLevelType w:val="hybridMultilevel"/>
    <w:tmpl w:val="8304A6CC"/>
    <w:lvl w:ilvl="0" w:tplc="B7C82D7C">
      <w:start w:val="1"/>
      <w:numFmt w:val="bullet"/>
      <w:lvlText w:val=""/>
      <w:lvlJc w:val="left"/>
      <w:pPr>
        <w:ind w:left="720" w:hanging="360"/>
      </w:pPr>
      <w:rPr>
        <w:rFonts w:ascii="Wingdings" w:hAnsi="Wingdings" w:hint="default"/>
        <w:b/>
        <w:i w:val="0"/>
        <w:caps w:val="0"/>
        <w:vanish w:val="0"/>
        <w:color w:val="548DD4"/>
        <w14:shadow w14:blurRad="0" w14:dist="0" w14:dir="0" w14:sx="0" w14:sy="0" w14:kx="0" w14:ky="0" w14:algn="none">
          <w14:srgbClr w14:val="000000"/>
        </w14:shadow>
        <w14:textOutline w14:w="0" w14:cap="rnd" w14:cmpd="sng" w14:algn="ctr">
          <w14:noFill/>
          <w14:prstDash w14:val="solid"/>
          <w14:bevel/>
        </w14:textOut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0F57FFA"/>
    <w:multiLevelType w:val="hybridMultilevel"/>
    <w:tmpl w:val="7004C000"/>
    <w:lvl w:ilvl="0" w:tplc="89F4DC1E">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45C26ED"/>
    <w:multiLevelType w:val="hybridMultilevel"/>
    <w:tmpl w:val="7F6CB6EA"/>
    <w:lvl w:ilvl="0" w:tplc="DE12F85C">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4E8212F"/>
    <w:multiLevelType w:val="hybridMultilevel"/>
    <w:tmpl w:val="8AB6D50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288F2DFB"/>
    <w:multiLevelType w:val="hybridMultilevel"/>
    <w:tmpl w:val="4E34715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3" w15:restartNumberingAfterBreak="0">
    <w:nsid w:val="2BBF00BA"/>
    <w:multiLevelType w:val="hybridMultilevel"/>
    <w:tmpl w:val="BC26B18A"/>
    <w:lvl w:ilvl="0" w:tplc="65DE5E5A">
      <w:start w:val="1"/>
      <w:numFmt w:val="lowerLetter"/>
      <w:lvlText w:val="(%1)"/>
      <w:lvlJc w:val="left"/>
      <w:pPr>
        <w:ind w:left="107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4" w15:restartNumberingAfterBreak="0">
    <w:nsid w:val="2D2779A6"/>
    <w:multiLevelType w:val="hybridMultilevel"/>
    <w:tmpl w:val="440CEA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0F308B3"/>
    <w:multiLevelType w:val="hybridMultilevel"/>
    <w:tmpl w:val="D062E22E"/>
    <w:lvl w:ilvl="0" w:tplc="C9E847A4">
      <w:start w:val="5"/>
      <w:numFmt w:val="decimal"/>
      <w:lvlText w:val="%1"/>
      <w:lvlJc w:val="left"/>
      <w:pPr>
        <w:ind w:left="720" w:hanging="360"/>
      </w:pPr>
      <w:rPr>
        <w:rFonts w:asciiTheme="minorHAnsi" w:hAnsiTheme="minorHAnsi" w:hint="default"/>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38931F97"/>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B527E42"/>
    <w:multiLevelType w:val="multilevel"/>
    <w:tmpl w:val="07D84218"/>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hint="default"/>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8" w15:restartNumberingAfterBreak="0">
    <w:nsid w:val="3D75684B"/>
    <w:multiLevelType w:val="hybridMultilevel"/>
    <w:tmpl w:val="359C0096"/>
    <w:lvl w:ilvl="0" w:tplc="99249554">
      <w:start w:val="3"/>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3F223B45"/>
    <w:multiLevelType w:val="multilevel"/>
    <w:tmpl w:val="040C0025"/>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30" w15:restartNumberingAfterBreak="0">
    <w:nsid w:val="4C2B59E0"/>
    <w:multiLevelType w:val="multilevel"/>
    <w:tmpl w:val="61845C5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66E7BC7"/>
    <w:multiLevelType w:val="hybridMultilevel"/>
    <w:tmpl w:val="2A50A38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7AC1BC6"/>
    <w:multiLevelType w:val="hybridMultilevel"/>
    <w:tmpl w:val="D92E57DA"/>
    <w:lvl w:ilvl="0" w:tplc="DEC000FA">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57CC7C77"/>
    <w:multiLevelType w:val="hybridMultilevel"/>
    <w:tmpl w:val="5CDA7A02"/>
    <w:lvl w:ilvl="0" w:tplc="9FD07E4A">
      <w:start w:val="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5956051D"/>
    <w:multiLevelType w:val="hybridMultilevel"/>
    <w:tmpl w:val="912821FE"/>
    <w:lvl w:ilvl="0" w:tplc="2E90A110">
      <w:start w:val="1"/>
      <w:numFmt w:val="bullet"/>
      <w:lvlText w:val="-"/>
      <w:lvlJc w:val="left"/>
      <w:pPr>
        <w:ind w:left="720" w:hanging="360"/>
      </w:pPr>
      <w:rPr>
        <w:rFonts w:ascii="Franklin Gothic Medium" w:hAnsi="Franklin Gothic Medium"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5" w15:restartNumberingAfterBreak="0">
    <w:nsid w:val="601419F0"/>
    <w:multiLevelType w:val="hybridMultilevel"/>
    <w:tmpl w:val="35EC1BB4"/>
    <w:lvl w:ilvl="0" w:tplc="65DE5E5A">
      <w:start w:val="1"/>
      <w:numFmt w:val="lowerLetter"/>
      <w:lvlText w:val="(%1)"/>
      <w:lvlJc w:val="left"/>
      <w:pPr>
        <w:ind w:left="107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6" w15:restartNumberingAfterBreak="0">
    <w:nsid w:val="6664552A"/>
    <w:multiLevelType w:val="multilevel"/>
    <w:tmpl w:val="F44EFB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1244FBF"/>
    <w:multiLevelType w:val="hybridMultilevel"/>
    <w:tmpl w:val="A32C6E5A"/>
    <w:lvl w:ilvl="0" w:tplc="E4C4CA4C">
      <w:start w:val="1"/>
      <w:numFmt w:val="bullet"/>
      <w:lvlText w:val=""/>
      <w:lvlJc w:val="left"/>
      <w:pPr>
        <w:ind w:left="360" w:hanging="360"/>
      </w:pPr>
      <w:rPr>
        <w:rFonts w:ascii="Wingdings" w:hAnsi="Wingdings" w:hint="default"/>
      </w:rPr>
    </w:lvl>
    <w:lvl w:ilvl="1" w:tplc="204078D4">
      <w:start w:val="1"/>
      <w:numFmt w:val="bullet"/>
      <w:pStyle w:val="Listepuces"/>
      <w:lvlText w:val="o"/>
      <w:lvlJc w:val="left"/>
      <w:pPr>
        <w:ind w:left="1353" w:hanging="360"/>
      </w:pPr>
      <w:rPr>
        <w:rFonts w:ascii="Courier New" w:hAnsi="Courier New" w:cs="Courier New" w:hint="default"/>
      </w:rPr>
    </w:lvl>
    <w:lvl w:ilvl="2" w:tplc="0964BADC">
      <w:numFmt w:val="bullet"/>
      <w:lvlText w:val=""/>
      <w:lvlJc w:val="left"/>
      <w:pPr>
        <w:ind w:left="1800" w:hanging="360"/>
      </w:pPr>
      <w:rPr>
        <w:rFonts w:ascii="Symbol" w:eastAsia="Times New Roman" w:hAnsi="Symbol" w:cs="Courier New"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15:restartNumberingAfterBreak="0">
    <w:nsid w:val="71B04201"/>
    <w:multiLevelType w:val="hybridMultilevel"/>
    <w:tmpl w:val="A5C2B266"/>
    <w:lvl w:ilvl="0" w:tplc="F4AABB06">
      <w:numFmt w:val="bullet"/>
      <w:lvlText w:val="-"/>
      <w:lvlJc w:val="left"/>
      <w:pPr>
        <w:tabs>
          <w:tab w:val="num" w:pos="360"/>
        </w:tabs>
        <w:ind w:left="360" w:hanging="360"/>
      </w:pPr>
      <w:rPr>
        <w:rFonts w:ascii="Franklin Gothic Medium" w:eastAsia="Times New Roman" w:hAnsi="Franklin Gothic Medium" w:cs="Tahoma" w:hint="default"/>
      </w:rPr>
    </w:lvl>
    <w:lvl w:ilvl="1" w:tplc="040C0003" w:tentative="1">
      <w:start w:val="1"/>
      <w:numFmt w:val="bullet"/>
      <w:lvlText w:val="o"/>
      <w:lvlJc w:val="left"/>
      <w:pPr>
        <w:ind w:left="284" w:hanging="360"/>
      </w:pPr>
      <w:rPr>
        <w:rFonts w:ascii="Courier New" w:hAnsi="Courier New" w:cs="Courier New" w:hint="default"/>
      </w:rPr>
    </w:lvl>
    <w:lvl w:ilvl="2" w:tplc="040C0005" w:tentative="1">
      <w:start w:val="1"/>
      <w:numFmt w:val="bullet"/>
      <w:lvlText w:val=""/>
      <w:lvlJc w:val="left"/>
      <w:pPr>
        <w:ind w:left="1004" w:hanging="360"/>
      </w:pPr>
      <w:rPr>
        <w:rFonts w:ascii="Wingdings" w:hAnsi="Wingdings" w:hint="default"/>
      </w:rPr>
    </w:lvl>
    <w:lvl w:ilvl="3" w:tplc="040C0001" w:tentative="1">
      <w:start w:val="1"/>
      <w:numFmt w:val="bullet"/>
      <w:lvlText w:val=""/>
      <w:lvlJc w:val="left"/>
      <w:pPr>
        <w:ind w:left="1724" w:hanging="360"/>
      </w:pPr>
      <w:rPr>
        <w:rFonts w:ascii="Symbol" w:hAnsi="Symbol" w:hint="default"/>
      </w:rPr>
    </w:lvl>
    <w:lvl w:ilvl="4" w:tplc="040C0003" w:tentative="1">
      <w:start w:val="1"/>
      <w:numFmt w:val="bullet"/>
      <w:lvlText w:val="o"/>
      <w:lvlJc w:val="left"/>
      <w:pPr>
        <w:ind w:left="2444" w:hanging="360"/>
      </w:pPr>
      <w:rPr>
        <w:rFonts w:ascii="Courier New" w:hAnsi="Courier New" w:cs="Courier New" w:hint="default"/>
      </w:rPr>
    </w:lvl>
    <w:lvl w:ilvl="5" w:tplc="040C0005" w:tentative="1">
      <w:start w:val="1"/>
      <w:numFmt w:val="bullet"/>
      <w:lvlText w:val=""/>
      <w:lvlJc w:val="left"/>
      <w:pPr>
        <w:ind w:left="3164" w:hanging="360"/>
      </w:pPr>
      <w:rPr>
        <w:rFonts w:ascii="Wingdings" w:hAnsi="Wingdings" w:hint="default"/>
      </w:rPr>
    </w:lvl>
    <w:lvl w:ilvl="6" w:tplc="040C0001" w:tentative="1">
      <w:start w:val="1"/>
      <w:numFmt w:val="bullet"/>
      <w:lvlText w:val=""/>
      <w:lvlJc w:val="left"/>
      <w:pPr>
        <w:ind w:left="3884" w:hanging="360"/>
      </w:pPr>
      <w:rPr>
        <w:rFonts w:ascii="Symbol" w:hAnsi="Symbol" w:hint="default"/>
      </w:rPr>
    </w:lvl>
    <w:lvl w:ilvl="7" w:tplc="040C0003" w:tentative="1">
      <w:start w:val="1"/>
      <w:numFmt w:val="bullet"/>
      <w:lvlText w:val="o"/>
      <w:lvlJc w:val="left"/>
      <w:pPr>
        <w:ind w:left="4604" w:hanging="360"/>
      </w:pPr>
      <w:rPr>
        <w:rFonts w:ascii="Courier New" w:hAnsi="Courier New" w:cs="Courier New" w:hint="default"/>
      </w:rPr>
    </w:lvl>
    <w:lvl w:ilvl="8" w:tplc="040C0005" w:tentative="1">
      <w:start w:val="1"/>
      <w:numFmt w:val="bullet"/>
      <w:lvlText w:val=""/>
      <w:lvlJc w:val="left"/>
      <w:pPr>
        <w:ind w:left="5324" w:hanging="360"/>
      </w:pPr>
      <w:rPr>
        <w:rFonts w:ascii="Wingdings" w:hAnsi="Wingdings" w:hint="default"/>
      </w:rPr>
    </w:lvl>
  </w:abstractNum>
  <w:abstractNum w:abstractNumId="39" w15:restartNumberingAfterBreak="0">
    <w:nsid w:val="727245BD"/>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5DC5AD1"/>
    <w:multiLevelType w:val="hybridMultilevel"/>
    <w:tmpl w:val="5F0A9006"/>
    <w:lvl w:ilvl="0" w:tplc="79E483E4">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B4561B5"/>
    <w:multiLevelType w:val="multilevel"/>
    <w:tmpl w:val="254E7CA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C727261"/>
    <w:multiLevelType w:val="hybridMultilevel"/>
    <w:tmpl w:val="5C441082"/>
    <w:lvl w:ilvl="0" w:tplc="65DE5E5A">
      <w:start w:val="1"/>
      <w:numFmt w:val="lowerLetter"/>
      <w:lvlText w:val="(%1)"/>
      <w:lvlJc w:val="left"/>
      <w:pPr>
        <w:ind w:left="107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3" w15:restartNumberingAfterBreak="0">
    <w:nsid w:val="7E5D0256"/>
    <w:multiLevelType w:val="hybridMultilevel"/>
    <w:tmpl w:val="53A07C48"/>
    <w:lvl w:ilvl="0" w:tplc="DEC000FA">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1635135884">
    <w:abstractNumId w:val="0"/>
  </w:num>
  <w:num w:numId="2" w16cid:durableId="1227566698">
    <w:abstractNumId w:val="1"/>
  </w:num>
  <w:num w:numId="3" w16cid:durableId="1305349171">
    <w:abstractNumId w:val="10"/>
  </w:num>
  <w:num w:numId="4" w16cid:durableId="1265577166">
    <w:abstractNumId w:val="18"/>
  </w:num>
  <w:num w:numId="5" w16cid:durableId="1407924456">
    <w:abstractNumId w:val="43"/>
  </w:num>
  <w:num w:numId="6" w16cid:durableId="1531141372">
    <w:abstractNumId w:val="23"/>
  </w:num>
  <w:num w:numId="7" w16cid:durableId="1101874930">
    <w:abstractNumId w:val="12"/>
  </w:num>
  <w:num w:numId="8" w16cid:durableId="2036807423">
    <w:abstractNumId w:val="38"/>
  </w:num>
  <w:num w:numId="9" w16cid:durableId="420762261">
    <w:abstractNumId w:val="37"/>
  </w:num>
  <w:num w:numId="10" w16cid:durableId="1646739874">
    <w:abstractNumId w:val="19"/>
  </w:num>
  <w:num w:numId="11" w16cid:durableId="387874089">
    <w:abstractNumId w:val="2"/>
  </w:num>
  <w:num w:numId="12" w16cid:durableId="1051883519">
    <w:abstractNumId w:val="13"/>
  </w:num>
  <w:num w:numId="13" w16cid:durableId="1437754958">
    <w:abstractNumId w:val="3"/>
  </w:num>
  <w:num w:numId="14" w16cid:durableId="1577931951">
    <w:abstractNumId w:val="27"/>
  </w:num>
  <w:num w:numId="15" w16cid:durableId="1712919049">
    <w:abstractNumId w:val="21"/>
  </w:num>
  <w:num w:numId="16" w16cid:durableId="1364552230">
    <w:abstractNumId w:val="32"/>
  </w:num>
  <w:num w:numId="17" w16cid:durableId="1717269869">
    <w:abstractNumId w:val="14"/>
  </w:num>
  <w:num w:numId="18" w16cid:durableId="1598320820">
    <w:abstractNumId w:val="40"/>
  </w:num>
  <w:num w:numId="19" w16cid:durableId="921180665">
    <w:abstractNumId w:val="33"/>
  </w:num>
  <w:num w:numId="20" w16cid:durableId="1944262363">
    <w:abstractNumId w:val="4"/>
  </w:num>
  <w:num w:numId="21" w16cid:durableId="1998917751">
    <w:abstractNumId w:val="25"/>
  </w:num>
  <w:num w:numId="22" w16cid:durableId="796528341">
    <w:abstractNumId w:val="42"/>
  </w:num>
  <w:num w:numId="23" w16cid:durableId="110978779">
    <w:abstractNumId w:val="35"/>
  </w:num>
  <w:num w:numId="24" w16cid:durableId="830021464">
    <w:abstractNumId w:val="8"/>
  </w:num>
  <w:num w:numId="25" w16cid:durableId="119616814">
    <w:abstractNumId w:val="18"/>
  </w:num>
  <w:num w:numId="26" w16cid:durableId="2018727174">
    <w:abstractNumId w:val="7"/>
  </w:num>
  <w:num w:numId="27" w16cid:durableId="1865829215">
    <w:abstractNumId w:val="22"/>
  </w:num>
  <w:num w:numId="28" w16cid:durableId="1166356774">
    <w:abstractNumId w:val="9"/>
  </w:num>
  <w:num w:numId="29" w16cid:durableId="1563326763">
    <w:abstractNumId w:val="31"/>
  </w:num>
  <w:num w:numId="30" w16cid:durableId="2036927024">
    <w:abstractNumId w:val="20"/>
  </w:num>
  <w:num w:numId="31" w16cid:durableId="961576094">
    <w:abstractNumId w:val="36"/>
  </w:num>
  <w:num w:numId="32" w16cid:durableId="28652911">
    <w:abstractNumId w:val="5"/>
  </w:num>
  <w:num w:numId="33" w16cid:durableId="169176291">
    <w:abstractNumId w:val="29"/>
  </w:num>
  <w:num w:numId="34" w16cid:durableId="462121732">
    <w:abstractNumId w:val="16"/>
  </w:num>
  <w:num w:numId="35" w16cid:durableId="75784694">
    <w:abstractNumId w:val="17"/>
  </w:num>
  <w:num w:numId="36" w16cid:durableId="884827263">
    <w:abstractNumId w:val="28"/>
  </w:num>
  <w:num w:numId="37" w16cid:durableId="1780835100">
    <w:abstractNumId w:val="39"/>
  </w:num>
  <w:num w:numId="38" w16cid:durableId="458034966">
    <w:abstractNumId w:val="15"/>
  </w:num>
  <w:num w:numId="39" w16cid:durableId="1326009790">
    <w:abstractNumId w:val="16"/>
    <w:lvlOverride w:ilvl="0">
      <w:lvl w:ilvl="0">
        <w:start w:val="1"/>
        <w:numFmt w:val="decimal"/>
        <w:lvlText w:val="%1."/>
        <w:lvlJc w:val="left"/>
        <w:pPr>
          <w:ind w:left="360" w:hanging="360"/>
        </w:p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2140877713">
    <w:abstractNumId w:val="41"/>
  </w:num>
  <w:num w:numId="41" w16cid:durableId="162430500">
    <w:abstractNumId w:val="30"/>
  </w:num>
  <w:num w:numId="42" w16cid:durableId="772164270">
    <w:abstractNumId w:val="26"/>
  </w:num>
  <w:num w:numId="43" w16cid:durableId="890962498">
    <w:abstractNumId w:val="34"/>
  </w:num>
  <w:num w:numId="44" w16cid:durableId="178198619">
    <w:abstractNumId w:val="6"/>
  </w:num>
  <w:num w:numId="45" w16cid:durableId="1467506230">
    <w:abstractNumId w:val="11"/>
  </w:num>
  <w:num w:numId="46" w16cid:durableId="112493150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ocumentProtection w:edit="readOnly" w:enforcement="1" w:cryptProviderType="rsaAES" w:cryptAlgorithmClass="hash" w:cryptAlgorithmType="typeAny" w:cryptAlgorithmSid="14" w:cryptSpinCount="100000" w:hash="9Fnr7DCQy8g16V9VIU1QTP+TI/+aNxj5GTW6YManqM6lDDmvsleqNVOBcd/KhIDiMArypDretGHvZa5e9nsVNA==" w:salt="OPGeD0TkMbNWsfQPoCrgbA=="/>
  <w:defaultTabStop w:val="72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2EF"/>
    <w:rsid w:val="0001014C"/>
    <w:rsid w:val="00010D44"/>
    <w:rsid w:val="00011001"/>
    <w:rsid w:val="00022DB1"/>
    <w:rsid w:val="00022E84"/>
    <w:rsid w:val="00051327"/>
    <w:rsid w:val="00055ADC"/>
    <w:rsid w:val="00060E24"/>
    <w:rsid w:val="00066834"/>
    <w:rsid w:val="000734CA"/>
    <w:rsid w:val="00073BBB"/>
    <w:rsid w:val="000768A1"/>
    <w:rsid w:val="0007797E"/>
    <w:rsid w:val="000859FD"/>
    <w:rsid w:val="000B4524"/>
    <w:rsid w:val="000C2A82"/>
    <w:rsid w:val="000E0E89"/>
    <w:rsid w:val="000F76BB"/>
    <w:rsid w:val="001041B8"/>
    <w:rsid w:val="00112F7C"/>
    <w:rsid w:val="00115734"/>
    <w:rsid w:val="001255A2"/>
    <w:rsid w:val="00126126"/>
    <w:rsid w:val="00140CB1"/>
    <w:rsid w:val="00144EEF"/>
    <w:rsid w:val="001508AC"/>
    <w:rsid w:val="0015259D"/>
    <w:rsid w:val="001714F8"/>
    <w:rsid w:val="00174A75"/>
    <w:rsid w:val="00194332"/>
    <w:rsid w:val="001B4766"/>
    <w:rsid w:val="001D046C"/>
    <w:rsid w:val="001D769F"/>
    <w:rsid w:val="001E0450"/>
    <w:rsid w:val="001E1CC8"/>
    <w:rsid w:val="002065E6"/>
    <w:rsid w:val="002172AD"/>
    <w:rsid w:val="002540D5"/>
    <w:rsid w:val="00257531"/>
    <w:rsid w:val="00263588"/>
    <w:rsid w:val="00274237"/>
    <w:rsid w:val="0027519B"/>
    <w:rsid w:val="002751F4"/>
    <w:rsid w:val="00276D86"/>
    <w:rsid w:val="002A0A7B"/>
    <w:rsid w:val="002A1F4F"/>
    <w:rsid w:val="002A64B9"/>
    <w:rsid w:val="002B682A"/>
    <w:rsid w:val="002D09B9"/>
    <w:rsid w:val="002E2F49"/>
    <w:rsid w:val="00305F4B"/>
    <w:rsid w:val="0031161F"/>
    <w:rsid w:val="003149B2"/>
    <w:rsid w:val="00320194"/>
    <w:rsid w:val="003347D3"/>
    <w:rsid w:val="00336E29"/>
    <w:rsid w:val="00341A33"/>
    <w:rsid w:val="0034636A"/>
    <w:rsid w:val="00374081"/>
    <w:rsid w:val="003855E3"/>
    <w:rsid w:val="003B0BAB"/>
    <w:rsid w:val="003C1C3D"/>
    <w:rsid w:val="003C5FA8"/>
    <w:rsid w:val="003E2CB8"/>
    <w:rsid w:val="00400DFD"/>
    <w:rsid w:val="0040668B"/>
    <w:rsid w:val="00406BD1"/>
    <w:rsid w:val="00407B65"/>
    <w:rsid w:val="00431641"/>
    <w:rsid w:val="00432BE9"/>
    <w:rsid w:val="004444FA"/>
    <w:rsid w:val="0044586C"/>
    <w:rsid w:val="0044646A"/>
    <w:rsid w:val="00467D77"/>
    <w:rsid w:val="00470372"/>
    <w:rsid w:val="00490303"/>
    <w:rsid w:val="004B04C3"/>
    <w:rsid w:val="004B06AC"/>
    <w:rsid w:val="004C63EB"/>
    <w:rsid w:val="004D7F8E"/>
    <w:rsid w:val="004E4006"/>
    <w:rsid w:val="004E5563"/>
    <w:rsid w:val="004F2E18"/>
    <w:rsid w:val="00501949"/>
    <w:rsid w:val="00502F0B"/>
    <w:rsid w:val="00502F7C"/>
    <w:rsid w:val="00512823"/>
    <w:rsid w:val="00515C77"/>
    <w:rsid w:val="00525795"/>
    <w:rsid w:val="00526D4D"/>
    <w:rsid w:val="00533D94"/>
    <w:rsid w:val="00553627"/>
    <w:rsid w:val="00555350"/>
    <w:rsid w:val="00556346"/>
    <w:rsid w:val="00557907"/>
    <w:rsid w:val="00560EE0"/>
    <w:rsid w:val="00561DC8"/>
    <w:rsid w:val="00582B18"/>
    <w:rsid w:val="005830A6"/>
    <w:rsid w:val="005913D5"/>
    <w:rsid w:val="00594CA3"/>
    <w:rsid w:val="005B5930"/>
    <w:rsid w:val="005C6BC6"/>
    <w:rsid w:val="005E5096"/>
    <w:rsid w:val="005F3419"/>
    <w:rsid w:val="006012DB"/>
    <w:rsid w:val="00610FE8"/>
    <w:rsid w:val="006117EE"/>
    <w:rsid w:val="00615881"/>
    <w:rsid w:val="00620297"/>
    <w:rsid w:val="00641DAE"/>
    <w:rsid w:val="00643B60"/>
    <w:rsid w:val="00662621"/>
    <w:rsid w:val="00666E11"/>
    <w:rsid w:val="00674A12"/>
    <w:rsid w:val="00680DC2"/>
    <w:rsid w:val="006816DA"/>
    <w:rsid w:val="00691044"/>
    <w:rsid w:val="006B11A4"/>
    <w:rsid w:val="006D02D2"/>
    <w:rsid w:val="006E05A2"/>
    <w:rsid w:val="006E1A63"/>
    <w:rsid w:val="006F14E5"/>
    <w:rsid w:val="00700995"/>
    <w:rsid w:val="00715580"/>
    <w:rsid w:val="00723A15"/>
    <w:rsid w:val="00737337"/>
    <w:rsid w:val="007456A7"/>
    <w:rsid w:val="007466EE"/>
    <w:rsid w:val="00747F0B"/>
    <w:rsid w:val="007558C3"/>
    <w:rsid w:val="00763400"/>
    <w:rsid w:val="0077450D"/>
    <w:rsid w:val="00775C8E"/>
    <w:rsid w:val="007806CD"/>
    <w:rsid w:val="007823A5"/>
    <w:rsid w:val="00785A16"/>
    <w:rsid w:val="00787D18"/>
    <w:rsid w:val="007B530F"/>
    <w:rsid w:val="007B6FC9"/>
    <w:rsid w:val="007B7C1E"/>
    <w:rsid w:val="007C70B4"/>
    <w:rsid w:val="007C7FEC"/>
    <w:rsid w:val="007D68C7"/>
    <w:rsid w:val="007E691C"/>
    <w:rsid w:val="007E70AF"/>
    <w:rsid w:val="007F551E"/>
    <w:rsid w:val="007F57A4"/>
    <w:rsid w:val="0080217E"/>
    <w:rsid w:val="00807430"/>
    <w:rsid w:val="00824FAE"/>
    <w:rsid w:val="00837EED"/>
    <w:rsid w:val="008407E0"/>
    <w:rsid w:val="00877223"/>
    <w:rsid w:val="008839E0"/>
    <w:rsid w:val="008879B3"/>
    <w:rsid w:val="008A4D5E"/>
    <w:rsid w:val="008A4DF7"/>
    <w:rsid w:val="008D30F8"/>
    <w:rsid w:val="008D4AF7"/>
    <w:rsid w:val="008F419A"/>
    <w:rsid w:val="009000FA"/>
    <w:rsid w:val="009220F9"/>
    <w:rsid w:val="00922D58"/>
    <w:rsid w:val="009273FC"/>
    <w:rsid w:val="009318E6"/>
    <w:rsid w:val="00933E68"/>
    <w:rsid w:val="00940925"/>
    <w:rsid w:val="00943DD4"/>
    <w:rsid w:val="00946EC2"/>
    <w:rsid w:val="00955263"/>
    <w:rsid w:val="0096582F"/>
    <w:rsid w:val="00976DB8"/>
    <w:rsid w:val="00991AFB"/>
    <w:rsid w:val="00993AD3"/>
    <w:rsid w:val="00994C31"/>
    <w:rsid w:val="00995A0D"/>
    <w:rsid w:val="009C3068"/>
    <w:rsid w:val="009D143E"/>
    <w:rsid w:val="009E14AE"/>
    <w:rsid w:val="009E50C2"/>
    <w:rsid w:val="009E6569"/>
    <w:rsid w:val="00A544D1"/>
    <w:rsid w:val="00A825B7"/>
    <w:rsid w:val="00A870E6"/>
    <w:rsid w:val="00AB1346"/>
    <w:rsid w:val="00AE44B5"/>
    <w:rsid w:val="00AF349A"/>
    <w:rsid w:val="00B05504"/>
    <w:rsid w:val="00B11813"/>
    <w:rsid w:val="00B1295E"/>
    <w:rsid w:val="00B21469"/>
    <w:rsid w:val="00B4289D"/>
    <w:rsid w:val="00B455A4"/>
    <w:rsid w:val="00B45710"/>
    <w:rsid w:val="00B56DBF"/>
    <w:rsid w:val="00B65164"/>
    <w:rsid w:val="00B85DE5"/>
    <w:rsid w:val="00BA447E"/>
    <w:rsid w:val="00BA6FB0"/>
    <w:rsid w:val="00BB4133"/>
    <w:rsid w:val="00BE355C"/>
    <w:rsid w:val="00C02042"/>
    <w:rsid w:val="00C23CF0"/>
    <w:rsid w:val="00C26E8F"/>
    <w:rsid w:val="00C3338B"/>
    <w:rsid w:val="00C422D5"/>
    <w:rsid w:val="00C75EE4"/>
    <w:rsid w:val="00C76775"/>
    <w:rsid w:val="00C76A53"/>
    <w:rsid w:val="00C859F9"/>
    <w:rsid w:val="00C918ED"/>
    <w:rsid w:val="00C971B9"/>
    <w:rsid w:val="00CA402B"/>
    <w:rsid w:val="00CD1906"/>
    <w:rsid w:val="00CF183D"/>
    <w:rsid w:val="00CF2868"/>
    <w:rsid w:val="00CF3762"/>
    <w:rsid w:val="00CF7AF3"/>
    <w:rsid w:val="00D01776"/>
    <w:rsid w:val="00D067CB"/>
    <w:rsid w:val="00D06D96"/>
    <w:rsid w:val="00D14E31"/>
    <w:rsid w:val="00D2431F"/>
    <w:rsid w:val="00D506E4"/>
    <w:rsid w:val="00D5116B"/>
    <w:rsid w:val="00D529BC"/>
    <w:rsid w:val="00D56553"/>
    <w:rsid w:val="00D743A5"/>
    <w:rsid w:val="00D968D4"/>
    <w:rsid w:val="00DA3404"/>
    <w:rsid w:val="00DB3C50"/>
    <w:rsid w:val="00DB7345"/>
    <w:rsid w:val="00DD18B5"/>
    <w:rsid w:val="00DF75A8"/>
    <w:rsid w:val="00E328E3"/>
    <w:rsid w:val="00E3466C"/>
    <w:rsid w:val="00E616A6"/>
    <w:rsid w:val="00E80749"/>
    <w:rsid w:val="00E83263"/>
    <w:rsid w:val="00EA6F00"/>
    <w:rsid w:val="00EC32F2"/>
    <w:rsid w:val="00EC7515"/>
    <w:rsid w:val="00ED1A1F"/>
    <w:rsid w:val="00ED4CDA"/>
    <w:rsid w:val="00ED7F7B"/>
    <w:rsid w:val="00F0294B"/>
    <w:rsid w:val="00F052EF"/>
    <w:rsid w:val="00F41D1E"/>
    <w:rsid w:val="00F52475"/>
    <w:rsid w:val="00F54B74"/>
    <w:rsid w:val="00F569F0"/>
    <w:rsid w:val="00F60A11"/>
    <w:rsid w:val="00F6518E"/>
    <w:rsid w:val="00F757E1"/>
    <w:rsid w:val="00F80DCA"/>
    <w:rsid w:val="00F91E0A"/>
    <w:rsid w:val="00F95D03"/>
    <w:rsid w:val="00FC5F36"/>
    <w:rsid w:val="00FD0666"/>
    <w:rsid w:val="00FD47E7"/>
    <w:rsid w:val="00FD5333"/>
    <w:rsid w:val="00FD7BC8"/>
    <w:rsid w:val="00FF18CE"/>
    <w:rsid w:val="00FF63C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126D5B5"/>
  <w14:defaultImageDpi w14:val="0"/>
  <w15:docId w15:val="{F6CE5535-3D3F-4601-B74B-5191166BE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515C77"/>
    <w:pPr>
      <w:keepNext/>
      <w:keepLines/>
      <w:numPr>
        <w:numId w:val="3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Standard"/>
    <w:next w:val="Standard"/>
    <w:link w:val="Titre2Car"/>
    <w:uiPriority w:val="99"/>
    <w:qFormat/>
    <w:rsid w:val="000E0E89"/>
    <w:pPr>
      <w:keepNext/>
      <w:numPr>
        <w:ilvl w:val="1"/>
        <w:numId w:val="33"/>
      </w:numPr>
      <w:spacing w:before="240" w:after="60"/>
      <w:outlineLvl w:val="1"/>
    </w:pPr>
    <w:rPr>
      <w:rFonts w:asciiTheme="minorHAnsi" w:hAnsiTheme="minorHAnsi"/>
      <w:b/>
      <w:color w:val="0070C0"/>
      <w:kern w:val="0"/>
      <w:sz w:val="22"/>
      <w:szCs w:val="22"/>
    </w:rPr>
  </w:style>
  <w:style w:type="paragraph" w:styleId="Titre3">
    <w:name w:val="heading 3"/>
    <w:basedOn w:val="Normal"/>
    <w:next w:val="Normal"/>
    <w:link w:val="Titre3Car"/>
    <w:uiPriority w:val="9"/>
    <w:semiHidden/>
    <w:unhideWhenUsed/>
    <w:qFormat/>
    <w:rsid w:val="000E0E89"/>
    <w:pPr>
      <w:keepNext/>
      <w:keepLines/>
      <w:numPr>
        <w:ilvl w:val="2"/>
        <w:numId w:val="33"/>
      </w:numPr>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B65164"/>
    <w:pPr>
      <w:keepNext/>
      <w:keepLines/>
      <w:numPr>
        <w:ilvl w:val="3"/>
        <w:numId w:val="33"/>
      </w:numPr>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B65164"/>
    <w:pPr>
      <w:keepNext/>
      <w:keepLines/>
      <w:numPr>
        <w:ilvl w:val="4"/>
        <w:numId w:val="33"/>
      </w:numPr>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B65164"/>
    <w:pPr>
      <w:keepNext/>
      <w:keepLines/>
      <w:numPr>
        <w:ilvl w:val="5"/>
        <w:numId w:val="33"/>
      </w:numPr>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B65164"/>
    <w:pPr>
      <w:keepNext/>
      <w:keepLines/>
      <w:numPr>
        <w:ilvl w:val="6"/>
        <w:numId w:val="33"/>
      </w:numPr>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B65164"/>
    <w:pPr>
      <w:keepNext/>
      <w:keepLines/>
      <w:numPr>
        <w:ilvl w:val="7"/>
        <w:numId w:val="33"/>
      </w:numPr>
      <w:spacing w:before="200" w:after="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rsid w:val="00B65164"/>
    <w:pPr>
      <w:keepNext/>
      <w:keepLines/>
      <w:numPr>
        <w:ilvl w:val="8"/>
        <w:numId w:val="3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pPr>
      <w:widowControl w:val="0"/>
      <w:autoSpaceDE w:val="0"/>
      <w:autoSpaceDN w:val="0"/>
      <w:adjustRightInd w:val="0"/>
      <w:spacing w:after="0" w:line="240" w:lineRule="auto"/>
    </w:pPr>
    <w:rPr>
      <w:rFonts w:ascii="Arial" w:eastAsia="Times New Roman" w:hAnsi="Arial" w:cs="Arial"/>
      <w:kern w:val="1"/>
      <w:sz w:val="24"/>
      <w:szCs w:val="24"/>
    </w:rPr>
  </w:style>
  <w:style w:type="character" w:customStyle="1" w:styleId="Titre2Car">
    <w:name w:val="Titre 2 Car"/>
    <w:basedOn w:val="Policepardfaut"/>
    <w:link w:val="Titre2"/>
    <w:uiPriority w:val="99"/>
    <w:rsid w:val="000E0E89"/>
    <w:rPr>
      <w:rFonts w:eastAsia="Times New Roman" w:cs="Arial"/>
      <w:b/>
      <w:color w:val="0070C0"/>
    </w:rPr>
  </w:style>
  <w:style w:type="character" w:customStyle="1" w:styleId="LienInternet">
    <w:name w:val="Lien Internet"/>
    <w:uiPriority w:val="99"/>
    <w:rPr>
      <w:color w:val="000080"/>
      <w:u w:val="single"/>
    </w:rPr>
  </w:style>
  <w:style w:type="character" w:customStyle="1" w:styleId="RTFNum21">
    <w:name w:val="RTF_Num 2 1"/>
    <w:uiPriority w:val="99"/>
    <w:rPr>
      <w:rFonts w:ascii="Symbol" w:cs="Symbol"/>
    </w:rPr>
  </w:style>
  <w:style w:type="paragraph" w:styleId="Titre">
    <w:name w:val="Title"/>
    <w:basedOn w:val="Standard"/>
    <w:next w:val="Corpsdetexte"/>
    <w:link w:val="TitreCar"/>
    <w:uiPriority w:val="99"/>
    <w:qFormat/>
    <w:pPr>
      <w:keepNext/>
      <w:spacing w:before="240" w:after="120"/>
    </w:pPr>
    <w:rPr>
      <w:rFonts w:hAnsi="Microsoft YaHei"/>
      <w:kern w:val="0"/>
      <w:sz w:val="28"/>
      <w:szCs w:val="28"/>
    </w:rPr>
  </w:style>
  <w:style w:type="character" w:customStyle="1" w:styleId="TitreCar">
    <w:name w:val="Titre Car"/>
    <w:basedOn w:val="Policepardfaut"/>
    <w:link w:val="Titre"/>
    <w:uiPriority w:val="10"/>
    <w:rPr>
      <w:rFonts w:asciiTheme="majorHAnsi" w:eastAsiaTheme="majorEastAsia" w:hAnsiTheme="majorHAnsi" w:cstheme="majorBidi"/>
      <w:b/>
      <w:bCs/>
      <w:kern w:val="28"/>
      <w:sz w:val="32"/>
      <w:szCs w:val="32"/>
    </w:rPr>
  </w:style>
  <w:style w:type="paragraph" w:styleId="Corpsdetexte">
    <w:name w:val="Body Text"/>
    <w:basedOn w:val="Standard"/>
    <w:link w:val="CorpsdetexteCar"/>
    <w:uiPriority w:val="99"/>
    <w:pPr>
      <w:spacing w:after="120"/>
    </w:pPr>
    <w:rPr>
      <w:rFonts w:eastAsiaTheme="minorEastAsia"/>
      <w:kern w:val="0"/>
    </w:rPr>
  </w:style>
  <w:style w:type="character" w:customStyle="1" w:styleId="CorpsdetexteCar">
    <w:name w:val="Corps de texte Car"/>
    <w:basedOn w:val="Policepardfaut"/>
    <w:link w:val="Corpsdetexte"/>
    <w:uiPriority w:val="99"/>
    <w:semiHidden/>
  </w:style>
  <w:style w:type="paragraph" w:styleId="Liste">
    <w:name w:val="List"/>
    <w:basedOn w:val="Corpsdetexte"/>
    <w:uiPriority w:val="99"/>
    <w:rPr>
      <w:rFonts w:eastAsia="Times New Roman"/>
    </w:rPr>
  </w:style>
  <w:style w:type="paragraph" w:customStyle="1" w:styleId="Lende">
    <w:name w:val="L馮ende"/>
    <w:basedOn w:val="Standard"/>
    <w:uiPriority w:val="99"/>
    <w:pPr>
      <w:suppressLineNumbers/>
      <w:spacing w:before="120" w:after="120"/>
    </w:pPr>
    <w:rPr>
      <w:i/>
      <w:iCs/>
      <w:kern w:val="0"/>
    </w:rPr>
  </w:style>
  <w:style w:type="paragraph" w:customStyle="1" w:styleId="Index">
    <w:name w:val="Index"/>
    <w:basedOn w:val="Standard"/>
    <w:uiPriority w:val="99"/>
    <w:pPr>
      <w:suppressLineNumbers/>
    </w:pPr>
    <w:rPr>
      <w:kern w:val="0"/>
    </w:rPr>
  </w:style>
  <w:style w:type="paragraph" w:customStyle="1" w:styleId="Contenudetableau">
    <w:name w:val="Contenu de tableau"/>
    <w:basedOn w:val="Standard"/>
    <w:uiPriority w:val="99"/>
    <w:pPr>
      <w:suppressLineNumbers/>
    </w:pPr>
    <w:rPr>
      <w:rFonts w:eastAsiaTheme="minorEastAsia"/>
      <w:kern w:val="0"/>
    </w:rPr>
  </w:style>
  <w:style w:type="paragraph" w:customStyle="1" w:styleId="Titredetableau">
    <w:name w:val="Titre de tableau"/>
    <w:basedOn w:val="Contenudetableau"/>
    <w:uiPriority w:val="99"/>
    <w:pPr>
      <w:jc w:val="center"/>
    </w:pPr>
    <w:rPr>
      <w:b/>
      <w:bCs/>
    </w:rPr>
  </w:style>
  <w:style w:type="paragraph" w:customStyle="1" w:styleId="RedTitre">
    <w:name w:val="RedTitre"/>
    <w:basedOn w:val="Standard"/>
    <w:uiPriority w:val="99"/>
    <w:rsid w:val="00515C77"/>
    <w:pPr>
      <w:jc w:val="center"/>
    </w:pPr>
    <w:rPr>
      <w:b/>
      <w:bCs/>
      <w:kern w:val="0"/>
      <w:sz w:val="22"/>
      <w:szCs w:val="22"/>
    </w:rPr>
  </w:style>
  <w:style w:type="character" w:customStyle="1" w:styleId="05ARTICLENiv1-TexteCar">
    <w:name w:val="05_ARTICLE_Niv1 - Texte Car"/>
    <w:uiPriority w:val="99"/>
    <w:rsid w:val="00515C77"/>
    <w:rPr>
      <w:rFonts w:ascii="Verdana" w:hAnsi="Verdana"/>
      <w:noProof/>
      <w:spacing w:val="-6"/>
      <w:sz w:val="18"/>
    </w:rPr>
  </w:style>
  <w:style w:type="character" w:customStyle="1" w:styleId="Titre1Car">
    <w:name w:val="Titre 1 Car"/>
    <w:basedOn w:val="Policepardfaut"/>
    <w:link w:val="Titre1"/>
    <w:uiPriority w:val="9"/>
    <w:rsid w:val="00515C77"/>
    <w:rPr>
      <w:rFonts w:asciiTheme="majorHAnsi" w:eastAsiaTheme="majorEastAsia" w:hAnsiTheme="majorHAnsi" w:cstheme="majorBidi"/>
      <w:b/>
      <w:bCs/>
      <w:color w:val="365F91" w:themeColor="accent1" w:themeShade="BF"/>
      <w:sz w:val="28"/>
      <w:szCs w:val="28"/>
    </w:rPr>
  </w:style>
  <w:style w:type="paragraph" w:styleId="En-ttedetabledesmatires">
    <w:name w:val="TOC Heading"/>
    <w:basedOn w:val="Titre1"/>
    <w:next w:val="Normal"/>
    <w:uiPriority w:val="39"/>
    <w:semiHidden/>
    <w:unhideWhenUsed/>
    <w:qFormat/>
    <w:rsid w:val="00515C77"/>
    <w:pPr>
      <w:outlineLvl w:val="9"/>
    </w:pPr>
  </w:style>
  <w:style w:type="paragraph" w:styleId="TM2">
    <w:name w:val="toc 2"/>
    <w:basedOn w:val="Normal"/>
    <w:next w:val="Normal"/>
    <w:autoRedefine/>
    <w:uiPriority w:val="39"/>
    <w:unhideWhenUsed/>
    <w:rsid w:val="00787D18"/>
    <w:pPr>
      <w:tabs>
        <w:tab w:val="right" w:leader="dot" w:pos="8630"/>
      </w:tabs>
      <w:spacing w:after="0" w:line="240" w:lineRule="auto"/>
      <w:ind w:left="221"/>
    </w:pPr>
  </w:style>
  <w:style w:type="character" w:styleId="Lienhypertexte">
    <w:name w:val="Hyperlink"/>
    <w:basedOn w:val="Policepardfaut"/>
    <w:uiPriority w:val="99"/>
    <w:unhideWhenUsed/>
    <w:rsid w:val="00515C77"/>
    <w:rPr>
      <w:color w:val="0000FF" w:themeColor="hyperlink"/>
      <w:u w:val="single"/>
    </w:rPr>
  </w:style>
  <w:style w:type="paragraph" w:customStyle="1" w:styleId="RedTitre2">
    <w:name w:val="RedTitre2"/>
    <w:basedOn w:val="Standard"/>
    <w:uiPriority w:val="99"/>
    <w:rsid w:val="00515C77"/>
    <w:pPr>
      <w:keepNext/>
      <w:pBdr>
        <w:top w:val="single" w:sz="2" w:space="1" w:color="000000"/>
        <w:left w:val="single" w:sz="2" w:space="1" w:color="000000"/>
        <w:bottom w:val="single" w:sz="2" w:space="1" w:color="000000"/>
        <w:right w:val="single" w:sz="2" w:space="1" w:color="000000"/>
      </w:pBdr>
      <w:spacing w:before="240" w:after="60"/>
    </w:pPr>
    <w:rPr>
      <w:b/>
      <w:bCs/>
      <w:kern w:val="0"/>
    </w:rPr>
  </w:style>
  <w:style w:type="paragraph" w:styleId="TM1">
    <w:name w:val="toc 1"/>
    <w:basedOn w:val="Normal"/>
    <w:next w:val="Normal"/>
    <w:autoRedefine/>
    <w:uiPriority w:val="39"/>
    <w:unhideWhenUsed/>
    <w:rsid w:val="00787D18"/>
    <w:pPr>
      <w:tabs>
        <w:tab w:val="right" w:leader="dot" w:pos="8630"/>
      </w:tabs>
      <w:spacing w:after="0"/>
    </w:pPr>
  </w:style>
  <w:style w:type="character" w:styleId="Accentuationintense">
    <w:name w:val="Intense Emphasis"/>
    <w:basedOn w:val="Policepardfaut"/>
    <w:uiPriority w:val="99"/>
    <w:qFormat/>
    <w:rsid w:val="00515C77"/>
    <w:rPr>
      <w:rFonts w:ascii="Calibri" w:hAnsi="Calibri"/>
      <w:color w:val="0070C0"/>
    </w:rPr>
  </w:style>
  <w:style w:type="paragraph" w:styleId="Paragraphedeliste">
    <w:name w:val="List Paragraph"/>
    <w:basedOn w:val="Standard"/>
    <w:link w:val="ParagraphedelisteCar"/>
    <w:uiPriority w:val="34"/>
    <w:qFormat/>
    <w:rsid w:val="0027519B"/>
    <w:pPr>
      <w:ind w:left="708"/>
    </w:pPr>
    <w:rPr>
      <w:kern w:val="0"/>
      <w:sz w:val="20"/>
      <w:szCs w:val="20"/>
    </w:rPr>
  </w:style>
  <w:style w:type="character" w:customStyle="1" w:styleId="Titre3Car">
    <w:name w:val="Titre 3 Car"/>
    <w:basedOn w:val="Policepardfaut"/>
    <w:link w:val="Titre3"/>
    <w:uiPriority w:val="9"/>
    <w:semiHidden/>
    <w:rsid w:val="000E0E89"/>
    <w:rPr>
      <w:rFonts w:asciiTheme="majorHAnsi" w:eastAsiaTheme="majorEastAsia" w:hAnsiTheme="majorHAnsi" w:cstheme="majorBidi"/>
      <w:b/>
      <w:bCs/>
      <w:color w:val="4F81BD" w:themeColor="accent1"/>
    </w:rPr>
  </w:style>
  <w:style w:type="paragraph" w:styleId="Listepuces">
    <w:name w:val="List Bullet"/>
    <w:basedOn w:val="Normal"/>
    <w:autoRedefine/>
    <w:rsid w:val="00785A16"/>
    <w:pPr>
      <w:numPr>
        <w:ilvl w:val="1"/>
        <w:numId w:val="9"/>
      </w:numPr>
      <w:spacing w:after="0" w:line="240" w:lineRule="auto"/>
    </w:pPr>
    <w:rPr>
      <w:rFonts w:ascii="Times New Roman" w:eastAsia="Times New Roman" w:hAnsi="Times New Roman" w:cs="Times New Roman"/>
    </w:rPr>
  </w:style>
  <w:style w:type="table" w:styleId="Grilledutableau">
    <w:name w:val="Table Grid"/>
    <w:basedOn w:val="TableauNormal"/>
    <w:uiPriority w:val="59"/>
    <w:rsid w:val="003347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1714F8"/>
    <w:pPr>
      <w:tabs>
        <w:tab w:val="center" w:pos="4536"/>
        <w:tab w:val="right" w:pos="9072"/>
      </w:tabs>
      <w:spacing w:after="0" w:line="240" w:lineRule="auto"/>
    </w:pPr>
  </w:style>
  <w:style w:type="character" w:customStyle="1" w:styleId="En-tteCar">
    <w:name w:val="En-tête Car"/>
    <w:basedOn w:val="Policepardfaut"/>
    <w:link w:val="En-tte"/>
    <w:uiPriority w:val="99"/>
    <w:rsid w:val="001714F8"/>
  </w:style>
  <w:style w:type="paragraph" w:styleId="Pieddepage">
    <w:name w:val="footer"/>
    <w:basedOn w:val="Normal"/>
    <w:link w:val="PieddepageCar"/>
    <w:uiPriority w:val="99"/>
    <w:unhideWhenUsed/>
    <w:rsid w:val="001714F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714F8"/>
  </w:style>
  <w:style w:type="paragraph" w:styleId="Textedebulles">
    <w:name w:val="Balloon Text"/>
    <w:basedOn w:val="Normal"/>
    <w:link w:val="TextedebullesCar"/>
    <w:uiPriority w:val="99"/>
    <w:semiHidden/>
    <w:unhideWhenUsed/>
    <w:rsid w:val="00674A1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74A12"/>
    <w:rPr>
      <w:rFonts w:ascii="Tahoma" w:hAnsi="Tahoma" w:cs="Tahoma"/>
      <w:sz w:val="16"/>
      <w:szCs w:val="16"/>
    </w:rPr>
  </w:style>
  <w:style w:type="character" w:customStyle="1" w:styleId="ParagraphedelisteCar">
    <w:name w:val="Paragraphe de liste Car"/>
    <w:link w:val="Paragraphedeliste"/>
    <w:uiPriority w:val="34"/>
    <w:locked/>
    <w:rsid w:val="00501949"/>
    <w:rPr>
      <w:rFonts w:ascii="Arial" w:eastAsia="Times New Roman" w:hAnsi="Arial" w:cs="Arial"/>
      <w:sz w:val="20"/>
      <w:szCs w:val="20"/>
    </w:rPr>
  </w:style>
  <w:style w:type="character" w:styleId="Lienhypertextesuivivisit">
    <w:name w:val="FollowedHyperlink"/>
    <w:basedOn w:val="Policepardfaut"/>
    <w:uiPriority w:val="99"/>
    <w:semiHidden/>
    <w:unhideWhenUsed/>
    <w:rsid w:val="00AE44B5"/>
    <w:rPr>
      <w:color w:val="800080" w:themeColor="followedHyperlink"/>
      <w:u w:val="single"/>
    </w:rPr>
  </w:style>
  <w:style w:type="paragraph" w:customStyle="1" w:styleId="RedTxt">
    <w:name w:val="RedTxt"/>
    <w:basedOn w:val="Standard"/>
    <w:uiPriority w:val="99"/>
    <w:rsid w:val="00E3466C"/>
    <w:pPr>
      <w:keepLines/>
    </w:pPr>
    <w:rPr>
      <w:kern w:val="0"/>
      <w:sz w:val="18"/>
      <w:szCs w:val="18"/>
    </w:rPr>
  </w:style>
  <w:style w:type="paragraph" w:styleId="TM3">
    <w:name w:val="toc 3"/>
    <w:basedOn w:val="Normal"/>
    <w:next w:val="Normal"/>
    <w:autoRedefine/>
    <w:uiPriority w:val="39"/>
    <w:unhideWhenUsed/>
    <w:rsid w:val="008879B3"/>
    <w:pPr>
      <w:spacing w:after="100"/>
      <w:ind w:left="440"/>
    </w:pPr>
  </w:style>
  <w:style w:type="table" w:customStyle="1" w:styleId="Grilledutableau1">
    <w:name w:val="Grille du tableau1"/>
    <w:basedOn w:val="TableauNormal"/>
    <w:next w:val="Grilledutableau"/>
    <w:rsid w:val="005F341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4Car">
    <w:name w:val="Titre 4 Car"/>
    <w:basedOn w:val="Policepardfaut"/>
    <w:link w:val="Titre4"/>
    <w:uiPriority w:val="9"/>
    <w:semiHidden/>
    <w:rsid w:val="00B65164"/>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B65164"/>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B65164"/>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B65164"/>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B65164"/>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semiHidden/>
    <w:rsid w:val="00B65164"/>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semiHidden/>
    <w:unhideWhenUsed/>
    <w:rsid w:val="00824FAE"/>
    <w:pPr>
      <w:spacing w:before="100" w:beforeAutospacing="1" w:after="100" w:afterAutospacing="1" w:line="240" w:lineRule="auto"/>
    </w:pPr>
    <w:rPr>
      <w:rFonts w:ascii="Times New Roman" w:eastAsia="Times New Roman" w:hAnsi="Times New Roman" w:cs="Times New Roman"/>
      <w:sz w:val="24"/>
      <w:szCs w:val="24"/>
    </w:rPr>
  </w:style>
  <w:style w:type="character" w:styleId="lev">
    <w:name w:val="Strong"/>
    <w:basedOn w:val="Policepardfaut"/>
    <w:uiPriority w:val="22"/>
    <w:qFormat/>
    <w:rsid w:val="00824FAE"/>
    <w:rPr>
      <w:b/>
      <w:bCs/>
    </w:rPr>
  </w:style>
  <w:style w:type="paragraph" w:customStyle="1" w:styleId="pdq2pgselectionanchorcontainer">
    <w:name w:val="pdq2pg_selectionanchorcontainer"/>
    <w:basedOn w:val="Normal"/>
    <w:rsid w:val="00824FAE"/>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Grilledutableau2">
    <w:name w:val="Grille du tableau2"/>
    <w:basedOn w:val="TableauNormal"/>
    <w:next w:val="Grilledutableau"/>
    <w:uiPriority w:val="59"/>
    <w:rsid w:val="00560EE0"/>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data">
    <w:name w:val="docdata"/>
    <w:aliases w:val="docy,v5,1489,bqiaagaaeyqcaaagiaiaaanhbqaabvufaaaaaaaaaaaaaaaaaaaaaaaaaaaaaaaaaaaaaaaaaaaaaaaaaaaaaaaaaaaaaaaaaaaaaaaaaaaaaaaaaaaaaaaaaaaaaaaaaaaaaaaaaaaaaaaaaaaaaaaaaaaaaaaaaaaaaaaaaaaaaaaaaaaaaaaaaaaaaaaaaaaaaaaaaaaaaaaaaaaaaaaaaaaaaaaaaaaaaaaa"/>
    <w:basedOn w:val="Policepardfaut"/>
    <w:rsid w:val="007F5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72270">
      <w:bodyDiv w:val="1"/>
      <w:marLeft w:val="0"/>
      <w:marRight w:val="0"/>
      <w:marTop w:val="0"/>
      <w:marBottom w:val="0"/>
      <w:divBdr>
        <w:top w:val="none" w:sz="0" w:space="0" w:color="auto"/>
        <w:left w:val="none" w:sz="0" w:space="0" w:color="auto"/>
        <w:bottom w:val="none" w:sz="0" w:space="0" w:color="auto"/>
        <w:right w:val="none" w:sz="0" w:space="0" w:color="auto"/>
      </w:divBdr>
    </w:div>
    <w:div w:id="1750299975">
      <w:bodyDiv w:val="1"/>
      <w:marLeft w:val="0"/>
      <w:marRight w:val="0"/>
      <w:marTop w:val="0"/>
      <w:marBottom w:val="0"/>
      <w:divBdr>
        <w:top w:val="none" w:sz="0" w:space="0" w:color="auto"/>
        <w:left w:val="none" w:sz="0" w:space="0" w:color="auto"/>
        <w:bottom w:val="none" w:sz="0" w:space="0" w:color="auto"/>
        <w:right w:val="none" w:sz="0" w:space="0" w:color="auto"/>
      </w:divBdr>
    </w:div>
    <w:div w:id="1756123475">
      <w:bodyDiv w:val="1"/>
      <w:marLeft w:val="0"/>
      <w:marRight w:val="0"/>
      <w:marTop w:val="0"/>
      <w:marBottom w:val="0"/>
      <w:divBdr>
        <w:top w:val="none" w:sz="0" w:space="0" w:color="auto"/>
        <w:left w:val="none" w:sz="0" w:space="0" w:color="auto"/>
        <w:bottom w:val="none" w:sz="0" w:space="0" w:color="auto"/>
        <w:right w:val="none" w:sz="0" w:space="0" w:color="auto"/>
      </w:divBdr>
    </w:div>
    <w:div w:id="1821923491">
      <w:bodyDiv w:val="1"/>
      <w:marLeft w:val="0"/>
      <w:marRight w:val="0"/>
      <w:marTop w:val="0"/>
      <w:marBottom w:val="0"/>
      <w:divBdr>
        <w:top w:val="none" w:sz="0" w:space="0" w:color="auto"/>
        <w:left w:val="none" w:sz="0" w:space="0" w:color="auto"/>
        <w:bottom w:val="none" w:sz="0" w:space="0" w:color="auto"/>
        <w:right w:val="none" w:sz="0" w:space="0" w:color="auto"/>
      </w:divBdr>
    </w:div>
    <w:div w:id="2031686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gouv.fr" TargetMode="External"/><Relationship Id="rId13" Type="http://schemas.openxmlformats.org/officeDocument/2006/relationships/hyperlink" Target="https://ec.europa.eu/tools/espd/filter?lang=fr" TargetMode="External"/><Relationship Id="rId18" Type="http://schemas.openxmlformats.org/officeDocument/2006/relationships/hyperlink" Target="https://www.marches-publics.gouv.f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economie.gouv.fr/daj/formulaires-declaration-candidat" TargetMode="External"/><Relationship Id="rId17" Type="http://schemas.openxmlformats.org/officeDocument/2006/relationships/hyperlink" Target="https://www.marches-publics.gouv.fr" TargetMode="External"/><Relationship Id="rId2" Type="http://schemas.openxmlformats.org/officeDocument/2006/relationships/numbering" Target="numbering.xml"/><Relationship Id="rId16" Type="http://schemas.openxmlformats.org/officeDocument/2006/relationships/hyperlink" Target="mailto:achats.cpam-st-brieuc@assurance-maladie.f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nomie.gouv.fr/daj/formulaires-declaration-candidat" TargetMode="External"/><Relationship Id="rId5" Type="http://schemas.openxmlformats.org/officeDocument/2006/relationships/webSettings" Target="webSettings.xml"/><Relationship Id="rId15" Type="http://schemas.openxmlformats.org/officeDocument/2006/relationships/hyperlink" Target="https://www.marches-publics.gouv.fr" TargetMode="External"/><Relationship Id="rId23" Type="http://schemas.openxmlformats.org/officeDocument/2006/relationships/theme" Target="theme/theme1.xml"/><Relationship Id="rId10" Type="http://schemas.openxmlformats.org/officeDocument/2006/relationships/hyperlink" Target="http://www.economie.gouv.fr/daj/formulaires-declaration-candidat" TargetMode="External"/><Relationship Id="rId19" Type="http://schemas.openxmlformats.org/officeDocument/2006/relationships/hyperlink" Target="http://www.java.com/fr/download/" TargetMode="Externa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hyperlink" Target="https://www.marches-publics.gouv.f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E95BA-B8BD-4AAE-96D5-815A20B3A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TotalTime>
  <Pages>15</Pages>
  <Words>4939</Words>
  <Characters>30513</Characters>
  <Application>Microsoft Office Word</Application>
  <DocSecurity>8</DocSecurity>
  <Lines>254</Lines>
  <Paragraphs>70</Paragraphs>
  <ScaleCrop>false</ScaleCrop>
  <HeadingPairs>
    <vt:vector size="2" baseType="variant">
      <vt:variant>
        <vt:lpstr>Titre</vt:lpstr>
      </vt:variant>
      <vt:variant>
        <vt:i4>1</vt:i4>
      </vt:variant>
    </vt:vector>
  </HeadingPairs>
  <TitlesOfParts>
    <vt:vector size="1" baseType="lpstr">
      <vt:lpstr/>
    </vt:vector>
  </TitlesOfParts>
  <Company>CNAMTS</Company>
  <LinksUpToDate>false</LinksUpToDate>
  <CharactersWithSpaces>35382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KOVACS-04412</dc:creator>
  <cp:lastModifiedBy>KOVACS CELINE (CPAM COTES-D'ARMOR)</cp:lastModifiedBy>
  <cp:revision>22</cp:revision>
  <cp:lastPrinted>2019-01-04T10:51:00Z</cp:lastPrinted>
  <dcterms:created xsi:type="dcterms:W3CDTF">2026-08-19T12:27:00Z</dcterms:created>
  <dcterms:modified xsi:type="dcterms:W3CDTF">2026-09-07T09:22:00Z</dcterms:modified>
</cp:coreProperties>
</file>