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69F8" w:rsidRDefault="003169F8">
      <w:pPr>
        <w:rPr>
          <w:rFonts w:asciiTheme="minorHAnsi" w:hAnsiTheme="minorHAnsi" w:cstheme="minorHAnsi"/>
          <w:sz w:val="22"/>
          <w:szCs w:val="22"/>
        </w:rPr>
      </w:pPr>
    </w:p>
    <w:tbl>
      <w:tblPr>
        <w:tblStyle w:val="Grilledutableau"/>
        <w:tblW w:w="0" w:type="auto"/>
        <w:tblInd w:w="1134" w:type="dxa"/>
        <w:tblLook w:val="04A0" w:firstRow="1" w:lastRow="0" w:firstColumn="1" w:lastColumn="0" w:noHBand="0" w:noVBand="1"/>
      </w:tblPr>
      <w:tblGrid>
        <w:gridCol w:w="236"/>
        <w:gridCol w:w="7944"/>
        <w:gridCol w:w="15"/>
      </w:tblGrid>
      <w:tr w:rsidR="003169F8">
        <w:trPr>
          <w:gridAfter w:val="1"/>
          <w:wAfter w:w="15" w:type="dxa"/>
          <w:trHeight w:val="318"/>
        </w:trPr>
        <w:tc>
          <w:tcPr>
            <w:tcW w:w="8190" w:type="dxa"/>
            <w:gridSpan w:val="2"/>
            <w:tcBorders>
              <w:top w:val="single" w:sz="4" w:space="0" w:color="auto"/>
              <w:left w:val="single" w:sz="4" w:space="0" w:color="auto"/>
              <w:bottom w:val="single" w:sz="4" w:space="0" w:color="auto"/>
              <w:right w:val="single" w:sz="4" w:space="0" w:color="auto"/>
            </w:tcBorders>
          </w:tcPr>
          <w:p w:rsidR="003169F8" w:rsidRDefault="003169F8">
            <w:pPr>
              <w:rPr>
                <w:rFonts w:asciiTheme="minorHAnsi" w:hAnsiTheme="minorHAnsi" w:cstheme="minorHAnsi"/>
                <w:b/>
                <w:sz w:val="32"/>
                <w:szCs w:val="22"/>
              </w:rPr>
            </w:pPr>
          </w:p>
          <w:p w:rsidR="003169F8" w:rsidRDefault="00FC7384">
            <w:pPr>
              <w:rPr>
                <w:rFonts w:asciiTheme="minorHAnsi" w:hAnsiTheme="minorHAnsi" w:cstheme="minorHAnsi"/>
                <w:b/>
                <w:sz w:val="32"/>
                <w:szCs w:val="22"/>
              </w:rPr>
            </w:pPr>
            <w:r>
              <w:rPr>
                <w:rFonts w:asciiTheme="minorHAnsi" w:hAnsiTheme="minorHAnsi" w:cstheme="minorHAnsi"/>
                <w:b/>
                <w:bCs/>
                <w:sz w:val="32"/>
                <w:szCs w:val="22"/>
                <w:lang w:val="en"/>
              </w:rPr>
              <w:t>TENDER RULES</w:t>
            </w:r>
          </w:p>
          <w:p w:rsidR="003169F8" w:rsidRDefault="003169F8">
            <w:pPr>
              <w:rPr>
                <w:rFonts w:asciiTheme="minorHAnsi" w:hAnsiTheme="minorHAnsi" w:cstheme="minorHAnsi"/>
                <w:b/>
                <w:sz w:val="32"/>
                <w:szCs w:val="22"/>
              </w:rPr>
            </w:pPr>
          </w:p>
        </w:tc>
      </w:tr>
      <w:tr w:rsidR="003169F8">
        <w:trPr>
          <w:gridAfter w:val="1"/>
          <w:wAfter w:w="15" w:type="dxa"/>
          <w:trHeight w:val="318"/>
        </w:trPr>
        <w:tc>
          <w:tcPr>
            <w:tcW w:w="8190" w:type="dxa"/>
            <w:gridSpan w:val="2"/>
            <w:tcBorders>
              <w:top w:val="none" w:sz="4" w:space="0" w:color="000000"/>
              <w:left w:val="none" w:sz="4" w:space="0" w:color="000000"/>
              <w:bottom w:val="none" w:sz="4" w:space="0" w:color="000000"/>
              <w:right w:val="none" w:sz="4" w:space="0" w:color="000000"/>
            </w:tcBorders>
          </w:tcPr>
          <w:p w:rsidR="003169F8" w:rsidRDefault="003169F8">
            <w:pPr>
              <w:rPr>
                <w:rFonts w:asciiTheme="minorHAnsi" w:hAnsiTheme="minorHAnsi" w:cstheme="minorHAnsi"/>
                <w:b/>
                <w:sz w:val="22"/>
                <w:szCs w:val="22"/>
              </w:rPr>
            </w:pPr>
          </w:p>
        </w:tc>
      </w:tr>
      <w:tr w:rsidR="003169F8" w:rsidRPr="00395922">
        <w:tc>
          <w:tcPr>
            <w:tcW w:w="236" w:type="dxa"/>
            <w:tcBorders>
              <w:top w:val="none" w:sz="4" w:space="0" w:color="000000"/>
              <w:left w:val="none" w:sz="4" w:space="0" w:color="000000"/>
              <w:bottom w:val="none" w:sz="4" w:space="0" w:color="000000"/>
              <w:right w:val="single" w:sz="4" w:space="0" w:color="auto"/>
            </w:tcBorders>
          </w:tcPr>
          <w:p w:rsidR="003169F8" w:rsidRDefault="003169F8">
            <w:pPr>
              <w:rPr>
                <w:rFonts w:asciiTheme="minorHAnsi" w:hAnsiTheme="minorHAnsi" w:cstheme="minorHAnsi"/>
                <w:b/>
                <w:sz w:val="22"/>
                <w:szCs w:val="22"/>
              </w:rPr>
            </w:pPr>
          </w:p>
        </w:tc>
        <w:tc>
          <w:tcPr>
            <w:tcW w:w="7969" w:type="dxa"/>
            <w:gridSpan w:val="2"/>
            <w:tcBorders>
              <w:top w:val="none" w:sz="4" w:space="0" w:color="000000"/>
              <w:left w:val="single" w:sz="4" w:space="0" w:color="auto"/>
              <w:bottom w:val="single" w:sz="4" w:space="0" w:color="auto"/>
              <w:right w:val="none" w:sz="4" w:space="0" w:color="000000"/>
            </w:tcBorders>
          </w:tcPr>
          <w:p w:rsidR="003169F8" w:rsidRDefault="00FC7384">
            <w:pPr>
              <w:rPr>
                <w:rFonts w:asciiTheme="minorHAnsi" w:hAnsiTheme="minorHAnsi" w:cstheme="minorHAnsi"/>
                <w:b/>
                <w:bCs/>
                <w:caps/>
                <w:sz w:val="22"/>
                <w:szCs w:val="22"/>
                <w:lang w:val="en"/>
              </w:rPr>
            </w:pPr>
            <w:r>
              <w:rPr>
                <w:rFonts w:asciiTheme="minorHAnsi" w:hAnsiTheme="minorHAnsi" w:cstheme="minorHAnsi"/>
                <w:b/>
                <w:bCs/>
                <w:smallCaps/>
                <w:sz w:val="22"/>
                <w:szCs w:val="22"/>
                <w:lang w:val="en"/>
              </w:rPr>
              <w:t>O</w:t>
            </w:r>
            <w:r>
              <w:rPr>
                <w:rFonts w:asciiTheme="minorHAnsi" w:hAnsiTheme="minorHAnsi" w:cstheme="minorHAnsi"/>
                <w:b/>
                <w:bCs/>
                <w:caps/>
                <w:sz w:val="22"/>
                <w:szCs w:val="22"/>
                <w:lang w:val="en"/>
              </w:rPr>
              <w:t>BJECT of the proposed contract:</w:t>
            </w:r>
          </w:p>
          <w:p w:rsidR="003169F8" w:rsidRPr="00395922" w:rsidRDefault="00FC7384">
            <w:pPr>
              <w:jc w:val="both"/>
              <w:rPr>
                <w:rFonts w:asciiTheme="minorHAnsi" w:hAnsiTheme="minorHAnsi" w:cstheme="minorHAnsi"/>
                <w:b/>
                <w:bCs/>
                <w:caps/>
                <w:smallCaps/>
                <w:sz w:val="22"/>
                <w:szCs w:val="22"/>
                <w:lang w:val="en-US"/>
              </w:rPr>
            </w:pPr>
            <w:r>
              <w:rPr>
                <w:rFonts w:asciiTheme="minorHAnsi" w:hAnsiTheme="minorHAnsi" w:cstheme="minorHAnsi"/>
                <w:sz w:val="22"/>
                <w:szCs w:val="22"/>
                <w:lang w:val="en-US"/>
              </w:rPr>
              <w:t>Technical assistance to establish a structured capacity-building, technical support system and project preparation pipeline to strengthen local governments’ ability to access and manage climate finance</w:t>
            </w:r>
          </w:p>
        </w:tc>
      </w:tr>
      <w:tr w:rsidR="003169F8" w:rsidRPr="00395922">
        <w:tc>
          <w:tcPr>
            <w:tcW w:w="236" w:type="dxa"/>
            <w:tcBorders>
              <w:top w:val="none" w:sz="4" w:space="0" w:color="000000"/>
              <w:left w:val="none" w:sz="4" w:space="0" w:color="000000"/>
              <w:bottom w:val="none" w:sz="4" w:space="0" w:color="000000"/>
              <w:right w:val="single" w:sz="4" w:space="0" w:color="auto"/>
            </w:tcBorders>
          </w:tcPr>
          <w:p w:rsidR="003169F8" w:rsidRDefault="003169F8">
            <w:pPr>
              <w:rPr>
                <w:rFonts w:asciiTheme="minorHAnsi" w:hAnsiTheme="minorHAnsi" w:cstheme="minorHAnsi"/>
                <w:b/>
                <w:sz w:val="22"/>
                <w:szCs w:val="22"/>
                <w:lang w:val="en-US"/>
              </w:rPr>
            </w:pPr>
          </w:p>
        </w:tc>
        <w:tc>
          <w:tcPr>
            <w:tcW w:w="7969" w:type="dxa"/>
            <w:gridSpan w:val="2"/>
            <w:tcBorders>
              <w:top w:val="none" w:sz="4" w:space="0" w:color="000000"/>
              <w:left w:val="single" w:sz="4" w:space="0" w:color="auto"/>
              <w:bottom w:val="single" w:sz="4" w:space="0" w:color="auto"/>
              <w:right w:val="none" w:sz="4" w:space="0" w:color="000000"/>
            </w:tcBorders>
          </w:tcPr>
          <w:p w:rsidR="003169F8" w:rsidRDefault="00FC7384">
            <w:pPr>
              <w:rPr>
                <w:rFonts w:asciiTheme="minorHAnsi" w:hAnsiTheme="minorHAnsi" w:cstheme="minorHAnsi"/>
                <w:b/>
                <w:caps/>
                <w:smallCaps/>
                <w:sz w:val="22"/>
                <w:szCs w:val="22"/>
                <w:lang w:val="en-GB"/>
              </w:rPr>
            </w:pPr>
            <w:r>
              <w:rPr>
                <w:rFonts w:asciiTheme="minorHAnsi" w:hAnsiTheme="minorHAnsi" w:cstheme="minorHAnsi"/>
                <w:b/>
                <w:bCs/>
                <w:smallCaps/>
                <w:sz w:val="22"/>
                <w:szCs w:val="22"/>
                <w:lang w:val="en"/>
              </w:rPr>
              <w:t>LEGAL REPRESENTATIVE OF THE CONTRACTING AUTHORITY:</w:t>
            </w:r>
          </w:p>
          <w:p w:rsidR="003169F8" w:rsidRDefault="00FC7384">
            <w:pPr>
              <w:rPr>
                <w:rFonts w:asciiTheme="minorHAnsi" w:hAnsiTheme="minorHAnsi" w:cstheme="minorHAnsi"/>
                <w:sz w:val="22"/>
                <w:szCs w:val="22"/>
                <w:lang w:val="en-GB"/>
              </w:rPr>
            </w:pPr>
            <w:proofErr w:type="spellStart"/>
            <w:r>
              <w:rPr>
                <w:rFonts w:asciiTheme="minorHAnsi" w:hAnsiTheme="minorHAnsi" w:cstheme="minorHAnsi"/>
                <w:sz w:val="22"/>
                <w:szCs w:val="22"/>
                <w:lang w:val="en"/>
              </w:rPr>
              <w:t>Jérémie</w:t>
            </w:r>
            <w:proofErr w:type="spellEnd"/>
            <w:r>
              <w:rPr>
                <w:rFonts w:asciiTheme="minorHAnsi" w:hAnsiTheme="minorHAnsi" w:cstheme="minorHAnsi"/>
                <w:sz w:val="22"/>
                <w:szCs w:val="22"/>
                <w:lang w:val="en"/>
              </w:rPr>
              <w:t xml:space="preserve"> PELLET, Chief Executive Officer of EXPERTISE FRANCE</w:t>
            </w:r>
          </w:p>
        </w:tc>
      </w:tr>
      <w:tr w:rsidR="003169F8" w:rsidRPr="00395922">
        <w:trPr>
          <w:gridAfter w:val="1"/>
          <w:wAfter w:w="15" w:type="dxa"/>
          <w:trHeight w:val="60"/>
        </w:trPr>
        <w:tc>
          <w:tcPr>
            <w:tcW w:w="8190" w:type="dxa"/>
            <w:gridSpan w:val="2"/>
            <w:tcBorders>
              <w:top w:val="none" w:sz="4" w:space="0" w:color="000000"/>
              <w:left w:val="none" w:sz="4" w:space="0" w:color="000000"/>
              <w:bottom w:val="none" w:sz="4" w:space="0" w:color="000000"/>
              <w:right w:val="none" w:sz="4" w:space="0" w:color="000000"/>
            </w:tcBorders>
          </w:tcPr>
          <w:p w:rsidR="003169F8" w:rsidRDefault="003169F8">
            <w:pPr>
              <w:rPr>
                <w:rFonts w:asciiTheme="minorHAnsi" w:hAnsiTheme="minorHAnsi" w:cstheme="minorHAnsi"/>
                <w:b/>
                <w:sz w:val="22"/>
                <w:szCs w:val="22"/>
                <w:lang w:val="en-GB"/>
              </w:rPr>
            </w:pPr>
          </w:p>
        </w:tc>
      </w:tr>
      <w:tr w:rsidR="003169F8">
        <w:tc>
          <w:tcPr>
            <w:tcW w:w="236" w:type="dxa"/>
            <w:tcBorders>
              <w:top w:val="none" w:sz="4" w:space="0" w:color="000000"/>
              <w:left w:val="none" w:sz="4" w:space="0" w:color="000000"/>
              <w:bottom w:val="none" w:sz="4" w:space="0" w:color="000000"/>
              <w:right w:val="single" w:sz="4" w:space="0" w:color="auto"/>
            </w:tcBorders>
          </w:tcPr>
          <w:p w:rsidR="003169F8" w:rsidRDefault="003169F8">
            <w:pPr>
              <w:rPr>
                <w:rFonts w:asciiTheme="minorHAnsi" w:hAnsiTheme="minorHAnsi" w:cstheme="minorHAnsi"/>
                <w:b/>
                <w:sz w:val="22"/>
                <w:szCs w:val="22"/>
                <w:lang w:val="en-GB"/>
              </w:rPr>
            </w:pPr>
          </w:p>
        </w:tc>
        <w:tc>
          <w:tcPr>
            <w:tcW w:w="7969" w:type="dxa"/>
            <w:gridSpan w:val="2"/>
            <w:tcBorders>
              <w:top w:val="none" w:sz="4" w:space="0" w:color="000000"/>
              <w:left w:val="single" w:sz="4" w:space="0" w:color="auto"/>
              <w:bottom w:val="single" w:sz="4" w:space="0" w:color="auto"/>
              <w:right w:val="none" w:sz="4" w:space="0" w:color="000000"/>
            </w:tcBorders>
          </w:tcPr>
          <w:p w:rsidR="003169F8" w:rsidRDefault="00FC7384">
            <w:pPr>
              <w:rPr>
                <w:rFonts w:asciiTheme="minorHAnsi" w:hAnsiTheme="minorHAnsi" w:cstheme="minorHAnsi"/>
                <w:b/>
                <w:caps/>
                <w:smallCaps/>
                <w:sz w:val="22"/>
                <w:szCs w:val="22"/>
                <w:lang w:val="en-GB"/>
              </w:rPr>
            </w:pPr>
            <w:r>
              <w:rPr>
                <w:rFonts w:asciiTheme="minorHAnsi" w:hAnsiTheme="minorHAnsi" w:cstheme="minorHAnsi"/>
                <w:b/>
                <w:bCs/>
                <w:smallCaps/>
                <w:sz w:val="22"/>
                <w:szCs w:val="22"/>
                <w:lang w:val="en"/>
              </w:rPr>
              <w:t>DATE AND TIME OF OFFER SUBMISSION DEADLINE:</w:t>
            </w:r>
          </w:p>
          <w:p w:rsidR="003169F8" w:rsidRDefault="00395922">
            <w:pPr>
              <w:rPr>
                <w:rFonts w:asciiTheme="minorHAnsi" w:hAnsiTheme="minorHAnsi" w:cstheme="minorHAnsi"/>
                <w:sz w:val="22"/>
                <w:szCs w:val="22"/>
                <w:lang w:val="en-GB"/>
              </w:rPr>
            </w:pPr>
            <w:r>
              <w:rPr>
                <w:rFonts w:asciiTheme="minorHAnsi" w:hAnsiTheme="minorHAnsi" w:cstheme="minorHAnsi"/>
                <w:b/>
                <w:bCs/>
                <w:sz w:val="22"/>
                <w:szCs w:val="22"/>
                <w:lang w:val="en"/>
              </w:rPr>
              <w:t>18/09/2026 at 17:3</w:t>
            </w:r>
            <w:r w:rsidR="00FC7384">
              <w:rPr>
                <w:rFonts w:asciiTheme="minorHAnsi" w:hAnsiTheme="minorHAnsi" w:cstheme="minorHAnsi"/>
                <w:b/>
                <w:bCs/>
                <w:sz w:val="22"/>
                <w:szCs w:val="22"/>
                <w:lang w:val="en"/>
              </w:rPr>
              <w:t>0</w:t>
            </w:r>
            <w:r w:rsidR="00FC7384">
              <w:rPr>
                <w:rFonts w:asciiTheme="minorHAnsi" w:hAnsiTheme="minorHAnsi" w:cstheme="minorHAnsi"/>
                <w:b/>
                <w:bCs/>
                <w:smallCaps/>
                <w:sz w:val="22"/>
                <w:szCs w:val="22"/>
                <w:lang w:val="en"/>
              </w:rPr>
              <w:t xml:space="preserve"> (PARIS TIME)</w:t>
            </w:r>
          </w:p>
        </w:tc>
      </w:tr>
    </w:tbl>
    <w:p w:rsidR="003169F8" w:rsidRDefault="003169F8">
      <w:pPr>
        <w:rPr>
          <w:rFonts w:asciiTheme="minorHAnsi" w:hAnsiTheme="minorHAnsi" w:cstheme="minorHAnsi"/>
          <w:sz w:val="22"/>
          <w:szCs w:val="22"/>
          <w:lang w:val="en-GB"/>
        </w:rPr>
      </w:pPr>
    </w:p>
    <w:p w:rsidR="003169F8" w:rsidRDefault="00FC7384">
      <w:pPr>
        <w:spacing w:line="240" w:lineRule="auto"/>
        <w:rPr>
          <w:rFonts w:asciiTheme="minorHAnsi" w:hAnsiTheme="minorHAnsi" w:cstheme="minorHAnsi"/>
          <w:sz w:val="22"/>
          <w:szCs w:val="22"/>
          <w:lang w:val="en-GB"/>
        </w:rPr>
      </w:pPr>
      <w:r>
        <w:rPr>
          <w:rFonts w:asciiTheme="minorHAnsi" w:hAnsiTheme="minorHAnsi" w:cstheme="minorHAnsi"/>
          <w:sz w:val="22"/>
          <w:szCs w:val="22"/>
          <w:lang w:val="en"/>
        </w:rPr>
        <w:br w:type="page" w:clear="all"/>
      </w:r>
    </w:p>
    <w:sdt>
      <w:sdtPr>
        <w:rPr>
          <w:rFonts w:asciiTheme="minorHAnsi" w:eastAsia="Times" w:hAnsiTheme="minorHAnsi" w:cstheme="minorHAnsi"/>
          <w:b w:val="0"/>
          <w:bCs w:val="0"/>
          <w:color w:val="auto"/>
          <w:sz w:val="22"/>
          <w:szCs w:val="22"/>
          <w:highlight w:val="yellow"/>
        </w:rPr>
        <w:id w:val="-549693124"/>
        <w:docPartObj>
          <w:docPartGallery w:val="Table of Contents"/>
          <w:docPartUnique/>
        </w:docPartObj>
      </w:sdtPr>
      <w:sdtEndPr/>
      <w:sdtContent>
        <w:p w:rsidR="003169F8" w:rsidRDefault="00FC7384">
          <w:pPr>
            <w:pStyle w:val="En-ttedetabledesmatires"/>
            <w:rPr>
              <w:rFonts w:asciiTheme="minorHAnsi" w:hAnsiTheme="minorHAnsi" w:cstheme="minorHAnsi"/>
              <w:color w:val="auto"/>
              <w:sz w:val="22"/>
              <w:szCs w:val="22"/>
            </w:rPr>
          </w:pPr>
          <w:r>
            <w:rPr>
              <w:rFonts w:asciiTheme="minorHAnsi" w:hAnsiTheme="minorHAnsi" w:cstheme="minorHAnsi"/>
              <w:color w:val="auto"/>
              <w:sz w:val="22"/>
              <w:szCs w:val="22"/>
              <w:u w:val="single"/>
              <w:lang w:val="en"/>
            </w:rPr>
            <w:t>CONTENTS</w:t>
          </w:r>
        </w:p>
        <w:p w:rsidR="003169F8" w:rsidRDefault="003169F8">
          <w:pPr>
            <w:tabs>
              <w:tab w:val="left" w:pos="2265"/>
            </w:tabs>
            <w:rPr>
              <w:rFonts w:asciiTheme="minorHAnsi" w:hAnsiTheme="minorHAnsi" w:cstheme="minorHAnsi"/>
              <w:sz w:val="22"/>
              <w:szCs w:val="22"/>
            </w:rPr>
          </w:pPr>
        </w:p>
        <w:p w:rsidR="003169F8" w:rsidRDefault="00FC7384">
          <w:pPr>
            <w:pStyle w:val="TM1"/>
            <w:tabs>
              <w:tab w:val="left" w:pos="1540"/>
              <w:tab w:val="right" w:leader="dot" w:pos="9329"/>
            </w:tabs>
            <w:rPr>
              <w:rFonts w:asciiTheme="minorHAnsi" w:eastAsiaTheme="minorEastAsia" w:hAnsiTheme="minorHAnsi" w:cstheme="minorBidi"/>
              <w:sz w:val="22"/>
              <w:szCs w:val="22"/>
            </w:rPr>
          </w:pPr>
          <w:r>
            <w:rPr>
              <w:rFonts w:asciiTheme="minorHAnsi" w:hAnsiTheme="minorHAnsi" w:cstheme="minorHAnsi"/>
              <w:sz w:val="22"/>
              <w:szCs w:val="22"/>
              <w:highlight w:val="yellow"/>
              <w:lang w:val="en"/>
            </w:rPr>
            <w:fldChar w:fldCharType="begin"/>
          </w:r>
          <w:r>
            <w:rPr>
              <w:rFonts w:asciiTheme="minorHAnsi" w:hAnsiTheme="minorHAnsi" w:cstheme="minorHAnsi"/>
              <w:sz w:val="22"/>
              <w:szCs w:val="22"/>
              <w:highlight w:val="yellow"/>
            </w:rPr>
            <w:instrText xml:space="preserve"> TOC \o "1-3" \h \z \u </w:instrText>
          </w:r>
          <w:r>
            <w:rPr>
              <w:rFonts w:asciiTheme="minorHAnsi" w:hAnsiTheme="minorHAnsi" w:cstheme="minorHAnsi"/>
              <w:sz w:val="22"/>
              <w:szCs w:val="22"/>
              <w:highlight w:val="yellow"/>
            </w:rPr>
            <w:fldChar w:fldCharType="separate"/>
          </w:r>
          <w:hyperlink w:anchor="_Toc232158929" w:tooltip="#_Toc232158929" w:history="1">
            <w:r>
              <w:rPr>
                <w:rStyle w:val="Lienhypertexte"/>
                <w:rFonts w:cstheme="minorHAnsi"/>
                <w:b/>
                <w:caps/>
                <w:lang w:val="en-GB"/>
              </w:rPr>
              <w:t>ARTICLE 1:</w:t>
            </w:r>
            <w:r>
              <w:rPr>
                <w:rFonts w:asciiTheme="minorHAnsi" w:eastAsiaTheme="minorEastAsia" w:hAnsiTheme="minorHAnsi" w:cstheme="minorBidi"/>
                <w:sz w:val="22"/>
                <w:szCs w:val="22"/>
              </w:rPr>
              <w:tab/>
            </w:r>
            <w:r>
              <w:rPr>
                <w:rStyle w:val="Lienhypertexte"/>
                <w:rFonts w:cstheme="minorHAnsi"/>
                <w:b/>
                <w:bCs/>
                <w:caps/>
                <w:lang w:val="en"/>
              </w:rPr>
              <w:t>Object and scope of the tender</w:t>
            </w:r>
            <w:r>
              <w:tab/>
            </w:r>
            <w:r>
              <w:fldChar w:fldCharType="begin"/>
            </w:r>
            <w:r>
              <w:instrText xml:space="preserve"> PAGEREF _Toc232158929 \h </w:instrText>
            </w:r>
            <w:r>
              <w:fldChar w:fldCharType="separate"/>
            </w:r>
            <w:r>
              <w:t>4</w:t>
            </w:r>
            <w:r>
              <w:fldChar w:fldCharType="end"/>
            </w:r>
          </w:hyperlink>
        </w:p>
        <w:p w:rsidR="003169F8" w:rsidRDefault="00FC7384">
          <w:pPr>
            <w:pStyle w:val="TM2"/>
          </w:pPr>
          <w:hyperlink w:anchor="_Toc232158930" w:tooltip="#_Toc232158930" w:history="1">
            <w:r>
              <w:rPr>
                <w:rStyle w:val="Lienhypertexte"/>
                <w:rFonts w:cstheme="minorHAnsi"/>
                <w:lang w:val="en"/>
              </w:rPr>
              <w:t xml:space="preserve">Object of the </w:t>
            </w:r>
            <w:r>
              <w:rPr>
                <w:rStyle w:val="Lienhypertexte"/>
                <w:rFonts w:cstheme="minorHAnsi"/>
                <w:lang w:val="en"/>
              </w:rPr>
              <w:t>tender</w:t>
            </w:r>
            <w:r>
              <w:tab/>
            </w:r>
            <w:r>
              <w:fldChar w:fldCharType="begin"/>
            </w:r>
            <w:r>
              <w:instrText xml:space="preserve"> PAGEREF _Toc232158930 \h </w:instrText>
            </w:r>
            <w:r>
              <w:fldChar w:fldCharType="separate"/>
            </w:r>
            <w:r>
              <w:t>4</w:t>
            </w:r>
            <w:r>
              <w:fldChar w:fldCharType="end"/>
            </w:r>
          </w:hyperlink>
        </w:p>
        <w:p w:rsidR="003169F8" w:rsidRDefault="00FC7384">
          <w:pPr>
            <w:pStyle w:val="TM2"/>
          </w:pPr>
          <w:hyperlink w:anchor="_Toc232158931" w:tooltip="#_Toc232158931" w:history="1">
            <w:r>
              <w:rPr>
                <w:rStyle w:val="Lienhypertexte"/>
                <w:rFonts w:cstheme="minorHAnsi"/>
                <w:lang w:val="en"/>
              </w:rPr>
              <w:t>Scope of the tender</w:t>
            </w:r>
            <w:r>
              <w:tab/>
            </w:r>
            <w:r>
              <w:fldChar w:fldCharType="begin"/>
            </w:r>
            <w:r>
              <w:instrText xml:space="preserve"> PAGEREF _Toc232158931 \h </w:instrText>
            </w:r>
            <w:r>
              <w:fldChar w:fldCharType="separate"/>
            </w:r>
            <w:r>
              <w:t>4</w:t>
            </w:r>
            <w:r>
              <w:fldChar w:fldCharType="end"/>
            </w:r>
          </w:hyperlink>
        </w:p>
        <w:p w:rsidR="003169F8" w:rsidRDefault="00FC7384">
          <w:pPr>
            <w:pStyle w:val="TM2"/>
          </w:pPr>
          <w:hyperlink w:anchor="_Toc232158932" w:tooltip="#_Toc232158932" w:history="1">
            <w:r>
              <w:rPr>
                <w:rStyle w:val="Lienhypertexte"/>
                <w:rFonts w:cstheme="minorHAnsi"/>
                <w:lang w:val="en"/>
              </w:rPr>
              <w:t>Provisional schedule of the tender</w:t>
            </w:r>
            <w:r>
              <w:tab/>
            </w:r>
            <w:r>
              <w:fldChar w:fldCharType="begin"/>
            </w:r>
            <w:r>
              <w:instrText xml:space="preserve"> PAGEREF _Toc232158932 \h </w:instrText>
            </w:r>
            <w:r>
              <w:fldChar w:fldCharType="separate"/>
            </w:r>
            <w:r>
              <w:t>4</w:t>
            </w:r>
            <w:r>
              <w:fldChar w:fldCharType="end"/>
            </w:r>
          </w:hyperlink>
        </w:p>
        <w:p w:rsidR="003169F8" w:rsidRDefault="00FC7384">
          <w:pPr>
            <w:pStyle w:val="TM2"/>
          </w:pPr>
          <w:hyperlink w:anchor="_Toc232158933" w:tooltip="#_Toc232158933" w:history="1">
            <w:r>
              <w:rPr>
                <w:rStyle w:val="Lienhypertexte"/>
                <w:rFonts w:cstheme="minorHAnsi"/>
                <w:lang w:val="en"/>
              </w:rPr>
              <w:t>Tend</w:t>
            </w:r>
            <w:r>
              <w:rPr>
                <w:rStyle w:val="Lienhypertexte"/>
                <w:rFonts w:cstheme="minorHAnsi"/>
                <w:lang w:val="en"/>
              </w:rPr>
              <w:t>er language – currency</w:t>
            </w:r>
            <w:r>
              <w:tab/>
            </w:r>
            <w:r>
              <w:fldChar w:fldCharType="begin"/>
            </w:r>
            <w:r>
              <w:instrText xml:space="preserve"> PAGEREF _Toc232158933 \h </w:instrText>
            </w:r>
            <w:r>
              <w:fldChar w:fldCharType="separate"/>
            </w:r>
            <w:r>
              <w:t>4</w:t>
            </w:r>
            <w:r>
              <w:fldChar w:fldCharType="end"/>
            </w:r>
          </w:hyperlink>
        </w:p>
        <w:p w:rsidR="003169F8" w:rsidRDefault="00FC7384">
          <w:pPr>
            <w:pStyle w:val="TM2"/>
          </w:pPr>
          <w:hyperlink w:anchor="_Toc232158934" w:tooltip="#_Toc232158934" w:history="1">
            <w:r>
              <w:rPr>
                <w:rStyle w:val="Lienhypertexte"/>
                <w:rFonts w:cstheme="minorHAnsi"/>
                <w:lang w:val="en"/>
              </w:rPr>
              <w:t>Composition of the tender documents</w:t>
            </w:r>
            <w:r>
              <w:tab/>
            </w:r>
            <w:r>
              <w:fldChar w:fldCharType="begin"/>
            </w:r>
            <w:r>
              <w:instrText xml:space="preserve"> PAGEREF _Toc232158934 \h </w:instrText>
            </w:r>
            <w:r>
              <w:fldChar w:fldCharType="separate"/>
            </w:r>
            <w:r>
              <w:t>4</w:t>
            </w:r>
            <w:r>
              <w:fldChar w:fldCharType="end"/>
            </w:r>
          </w:hyperlink>
        </w:p>
        <w:p w:rsidR="003169F8" w:rsidRDefault="00FC7384">
          <w:pPr>
            <w:pStyle w:val="TM2"/>
          </w:pPr>
          <w:hyperlink w:anchor="_Toc232158935" w:tooltip="#_Toc232158935" w:history="1">
            <w:r>
              <w:rPr>
                <w:rStyle w:val="Lienhypertexte"/>
                <w:rFonts w:cstheme="minorHAnsi"/>
                <w:lang w:val="en"/>
              </w:rPr>
              <w:t>Modification of the tender documents</w:t>
            </w:r>
            <w:r>
              <w:tab/>
            </w:r>
            <w:r>
              <w:fldChar w:fldCharType="begin"/>
            </w:r>
            <w:r>
              <w:instrText xml:space="preserve"> PAGEREF _Toc232158935 \h </w:instrText>
            </w:r>
            <w:r>
              <w:fldChar w:fldCharType="separate"/>
            </w:r>
            <w:r>
              <w:t>5</w:t>
            </w:r>
            <w:r>
              <w:fldChar w:fldCharType="end"/>
            </w:r>
          </w:hyperlink>
        </w:p>
        <w:p w:rsidR="003169F8" w:rsidRDefault="00FC7384">
          <w:pPr>
            <w:pStyle w:val="TM1"/>
            <w:tabs>
              <w:tab w:val="left" w:pos="1540"/>
              <w:tab w:val="right" w:leader="dot" w:pos="9329"/>
            </w:tabs>
            <w:rPr>
              <w:rFonts w:asciiTheme="minorHAnsi" w:eastAsiaTheme="minorEastAsia" w:hAnsiTheme="minorHAnsi" w:cstheme="minorBidi"/>
              <w:sz w:val="22"/>
              <w:szCs w:val="22"/>
            </w:rPr>
          </w:pPr>
          <w:hyperlink w:anchor="_Toc232158936" w:tooltip="#_Toc232158936" w:history="1">
            <w:r>
              <w:rPr>
                <w:rStyle w:val="Lienhypertexte"/>
                <w:rFonts w:cstheme="minorHAnsi"/>
                <w:b/>
                <w:caps/>
                <w:lang w:val="en-GB"/>
              </w:rPr>
              <w:t>ARTICLE 2:</w:t>
            </w:r>
            <w:r>
              <w:rPr>
                <w:rFonts w:asciiTheme="minorHAnsi" w:eastAsiaTheme="minorEastAsia" w:hAnsiTheme="minorHAnsi" w:cstheme="minorBidi"/>
                <w:sz w:val="22"/>
                <w:szCs w:val="22"/>
              </w:rPr>
              <w:tab/>
            </w:r>
            <w:r>
              <w:rPr>
                <w:rStyle w:val="Lienhypertexte"/>
                <w:rFonts w:cstheme="minorHAnsi"/>
                <w:b/>
                <w:bCs/>
                <w:caps/>
                <w:lang w:val="en"/>
              </w:rPr>
              <w:t>General characteristics of the proposed contract</w:t>
            </w:r>
            <w:r>
              <w:tab/>
            </w:r>
            <w:r>
              <w:fldChar w:fldCharType="begin"/>
            </w:r>
            <w:r>
              <w:instrText xml:space="preserve"> PAGEREF _Toc232158936 \h </w:instrText>
            </w:r>
            <w:r>
              <w:fldChar w:fldCharType="separate"/>
            </w:r>
            <w:r>
              <w:t>5</w:t>
            </w:r>
            <w:r>
              <w:fldChar w:fldCharType="end"/>
            </w:r>
          </w:hyperlink>
        </w:p>
        <w:p w:rsidR="003169F8" w:rsidRDefault="00FC7384">
          <w:pPr>
            <w:pStyle w:val="TM2"/>
          </w:pPr>
          <w:hyperlink w:anchor="_Toc232158937" w:tooltip="#_Toc232158937" w:history="1">
            <w:r>
              <w:rPr>
                <w:rStyle w:val="Lienhypertexte"/>
                <w:rFonts w:cstheme="minorHAnsi"/>
                <w:lang w:val="en"/>
              </w:rPr>
              <w:t>Form of the contract</w:t>
            </w:r>
            <w:r>
              <w:tab/>
            </w:r>
            <w:r>
              <w:fldChar w:fldCharType="begin"/>
            </w:r>
            <w:r>
              <w:instrText xml:space="preserve"> PAGEREF _Toc232158937 \h </w:instrText>
            </w:r>
            <w:r>
              <w:fldChar w:fldCharType="separate"/>
            </w:r>
            <w:r>
              <w:t>5</w:t>
            </w:r>
            <w:r>
              <w:fldChar w:fldCharType="end"/>
            </w:r>
          </w:hyperlink>
        </w:p>
        <w:p w:rsidR="003169F8" w:rsidRDefault="00FC7384">
          <w:pPr>
            <w:pStyle w:val="TM2"/>
          </w:pPr>
          <w:hyperlink w:anchor="_Toc232158938" w:tooltip="#_Toc232158938" w:history="1">
            <w:r>
              <w:rPr>
                <w:rStyle w:val="Lienhypertexte"/>
                <w:rFonts w:cstheme="minorHAnsi"/>
                <w:lang w:val="en"/>
              </w:rPr>
              <w:t>Estimated amount of the need</w:t>
            </w:r>
            <w:r>
              <w:tab/>
            </w:r>
            <w:r>
              <w:fldChar w:fldCharType="begin"/>
            </w:r>
            <w:r>
              <w:instrText xml:space="preserve"> PAGEREF _Toc232158938 \h </w:instrText>
            </w:r>
            <w:r>
              <w:fldChar w:fldCharType="separate"/>
            </w:r>
            <w:r>
              <w:t>5</w:t>
            </w:r>
            <w:r>
              <w:fldChar w:fldCharType="end"/>
            </w:r>
          </w:hyperlink>
        </w:p>
        <w:p w:rsidR="003169F8" w:rsidRDefault="00FC7384">
          <w:pPr>
            <w:pStyle w:val="TM2"/>
          </w:pPr>
          <w:hyperlink w:anchor="_Toc232158939" w:tooltip="#_Toc232158939" w:history="1">
            <w:r>
              <w:rPr>
                <w:rStyle w:val="Lienhypertexte"/>
                <w:rFonts w:cstheme="minorHAnsi"/>
                <w:lang w:val="en"/>
              </w:rPr>
              <w:t>Term of the contract</w:t>
            </w:r>
            <w:r>
              <w:tab/>
            </w:r>
            <w:r>
              <w:fldChar w:fldCharType="begin"/>
            </w:r>
            <w:r>
              <w:instrText xml:space="preserve"> PAGEREF _Toc232158939 \h </w:instrText>
            </w:r>
            <w:r>
              <w:fldChar w:fldCharType="separate"/>
            </w:r>
            <w:r>
              <w:t>5</w:t>
            </w:r>
            <w:r>
              <w:fldChar w:fldCharType="end"/>
            </w:r>
          </w:hyperlink>
        </w:p>
        <w:p w:rsidR="003169F8" w:rsidRDefault="00FC7384">
          <w:pPr>
            <w:pStyle w:val="TM2"/>
          </w:pPr>
          <w:hyperlink w:anchor="_Toc232158940" w:tooltip="#_Toc232158940" w:history="1">
            <w:r>
              <w:rPr>
                <w:rStyle w:val="Lienhypertexte"/>
                <w:rFonts w:cstheme="minorHAnsi"/>
                <w:lang w:val="en"/>
              </w:rPr>
              <w:t>Allotment</w:t>
            </w:r>
            <w:r>
              <w:tab/>
            </w:r>
            <w:r>
              <w:fldChar w:fldCharType="begin"/>
            </w:r>
            <w:r>
              <w:instrText xml:space="preserve"> PAGEREF _Toc232158940 \h </w:instrText>
            </w:r>
            <w:r>
              <w:fldChar w:fldCharType="separate"/>
            </w:r>
            <w:r>
              <w:t>5</w:t>
            </w:r>
            <w:r>
              <w:fldChar w:fldCharType="end"/>
            </w:r>
          </w:hyperlink>
        </w:p>
        <w:p w:rsidR="003169F8" w:rsidRDefault="00FC7384">
          <w:pPr>
            <w:pStyle w:val="TM2"/>
          </w:pPr>
          <w:hyperlink w:anchor="_Toc232158941" w:tooltip="#_Toc232158941" w:history="1">
            <w:r>
              <w:rPr>
                <w:rStyle w:val="Lienhypertexte"/>
                <w:lang w:val="en"/>
              </w:rPr>
              <w:t>Options</w:t>
            </w:r>
            <w:r>
              <w:tab/>
            </w:r>
            <w:r>
              <w:fldChar w:fldCharType="begin"/>
            </w:r>
            <w:r>
              <w:instrText xml:space="preserve"> PAGEREF _Toc232158941 \h </w:instrText>
            </w:r>
            <w:r>
              <w:fldChar w:fldCharType="separate"/>
            </w:r>
            <w:r>
              <w:t>6</w:t>
            </w:r>
            <w:r>
              <w:fldChar w:fldCharType="end"/>
            </w:r>
          </w:hyperlink>
        </w:p>
        <w:p w:rsidR="003169F8" w:rsidRDefault="00FC7384">
          <w:pPr>
            <w:pStyle w:val="TM2"/>
          </w:pPr>
          <w:hyperlink w:anchor="_Toc232158942" w:tooltip="#_Toc232158942" w:history="1">
            <w:r>
              <w:rPr>
                <w:rStyle w:val="Lienhypertexte"/>
                <w:rFonts w:cstheme="minorHAnsi"/>
                <w:i/>
                <w:iCs/>
                <w:lang w:val="en"/>
              </w:rPr>
              <w:t>Similar services</w:t>
            </w:r>
            <w:r>
              <w:tab/>
            </w:r>
            <w:r>
              <w:fldChar w:fldCharType="begin"/>
            </w:r>
            <w:r>
              <w:instrText xml:space="preserve"> PAGEREF _Toc232158942 \h </w:instrText>
            </w:r>
            <w:r>
              <w:fldChar w:fldCharType="separate"/>
            </w:r>
            <w:r>
              <w:t>6</w:t>
            </w:r>
            <w:r>
              <w:fldChar w:fldCharType="end"/>
            </w:r>
          </w:hyperlink>
        </w:p>
        <w:p w:rsidR="003169F8" w:rsidRDefault="00FC7384">
          <w:pPr>
            <w:pStyle w:val="TM2"/>
          </w:pPr>
          <w:hyperlink w:anchor="_Toc232158943" w:tooltip="#_Toc232158943" w:history="1">
            <w:r>
              <w:rPr>
                <w:rStyle w:val="Lienhypertexte"/>
                <w:rFonts w:cstheme="minorHAnsi"/>
                <w:i/>
                <w:iCs/>
                <w:lang w:val="en"/>
              </w:rPr>
              <w:t>Renewal</w:t>
            </w:r>
            <w:r>
              <w:tab/>
            </w:r>
            <w:r>
              <w:fldChar w:fldCharType="begin"/>
            </w:r>
            <w:r>
              <w:instrText xml:space="preserve"> PAGEREF _Toc232158943 \h </w:instrText>
            </w:r>
            <w:r>
              <w:fldChar w:fldCharType="separate"/>
            </w:r>
            <w:r>
              <w:t>6</w:t>
            </w:r>
            <w:r>
              <w:fldChar w:fldCharType="end"/>
            </w:r>
          </w:hyperlink>
        </w:p>
        <w:p w:rsidR="003169F8" w:rsidRDefault="00FC7384">
          <w:pPr>
            <w:pStyle w:val="TM2"/>
          </w:pPr>
          <w:hyperlink w:anchor="_Toc232158944" w:tooltip="#_Toc232158944" w:history="1">
            <w:r>
              <w:rPr>
                <w:rStyle w:val="Lienhypertexte"/>
                <w:rFonts w:cstheme="minorHAnsi"/>
                <w:i/>
                <w:iCs/>
                <w:lang w:val="en"/>
              </w:rPr>
              <w:t>Optional tranches</w:t>
            </w:r>
            <w:r>
              <w:tab/>
            </w:r>
            <w:r>
              <w:fldChar w:fldCharType="begin"/>
            </w:r>
            <w:r>
              <w:instrText xml:space="preserve"> PAGEREF _Toc232158944 \h </w:instrText>
            </w:r>
            <w:r>
              <w:fldChar w:fldCharType="separate"/>
            </w:r>
            <w:r>
              <w:t>6</w:t>
            </w:r>
            <w:r>
              <w:fldChar w:fldCharType="end"/>
            </w:r>
          </w:hyperlink>
        </w:p>
        <w:p w:rsidR="003169F8" w:rsidRDefault="00FC7384">
          <w:pPr>
            <w:pStyle w:val="TM1"/>
            <w:tabs>
              <w:tab w:val="left" w:pos="1540"/>
              <w:tab w:val="right" w:leader="dot" w:pos="9329"/>
            </w:tabs>
            <w:rPr>
              <w:rFonts w:asciiTheme="minorHAnsi" w:eastAsiaTheme="minorEastAsia" w:hAnsiTheme="minorHAnsi" w:cstheme="minorBidi"/>
              <w:sz w:val="22"/>
              <w:szCs w:val="22"/>
            </w:rPr>
          </w:pPr>
          <w:hyperlink w:anchor="_Toc232158945" w:tooltip="#_Toc232158945" w:history="1">
            <w:r>
              <w:rPr>
                <w:rStyle w:val="Lienhypertexte"/>
                <w:rFonts w:cstheme="minorHAnsi"/>
                <w:b/>
                <w:caps/>
              </w:rPr>
              <w:t>ARTICLE 3:</w:t>
            </w:r>
            <w:r>
              <w:rPr>
                <w:rFonts w:asciiTheme="minorHAnsi" w:eastAsiaTheme="minorEastAsia" w:hAnsiTheme="minorHAnsi" w:cstheme="minorBidi"/>
                <w:sz w:val="22"/>
                <w:szCs w:val="22"/>
              </w:rPr>
              <w:tab/>
            </w:r>
            <w:r>
              <w:rPr>
                <w:rStyle w:val="Lienhypertexte"/>
                <w:rFonts w:cstheme="minorHAnsi"/>
                <w:b/>
                <w:bCs/>
                <w:caps/>
                <w:lang w:val="en"/>
              </w:rPr>
              <w:t>Candidate participation conditions</w:t>
            </w:r>
            <w:r>
              <w:tab/>
            </w:r>
            <w:r>
              <w:fldChar w:fldCharType="begin"/>
            </w:r>
            <w:r>
              <w:instrText xml:space="preserve"> PAGEREF _Toc232158945 \h </w:instrText>
            </w:r>
            <w:r>
              <w:fldChar w:fldCharType="separate"/>
            </w:r>
            <w:r>
              <w:t>6</w:t>
            </w:r>
            <w:r>
              <w:fldChar w:fldCharType="end"/>
            </w:r>
          </w:hyperlink>
        </w:p>
        <w:p w:rsidR="003169F8" w:rsidRDefault="00FC7384">
          <w:pPr>
            <w:pStyle w:val="TM2"/>
          </w:pPr>
          <w:hyperlink w:anchor="_Toc232158946" w:tooltip="#_Toc232158946" w:history="1">
            <w:r>
              <w:rPr>
                <w:rStyle w:val="Lienhypertexte"/>
                <w:rFonts w:cstheme="minorHAnsi"/>
                <w:lang w:val="en"/>
              </w:rPr>
              <w:t>Candidate presentation conditions</w:t>
            </w:r>
            <w:r>
              <w:tab/>
            </w:r>
            <w:r>
              <w:fldChar w:fldCharType="begin"/>
            </w:r>
            <w:r>
              <w:instrText xml:space="preserve"> PAGEREF _Toc232158946 \h </w:instrText>
            </w:r>
            <w:r>
              <w:fldChar w:fldCharType="separate"/>
            </w:r>
            <w:r>
              <w:t>6</w:t>
            </w:r>
            <w:r>
              <w:fldChar w:fldCharType="end"/>
            </w:r>
          </w:hyperlink>
        </w:p>
        <w:p w:rsidR="003169F8" w:rsidRDefault="00FC7384">
          <w:pPr>
            <w:pStyle w:val="TM2"/>
          </w:pPr>
          <w:hyperlink w:anchor="_Toc232158947" w:tooltip="#_Toc232158947" w:history="1">
            <w:r>
              <w:rPr>
                <w:rStyle w:val="Lienhypertexte"/>
                <w:rFonts w:cstheme="minorHAnsi"/>
                <w:lang w:val="en"/>
              </w:rPr>
              <w:t>Grounds and conditions of exclusion</w:t>
            </w:r>
            <w:r>
              <w:tab/>
            </w:r>
            <w:r>
              <w:fldChar w:fldCharType="begin"/>
            </w:r>
            <w:r>
              <w:instrText xml:space="preserve"> PAGEREF _Toc232158947 \h </w:instrText>
            </w:r>
            <w:r>
              <w:fldChar w:fldCharType="separate"/>
            </w:r>
            <w:r>
              <w:t>6</w:t>
            </w:r>
            <w:r>
              <w:fldChar w:fldCharType="end"/>
            </w:r>
          </w:hyperlink>
        </w:p>
        <w:p w:rsidR="003169F8" w:rsidRDefault="00FC7384">
          <w:pPr>
            <w:pStyle w:val="TM2"/>
          </w:pPr>
          <w:hyperlink w:anchor="_Toc232158948" w:tooltip="#_Toc232158948" w:history="1">
            <w:r>
              <w:rPr>
                <w:rStyle w:val="Lienhypertexte"/>
                <w:lang w:val="en"/>
              </w:rPr>
              <w:t>Minimum prerequisites in terms of economic, technical and professional capacity</w:t>
            </w:r>
            <w:r>
              <w:tab/>
            </w:r>
            <w:r>
              <w:fldChar w:fldCharType="begin"/>
            </w:r>
            <w:r>
              <w:instrText xml:space="preserve"> PAGEREF _Toc232158948 \h </w:instrText>
            </w:r>
            <w:r>
              <w:fldChar w:fldCharType="separate"/>
            </w:r>
            <w:r>
              <w:t>7</w:t>
            </w:r>
            <w:r>
              <w:fldChar w:fldCharType="end"/>
            </w:r>
          </w:hyperlink>
        </w:p>
        <w:p w:rsidR="003169F8" w:rsidRDefault="00FC7384">
          <w:pPr>
            <w:pStyle w:val="TM2"/>
          </w:pPr>
          <w:hyperlink w:anchor="_Toc232158949" w:tooltip="#_Toc232158949" w:history="1">
            <w:r>
              <w:rPr>
                <w:rStyle w:val="Lienhypertexte"/>
                <w:rFonts w:cstheme="minorHAnsi"/>
                <w:i/>
                <w:iCs/>
                <w:lang w:val="en"/>
              </w:rPr>
              <w:t>ECONOMIC AND FINANCIAL CAPAC</w:t>
            </w:r>
            <w:r>
              <w:rPr>
                <w:rStyle w:val="Lienhypertexte"/>
                <w:rFonts w:cstheme="minorHAnsi"/>
                <w:i/>
                <w:iCs/>
                <w:lang w:val="en"/>
              </w:rPr>
              <w:t>ITY</w:t>
            </w:r>
            <w:r>
              <w:tab/>
            </w:r>
            <w:r>
              <w:fldChar w:fldCharType="begin"/>
            </w:r>
            <w:r>
              <w:instrText xml:space="preserve"> PAGEREF _Toc232158949 \h </w:instrText>
            </w:r>
            <w:r>
              <w:fldChar w:fldCharType="separate"/>
            </w:r>
            <w:r>
              <w:t>7</w:t>
            </w:r>
            <w:r>
              <w:fldChar w:fldCharType="end"/>
            </w:r>
          </w:hyperlink>
        </w:p>
        <w:p w:rsidR="003169F8" w:rsidRDefault="00FC7384">
          <w:pPr>
            <w:pStyle w:val="TM2"/>
          </w:pPr>
          <w:hyperlink w:anchor="_Toc232158950" w:tooltip="#_Toc232158950" w:history="1">
            <w:r>
              <w:rPr>
                <w:rStyle w:val="Lienhypertexte"/>
                <w:rFonts w:cstheme="minorHAnsi"/>
                <w:i/>
                <w:iCs/>
                <w:lang w:val="en"/>
              </w:rPr>
              <w:t>TECHNICAL AND PROFESSIONAL CAPACITY</w:t>
            </w:r>
            <w:r>
              <w:tab/>
            </w:r>
            <w:r>
              <w:fldChar w:fldCharType="begin"/>
            </w:r>
            <w:r>
              <w:instrText xml:space="preserve"> PAGEREF _Toc232158950 \h </w:instrText>
            </w:r>
            <w:r>
              <w:fldChar w:fldCharType="separate"/>
            </w:r>
            <w:r>
              <w:t>7</w:t>
            </w:r>
            <w:r>
              <w:fldChar w:fldCharType="end"/>
            </w:r>
          </w:hyperlink>
        </w:p>
        <w:p w:rsidR="003169F8" w:rsidRDefault="00FC7384">
          <w:pPr>
            <w:pStyle w:val="TM2"/>
          </w:pPr>
          <w:hyperlink w:anchor="_Toc232158951" w:tooltip="#_Toc232158951" w:history="1">
            <w:r>
              <w:rPr>
                <w:rStyle w:val="Lienhypertexte"/>
                <w:rFonts w:cstheme="minorHAnsi"/>
                <w:lang w:val="en"/>
              </w:rPr>
              <w:t>Specific requirements for consortia of economic operators</w:t>
            </w:r>
            <w:r>
              <w:tab/>
            </w:r>
            <w:r>
              <w:fldChar w:fldCharType="begin"/>
            </w:r>
            <w:r>
              <w:instrText xml:space="preserve"> PAGEREF _Toc232158951 \h </w:instrText>
            </w:r>
            <w:r>
              <w:fldChar w:fldCharType="separate"/>
            </w:r>
            <w:r>
              <w:t>7</w:t>
            </w:r>
            <w:r>
              <w:fldChar w:fldCharType="end"/>
            </w:r>
          </w:hyperlink>
        </w:p>
        <w:p w:rsidR="003169F8" w:rsidRDefault="00FC7384">
          <w:pPr>
            <w:pStyle w:val="TM2"/>
          </w:pPr>
          <w:hyperlink w:anchor="_Toc232158952" w:tooltip="#_Toc232158952" w:history="1">
            <w:r>
              <w:rPr>
                <w:rStyle w:val="Lienhypertexte"/>
                <w:rFonts w:cstheme="minorHAnsi"/>
                <w:i/>
                <w:iCs/>
                <w:lang w:val="en"/>
              </w:rPr>
              <w:t>Grounds for the exclusion of consortia</w:t>
            </w:r>
            <w:r>
              <w:tab/>
            </w:r>
            <w:r>
              <w:fldChar w:fldCharType="begin"/>
            </w:r>
            <w:r>
              <w:instrText xml:space="preserve"> PAGEREF _Toc232158952 \h </w:instrText>
            </w:r>
            <w:r>
              <w:fldChar w:fldCharType="separate"/>
            </w:r>
            <w:r>
              <w:t>7</w:t>
            </w:r>
            <w:r>
              <w:fldChar w:fldCharType="end"/>
            </w:r>
          </w:hyperlink>
        </w:p>
        <w:p w:rsidR="003169F8" w:rsidRDefault="00FC7384">
          <w:pPr>
            <w:pStyle w:val="TM2"/>
          </w:pPr>
          <w:hyperlink w:anchor="_Toc232158953" w:tooltip="#_Toc232158953" w:history="1">
            <w:r>
              <w:rPr>
                <w:rStyle w:val="Lienhypertexte"/>
                <w:rFonts w:cstheme="minorHAnsi"/>
                <w:i/>
                <w:iCs/>
                <w:lang w:val="en"/>
              </w:rPr>
              <w:t>Form of the consortium</w:t>
            </w:r>
            <w:r>
              <w:tab/>
            </w:r>
            <w:r>
              <w:fldChar w:fldCharType="begin"/>
            </w:r>
            <w:r>
              <w:instrText xml:space="preserve"> PAGEREF _Toc23</w:instrText>
            </w:r>
            <w:r>
              <w:instrText xml:space="preserve">2158953 \h </w:instrText>
            </w:r>
            <w:r>
              <w:fldChar w:fldCharType="separate"/>
            </w:r>
            <w:r>
              <w:t>8</w:t>
            </w:r>
            <w:r>
              <w:fldChar w:fldCharType="end"/>
            </w:r>
          </w:hyperlink>
        </w:p>
        <w:p w:rsidR="003169F8" w:rsidRDefault="00FC7384">
          <w:pPr>
            <w:pStyle w:val="TM2"/>
          </w:pPr>
          <w:hyperlink w:anchor="_Toc232158954" w:tooltip="#_Toc232158954" w:history="1">
            <w:r>
              <w:rPr>
                <w:rStyle w:val="Lienhypertexte"/>
                <w:rFonts w:cstheme="minorHAnsi"/>
                <w:lang w:val="en"/>
              </w:rPr>
              <w:t>Subcontracting</w:t>
            </w:r>
            <w:r>
              <w:tab/>
            </w:r>
            <w:r>
              <w:fldChar w:fldCharType="begin"/>
            </w:r>
            <w:r>
              <w:instrText xml:space="preserve"> PAGEREF _Toc232158954 \h </w:instrText>
            </w:r>
            <w:r>
              <w:fldChar w:fldCharType="separate"/>
            </w:r>
            <w:r>
              <w:t>8</w:t>
            </w:r>
            <w:r>
              <w:fldChar w:fldCharType="end"/>
            </w:r>
          </w:hyperlink>
        </w:p>
        <w:p w:rsidR="003169F8" w:rsidRDefault="00FC7384">
          <w:pPr>
            <w:pStyle w:val="TM2"/>
          </w:pPr>
          <w:hyperlink w:anchor="_Toc232158955" w:tooltip="#_Toc232158955" w:history="1">
            <w:r>
              <w:rPr>
                <w:rStyle w:val="Lienhypertexte"/>
                <w:rFonts w:cstheme="minorHAnsi"/>
                <w:i/>
                <w:iCs/>
                <w:lang w:val="en"/>
              </w:rPr>
              <w:t>Grounds for exclusion in the case of subcontracting</w:t>
            </w:r>
            <w:r>
              <w:tab/>
            </w:r>
            <w:r>
              <w:fldChar w:fldCharType="begin"/>
            </w:r>
            <w:r>
              <w:instrText xml:space="preserve"> PAGEREF _Toc232158955 \h </w:instrText>
            </w:r>
            <w:r>
              <w:fldChar w:fldCharType="separate"/>
            </w:r>
            <w:r>
              <w:t>8</w:t>
            </w:r>
            <w:r>
              <w:fldChar w:fldCharType="end"/>
            </w:r>
          </w:hyperlink>
        </w:p>
        <w:p w:rsidR="003169F8" w:rsidRDefault="00FC7384">
          <w:pPr>
            <w:pStyle w:val="TM2"/>
          </w:pPr>
          <w:hyperlink w:anchor="_Toc232158956" w:tooltip="#_Toc232158956" w:history="1">
            <w:r>
              <w:rPr>
                <w:rStyle w:val="Lienhypertexte"/>
                <w:rFonts w:cstheme="minorHAnsi"/>
                <w:i/>
                <w:iCs/>
                <w:lang w:val="en"/>
              </w:rPr>
              <w:t>Presentation of a subcontractor</w:t>
            </w:r>
            <w:r>
              <w:tab/>
            </w:r>
            <w:r>
              <w:fldChar w:fldCharType="begin"/>
            </w:r>
            <w:r>
              <w:instrText xml:space="preserve"> PAGEREF _Toc232158956 \h </w:instrText>
            </w:r>
            <w:r>
              <w:fldChar w:fldCharType="separate"/>
            </w:r>
            <w:r>
              <w:t>8</w:t>
            </w:r>
            <w:r>
              <w:fldChar w:fldCharType="end"/>
            </w:r>
          </w:hyperlink>
        </w:p>
        <w:p w:rsidR="003169F8" w:rsidRDefault="00FC7384">
          <w:pPr>
            <w:pStyle w:val="TM1"/>
            <w:tabs>
              <w:tab w:val="left" w:pos="1540"/>
              <w:tab w:val="right" w:leader="dot" w:pos="9329"/>
            </w:tabs>
            <w:rPr>
              <w:rFonts w:asciiTheme="minorHAnsi" w:eastAsiaTheme="minorEastAsia" w:hAnsiTheme="minorHAnsi" w:cstheme="minorBidi"/>
              <w:sz w:val="22"/>
              <w:szCs w:val="22"/>
            </w:rPr>
          </w:pPr>
          <w:hyperlink w:anchor="_Toc232158957" w:tooltip="#_Toc232158957" w:history="1">
            <w:r>
              <w:rPr>
                <w:rStyle w:val="Lienhypertexte"/>
                <w:rFonts w:cstheme="minorHAnsi"/>
                <w:b/>
                <w:caps/>
                <w:lang w:val="en-GB"/>
              </w:rPr>
              <w:t>ARTICLE 4:</w:t>
            </w:r>
            <w:r>
              <w:rPr>
                <w:rFonts w:asciiTheme="minorHAnsi" w:eastAsiaTheme="minorEastAsia" w:hAnsiTheme="minorHAnsi" w:cstheme="minorBidi"/>
                <w:sz w:val="22"/>
                <w:szCs w:val="22"/>
              </w:rPr>
              <w:tab/>
            </w:r>
            <w:r>
              <w:rPr>
                <w:rStyle w:val="Lienhypertexte"/>
                <w:rFonts w:cstheme="minorHAnsi"/>
                <w:b/>
                <w:bCs/>
                <w:caps/>
                <w:lang w:val="en"/>
              </w:rPr>
              <w:t>Presentation of bids and submission process</w:t>
            </w:r>
            <w:r>
              <w:tab/>
            </w:r>
            <w:r>
              <w:fldChar w:fldCharType="begin"/>
            </w:r>
            <w:r>
              <w:instrText xml:space="preserve"> PAGEREF _Toc23215895</w:instrText>
            </w:r>
            <w:r>
              <w:instrText xml:space="preserve">7 \h </w:instrText>
            </w:r>
            <w:r>
              <w:fldChar w:fldCharType="separate"/>
            </w:r>
            <w:r>
              <w:t>8</w:t>
            </w:r>
            <w:r>
              <w:fldChar w:fldCharType="end"/>
            </w:r>
          </w:hyperlink>
        </w:p>
        <w:p w:rsidR="003169F8" w:rsidRDefault="00FC7384">
          <w:pPr>
            <w:pStyle w:val="TM2"/>
          </w:pPr>
          <w:hyperlink w:anchor="_Toc232158958" w:tooltip="#_Toc232158958" w:history="1">
            <w:r>
              <w:rPr>
                <w:rStyle w:val="Lienhypertexte"/>
                <w:rFonts w:cstheme="minorHAnsi"/>
                <w:lang w:val="en"/>
              </w:rPr>
              <w:t>Application documents</w:t>
            </w:r>
            <w:r>
              <w:tab/>
            </w:r>
            <w:r>
              <w:fldChar w:fldCharType="begin"/>
            </w:r>
            <w:r>
              <w:instrText xml:space="preserve"> PAGEREF _Toc232158958 \h </w:instrText>
            </w:r>
            <w:r>
              <w:fldChar w:fldCharType="separate"/>
            </w:r>
            <w:r>
              <w:t>8</w:t>
            </w:r>
            <w:r>
              <w:fldChar w:fldCharType="end"/>
            </w:r>
          </w:hyperlink>
        </w:p>
        <w:p w:rsidR="003169F8" w:rsidRDefault="00FC7384">
          <w:pPr>
            <w:pStyle w:val="TM2"/>
          </w:pPr>
          <w:hyperlink w:anchor="_Toc232158959" w:tooltip="#_Toc232158959" w:history="1">
            <w:r>
              <w:rPr>
                <w:rStyle w:val="Lienhypertexte"/>
                <w:rFonts w:cstheme="minorHAnsi"/>
                <w:lang w:val="en"/>
              </w:rPr>
              <w:t>Bid documents</w:t>
            </w:r>
            <w:r>
              <w:tab/>
            </w:r>
            <w:r>
              <w:fldChar w:fldCharType="begin"/>
            </w:r>
            <w:r>
              <w:instrText xml:space="preserve"> PAGEREF _Toc232158959 \h </w:instrText>
            </w:r>
            <w:r>
              <w:fldChar w:fldCharType="separate"/>
            </w:r>
            <w:r>
              <w:t>9</w:t>
            </w:r>
            <w:r>
              <w:fldChar w:fldCharType="end"/>
            </w:r>
          </w:hyperlink>
        </w:p>
        <w:p w:rsidR="003169F8" w:rsidRDefault="00FC7384">
          <w:pPr>
            <w:pStyle w:val="TM2"/>
          </w:pPr>
          <w:hyperlink w:anchor="_Toc232158960" w:tooltip="#_Toc232158960" w:history="1">
            <w:r>
              <w:rPr>
                <w:rStyle w:val="Lienhypertexte"/>
                <w:rFonts w:cstheme="minorHAnsi"/>
                <w:lang w:val="en"/>
              </w:rPr>
              <w:t>Bid validity period</w:t>
            </w:r>
            <w:r>
              <w:tab/>
            </w:r>
            <w:r>
              <w:fldChar w:fldCharType="begin"/>
            </w:r>
            <w:r>
              <w:instrText xml:space="preserve"> PAGEREF _Toc232158960 \h </w:instrText>
            </w:r>
            <w:r>
              <w:fldChar w:fldCharType="separate"/>
            </w:r>
            <w:r>
              <w:t>9</w:t>
            </w:r>
            <w:r>
              <w:fldChar w:fldCharType="end"/>
            </w:r>
          </w:hyperlink>
        </w:p>
        <w:p w:rsidR="003169F8" w:rsidRDefault="00FC7384">
          <w:pPr>
            <w:pStyle w:val="TM2"/>
          </w:pPr>
          <w:hyperlink w:anchor="_Toc232158961" w:tooltip="#_Toc232158961" w:history="1">
            <w:r>
              <w:rPr>
                <w:rStyle w:val="Lienhypertexte"/>
                <w:rFonts w:cstheme="minorHAnsi"/>
                <w:lang w:val="en"/>
              </w:rPr>
              <w:t>Bid submission process</w:t>
            </w:r>
            <w:r>
              <w:tab/>
            </w:r>
            <w:r>
              <w:fldChar w:fldCharType="begin"/>
            </w:r>
            <w:r>
              <w:instrText xml:space="preserve"> PAGEREF _Toc232158961 \h </w:instrText>
            </w:r>
            <w:r>
              <w:fldChar w:fldCharType="separate"/>
            </w:r>
            <w:r>
              <w:t>9</w:t>
            </w:r>
            <w:r>
              <w:fldChar w:fldCharType="end"/>
            </w:r>
          </w:hyperlink>
        </w:p>
        <w:p w:rsidR="003169F8" w:rsidRDefault="00FC7384">
          <w:pPr>
            <w:pStyle w:val="TM2"/>
          </w:pPr>
          <w:hyperlink w:anchor="_Toc232158962" w:tooltip="#_Toc232158962" w:history="1">
            <w:r>
              <w:rPr>
                <w:rStyle w:val="Lienhypertexte"/>
                <w:rFonts w:cstheme="minorHAnsi"/>
                <w:i/>
                <w:iCs/>
                <w:lang w:val="en"/>
              </w:rPr>
              <w:t>Bids submitted in paper format</w:t>
            </w:r>
            <w:r>
              <w:tab/>
            </w:r>
            <w:r>
              <w:fldChar w:fldCharType="begin"/>
            </w:r>
            <w:r>
              <w:instrText xml:space="preserve"> PAGEREF _Toc232158962 \h </w:instrText>
            </w:r>
            <w:r>
              <w:fldChar w:fldCharType="separate"/>
            </w:r>
            <w:r>
              <w:t>9</w:t>
            </w:r>
            <w:r>
              <w:fldChar w:fldCharType="end"/>
            </w:r>
          </w:hyperlink>
        </w:p>
        <w:p w:rsidR="003169F8" w:rsidRDefault="00FC7384">
          <w:pPr>
            <w:pStyle w:val="TM2"/>
          </w:pPr>
          <w:hyperlink w:anchor="_Toc232158963" w:tooltip="#_Toc232158963" w:history="1">
            <w:r>
              <w:rPr>
                <w:rStyle w:val="Lienhypertexte"/>
                <w:rFonts w:cstheme="minorHAnsi"/>
                <w:i/>
                <w:iCs/>
                <w:lang w:val="en"/>
              </w:rPr>
              <w:t>Electronic submission</w:t>
            </w:r>
            <w:r>
              <w:tab/>
            </w:r>
            <w:r>
              <w:fldChar w:fldCharType="begin"/>
            </w:r>
            <w:r>
              <w:instrText xml:space="preserve"> PAG</w:instrText>
            </w:r>
            <w:r>
              <w:instrText xml:space="preserve">EREF _Toc232158963 \h </w:instrText>
            </w:r>
            <w:r>
              <w:fldChar w:fldCharType="separate"/>
            </w:r>
            <w:r>
              <w:t>9</w:t>
            </w:r>
            <w:r>
              <w:fldChar w:fldCharType="end"/>
            </w:r>
          </w:hyperlink>
        </w:p>
        <w:p w:rsidR="003169F8" w:rsidRDefault="00FC7384">
          <w:pPr>
            <w:pStyle w:val="TM1"/>
            <w:tabs>
              <w:tab w:val="left" w:pos="1540"/>
              <w:tab w:val="right" w:leader="dot" w:pos="9329"/>
            </w:tabs>
            <w:rPr>
              <w:rFonts w:asciiTheme="minorHAnsi" w:eastAsiaTheme="minorEastAsia" w:hAnsiTheme="minorHAnsi" w:cstheme="minorBidi"/>
              <w:sz w:val="22"/>
              <w:szCs w:val="22"/>
            </w:rPr>
          </w:pPr>
          <w:hyperlink w:anchor="_Toc232158964" w:tooltip="#_Toc232158964" w:history="1">
            <w:r>
              <w:rPr>
                <w:rStyle w:val="Lienhypertexte"/>
                <w:rFonts w:cstheme="minorHAnsi"/>
                <w:b/>
                <w:caps/>
              </w:rPr>
              <w:t>ARTICLE 5:</w:t>
            </w:r>
            <w:r>
              <w:rPr>
                <w:rFonts w:asciiTheme="minorHAnsi" w:eastAsiaTheme="minorEastAsia" w:hAnsiTheme="minorHAnsi" w:cstheme="minorBidi"/>
                <w:sz w:val="22"/>
                <w:szCs w:val="22"/>
              </w:rPr>
              <w:tab/>
            </w:r>
            <w:r>
              <w:rPr>
                <w:rStyle w:val="Lienhypertexte"/>
                <w:rFonts w:cstheme="minorHAnsi"/>
                <w:b/>
                <w:bCs/>
                <w:caps/>
                <w:lang w:val="en"/>
              </w:rPr>
              <w:t>Analysis of applications</w:t>
            </w:r>
            <w:r>
              <w:tab/>
            </w:r>
            <w:r>
              <w:fldChar w:fldCharType="begin"/>
            </w:r>
            <w:r>
              <w:instrText xml:space="preserve"> PAGEREF _Toc232158964 \h </w:instrText>
            </w:r>
            <w:r>
              <w:fldChar w:fldCharType="separate"/>
            </w:r>
            <w:r>
              <w:t>10</w:t>
            </w:r>
            <w:r>
              <w:fldChar w:fldCharType="end"/>
            </w:r>
          </w:hyperlink>
        </w:p>
        <w:p w:rsidR="003169F8" w:rsidRDefault="00FC7384">
          <w:pPr>
            <w:pStyle w:val="TM2"/>
          </w:pPr>
          <w:hyperlink w:anchor="_Toc232158965" w:tooltip="#_Toc232158965" w:history="1">
            <w:r>
              <w:rPr>
                <w:rStyle w:val="Lienhypertexte"/>
                <w:rFonts w:cstheme="minorHAnsi"/>
                <w:lang w:val="en"/>
              </w:rPr>
              <w:t>Application supplementary information requests</w:t>
            </w:r>
            <w:r>
              <w:tab/>
            </w:r>
            <w:r>
              <w:fldChar w:fldCharType="begin"/>
            </w:r>
            <w:r>
              <w:instrText xml:space="preserve"> PAGEREF _Toc232158965 \h </w:instrText>
            </w:r>
            <w:r>
              <w:fldChar w:fldCharType="separate"/>
            </w:r>
            <w:r>
              <w:t>11</w:t>
            </w:r>
            <w:r>
              <w:fldChar w:fldCharType="end"/>
            </w:r>
          </w:hyperlink>
        </w:p>
        <w:p w:rsidR="003169F8" w:rsidRDefault="00FC7384">
          <w:pPr>
            <w:pStyle w:val="TM2"/>
          </w:pPr>
          <w:hyperlink w:anchor="_Toc232158966" w:tooltip="#_Toc232158966" w:history="1">
            <w:r>
              <w:rPr>
                <w:rStyle w:val="Lienhypertexte"/>
                <w:rFonts w:cstheme="minorHAnsi"/>
                <w:lang w:val="en"/>
              </w:rPr>
              <w:t>Rejection of late applications - Opening bids</w:t>
            </w:r>
            <w:r>
              <w:tab/>
            </w:r>
            <w:r>
              <w:fldChar w:fldCharType="begin"/>
            </w:r>
            <w:r>
              <w:instrText xml:space="preserve"> PAGEREF _Toc232158966 \h </w:instrText>
            </w:r>
            <w:r>
              <w:fldChar w:fldCharType="separate"/>
            </w:r>
            <w:r>
              <w:t>11</w:t>
            </w:r>
            <w:r>
              <w:fldChar w:fldCharType="end"/>
            </w:r>
          </w:hyperlink>
        </w:p>
        <w:p w:rsidR="003169F8" w:rsidRDefault="00FC7384">
          <w:pPr>
            <w:pStyle w:val="TM2"/>
          </w:pPr>
          <w:hyperlink w:anchor="_Toc232158967" w:tooltip="#_Toc232158967" w:history="1">
            <w:r>
              <w:rPr>
                <w:rStyle w:val="Lienhypertexte"/>
                <w:rFonts w:cstheme="minorHAnsi"/>
                <w:lang w:val="en"/>
              </w:rPr>
              <w:t>Admissibility of applications</w:t>
            </w:r>
            <w:r>
              <w:tab/>
            </w:r>
            <w:r>
              <w:fldChar w:fldCharType="begin"/>
            </w:r>
            <w:r>
              <w:instrText xml:space="preserve"> PAGEREF _Toc232</w:instrText>
            </w:r>
            <w:r>
              <w:instrText xml:space="preserve">158967 \h </w:instrText>
            </w:r>
            <w:r>
              <w:fldChar w:fldCharType="separate"/>
            </w:r>
            <w:r>
              <w:t>11</w:t>
            </w:r>
            <w:r>
              <w:fldChar w:fldCharType="end"/>
            </w:r>
          </w:hyperlink>
        </w:p>
        <w:p w:rsidR="003169F8" w:rsidRDefault="00FC7384">
          <w:pPr>
            <w:pStyle w:val="TM2"/>
          </w:pPr>
          <w:hyperlink w:anchor="_Toc232158968" w:tooltip="#_Toc232158968" w:history="1">
            <w:r>
              <w:rPr>
                <w:rStyle w:val="Lienhypertexte"/>
                <w:rFonts w:cstheme="minorHAnsi"/>
                <w:lang w:val="en"/>
              </w:rPr>
              <w:t>Application selection</w:t>
            </w:r>
            <w:r>
              <w:tab/>
            </w:r>
            <w:r>
              <w:fldChar w:fldCharType="begin"/>
            </w:r>
            <w:r>
              <w:instrText xml:space="preserve"> PAGEREF _Toc232158968 \h </w:instrText>
            </w:r>
            <w:r>
              <w:fldChar w:fldCharType="separate"/>
            </w:r>
            <w:r>
              <w:t>11</w:t>
            </w:r>
            <w:r>
              <w:fldChar w:fldCharType="end"/>
            </w:r>
          </w:hyperlink>
        </w:p>
        <w:p w:rsidR="003169F8" w:rsidRDefault="00FC7384">
          <w:pPr>
            <w:pStyle w:val="TM1"/>
            <w:tabs>
              <w:tab w:val="left" w:pos="1540"/>
              <w:tab w:val="right" w:leader="dot" w:pos="9329"/>
            </w:tabs>
            <w:rPr>
              <w:rFonts w:asciiTheme="minorHAnsi" w:eastAsiaTheme="minorEastAsia" w:hAnsiTheme="minorHAnsi" w:cstheme="minorBidi"/>
              <w:sz w:val="22"/>
              <w:szCs w:val="22"/>
            </w:rPr>
          </w:pPr>
          <w:hyperlink w:anchor="_Toc232158969" w:tooltip="#_Toc232158969" w:history="1">
            <w:r>
              <w:rPr>
                <w:rStyle w:val="Lienhypertexte"/>
                <w:rFonts w:cstheme="minorHAnsi"/>
                <w:b/>
                <w:caps/>
                <w:lang w:val="en-GB"/>
              </w:rPr>
              <w:t>ARTICLE 6:</w:t>
            </w:r>
            <w:r>
              <w:rPr>
                <w:rFonts w:asciiTheme="minorHAnsi" w:eastAsiaTheme="minorEastAsia" w:hAnsiTheme="minorHAnsi" w:cstheme="minorBidi"/>
                <w:sz w:val="22"/>
                <w:szCs w:val="22"/>
              </w:rPr>
              <w:tab/>
            </w:r>
            <w:r>
              <w:rPr>
                <w:rStyle w:val="Lienhypertexte"/>
                <w:rFonts w:cstheme="minorHAnsi"/>
                <w:b/>
                <w:bCs/>
                <w:caps/>
                <w:lang w:val="en"/>
              </w:rPr>
              <w:t>Bid evaluation, negotiations and award</w:t>
            </w:r>
            <w:r>
              <w:tab/>
            </w:r>
            <w:r>
              <w:fldChar w:fldCharType="begin"/>
            </w:r>
            <w:r>
              <w:instrText xml:space="preserve"> PAGEREF _Toc232158969 \h </w:instrText>
            </w:r>
            <w:r>
              <w:fldChar w:fldCharType="separate"/>
            </w:r>
            <w:r>
              <w:t>12</w:t>
            </w:r>
            <w:r>
              <w:fldChar w:fldCharType="end"/>
            </w:r>
          </w:hyperlink>
        </w:p>
        <w:p w:rsidR="003169F8" w:rsidRDefault="00FC7384">
          <w:pPr>
            <w:pStyle w:val="TM2"/>
          </w:pPr>
          <w:hyperlink w:anchor="_Toc232158970" w:tooltip="#_Toc232158970" w:history="1">
            <w:r>
              <w:rPr>
                <w:rStyle w:val="Lienhypertexte"/>
                <w:rFonts w:cstheme="minorHAnsi"/>
                <w:lang w:val="en"/>
              </w:rPr>
              <w:t>Rejection of late bids - Opening bids</w:t>
            </w:r>
            <w:r>
              <w:tab/>
            </w:r>
            <w:r>
              <w:fldChar w:fldCharType="begin"/>
            </w:r>
            <w:r>
              <w:instrText xml:space="preserve"> PAGEREF _Toc232158970 \h </w:instrText>
            </w:r>
            <w:r>
              <w:fldChar w:fldCharType="separate"/>
            </w:r>
            <w:r>
              <w:t>12</w:t>
            </w:r>
            <w:r>
              <w:fldChar w:fldCharType="end"/>
            </w:r>
          </w:hyperlink>
        </w:p>
        <w:p w:rsidR="003169F8" w:rsidRDefault="00FC7384">
          <w:pPr>
            <w:pStyle w:val="TM2"/>
          </w:pPr>
          <w:hyperlink w:anchor="_Toc232158971" w:tooltip="#_Toc232158971" w:history="1">
            <w:r>
              <w:rPr>
                <w:rStyle w:val="Lienhypertexte"/>
                <w:rFonts w:cstheme="minorHAnsi"/>
                <w:lang w:val="en"/>
              </w:rPr>
              <w:t>Bid an</w:t>
            </w:r>
            <w:r>
              <w:rPr>
                <w:rStyle w:val="Lienhypertexte"/>
                <w:rFonts w:cstheme="minorHAnsi"/>
                <w:lang w:val="en"/>
              </w:rPr>
              <w:t>alysis</w:t>
            </w:r>
            <w:r>
              <w:tab/>
            </w:r>
            <w:r>
              <w:fldChar w:fldCharType="begin"/>
            </w:r>
            <w:r>
              <w:instrText xml:space="preserve"> PAGEREF _Toc232158971 \h </w:instrText>
            </w:r>
            <w:r>
              <w:fldChar w:fldCharType="separate"/>
            </w:r>
            <w:r>
              <w:t>12</w:t>
            </w:r>
            <w:r>
              <w:fldChar w:fldCharType="end"/>
            </w:r>
          </w:hyperlink>
        </w:p>
        <w:p w:rsidR="003169F8" w:rsidRDefault="00FC7384">
          <w:pPr>
            <w:pStyle w:val="TM2"/>
          </w:pPr>
          <w:hyperlink w:anchor="_Toc232158972" w:tooltip="#_Toc232158972" w:history="1">
            <w:r>
              <w:rPr>
                <w:rStyle w:val="Lienhypertexte"/>
                <w:rFonts w:cstheme="minorHAnsi"/>
                <w:lang w:val="en"/>
              </w:rPr>
              <w:t>Rejection of non-conforming, inadmissible or inappropriate bids</w:t>
            </w:r>
            <w:r>
              <w:tab/>
            </w:r>
            <w:r>
              <w:fldChar w:fldCharType="begin"/>
            </w:r>
            <w:r>
              <w:instrText xml:space="preserve"> PAGEREF _Toc232158972 \h </w:instrText>
            </w:r>
            <w:r>
              <w:fldChar w:fldCharType="separate"/>
            </w:r>
            <w:r>
              <w:t>12</w:t>
            </w:r>
            <w:r>
              <w:fldChar w:fldCharType="end"/>
            </w:r>
          </w:hyperlink>
        </w:p>
        <w:p w:rsidR="003169F8" w:rsidRDefault="00FC7384">
          <w:pPr>
            <w:pStyle w:val="TM2"/>
          </w:pPr>
          <w:hyperlink w:anchor="_Toc232158973" w:tooltip="#_Toc232158973" w:history="1">
            <w:r>
              <w:rPr>
                <w:rStyle w:val="Lienhypertexte"/>
                <w:rFonts w:cstheme="minorHAnsi"/>
                <w:lang w:val="en"/>
              </w:rPr>
              <w:t>Comparison of bids for selection of the most economically beneficial bid</w:t>
            </w:r>
            <w:r>
              <w:tab/>
            </w:r>
            <w:r>
              <w:fldChar w:fldCharType="begin"/>
            </w:r>
            <w:r>
              <w:instrText xml:space="preserve"> PAGEREF _Toc232158973 \h </w:instrText>
            </w:r>
            <w:r>
              <w:fldChar w:fldCharType="separate"/>
            </w:r>
            <w:r>
              <w:t>12</w:t>
            </w:r>
            <w:r>
              <w:fldChar w:fldCharType="end"/>
            </w:r>
          </w:hyperlink>
        </w:p>
        <w:p w:rsidR="003169F8" w:rsidRDefault="00FC7384">
          <w:pPr>
            <w:pStyle w:val="TM2"/>
          </w:pPr>
          <w:hyperlink w:anchor="_Toc232158974" w:tooltip="#_Toc232158974" w:history="1">
            <w:r>
              <w:rPr>
                <w:rStyle w:val="Lienhypertexte"/>
                <w:rFonts w:cstheme="minorHAnsi"/>
                <w:i/>
                <w:iCs/>
                <w:lang w:val="en"/>
              </w:rPr>
              <w:t>Criterion 1: price of the services</w:t>
            </w:r>
            <w:r>
              <w:tab/>
            </w:r>
            <w:r>
              <w:fldChar w:fldCharType="begin"/>
            </w:r>
            <w:r>
              <w:instrText xml:space="preserve"> PAGEREF _Toc232158974 \h </w:instrText>
            </w:r>
            <w:r>
              <w:fldChar w:fldCharType="separate"/>
            </w:r>
            <w:r>
              <w:t>12</w:t>
            </w:r>
            <w:r>
              <w:fldChar w:fldCharType="end"/>
            </w:r>
          </w:hyperlink>
        </w:p>
        <w:p w:rsidR="003169F8" w:rsidRDefault="00FC7384">
          <w:pPr>
            <w:pStyle w:val="TM2"/>
          </w:pPr>
          <w:hyperlink w:anchor="_Toc232158975" w:tooltip="#_Toc232158975" w:history="1">
            <w:r>
              <w:rPr>
                <w:rStyle w:val="Lienhypertexte"/>
                <w:rFonts w:cstheme="minorHAnsi"/>
                <w:i/>
                <w:iCs/>
                <w:lang w:val="en"/>
              </w:rPr>
              <w:t>Criterion 2: Technical offer</w:t>
            </w:r>
            <w:r>
              <w:tab/>
            </w:r>
            <w:r>
              <w:fldChar w:fldCharType="begin"/>
            </w:r>
            <w:r>
              <w:instrText xml:space="preserve"> PAGEREF _Toc232158975 \h </w:instrText>
            </w:r>
            <w:r>
              <w:fldChar w:fldCharType="separate"/>
            </w:r>
            <w:r>
              <w:t>12</w:t>
            </w:r>
            <w:r>
              <w:fldChar w:fldCharType="end"/>
            </w:r>
          </w:hyperlink>
        </w:p>
        <w:p w:rsidR="003169F8" w:rsidRDefault="00FC7384">
          <w:pPr>
            <w:pStyle w:val="TM2"/>
          </w:pPr>
          <w:hyperlink w:anchor="_Toc232158976" w:tooltip="#_Toc232158976" w:history="1">
            <w:r>
              <w:rPr>
                <w:rStyle w:val="Lienhypertexte"/>
                <w:rFonts w:cstheme="minorHAnsi"/>
                <w:lang w:val="en"/>
              </w:rPr>
              <w:t>Negotiations</w:t>
            </w:r>
            <w:r>
              <w:tab/>
            </w:r>
            <w:r>
              <w:fldChar w:fldCharType="begin"/>
            </w:r>
            <w:r>
              <w:instrText xml:space="preserve"> PAGEREF _Toc232158976 \h </w:instrText>
            </w:r>
            <w:r>
              <w:fldChar w:fldCharType="separate"/>
            </w:r>
            <w:r>
              <w:t>13</w:t>
            </w:r>
            <w:r>
              <w:fldChar w:fldCharType="end"/>
            </w:r>
          </w:hyperlink>
        </w:p>
        <w:p w:rsidR="003169F8" w:rsidRDefault="00FC7384">
          <w:pPr>
            <w:pStyle w:val="TM2"/>
          </w:pPr>
          <w:hyperlink w:anchor="_Toc232158977" w:tooltip="#_Toc232158977" w:history="1">
            <w:r>
              <w:rPr>
                <w:rStyle w:val="Lienhypertexte"/>
                <w:rFonts w:cstheme="minorHAnsi"/>
                <w:i/>
                <w:iCs/>
                <w:lang w:val="en"/>
              </w:rPr>
              <w:t>Bidder interviews – bid negotiations</w:t>
            </w:r>
            <w:r>
              <w:tab/>
            </w:r>
            <w:r>
              <w:fldChar w:fldCharType="begin"/>
            </w:r>
            <w:r>
              <w:instrText xml:space="preserve"> PAGEREF _Toc2321</w:instrText>
            </w:r>
            <w:r>
              <w:instrText xml:space="preserve">58977 \h </w:instrText>
            </w:r>
            <w:r>
              <w:fldChar w:fldCharType="separate"/>
            </w:r>
            <w:r>
              <w:t>13</w:t>
            </w:r>
            <w:r>
              <w:fldChar w:fldCharType="end"/>
            </w:r>
          </w:hyperlink>
        </w:p>
        <w:p w:rsidR="003169F8" w:rsidRDefault="00FC7384">
          <w:pPr>
            <w:pStyle w:val="TM2"/>
          </w:pPr>
          <w:hyperlink w:anchor="_Toc232158978" w:tooltip="#_Toc232158978" w:history="1">
            <w:r>
              <w:rPr>
                <w:rStyle w:val="Lienhypertexte"/>
                <w:rFonts w:cstheme="minorHAnsi"/>
                <w:lang w:val="en"/>
              </w:rPr>
              <w:t>Award process</w:t>
            </w:r>
            <w:r>
              <w:tab/>
            </w:r>
            <w:r>
              <w:fldChar w:fldCharType="begin"/>
            </w:r>
            <w:r>
              <w:instrText xml:space="preserve"> PAGEREF _Toc232158978 \h </w:instrText>
            </w:r>
            <w:r>
              <w:fldChar w:fldCharType="separate"/>
            </w:r>
            <w:r>
              <w:t>14</w:t>
            </w:r>
            <w:r>
              <w:fldChar w:fldCharType="end"/>
            </w:r>
          </w:hyperlink>
        </w:p>
        <w:p w:rsidR="003169F8" w:rsidRDefault="00FC7384">
          <w:pPr>
            <w:pStyle w:val="TM1"/>
            <w:tabs>
              <w:tab w:val="left" w:pos="1540"/>
              <w:tab w:val="right" w:leader="dot" w:pos="9329"/>
            </w:tabs>
            <w:rPr>
              <w:rFonts w:asciiTheme="minorHAnsi" w:eastAsiaTheme="minorEastAsia" w:hAnsiTheme="minorHAnsi" w:cstheme="minorBidi"/>
              <w:sz w:val="22"/>
              <w:szCs w:val="22"/>
            </w:rPr>
          </w:pPr>
          <w:hyperlink w:anchor="_Toc232158979" w:tooltip="#_Toc232158979" w:history="1">
            <w:r>
              <w:rPr>
                <w:rStyle w:val="Lienhypertexte"/>
                <w:rFonts w:cstheme="minorHAnsi"/>
                <w:b/>
                <w:caps/>
                <w:lang w:val="en-GB"/>
              </w:rPr>
              <w:t>ARTICLE 7:</w:t>
            </w:r>
            <w:r>
              <w:rPr>
                <w:rFonts w:asciiTheme="minorHAnsi" w:eastAsiaTheme="minorEastAsia" w:hAnsiTheme="minorHAnsi" w:cstheme="minorBidi"/>
                <w:sz w:val="22"/>
                <w:szCs w:val="22"/>
              </w:rPr>
              <w:tab/>
            </w:r>
            <w:r>
              <w:rPr>
                <w:rStyle w:val="Lienhypertexte"/>
                <w:rFonts w:cstheme="minorHAnsi"/>
                <w:b/>
                <w:bCs/>
                <w:caps/>
                <w:lang w:val="en"/>
              </w:rPr>
              <w:t>Processing of personal data in the context of this tender and for the purposes of contract monitoring</w:t>
            </w:r>
            <w:r>
              <w:tab/>
            </w:r>
            <w:r>
              <w:fldChar w:fldCharType="begin"/>
            </w:r>
            <w:r>
              <w:instrText xml:space="preserve"> PAGEREF _Toc232158979 \h </w:instrText>
            </w:r>
            <w:r>
              <w:fldChar w:fldCharType="separate"/>
            </w:r>
            <w:r>
              <w:t>14</w:t>
            </w:r>
            <w:r>
              <w:fldChar w:fldCharType="end"/>
            </w:r>
          </w:hyperlink>
        </w:p>
        <w:p w:rsidR="003169F8" w:rsidRDefault="00FC7384">
          <w:pPr>
            <w:pStyle w:val="TM2"/>
          </w:pPr>
          <w:hyperlink w:anchor="_Toc232158980" w:tooltip="#_Toc232158980" w:history="1">
            <w:r>
              <w:rPr>
                <w:rStyle w:val="Lienhypertexte"/>
                <w:rFonts w:cstheme="minorHAnsi"/>
                <w:lang w:val="en"/>
              </w:rPr>
              <w:t>Identity and contact details of the data controller and its representative</w:t>
            </w:r>
            <w:r>
              <w:tab/>
            </w:r>
            <w:r>
              <w:fldChar w:fldCharType="begin"/>
            </w:r>
            <w:r>
              <w:instrText xml:space="preserve"> PAGEREF _Toc232158980 \h </w:instrText>
            </w:r>
            <w:r>
              <w:fldChar w:fldCharType="separate"/>
            </w:r>
            <w:r>
              <w:t>14</w:t>
            </w:r>
            <w:r>
              <w:fldChar w:fldCharType="end"/>
            </w:r>
          </w:hyperlink>
        </w:p>
        <w:p w:rsidR="003169F8" w:rsidRDefault="00FC7384">
          <w:pPr>
            <w:pStyle w:val="TM2"/>
          </w:pPr>
          <w:hyperlink w:anchor="_Toc232158981" w:tooltip="#_Toc232158981" w:history="1">
            <w:r>
              <w:rPr>
                <w:rStyle w:val="Lienhypertexte"/>
                <w:rFonts w:cstheme="minorHAnsi"/>
              </w:rPr>
              <w:t>For the PLACE platform:</w:t>
            </w:r>
            <w:r>
              <w:tab/>
            </w:r>
            <w:r>
              <w:fldChar w:fldCharType="begin"/>
            </w:r>
            <w:r>
              <w:instrText xml:space="preserve"> PAGEREF _Toc232158981 \h </w:instrText>
            </w:r>
            <w:r>
              <w:fldChar w:fldCharType="separate"/>
            </w:r>
            <w:r>
              <w:t>14</w:t>
            </w:r>
            <w:r>
              <w:fldChar w:fldCharType="end"/>
            </w:r>
          </w:hyperlink>
        </w:p>
        <w:p w:rsidR="003169F8" w:rsidRDefault="00FC7384">
          <w:pPr>
            <w:pStyle w:val="TM2"/>
          </w:pPr>
          <w:hyperlink w:anchor="_Toc232158982" w:tooltip="#_Toc232158982" w:history="1">
            <w:r>
              <w:rPr>
                <w:rStyle w:val="Lienhypertexte"/>
                <w:rFonts w:cstheme="minorHAnsi"/>
                <w:lang w:val="en"/>
              </w:rPr>
              <w:t>Contact details of the Data Protection Officer:</w:t>
            </w:r>
            <w:r>
              <w:tab/>
            </w:r>
            <w:r>
              <w:fldChar w:fldCharType="begin"/>
            </w:r>
            <w:r>
              <w:instrText xml:space="preserve"> PAGEREF _Toc232158982 \h </w:instrText>
            </w:r>
            <w:r>
              <w:fldChar w:fldCharType="separate"/>
            </w:r>
            <w:r>
              <w:t>14</w:t>
            </w:r>
            <w:r>
              <w:fldChar w:fldCharType="end"/>
            </w:r>
          </w:hyperlink>
        </w:p>
        <w:p w:rsidR="003169F8" w:rsidRDefault="00FC7384">
          <w:pPr>
            <w:pStyle w:val="TM2"/>
          </w:pPr>
          <w:hyperlink w:anchor="_Toc232158983" w:tooltip="#_Toc232158983" w:history="1">
            <w:r>
              <w:rPr>
                <w:rStyle w:val="Lienhypertexte"/>
                <w:rFonts w:cstheme="minorHAnsi"/>
                <w:lang w:val="en"/>
              </w:rPr>
              <w:t>For the contracting au</w:t>
            </w:r>
            <w:r>
              <w:rPr>
                <w:rStyle w:val="Lienhypertexte"/>
                <w:rFonts w:cstheme="minorHAnsi"/>
                <w:lang w:val="en"/>
              </w:rPr>
              <w:t>thority:</w:t>
            </w:r>
            <w:r>
              <w:tab/>
            </w:r>
            <w:r>
              <w:fldChar w:fldCharType="begin"/>
            </w:r>
            <w:r>
              <w:instrText xml:space="preserve"> PAGEREF _Toc232158983 \h </w:instrText>
            </w:r>
            <w:r>
              <w:fldChar w:fldCharType="separate"/>
            </w:r>
            <w:r>
              <w:t>14</w:t>
            </w:r>
            <w:r>
              <w:fldChar w:fldCharType="end"/>
            </w:r>
          </w:hyperlink>
        </w:p>
        <w:p w:rsidR="003169F8" w:rsidRDefault="00FC7384">
          <w:pPr>
            <w:pStyle w:val="TM2"/>
          </w:pPr>
          <w:hyperlink w:anchor="_Toc232158984" w:tooltip="#_Toc232158984" w:history="1">
            <w:r>
              <w:rPr>
                <w:rStyle w:val="Lienhypertexte"/>
                <w:rFonts w:cstheme="minorHAnsi"/>
                <w:lang w:val="en"/>
              </w:rPr>
              <w:t>Contact details of the Data Protection Officer:</w:t>
            </w:r>
            <w:r>
              <w:tab/>
            </w:r>
            <w:r>
              <w:fldChar w:fldCharType="begin"/>
            </w:r>
            <w:r>
              <w:instrText xml:space="preserve"> PAGEREF _Toc232158984 \h </w:instrText>
            </w:r>
            <w:r>
              <w:fldChar w:fldCharType="separate"/>
            </w:r>
            <w:r>
              <w:t>14</w:t>
            </w:r>
            <w:r>
              <w:fldChar w:fldCharType="end"/>
            </w:r>
          </w:hyperlink>
        </w:p>
        <w:p w:rsidR="003169F8" w:rsidRDefault="00FC7384">
          <w:pPr>
            <w:pStyle w:val="TM1"/>
            <w:tabs>
              <w:tab w:val="left" w:pos="1540"/>
              <w:tab w:val="right" w:leader="dot" w:pos="9329"/>
            </w:tabs>
            <w:rPr>
              <w:rFonts w:asciiTheme="minorHAnsi" w:eastAsiaTheme="minorEastAsia" w:hAnsiTheme="minorHAnsi" w:cstheme="minorBidi"/>
              <w:sz w:val="22"/>
              <w:szCs w:val="22"/>
            </w:rPr>
          </w:pPr>
          <w:hyperlink w:anchor="_Toc232158985" w:tooltip="#_Toc232158985" w:history="1">
            <w:r>
              <w:rPr>
                <w:rStyle w:val="Lienhypertexte"/>
                <w:rFonts w:cstheme="minorHAnsi"/>
                <w:b/>
                <w:caps/>
              </w:rPr>
              <w:t>ARTICLE 8:</w:t>
            </w:r>
            <w:r>
              <w:rPr>
                <w:rFonts w:asciiTheme="minorHAnsi" w:eastAsiaTheme="minorEastAsia" w:hAnsiTheme="minorHAnsi" w:cstheme="minorBidi"/>
                <w:sz w:val="22"/>
                <w:szCs w:val="22"/>
              </w:rPr>
              <w:tab/>
            </w:r>
            <w:r>
              <w:rPr>
                <w:rStyle w:val="Lienhypertexte"/>
                <w:rFonts w:cstheme="minorHAnsi"/>
                <w:b/>
                <w:bCs/>
                <w:caps/>
                <w:lang w:val="en"/>
              </w:rPr>
              <w:t>ADDITIONAL INFORMATION</w:t>
            </w:r>
            <w:r>
              <w:tab/>
            </w:r>
            <w:r>
              <w:fldChar w:fldCharType="begin"/>
            </w:r>
            <w:r>
              <w:instrText xml:space="preserve"> PAGEREF _Toc232158985 \h </w:instrText>
            </w:r>
            <w:r>
              <w:fldChar w:fldCharType="separate"/>
            </w:r>
            <w:r>
              <w:t>15</w:t>
            </w:r>
            <w:r>
              <w:fldChar w:fldCharType="end"/>
            </w:r>
          </w:hyperlink>
        </w:p>
        <w:p w:rsidR="003169F8" w:rsidRDefault="00FC7384">
          <w:pPr>
            <w:pStyle w:val="TM1"/>
            <w:tabs>
              <w:tab w:val="left" w:pos="1540"/>
              <w:tab w:val="right" w:leader="dot" w:pos="9329"/>
            </w:tabs>
            <w:rPr>
              <w:rFonts w:asciiTheme="minorHAnsi" w:eastAsiaTheme="minorEastAsia" w:hAnsiTheme="minorHAnsi" w:cstheme="minorBidi"/>
              <w:sz w:val="22"/>
              <w:szCs w:val="22"/>
            </w:rPr>
          </w:pPr>
          <w:hyperlink w:anchor="_Toc232158986" w:tooltip="#_Toc232158986" w:history="1">
            <w:r>
              <w:rPr>
                <w:rStyle w:val="Lienhypertexte"/>
                <w:rFonts w:cstheme="minorHAnsi"/>
                <w:b/>
                <w:caps/>
              </w:rPr>
              <w:t>ARTICLE 9:</w:t>
            </w:r>
            <w:r>
              <w:rPr>
                <w:rFonts w:asciiTheme="minorHAnsi" w:eastAsiaTheme="minorEastAsia" w:hAnsiTheme="minorHAnsi" w:cstheme="minorBidi"/>
                <w:sz w:val="22"/>
                <w:szCs w:val="22"/>
              </w:rPr>
              <w:tab/>
            </w:r>
            <w:r>
              <w:rPr>
                <w:rStyle w:val="Lienhypertexte"/>
                <w:rFonts w:cstheme="minorHAnsi"/>
                <w:b/>
                <w:bCs/>
                <w:caps/>
                <w:lang w:val="en"/>
              </w:rPr>
              <w:t>Appeal channels and deadlines</w:t>
            </w:r>
            <w:r>
              <w:tab/>
            </w:r>
            <w:r>
              <w:fldChar w:fldCharType="begin"/>
            </w:r>
            <w:r>
              <w:instrText xml:space="preserve"> PAGEREF _Toc232158986 \h </w:instrText>
            </w:r>
            <w:r>
              <w:fldChar w:fldCharType="separate"/>
            </w:r>
            <w:r>
              <w:t>15</w:t>
            </w:r>
            <w:r>
              <w:fldChar w:fldCharType="end"/>
            </w:r>
          </w:hyperlink>
        </w:p>
        <w:p w:rsidR="003169F8" w:rsidRDefault="00FC7384">
          <w:pPr>
            <w:rPr>
              <w:rFonts w:asciiTheme="minorHAnsi" w:hAnsiTheme="minorHAnsi" w:cstheme="minorHAnsi"/>
              <w:sz w:val="22"/>
              <w:szCs w:val="22"/>
            </w:rPr>
          </w:pPr>
          <w:r>
            <w:rPr>
              <w:rFonts w:asciiTheme="minorHAnsi" w:hAnsiTheme="minorHAnsi" w:cstheme="minorHAnsi"/>
              <w:sz w:val="22"/>
              <w:szCs w:val="22"/>
              <w:highlight w:val="yellow"/>
            </w:rPr>
            <w:fldChar w:fldCharType="end"/>
          </w:r>
        </w:p>
      </w:sdtContent>
    </w:sdt>
    <w:p w:rsidR="003169F8" w:rsidRDefault="003169F8">
      <w:pPr>
        <w:widowControl w:val="0"/>
        <w:jc w:val="right"/>
        <w:rPr>
          <w:rFonts w:asciiTheme="minorHAnsi" w:hAnsiTheme="minorHAnsi" w:cstheme="minorHAnsi"/>
          <w:b/>
          <w:sz w:val="22"/>
          <w:szCs w:val="22"/>
        </w:rPr>
        <w:sectPr w:rsidR="003169F8">
          <w:headerReference w:type="default" r:id="rId8"/>
          <w:footerReference w:type="even" r:id="rId9"/>
          <w:footerReference w:type="default" r:id="rId10"/>
          <w:headerReference w:type="first" r:id="rId11"/>
          <w:footerReference w:type="first" r:id="rId12"/>
          <w:pgSz w:w="11906" w:h="16838"/>
          <w:pgMar w:top="902" w:right="1416" w:bottom="1616" w:left="1151" w:header="431" w:footer="567" w:gutter="0"/>
          <w:cols w:space="708"/>
          <w:titlePg/>
        </w:sectPr>
      </w:pPr>
    </w:p>
    <w:p w:rsidR="003169F8" w:rsidRDefault="00FC7384">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2" w:name="_Toc232158929"/>
      <w:r>
        <w:rPr>
          <w:rFonts w:asciiTheme="minorHAnsi" w:hAnsiTheme="minorHAnsi" w:cstheme="minorHAnsi"/>
          <w:b/>
          <w:bCs/>
          <w:caps/>
          <w:sz w:val="28"/>
          <w:szCs w:val="22"/>
          <w:u w:val="single"/>
          <w:lang w:val="en"/>
        </w:rPr>
        <w:lastRenderedPageBreak/>
        <w:t>Object and scope of the tender</w:t>
      </w:r>
      <w:bookmarkEnd w:id="2"/>
    </w:p>
    <w:p w:rsidR="003169F8" w:rsidRDefault="00FC7384">
      <w:pPr>
        <w:pStyle w:val="Titre2"/>
        <w:spacing w:before="120" w:after="120" w:line="240" w:lineRule="auto"/>
        <w:jc w:val="both"/>
        <w:rPr>
          <w:rFonts w:asciiTheme="minorHAnsi" w:hAnsiTheme="minorHAnsi" w:cstheme="minorHAnsi"/>
          <w:sz w:val="22"/>
          <w:szCs w:val="22"/>
          <w:u w:val="single"/>
          <w:lang w:val="en-GB"/>
        </w:rPr>
      </w:pPr>
      <w:bookmarkStart w:id="3" w:name="_Toc455768059"/>
      <w:bookmarkStart w:id="4" w:name="_Toc455679200"/>
      <w:bookmarkStart w:id="5" w:name="_Toc455587875"/>
      <w:bookmarkStart w:id="6" w:name="_Toc452049137"/>
      <w:bookmarkStart w:id="7" w:name="_Toc446628681"/>
      <w:bookmarkStart w:id="8" w:name="_Toc443657762"/>
      <w:bookmarkStart w:id="9" w:name="_Toc419212425"/>
      <w:bookmarkStart w:id="10" w:name="_Toc417653412"/>
      <w:bookmarkStart w:id="11" w:name="_Toc232158930"/>
      <w:r>
        <w:rPr>
          <w:rFonts w:asciiTheme="minorHAnsi" w:hAnsiTheme="minorHAnsi" w:cstheme="minorHAnsi"/>
          <w:sz w:val="22"/>
          <w:szCs w:val="22"/>
          <w:u w:val="single"/>
          <w:lang w:val="en"/>
        </w:rPr>
        <w:t>Object of the tender</w:t>
      </w:r>
      <w:bookmarkEnd w:id="3"/>
      <w:bookmarkEnd w:id="4"/>
      <w:bookmarkEnd w:id="5"/>
      <w:bookmarkEnd w:id="6"/>
      <w:bookmarkEnd w:id="7"/>
      <w:bookmarkEnd w:id="8"/>
      <w:bookmarkEnd w:id="9"/>
      <w:bookmarkEnd w:id="10"/>
      <w:bookmarkEnd w:id="11"/>
    </w:p>
    <w:p w:rsidR="003169F8" w:rsidRDefault="00FC7384">
      <w:pPr>
        <w:outlineLvl w:val="0"/>
        <w:rPr>
          <w:rFonts w:asciiTheme="minorHAnsi" w:hAnsiTheme="minorHAnsi" w:cstheme="minorHAnsi"/>
          <w:sz w:val="22"/>
          <w:szCs w:val="22"/>
          <w:lang w:val="en-GB"/>
        </w:rPr>
      </w:pPr>
      <w:r>
        <w:rPr>
          <w:rFonts w:asciiTheme="minorHAnsi" w:hAnsiTheme="minorHAnsi" w:cstheme="minorHAnsi"/>
          <w:szCs w:val="22"/>
          <w:lang w:val="en"/>
        </w:rPr>
        <w:t>The tender covers the award of a service contract covering “</w:t>
      </w:r>
      <w:r>
        <w:rPr>
          <w:rFonts w:asciiTheme="minorHAnsi" w:hAnsiTheme="minorHAnsi" w:cstheme="minorHAnsi"/>
          <w:sz w:val="22"/>
          <w:szCs w:val="22"/>
          <w:lang w:val="en-US"/>
        </w:rPr>
        <w:t>Technical assistance to establish a structured capacity-building, technical support system and project preparation pipeline to strengthen local governments’ ability to access and manage climate finance</w:t>
      </w:r>
      <w:r>
        <w:rPr>
          <w:rFonts w:asciiTheme="minorHAnsi" w:hAnsiTheme="minorHAnsi" w:cstheme="minorHAnsi"/>
          <w:szCs w:val="22"/>
          <w:lang w:val="en"/>
        </w:rPr>
        <w:t>”.</w:t>
      </w:r>
    </w:p>
    <w:p w:rsidR="003169F8" w:rsidRDefault="00FC7384">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scope of the needs to be satisfied is set out in</w:t>
      </w:r>
      <w:r>
        <w:rPr>
          <w:rFonts w:asciiTheme="minorHAnsi" w:hAnsiTheme="minorHAnsi" w:cstheme="minorHAnsi"/>
          <w:sz w:val="22"/>
          <w:szCs w:val="22"/>
          <w:lang w:val="en"/>
        </w:rPr>
        <w:t xml:space="preserve"> the Specifications.</w:t>
      </w:r>
    </w:p>
    <w:p w:rsidR="003169F8" w:rsidRDefault="00FC7384">
      <w:pPr>
        <w:pStyle w:val="Titre2"/>
        <w:spacing w:before="120" w:after="120" w:line="240" w:lineRule="auto"/>
        <w:jc w:val="both"/>
        <w:rPr>
          <w:rFonts w:asciiTheme="minorHAnsi" w:hAnsiTheme="minorHAnsi" w:cstheme="minorHAnsi"/>
          <w:sz w:val="22"/>
          <w:szCs w:val="22"/>
          <w:u w:val="single"/>
          <w:lang w:val="en-GB"/>
        </w:rPr>
      </w:pPr>
      <w:bookmarkStart w:id="12" w:name="_Toc232158931"/>
      <w:r>
        <w:rPr>
          <w:rFonts w:asciiTheme="minorHAnsi" w:hAnsiTheme="minorHAnsi" w:cstheme="minorHAnsi"/>
          <w:sz w:val="22"/>
          <w:szCs w:val="22"/>
          <w:u w:val="single"/>
          <w:lang w:val="en"/>
        </w:rPr>
        <w:t>Scope of the tender</w:t>
      </w:r>
      <w:bookmarkEnd w:id="12"/>
    </w:p>
    <w:p w:rsidR="003169F8" w:rsidRDefault="00FC7384">
      <w:pPr>
        <w:pStyle w:val="u"/>
        <w:spacing w:before="120"/>
        <w:ind w:left="0"/>
        <w:rPr>
          <w:rFonts w:asciiTheme="minorHAnsi" w:hAnsiTheme="minorHAnsi" w:cstheme="minorHAnsi"/>
          <w:szCs w:val="22"/>
          <w:lang w:val="en-GB"/>
        </w:rPr>
      </w:pPr>
      <w:r>
        <w:rPr>
          <w:rFonts w:asciiTheme="minorHAnsi" w:hAnsiTheme="minorHAnsi" w:cstheme="minorHAnsi"/>
          <w:szCs w:val="22"/>
          <w:lang w:val="en"/>
        </w:rPr>
        <w:t>This contract is subject to the French Public Procurement Code (CPP)</w:t>
      </w:r>
      <w:r>
        <w:rPr>
          <w:rFonts w:asciiTheme="minorHAnsi" w:hAnsiTheme="minorHAnsi" w:cstheme="minorHAnsi"/>
          <w:lang w:val="en"/>
        </w:rPr>
        <w:t xml:space="preserve"> </w:t>
      </w:r>
      <w:r>
        <w:rPr>
          <w:rFonts w:asciiTheme="minorHAnsi" w:hAnsiTheme="minorHAnsi" w:cstheme="minorHAnsi"/>
          <w:szCs w:val="22"/>
          <w:lang w:val="en"/>
        </w:rPr>
        <w:t>in its applicable version under Ordinance no. 2018-1074 of 26 November 2018, establishing the legislative elements of Decree no. 2018-1075 of 3 De</w:t>
      </w:r>
      <w:r>
        <w:rPr>
          <w:rFonts w:asciiTheme="minorHAnsi" w:hAnsiTheme="minorHAnsi" w:cstheme="minorHAnsi"/>
          <w:szCs w:val="22"/>
          <w:lang w:val="en"/>
        </w:rPr>
        <w:t xml:space="preserve">cember 2018, establishing the regulatory elements of the Public Procurement. </w:t>
      </w:r>
    </w:p>
    <w:p w:rsidR="003169F8" w:rsidRDefault="00FC7384">
      <w:pPr>
        <w:pStyle w:val="u"/>
        <w:spacing w:before="120"/>
        <w:ind w:left="0"/>
        <w:rPr>
          <w:rFonts w:asciiTheme="minorHAnsi" w:hAnsiTheme="minorHAnsi" w:cstheme="minorHAnsi"/>
          <w:szCs w:val="22"/>
          <w:lang w:val="en-GB"/>
        </w:rPr>
      </w:pPr>
      <w:r>
        <w:rPr>
          <w:rFonts w:asciiTheme="minorHAnsi" w:hAnsiTheme="minorHAnsi" w:cstheme="minorHAnsi"/>
          <w:szCs w:val="22"/>
          <w:lang w:val="en"/>
        </w:rPr>
        <w:t xml:space="preserve">It is awarded by means of: </w:t>
      </w:r>
    </w:p>
    <w:p w:rsidR="003169F8" w:rsidRPr="00395922" w:rsidRDefault="00FC7384">
      <w:pPr>
        <w:pStyle w:val="u"/>
        <w:spacing w:before="120"/>
        <w:ind w:left="0"/>
        <w:rPr>
          <w:rFonts w:asciiTheme="minorHAnsi" w:hAnsiTheme="minorHAnsi" w:cstheme="minorHAnsi"/>
          <w:szCs w:val="22"/>
          <w:lang w:val="en"/>
        </w:rPr>
      </w:pPr>
      <w:r w:rsidRPr="00395922">
        <w:rPr>
          <w:rFonts w:asciiTheme="minorHAnsi" w:hAnsiTheme="minorHAnsi" w:cstheme="minorHAnsi"/>
          <w:szCs w:val="22"/>
          <w:lang w:val="en"/>
        </w:rPr>
        <w:t xml:space="preserve">It is awarded through an </w:t>
      </w:r>
      <w:r w:rsidR="00395922">
        <w:rPr>
          <w:rFonts w:asciiTheme="minorHAnsi" w:hAnsiTheme="minorHAnsi" w:cstheme="minorHAnsi"/>
          <w:szCs w:val="22"/>
          <w:lang w:val="en"/>
        </w:rPr>
        <w:t>adapted procedure</w:t>
      </w:r>
      <w:r w:rsidRPr="00395922">
        <w:rPr>
          <w:rFonts w:asciiTheme="minorHAnsi" w:hAnsiTheme="minorHAnsi" w:cstheme="minorHAnsi"/>
          <w:szCs w:val="22"/>
          <w:lang w:val="en"/>
        </w:rPr>
        <w:t xml:space="preserve"> in </w:t>
      </w:r>
      <w:r w:rsidR="00395922">
        <w:rPr>
          <w:rFonts w:asciiTheme="minorHAnsi" w:hAnsiTheme="minorHAnsi" w:cstheme="minorHAnsi"/>
          <w:szCs w:val="22"/>
          <w:lang w:val="en"/>
        </w:rPr>
        <w:t xml:space="preserve">accordance with </w:t>
      </w:r>
      <w:proofErr w:type="gramStart"/>
      <w:r w:rsidR="00395922">
        <w:rPr>
          <w:rFonts w:asciiTheme="minorHAnsi" w:hAnsiTheme="minorHAnsi" w:cstheme="minorHAnsi"/>
          <w:szCs w:val="22"/>
          <w:lang w:val="en"/>
        </w:rPr>
        <w:t xml:space="preserve">Articles </w:t>
      </w:r>
      <w:r w:rsidR="00395922" w:rsidRPr="0042353D">
        <w:rPr>
          <w:rFonts w:asciiTheme="minorHAnsi" w:hAnsiTheme="minorHAnsi" w:cstheme="minorHAnsi"/>
          <w:szCs w:val="22"/>
          <w:lang w:val="en-US"/>
        </w:rPr>
        <w:t> </w:t>
      </w:r>
      <w:r w:rsidR="00395922" w:rsidRPr="0042353D">
        <w:rPr>
          <w:rFonts w:asciiTheme="minorHAnsi" w:hAnsiTheme="minorHAnsi" w:cstheme="minorHAnsi"/>
          <w:b/>
          <w:bCs/>
          <w:szCs w:val="22"/>
          <w:lang w:val="en-US"/>
        </w:rPr>
        <w:t>L.2123</w:t>
      </w:r>
      <w:proofErr w:type="gramEnd"/>
      <w:r w:rsidR="00395922" w:rsidRPr="0042353D">
        <w:rPr>
          <w:rFonts w:asciiTheme="minorHAnsi" w:hAnsiTheme="minorHAnsi" w:cstheme="minorHAnsi"/>
          <w:b/>
          <w:bCs/>
          <w:szCs w:val="22"/>
          <w:lang w:val="en-US"/>
        </w:rPr>
        <w:t>-1 et R.2123-1</w:t>
      </w:r>
      <w:r w:rsidRPr="00395922">
        <w:rPr>
          <w:rFonts w:asciiTheme="minorHAnsi" w:hAnsiTheme="minorHAnsi" w:cstheme="minorHAnsi"/>
          <w:szCs w:val="22"/>
          <w:lang w:val="en"/>
        </w:rPr>
        <w:t xml:space="preserve">. </w:t>
      </w:r>
      <w:r w:rsidRPr="00395922">
        <w:rPr>
          <w:rFonts w:asciiTheme="minorHAnsi" w:hAnsiTheme="minorHAnsi" w:cstheme="minorHAnsi"/>
          <w:szCs w:val="22"/>
          <w:lang w:val="en"/>
        </w:rPr>
        <w:t>of the CCP.</w:t>
      </w:r>
    </w:p>
    <w:p w:rsidR="003169F8" w:rsidRPr="00395922" w:rsidRDefault="00FC7384">
      <w:pPr>
        <w:pStyle w:val="u"/>
        <w:spacing w:before="120"/>
        <w:ind w:left="0"/>
        <w:rPr>
          <w:rFonts w:asciiTheme="minorHAnsi" w:hAnsiTheme="minorHAnsi" w:cstheme="minorHAnsi"/>
          <w:szCs w:val="22"/>
          <w:lang w:val="en"/>
        </w:rPr>
      </w:pPr>
      <w:r w:rsidRPr="00395922">
        <w:rPr>
          <w:rFonts w:asciiTheme="minorHAnsi" w:hAnsiTheme="minorHAnsi" w:cstheme="minorHAnsi"/>
          <w:szCs w:val="22"/>
          <w:lang w:val="en"/>
        </w:rPr>
        <w:t xml:space="preserve"> </w:t>
      </w:r>
    </w:p>
    <w:p w:rsidR="003169F8" w:rsidRDefault="00FC7384">
      <w:pPr>
        <w:pStyle w:val="u"/>
        <w:spacing w:before="120"/>
        <w:ind w:left="0"/>
        <w:rPr>
          <w:rFonts w:asciiTheme="minorHAnsi" w:hAnsiTheme="minorHAnsi" w:cstheme="minorHAnsi"/>
          <w:szCs w:val="22"/>
          <w:u w:val="single"/>
          <w:lang w:val="en-US"/>
        </w:rPr>
      </w:pPr>
      <w:r>
        <w:rPr>
          <w:rFonts w:asciiTheme="minorHAnsi" w:hAnsiTheme="minorHAnsi" w:cstheme="minorHAnsi"/>
          <w:szCs w:val="22"/>
          <w:u w:val="single"/>
          <w:lang w:val="en"/>
        </w:rPr>
        <w:t xml:space="preserve">Provisional schedule of the tender </w:t>
      </w:r>
    </w:p>
    <w:tbl>
      <w:tblPr>
        <w:tblStyle w:val="Grilledutableau"/>
        <w:tblW w:w="0" w:type="auto"/>
        <w:tblLook w:val="04A0" w:firstRow="1" w:lastRow="0" w:firstColumn="1" w:lastColumn="0" w:noHBand="0" w:noVBand="1"/>
      </w:tblPr>
      <w:tblGrid>
        <w:gridCol w:w="1696"/>
        <w:gridCol w:w="6237"/>
      </w:tblGrid>
      <w:tr w:rsidR="003169F8">
        <w:tc>
          <w:tcPr>
            <w:tcW w:w="1696" w:type="dxa"/>
            <w:tcBorders>
              <w:top w:val="single" w:sz="4" w:space="0" w:color="auto"/>
              <w:left w:val="single" w:sz="4" w:space="0" w:color="auto"/>
              <w:bottom w:val="single" w:sz="4" w:space="0" w:color="auto"/>
              <w:right w:val="single" w:sz="4" w:space="0" w:color="auto"/>
            </w:tcBorders>
          </w:tcPr>
          <w:p w:rsidR="003169F8" w:rsidRDefault="00FC7384">
            <w:pPr>
              <w:spacing w:line="240" w:lineRule="auto"/>
              <w:jc w:val="center"/>
              <w:rPr>
                <w:rFonts w:asciiTheme="minorHAnsi" w:hAnsiTheme="minorHAnsi" w:cstheme="minorHAnsi"/>
                <w:b/>
                <w:sz w:val="22"/>
                <w:szCs w:val="22"/>
              </w:rPr>
            </w:pPr>
            <w:r>
              <w:rPr>
                <w:rFonts w:asciiTheme="minorHAnsi" w:hAnsiTheme="minorHAnsi" w:cstheme="minorHAnsi"/>
                <w:b/>
                <w:bCs/>
                <w:sz w:val="22"/>
                <w:szCs w:val="22"/>
                <w:lang w:val="en"/>
              </w:rPr>
              <w:t>Estimated date</w:t>
            </w:r>
          </w:p>
        </w:tc>
        <w:tc>
          <w:tcPr>
            <w:tcW w:w="6237" w:type="dxa"/>
            <w:tcBorders>
              <w:top w:val="single" w:sz="4" w:space="0" w:color="auto"/>
              <w:left w:val="single" w:sz="4" w:space="0" w:color="auto"/>
              <w:bottom w:val="single" w:sz="4" w:space="0" w:color="auto"/>
              <w:right w:val="single" w:sz="4" w:space="0" w:color="auto"/>
            </w:tcBorders>
          </w:tcPr>
          <w:p w:rsidR="003169F8" w:rsidRDefault="00FC7384">
            <w:pPr>
              <w:spacing w:line="240" w:lineRule="auto"/>
              <w:jc w:val="both"/>
              <w:rPr>
                <w:rFonts w:asciiTheme="minorHAnsi" w:hAnsiTheme="minorHAnsi" w:cstheme="minorHAnsi"/>
                <w:b/>
                <w:sz w:val="22"/>
                <w:szCs w:val="22"/>
              </w:rPr>
            </w:pPr>
            <w:r>
              <w:rPr>
                <w:rFonts w:asciiTheme="minorHAnsi" w:hAnsiTheme="minorHAnsi" w:cstheme="minorHAnsi"/>
                <w:b/>
                <w:bCs/>
                <w:sz w:val="22"/>
                <w:szCs w:val="22"/>
                <w:lang w:val="en"/>
              </w:rPr>
              <w:t>Stage</w:t>
            </w:r>
          </w:p>
        </w:tc>
      </w:tr>
      <w:tr w:rsidR="003169F8">
        <w:tc>
          <w:tcPr>
            <w:tcW w:w="1696" w:type="dxa"/>
            <w:tcBorders>
              <w:top w:val="single" w:sz="4" w:space="0" w:color="auto"/>
              <w:left w:val="single" w:sz="4" w:space="0" w:color="auto"/>
              <w:bottom w:val="single" w:sz="4" w:space="0" w:color="auto"/>
              <w:right w:val="single" w:sz="4" w:space="0" w:color="auto"/>
            </w:tcBorders>
          </w:tcPr>
          <w:p w:rsidR="003169F8" w:rsidRDefault="0042353D">
            <w:pPr>
              <w:spacing w:line="240" w:lineRule="auto"/>
              <w:jc w:val="center"/>
              <w:rPr>
                <w:rFonts w:asciiTheme="minorHAnsi" w:hAnsiTheme="minorHAnsi" w:cstheme="minorHAnsi"/>
                <w:sz w:val="22"/>
                <w:szCs w:val="22"/>
              </w:rPr>
            </w:pPr>
            <w:r>
              <w:rPr>
                <w:rFonts w:asciiTheme="minorHAnsi" w:hAnsiTheme="minorHAnsi" w:cstheme="minorHAnsi"/>
                <w:sz w:val="22"/>
                <w:szCs w:val="22"/>
                <w:lang w:val="en"/>
              </w:rPr>
              <w:t>18</w:t>
            </w:r>
            <w:r w:rsidR="00FC7384">
              <w:rPr>
                <w:rFonts w:asciiTheme="minorHAnsi" w:hAnsiTheme="minorHAnsi" w:cstheme="minorHAnsi"/>
                <w:sz w:val="22"/>
                <w:szCs w:val="22"/>
                <w:lang w:val="en"/>
              </w:rPr>
              <w:t>/09</w:t>
            </w:r>
          </w:p>
        </w:tc>
        <w:tc>
          <w:tcPr>
            <w:tcW w:w="6237" w:type="dxa"/>
            <w:tcBorders>
              <w:top w:val="single" w:sz="4" w:space="0" w:color="auto"/>
              <w:left w:val="single" w:sz="4" w:space="0" w:color="auto"/>
              <w:bottom w:val="single" w:sz="4" w:space="0" w:color="auto"/>
              <w:right w:val="single" w:sz="4" w:space="0" w:color="auto"/>
            </w:tcBorders>
          </w:tcPr>
          <w:p w:rsidR="003169F8" w:rsidRDefault="00FC7384">
            <w:pPr>
              <w:spacing w:line="240" w:lineRule="auto"/>
              <w:jc w:val="both"/>
              <w:rPr>
                <w:rFonts w:asciiTheme="minorHAnsi" w:hAnsiTheme="minorHAnsi" w:cstheme="minorHAnsi"/>
                <w:sz w:val="22"/>
                <w:szCs w:val="22"/>
              </w:rPr>
            </w:pPr>
            <w:r>
              <w:rPr>
                <w:rFonts w:asciiTheme="minorHAnsi" w:hAnsiTheme="minorHAnsi" w:cstheme="minorHAnsi"/>
                <w:sz w:val="22"/>
                <w:szCs w:val="22"/>
                <w:lang w:val="en"/>
              </w:rPr>
              <w:t>Bid submission deadline</w:t>
            </w:r>
          </w:p>
        </w:tc>
      </w:tr>
      <w:tr w:rsidR="003169F8" w:rsidRPr="00395922">
        <w:tc>
          <w:tcPr>
            <w:tcW w:w="1696" w:type="dxa"/>
            <w:tcBorders>
              <w:top w:val="single" w:sz="4" w:space="0" w:color="auto"/>
              <w:left w:val="single" w:sz="4" w:space="0" w:color="auto"/>
              <w:bottom w:val="single" w:sz="4" w:space="0" w:color="auto"/>
              <w:right w:val="single" w:sz="4" w:space="0" w:color="auto"/>
            </w:tcBorders>
          </w:tcPr>
          <w:p w:rsidR="003169F8" w:rsidRDefault="00FC7384">
            <w:pPr>
              <w:spacing w:line="240" w:lineRule="auto"/>
              <w:jc w:val="center"/>
              <w:rPr>
                <w:rFonts w:asciiTheme="minorHAnsi" w:hAnsiTheme="minorHAnsi" w:cstheme="minorHAnsi"/>
                <w:sz w:val="22"/>
                <w:szCs w:val="22"/>
              </w:rPr>
            </w:pPr>
            <w:r>
              <w:rPr>
                <w:rFonts w:asciiTheme="minorHAnsi" w:hAnsiTheme="minorHAnsi" w:cstheme="minorHAnsi"/>
                <w:sz w:val="22"/>
                <w:szCs w:val="22"/>
                <w:lang w:val="en"/>
              </w:rPr>
              <w:t>21/09</w:t>
            </w:r>
          </w:p>
        </w:tc>
        <w:tc>
          <w:tcPr>
            <w:tcW w:w="6237" w:type="dxa"/>
            <w:tcBorders>
              <w:top w:val="single" w:sz="4" w:space="0" w:color="auto"/>
              <w:left w:val="single" w:sz="4" w:space="0" w:color="auto"/>
              <w:bottom w:val="single" w:sz="4" w:space="0" w:color="auto"/>
              <w:right w:val="single" w:sz="4" w:space="0" w:color="auto"/>
            </w:tcBorders>
          </w:tcPr>
          <w:p w:rsidR="003169F8" w:rsidRDefault="00FC7384">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Interviews/Negotiations and requests for </w:t>
            </w:r>
            <w:proofErr w:type="spellStart"/>
            <w:r>
              <w:rPr>
                <w:rFonts w:asciiTheme="minorHAnsi" w:hAnsiTheme="minorHAnsi" w:cstheme="minorHAnsi"/>
                <w:sz w:val="22"/>
                <w:szCs w:val="22"/>
                <w:lang w:val="en"/>
              </w:rPr>
              <w:t>optimised</w:t>
            </w:r>
            <w:proofErr w:type="spellEnd"/>
            <w:r>
              <w:rPr>
                <w:rFonts w:asciiTheme="minorHAnsi" w:hAnsiTheme="minorHAnsi" w:cstheme="minorHAnsi"/>
                <w:sz w:val="22"/>
                <w:szCs w:val="22"/>
                <w:lang w:val="en"/>
              </w:rPr>
              <w:t xml:space="preserve"> bids</w:t>
            </w:r>
          </w:p>
        </w:tc>
      </w:tr>
      <w:tr w:rsidR="003169F8">
        <w:tc>
          <w:tcPr>
            <w:tcW w:w="1696" w:type="dxa"/>
            <w:tcBorders>
              <w:top w:val="single" w:sz="4" w:space="0" w:color="auto"/>
              <w:left w:val="single" w:sz="4" w:space="0" w:color="auto"/>
              <w:bottom w:val="single" w:sz="4" w:space="0" w:color="auto"/>
              <w:right w:val="single" w:sz="4" w:space="0" w:color="auto"/>
            </w:tcBorders>
          </w:tcPr>
          <w:p w:rsidR="003169F8" w:rsidRDefault="00FC7384">
            <w:pPr>
              <w:spacing w:line="240" w:lineRule="auto"/>
              <w:jc w:val="center"/>
              <w:rPr>
                <w:rFonts w:asciiTheme="minorHAnsi" w:hAnsiTheme="minorHAnsi" w:cstheme="minorHAnsi"/>
                <w:sz w:val="22"/>
                <w:szCs w:val="22"/>
              </w:rPr>
            </w:pPr>
            <w:r>
              <w:rPr>
                <w:rFonts w:asciiTheme="minorHAnsi" w:hAnsiTheme="minorHAnsi" w:cstheme="minorHAnsi"/>
                <w:sz w:val="22"/>
                <w:szCs w:val="22"/>
                <w:lang w:val="en"/>
              </w:rPr>
              <w:t>22/09</w:t>
            </w:r>
          </w:p>
        </w:tc>
        <w:tc>
          <w:tcPr>
            <w:tcW w:w="6237" w:type="dxa"/>
            <w:tcBorders>
              <w:top w:val="single" w:sz="4" w:space="0" w:color="auto"/>
              <w:left w:val="single" w:sz="4" w:space="0" w:color="auto"/>
              <w:bottom w:val="single" w:sz="4" w:space="0" w:color="auto"/>
              <w:right w:val="single" w:sz="4" w:space="0" w:color="auto"/>
            </w:tcBorders>
          </w:tcPr>
          <w:p w:rsidR="003169F8" w:rsidRDefault="00FC7384">
            <w:pPr>
              <w:spacing w:line="240" w:lineRule="auto"/>
              <w:jc w:val="both"/>
              <w:rPr>
                <w:rFonts w:asciiTheme="minorHAnsi" w:hAnsiTheme="minorHAnsi" w:cstheme="minorHAnsi"/>
                <w:sz w:val="22"/>
                <w:szCs w:val="22"/>
              </w:rPr>
            </w:pPr>
            <w:proofErr w:type="spellStart"/>
            <w:r>
              <w:rPr>
                <w:rFonts w:asciiTheme="minorHAnsi" w:hAnsiTheme="minorHAnsi" w:cstheme="minorHAnsi"/>
                <w:sz w:val="22"/>
                <w:szCs w:val="22"/>
                <w:lang w:val="en"/>
              </w:rPr>
              <w:t>Optimised</w:t>
            </w:r>
            <w:proofErr w:type="spellEnd"/>
            <w:r>
              <w:rPr>
                <w:rFonts w:asciiTheme="minorHAnsi" w:hAnsiTheme="minorHAnsi" w:cstheme="minorHAnsi"/>
                <w:sz w:val="22"/>
                <w:szCs w:val="22"/>
                <w:lang w:val="en"/>
              </w:rPr>
              <w:t xml:space="preserve"> bid submission deadline</w:t>
            </w:r>
          </w:p>
        </w:tc>
      </w:tr>
      <w:tr w:rsidR="003169F8" w:rsidRPr="00395922">
        <w:tc>
          <w:tcPr>
            <w:tcW w:w="1696" w:type="dxa"/>
            <w:tcBorders>
              <w:top w:val="single" w:sz="4" w:space="0" w:color="auto"/>
              <w:left w:val="single" w:sz="4" w:space="0" w:color="auto"/>
              <w:bottom w:val="single" w:sz="4" w:space="0" w:color="auto"/>
              <w:right w:val="single" w:sz="4" w:space="0" w:color="auto"/>
            </w:tcBorders>
          </w:tcPr>
          <w:p w:rsidR="003169F8" w:rsidRDefault="00FC7384">
            <w:pPr>
              <w:spacing w:line="240" w:lineRule="auto"/>
              <w:jc w:val="center"/>
              <w:rPr>
                <w:rFonts w:asciiTheme="minorHAnsi" w:hAnsiTheme="minorHAnsi" w:cstheme="minorHAnsi"/>
                <w:sz w:val="22"/>
                <w:szCs w:val="22"/>
              </w:rPr>
            </w:pPr>
            <w:r>
              <w:rPr>
                <w:rFonts w:asciiTheme="minorHAnsi" w:hAnsiTheme="minorHAnsi" w:cstheme="minorHAnsi"/>
                <w:sz w:val="22"/>
                <w:szCs w:val="22"/>
                <w:lang w:val="en"/>
              </w:rPr>
              <w:t>22/09</w:t>
            </w:r>
          </w:p>
        </w:tc>
        <w:tc>
          <w:tcPr>
            <w:tcW w:w="6237" w:type="dxa"/>
            <w:tcBorders>
              <w:top w:val="single" w:sz="4" w:space="0" w:color="auto"/>
              <w:left w:val="single" w:sz="4" w:space="0" w:color="auto"/>
              <w:bottom w:val="single" w:sz="4" w:space="0" w:color="auto"/>
              <w:right w:val="single" w:sz="4" w:space="0" w:color="auto"/>
            </w:tcBorders>
          </w:tcPr>
          <w:p w:rsidR="003169F8" w:rsidRDefault="00FC7384">
            <w:pPr>
              <w:spacing w:line="240" w:lineRule="auto"/>
              <w:rPr>
                <w:rFonts w:asciiTheme="minorHAnsi" w:hAnsiTheme="minorHAnsi" w:cstheme="minorHAnsi"/>
                <w:sz w:val="22"/>
                <w:szCs w:val="22"/>
                <w:lang w:val="en-GB"/>
              </w:rPr>
            </w:pPr>
            <w:r>
              <w:rPr>
                <w:rFonts w:asciiTheme="minorHAnsi" w:hAnsiTheme="minorHAnsi" w:cstheme="minorHAnsi"/>
                <w:sz w:val="22"/>
                <w:szCs w:val="22"/>
                <w:lang w:val="en"/>
              </w:rPr>
              <w:t>Rejection letters sent to non-selected candidates</w:t>
            </w:r>
          </w:p>
        </w:tc>
      </w:tr>
      <w:tr w:rsidR="003169F8">
        <w:tc>
          <w:tcPr>
            <w:tcW w:w="1696" w:type="dxa"/>
            <w:tcBorders>
              <w:top w:val="single" w:sz="4" w:space="0" w:color="auto"/>
              <w:left w:val="single" w:sz="4" w:space="0" w:color="auto"/>
              <w:bottom w:val="single" w:sz="4" w:space="0" w:color="auto"/>
              <w:right w:val="single" w:sz="4" w:space="0" w:color="auto"/>
            </w:tcBorders>
          </w:tcPr>
          <w:p w:rsidR="003169F8" w:rsidRDefault="0042353D">
            <w:pPr>
              <w:spacing w:line="240" w:lineRule="auto"/>
              <w:jc w:val="center"/>
              <w:rPr>
                <w:rFonts w:asciiTheme="minorHAnsi" w:hAnsiTheme="minorHAnsi" w:cstheme="minorHAnsi"/>
                <w:sz w:val="22"/>
                <w:szCs w:val="22"/>
              </w:rPr>
            </w:pPr>
            <w:r>
              <w:rPr>
                <w:rFonts w:asciiTheme="minorHAnsi" w:hAnsiTheme="minorHAnsi" w:cstheme="minorHAnsi"/>
                <w:sz w:val="22"/>
                <w:szCs w:val="22"/>
                <w:lang w:val="en"/>
              </w:rPr>
              <w:t>09/10</w:t>
            </w:r>
          </w:p>
        </w:tc>
        <w:tc>
          <w:tcPr>
            <w:tcW w:w="6237" w:type="dxa"/>
            <w:tcBorders>
              <w:top w:val="single" w:sz="4" w:space="0" w:color="auto"/>
              <w:left w:val="single" w:sz="4" w:space="0" w:color="auto"/>
              <w:bottom w:val="single" w:sz="4" w:space="0" w:color="auto"/>
              <w:right w:val="single" w:sz="4" w:space="0" w:color="auto"/>
            </w:tcBorders>
          </w:tcPr>
          <w:p w:rsidR="003169F8" w:rsidRDefault="00FC7384">
            <w:pPr>
              <w:spacing w:line="240" w:lineRule="auto"/>
              <w:jc w:val="both"/>
              <w:rPr>
                <w:rFonts w:asciiTheme="minorHAnsi" w:hAnsiTheme="minorHAnsi" w:cstheme="minorHAnsi"/>
                <w:sz w:val="22"/>
                <w:szCs w:val="22"/>
              </w:rPr>
            </w:pPr>
            <w:r>
              <w:rPr>
                <w:rFonts w:asciiTheme="minorHAnsi" w:hAnsiTheme="minorHAnsi" w:cstheme="minorHAnsi"/>
                <w:sz w:val="22"/>
                <w:szCs w:val="22"/>
                <w:lang w:val="en"/>
              </w:rPr>
              <w:t>Contract award</w:t>
            </w:r>
          </w:p>
        </w:tc>
      </w:tr>
    </w:tbl>
    <w:p w:rsidR="003169F8" w:rsidRDefault="00FC7384">
      <w:pPr>
        <w:pStyle w:val="Titre2"/>
        <w:spacing w:before="120" w:after="120" w:line="240" w:lineRule="auto"/>
        <w:jc w:val="both"/>
        <w:rPr>
          <w:rFonts w:asciiTheme="minorHAnsi" w:hAnsiTheme="minorHAnsi" w:cstheme="minorHAnsi"/>
          <w:sz w:val="22"/>
          <w:szCs w:val="22"/>
          <w:u w:val="single"/>
        </w:rPr>
      </w:pPr>
      <w:bookmarkStart w:id="13" w:name="_Toc232158933"/>
      <w:r>
        <w:rPr>
          <w:rFonts w:asciiTheme="minorHAnsi" w:hAnsiTheme="minorHAnsi" w:cstheme="minorHAnsi"/>
          <w:sz w:val="22"/>
          <w:szCs w:val="22"/>
          <w:u w:val="single"/>
          <w:lang w:val="en"/>
        </w:rPr>
        <w:t>Tender language – currency</w:t>
      </w:r>
      <w:bookmarkEnd w:id="13"/>
    </w:p>
    <w:p w:rsidR="003169F8" w:rsidRDefault="00FC7384">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All the tender documents must be written in English. </w:t>
      </w:r>
    </w:p>
    <w:p w:rsidR="003169F8" w:rsidRDefault="00FC7384">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Contracting Authority will conclude contracts in the following currency: euro (€).</w:t>
      </w:r>
    </w:p>
    <w:p w:rsidR="003169F8" w:rsidRDefault="003169F8">
      <w:pPr>
        <w:spacing w:before="120" w:line="240" w:lineRule="auto"/>
        <w:jc w:val="both"/>
        <w:rPr>
          <w:rFonts w:asciiTheme="minorHAnsi" w:hAnsiTheme="minorHAnsi" w:cstheme="minorHAnsi"/>
          <w:sz w:val="22"/>
          <w:szCs w:val="22"/>
          <w:lang w:val="en-GB"/>
        </w:rPr>
      </w:pPr>
    </w:p>
    <w:p w:rsidR="003169F8" w:rsidRDefault="00FC7384">
      <w:pPr>
        <w:pStyle w:val="Titre2"/>
        <w:spacing w:before="120" w:after="120" w:line="240" w:lineRule="auto"/>
        <w:jc w:val="both"/>
        <w:rPr>
          <w:rFonts w:asciiTheme="minorHAnsi" w:hAnsiTheme="minorHAnsi" w:cstheme="minorHAnsi"/>
          <w:sz w:val="22"/>
          <w:szCs w:val="22"/>
          <w:u w:val="single"/>
          <w:lang w:val="en-GB"/>
        </w:rPr>
      </w:pPr>
      <w:bookmarkStart w:id="14" w:name="_Toc232158934"/>
      <w:r>
        <w:rPr>
          <w:rFonts w:asciiTheme="minorHAnsi" w:hAnsiTheme="minorHAnsi" w:cstheme="minorHAnsi"/>
          <w:sz w:val="22"/>
          <w:szCs w:val="22"/>
          <w:u w:val="single"/>
          <w:lang w:val="en"/>
        </w:rPr>
        <w:t>Composition of the tender documents</w:t>
      </w:r>
      <w:bookmarkEnd w:id="14"/>
    </w:p>
    <w:p w:rsidR="003169F8" w:rsidRDefault="00FC7384">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tender documents are composed of the following:</w:t>
      </w:r>
    </w:p>
    <w:p w:rsidR="003169F8" w:rsidRDefault="00FC7384">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
        </w:rPr>
        <w:t>These tender rules (the “Rules”);</w:t>
      </w:r>
    </w:p>
    <w:p w:rsidR="003169F8" w:rsidRDefault="00FC7384">
      <w:pPr>
        <w:pStyle w:val="Paragraphedeliste"/>
        <w:numPr>
          <w:ilvl w:val="0"/>
          <w:numId w:val="7"/>
        </w:numPr>
        <w:spacing w:line="240" w:lineRule="auto"/>
        <w:ind w:left="714" w:hanging="357"/>
        <w:jc w:val="both"/>
        <w:rPr>
          <w:rFonts w:asciiTheme="minorHAnsi" w:hAnsiTheme="minorHAnsi" w:cstheme="minorHAnsi"/>
          <w:szCs w:val="22"/>
          <w:lang w:val="en-GB"/>
        </w:rPr>
      </w:pPr>
      <w:r>
        <w:rPr>
          <w:rFonts w:asciiTheme="minorHAnsi" w:hAnsiTheme="minorHAnsi" w:cstheme="minorHAnsi"/>
          <w:color w:val="000000"/>
          <w:sz w:val="22"/>
          <w:szCs w:val="22"/>
          <w:lang w:val="en"/>
        </w:rPr>
        <w:t>The draft contract (general conditions and special conditions) and any annexes;</w:t>
      </w:r>
      <w:r>
        <w:rPr>
          <w:rFonts w:asciiTheme="minorHAnsi" w:hAnsiTheme="minorHAnsi" w:cstheme="minorHAnsi"/>
          <w:szCs w:val="22"/>
          <w:lang w:val="en"/>
        </w:rPr>
        <w:t xml:space="preserve"> </w:t>
      </w:r>
    </w:p>
    <w:p w:rsidR="003169F8" w:rsidRDefault="00FC7384">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
        </w:rPr>
        <w:t>The Specifications and any annexes;</w:t>
      </w:r>
    </w:p>
    <w:p w:rsidR="003169F8" w:rsidRDefault="00FC7384">
      <w:pPr>
        <w:pStyle w:val="v"/>
        <w:widowControl w:val="0"/>
        <w:numPr>
          <w:ilvl w:val="0"/>
          <w:numId w:val="7"/>
        </w:numPr>
        <w:rPr>
          <w:rFonts w:asciiTheme="minorHAnsi" w:hAnsiTheme="minorHAnsi" w:cstheme="minorHAnsi"/>
          <w:szCs w:val="22"/>
        </w:rPr>
      </w:pPr>
      <w:r>
        <w:rPr>
          <w:rFonts w:asciiTheme="minorHAnsi" w:hAnsiTheme="minorHAnsi" w:cstheme="minorHAnsi"/>
          <w:szCs w:val="22"/>
          <w:lang w:val="en"/>
        </w:rPr>
        <w:t>The third-party sheet;</w:t>
      </w:r>
    </w:p>
    <w:p w:rsidR="003169F8" w:rsidRDefault="00FC7384">
      <w:pPr>
        <w:pStyle w:val="v"/>
        <w:widowControl w:val="0"/>
        <w:numPr>
          <w:ilvl w:val="0"/>
          <w:numId w:val="7"/>
        </w:numPr>
        <w:rPr>
          <w:rFonts w:asciiTheme="minorHAnsi" w:hAnsiTheme="minorHAnsi" w:cstheme="minorHAnsi"/>
          <w:szCs w:val="22"/>
        </w:rPr>
      </w:pPr>
      <w:r>
        <w:rPr>
          <w:rFonts w:asciiTheme="minorHAnsi" w:hAnsiTheme="minorHAnsi" w:cstheme="minorHAnsi"/>
          <w:szCs w:val="22"/>
          <w:lang w:val="en"/>
        </w:rPr>
        <w:t>The application form;</w:t>
      </w:r>
    </w:p>
    <w:p w:rsidR="003169F8" w:rsidRDefault="00FC7384">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
        </w:rPr>
        <w:t>The cand</w:t>
      </w:r>
      <w:r>
        <w:rPr>
          <w:rFonts w:asciiTheme="minorHAnsi" w:hAnsiTheme="minorHAnsi" w:cstheme="minorHAnsi"/>
          <w:szCs w:val="22"/>
          <w:lang w:val="en"/>
        </w:rPr>
        <w:t>idate GDPR compliance verification form;</w:t>
      </w:r>
    </w:p>
    <w:p w:rsidR="003169F8" w:rsidRDefault="00FC7384">
      <w:pPr>
        <w:pStyle w:val="v"/>
        <w:widowControl w:val="0"/>
        <w:numPr>
          <w:ilvl w:val="0"/>
          <w:numId w:val="7"/>
        </w:numPr>
        <w:rPr>
          <w:rFonts w:asciiTheme="minorHAnsi" w:hAnsiTheme="minorHAnsi" w:cstheme="minorHAnsi"/>
          <w:szCs w:val="22"/>
          <w:lang w:val="en-GB"/>
        </w:rPr>
      </w:pPr>
      <w:r>
        <w:rPr>
          <w:rFonts w:asciiTheme="minorHAnsi" w:hAnsiTheme="minorHAnsi" w:cstheme="minorHAnsi"/>
          <w:szCs w:val="22"/>
          <w:lang w:val="en-GB"/>
        </w:rPr>
        <w:t>DAJ_GU006ENG_v01 - PLACE user guide for companies.</w:t>
      </w:r>
    </w:p>
    <w:p w:rsidR="003169F8" w:rsidRDefault="003169F8">
      <w:pPr>
        <w:pStyle w:val="v"/>
        <w:widowControl w:val="0"/>
        <w:rPr>
          <w:rFonts w:asciiTheme="minorHAnsi" w:hAnsiTheme="minorHAnsi" w:cstheme="minorHAnsi"/>
          <w:szCs w:val="22"/>
          <w:lang w:val="en-GB"/>
        </w:rPr>
      </w:pPr>
    </w:p>
    <w:p w:rsidR="003169F8" w:rsidRPr="00395922" w:rsidRDefault="003169F8">
      <w:pPr>
        <w:spacing w:line="240" w:lineRule="auto"/>
        <w:rPr>
          <w:rFonts w:asciiTheme="minorHAnsi" w:eastAsia="Times New Roman" w:hAnsiTheme="minorHAnsi" w:cstheme="minorHAnsi"/>
          <w:b/>
          <w:caps/>
          <w:sz w:val="28"/>
          <w:szCs w:val="22"/>
          <w:u w:val="single"/>
          <w:lang w:val="en-US"/>
        </w:rPr>
      </w:pPr>
    </w:p>
    <w:p w:rsidR="003169F8" w:rsidRDefault="003169F8">
      <w:pPr>
        <w:spacing w:line="240" w:lineRule="auto"/>
        <w:rPr>
          <w:rFonts w:asciiTheme="minorHAnsi" w:eastAsia="Times New Roman" w:hAnsiTheme="minorHAnsi" w:cstheme="minorHAnsi"/>
          <w:b/>
          <w:caps/>
          <w:sz w:val="28"/>
          <w:szCs w:val="22"/>
          <w:u w:val="single"/>
          <w:lang w:val="en-US"/>
        </w:rPr>
      </w:pPr>
    </w:p>
    <w:p w:rsidR="003169F8" w:rsidRDefault="00FC7384">
      <w:pPr>
        <w:pStyle w:val="Titre2"/>
        <w:spacing w:before="120" w:after="120" w:line="240" w:lineRule="auto"/>
        <w:jc w:val="both"/>
        <w:rPr>
          <w:rFonts w:asciiTheme="minorHAnsi" w:hAnsiTheme="minorHAnsi" w:cstheme="minorHAnsi"/>
          <w:sz w:val="22"/>
          <w:szCs w:val="22"/>
          <w:u w:val="single"/>
          <w:lang w:val="en-US"/>
        </w:rPr>
      </w:pPr>
      <w:bookmarkStart w:id="15" w:name="_Toc232158935"/>
      <w:r>
        <w:rPr>
          <w:rFonts w:asciiTheme="minorHAnsi" w:hAnsiTheme="minorHAnsi" w:cstheme="minorHAnsi"/>
          <w:sz w:val="22"/>
          <w:szCs w:val="22"/>
          <w:u w:val="single"/>
          <w:lang w:val="en"/>
        </w:rPr>
        <w:t>Modification of the tender documents</w:t>
      </w:r>
      <w:bookmarkEnd w:id="15"/>
    </w:p>
    <w:p w:rsidR="003169F8" w:rsidRDefault="00FC7384">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Modifications may be made to the tender documents up to 6 days prior to the bid submission deadline.</w:t>
      </w:r>
    </w:p>
    <w:p w:rsidR="003169F8" w:rsidRDefault="00FC7384">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Modifications are only forwarded to the economic operators duly identified during the tender document consultation phase.</w:t>
      </w:r>
    </w:p>
    <w:p w:rsidR="003169F8" w:rsidRDefault="003169F8">
      <w:pPr>
        <w:spacing w:line="240" w:lineRule="auto"/>
        <w:rPr>
          <w:rFonts w:asciiTheme="minorHAnsi" w:hAnsiTheme="minorHAnsi" w:cstheme="minorHAnsi"/>
          <w:sz w:val="22"/>
          <w:szCs w:val="22"/>
          <w:lang w:val="en"/>
        </w:rPr>
      </w:pPr>
    </w:p>
    <w:p w:rsidR="003169F8" w:rsidRDefault="00FC7384">
      <w:pPr>
        <w:spacing w:line="240" w:lineRule="auto"/>
        <w:rPr>
          <w:rFonts w:asciiTheme="minorHAnsi" w:hAnsiTheme="minorHAnsi" w:cstheme="minorHAnsi"/>
          <w:b/>
          <w:caps/>
          <w:sz w:val="28"/>
          <w:szCs w:val="22"/>
          <w:u w:val="single"/>
          <w:lang w:val="en-GB"/>
        </w:rPr>
      </w:pPr>
      <w:r>
        <w:rPr>
          <w:rFonts w:asciiTheme="minorHAnsi" w:hAnsiTheme="minorHAnsi" w:cstheme="minorHAnsi"/>
          <w:sz w:val="22"/>
          <w:szCs w:val="22"/>
          <w:lang w:val="en"/>
        </w:rPr>
        <w:lastRenderedPageBreak/>
        <w:t xml:space="preserve">Candidates/bidders must respond on the basis of the latest modified documents. Should any candidate/bidder have submitted any bid or </w:t>
      </w:r>
      <w:r>
        <w:rPr>
          <w:rFonts w:asciiTheme="minorHAnsi" w:hAnsiTheme="minorHAnsi" w:cstheme="minorHAnsi"/>
          <w:sz w:val="22"/>
          <w:szCs w:val="22"/>
          <w:lang w:val="en"/>
        </w:rPr>
        <w:t>offer prior to modification, they may resubmit based on the latest modified documents prior to the bid reception deadline.</w:t>
      </w:r>
    </w:p>
    <w:p w:rsidR="003169F8" w:rsidRDefault="00FC7384">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16" w:name="_Toc232158936"/>
      <w:r>
        <w:rPr>
          <w:rFonts w:asciiTheme="minorHAnsi" w:hAnsiTheme="minorHAnsi" w:cstheme="minorHAnsi"/>
          <w:b/>
          <w:bCs/>
          <w:caps/>
          <w:sz w:val="28"/>
          <w:szCs w:val="22"/>
          <w:u w:val="single"/>
          <w:lang w:val="en"/>
        </w:rPr>
        <w:t>General characteristics of the proposed contract</w:t>
      </w:r>
      <w:bookmarkEnd w:id="16"/>
    </w:p>
    <w:p w:rsidR="003169F8" w:rsidRDefault="00FC7384">
      <w:pPr>
        <w:pStyle w:val="Titre2"/>
        <w:spacing w:before="120" w:after="120" w:line="240" w:lineRule="auto"/>
        <w:jc w:val="both"/>
        <w:rPr>
          <w:rFonts w:asciiTheme="minorHAnsi" w:hAnsiTheme="minorHAnsi" w:cstheme="minorHAnsi"/>
          <w:sz w:val="22"/>
          <w:szCs w:val="22"/>
          <w:u w:val="single"/>
          <w:lang w:val="en-GB"/>
        </w:rPr>
      </w:pPr>
      <w:bookmarkStart w:id="17" w:name="_Toc232158937"/>
      <w:bookmarkStart w:id="18" w:name="_Toc455587878"/>
      <w:bookmarkStart w:id="19" w:name="_Toc455679203"/>
      <w:bookmarkStart w:id="20" w:name="_Toc455768062"/>
      <w:bookmarkStart w:id="21" w:name="_Toc452049140"/>
      <w:bookmarkStart w:id="22" w:name="_Toc417653416"/>
      <w:bookmarkStart w:id="23" w:name="_Toc419212432"/>
      <w:bookmarkStart w:id="24" w:name="_Toc443657766"/>
      <w:bookmarkStart w:id="25" w:name="_Toc446628685"/>
      <w:bookmarkStart w:id="26" w:name="_Toc379270787"/>
      <w:r>
        <w:rPr>
          <w:rFonts w:asciiTheme="minorHAnsi" w:hAnsiTheme="minorHAnsi" w:cstheme="minorHAnsi"/>
          <w:sz w:val="22"/>
          <w:szCs w:val="22"/>
          <w:u w:val="single"/>
          <w:lang w:val="en"/>
        </w:rPr>
        <w:t>Form of the contract</w:t>
      </w:r>
      <w:bookmarkEnd w:id="17"/>
    </w:p>
    <w:p w:rsidR="003169F8" w:rsidRDefault="00FC7384">
      <w:pPr>
        <w:pStyle w:val="Titre2"/>
        <w:spacing w:before="120" w:after="120" w:line="240" w:lineRule="auto"/>
        <w:jc w:val="both"/>
        <w:rPr>
          <w:rFonts w:asciiTheme="minorHAnsi" w:hAnsiTheme="minorHAnsi" w:cstheme="minorHAnsi"/>
          <w:b w:val="0"/>
          <w:bCs w:val="0"/>
          <w:sz w:val="22"/>
          <w:szCs w:val="22"/>
          <w:u w:val="single"/>
          <w:lang w:val="en"/>
        </w:rPr>
      </w:pPr>
      <w:bookmarkStart w:id="27" w:name="_Toc232158938"/>
      <w:r>
        <w:rPr>
          <w:rFonts w:asciiTheme="minorHAnsi" w:hAnsiTheme="minorHAnsi" w:cstheme="minorHAnsi"/>
          <w:b w:val="0"/>
          <w:bCs w:val="0"/>
          <w:sz w:val="22"/>
          <w:szCs w:val="22"/>
          <w:lang w:val="en-US"/>
        </w:rPr>
        <w:t>The contract is of mixed form: it incorporates both an order-based and fixed-price element. It is entered into with a single operator.</w:t>
      </w:r>
      <w:r>
        <w:rPr>
          <w:rFonts w:asciiTheme="minorHAnsi" w:hAnsiTheme="minorHAnsi" w:cstheme="minorHAnsi"/>
          <w:b w:val="0"/>
          <w:bCs w:val="0"/>
          <w:sz w:val="22"/>
          <w:szCs w:val="22"/>
          <w:u w:val="single"/>
          <w:lang w:val="en"/>
        </w:rPr>
        <w:t xml:space="preserve"> </w:t>
      </w:r>
    </w:p>
    <w:p w:rsidR="003169F8" w:rsidRDefault="003169F8">
      <w:pPr>
        <w:pStyle w:val="Titre2"/>
        <w:spacing w:before="120" w:after="120" w:line="240" w:lineRule="auto"/>
        <w:jc w:val="both"/>
        <w:rPr>
          <w:rFonts w:asciiTheme="minorHAnsi" w:hAnsiTheme="minorHAnsi" w:cstheme="minorHAnsi"/>
          <w:b w:val="0"/>
          <w:bCs w:val="0"/>
          <w:sz w:val="22"/>
          <w:szCs w:val="22"/>
          <w:u w:val="single"/>
          <w:lang w:val="en"/>
        </w:rPr>
      </w:pPr>
    </w:p>
    <w:p w:rsidR="003169F8" w:rsidRDefault="00FC7384">
      <w:pPr>
        <w:pStyle w:val="Titre2"/>
        <w:spacing w:before="120" w:after="120" w:line="240" w:lineRule="auto"/>
        <w:jc w:val="both"/>
        <w:rPr>
          <w:rFonts w:asciiTheme="minorHAnsi" w:hAnsiTheme="minorHAnsi" w:cstheme="minorHAnsi"/>
          <w:sz w:val="22"/>
          <w:szCs w:val="22"/>
          <w:u w:val="single"/>
          <w:lang w:val="en-GB"/>
        </w:rPr>
      </w:pPr>
      <w:r>
        <w:rPr>
          <w:rFonts w:asciiTheme="minorHAnsi" w:hAnsiTheme="minorHAnsi" w:cstheme="minorHAnsi"/>
          <w:sz w:val="22"/>
          <w:szCs w:val="22"/>
          <w:u w:val="single"/>
          <w:lang w:val="en"/>
        </w:rPr>
        <w:t>Estimated amount of the need</w:t>
      </w:r>
      <w:bookmarkEnd w:id="18"/>
      <w:bookmarkEnd w:id="19"/>
      <w:bookmarkEnd w:id="20"/>
      <w:bookmarkEnd w:id="21"/>
      <w:bookmarkEnd w:id="27"/>
    </w:p>
    <w:p w:rsidR="003169F8" w:rsidRDefault="00FC7384">
      <w:pPr>
        <w:pStyle w:val="Titre2"/>
        <w:spacing w:before="120" w:after="120" w:line="240" w:lineRule="auto"/>
        <w:jc w:val="both"/>
        <w:rPr>
          <w:rFonts w:asciiTheme="minorHAnsi" w:hAnsiTheme="minorHAnsi" w:cstheme="minorHAnsi"/>
          <w:b w:val="0"/>
          <w:bCs w:val="0"/>
          <w:sz w:val="22"/>
          <w:szCs w:val="22"/>
          <w:u w:val="single"/>
          <w:lang w:val="en"/>
        </w:rPr>
      </w:pPr>
      <w:r>
        <w:rPr>
          <w:rFonts w:asciiTheme="minorHAnsi" w:hAnsiTheme="minorHAnsi" w:cstheme="minorHAnsi"/>
          <w:b w:val="0"/>
          <w:bCs w:val="0"/>
          <w:sz w:val="22"/>
          <w:szCs w:val="22"/>
          <w:lang w:val="en-US"/>
        </w:rPr>
        <w:t>The contract is concluded without a minimum or maximum amount.</w:t>
      </w:r>
    </w:p>
    <w:p w:rsidR="003169F8" w:rsidRDefault="00FC7384">
      <w:pPr>
        <w:pStyle w:val="Titre2"/>
        <w:spacing w:before="120" w:after="120" w:line="240" w:lineRule="auto"/>
        <w:jc w:val="both"/>
        <w:rPr>
          <w:rFonts w:asciiTheme="minorHAnsi" w:hAnsiTheme="minorHAnsi" w:cstheme="minorHAnsi"/>
          <w:sz w:val="22"/>
          <w:szCs w:val="22"/>
          <w:u w:val="single"/>
          <w:lang w:val="en-GB"/>
        </w:rPr>
      </w:pPr>
      <w:r>
        <w:rPr>
          <w:rFonts w:asciiTheme="minorHAnsi" w:hAnsiTheme="minorHAnsi" w:cstheme="minorHAnsi"/>
          <w:sz w:val="22"/>
          <w:szCs w:val="22"/>
          <w:u w:val="single"/>
          <w:lang w:val="en"/>
        </w:rPr>
        <w:t>Term of the contract</w:t>
      </w:r>
    </w:p>
    <w:p w:rsidR="0042353D" w:rsidRPr="0042353D" w:rsidRDefault="00FC7384" w:rsidP="0042353D">
      <w:pPr>
        <w:spacing w:line="240" w:lineRule="auto"/>
        <w:jc w:val="both"/>
        <w:rPr>
          <w:rFonts w:asciiTheme="minorHAnsi" w:hAnsiTheme="minorHAnsi" w:cstheme="minorHAnsi"/>
          <w:iCs/>
          <w:sz w:val="22"/>
          <w:szCs w:val="22"/>
        </w:rPr>
      </w:pPr>
      <w:r>
        <w:rPr>
          <w:rFonts w:asciiTheme="minorHAnsi" w:hAnsiTheme="minorHAnsi" w:cstheme="minorHAnsi"/>
          <w:sz w:val="22"/>
          <w:szCs w:val="22"/>
          <w:lang w:val="en-US"/>
        </w:rPr>
        <w:t>The provisional term of the contract is 12 months from its award date. For illustrative purposes only, the anti</w:t>
      </w:r>
      <w:r w:rsidR="0042353D">
        <w:rPr>
          <w:rFonts w:asciiTheme="minorHAnsi" w:hAnsiTheme="minorHAnsi" w:cstheme="minorHAnsi"/>
          <w:sz w:val="22"/>
          <w:szCs w:val="22"/>
          <w:lang w:val="en-US"/>
        </w:rPr>
        <w:t>cipated award date is 09/10/2026</w:t>
      </w:r>
      <w:r>
        <w:rPr>
          <w:rFonts w:asciiTheme="minorHAnsi" w:hAnsiTheme="minorHAnsi" w:cstheme="minorHAnsi"/>
          <w:sz w:val="22"/>
          <w:szCs w:val="22"/>
          <w:lang w:val="en-US"/>
        </w:rPr>
        <w:t>.</w:t>
      </w:r>
      <w:r w:rsidR="0042353D" w:rsidRPr="0042353D">
        <w:rPr>
          <w:rFonts w:asciiTheme="minorHAnsi" w:hAnsiTheme="minorHAnsi" w:cstheme="minorHAnsi"/>
          <w:i/>
          <w:iCs/>
          <w:sz w:val="22"/>
          <w:szCs w:val="22"/>
          <w:lang w:val="en-US"/>
        </w:rPr>
        <w:t xml:space="preserve"> </w:t>
      </w:r>
      <w:r w:rsidR="0042353D" w:rsidRPr="0042353D">
        <w:rPr>
          <w:rFonts w:asciiTheme="minorHAnsi" w:hAnsiTheme="minorHAnsi" w:cstheme="minorHAnsi"/>
          <w:iCs/>
          <w:sz w:val="22"/>
          <w:szCs w:val="22"/>
          <w:lang w:val="en-US"/>
        </w:rPr>
        <w:t xml:space="preserve">. It </w:t>
      </w:r>
      <w:proofErr w:type="gramStart"/>
      <w:r w:rsidR="0042353D" w:rsidRPr="0042353D">
        <w:rPr>
          <w:rFonts w:asciiTheme="minorHAnsi" w:hAnsiTheme="minorHAnsi" w:cstheme="minorHAnsi"/>
          <w:iCs/>
          <w:sz w:val="22"/>
          <w:szCs w:val="22"/>
          <w:lang w:val="en-US"/>
        </w:rPr>
        <w:t>may be renewed</w:t>
      </w:r>
      <w:proofErr w:type="gramEnd"/>
      <w:r w:rsidR="0042353D" w:rsidRPr="0042353D">
        <w:rPr>
          <w:rFonts w:asciiTheme="minorHAnsi" w:hAnsiTheme="minorHAnsi" w:cstheme="minorHAnsi"/>
          <w:iCs/>
          <w:sz w:val="22"/>
          <w:szCs w:val="22"/>
          <w:lang w:val="en-US"/>
        </w:rPr>
        <w:t xml:space="preserve"> on 1 occasion via tacit renewal at the discretion of the contracting authority.</w:t>
      </w:r>
      <w:r w:rsidR="0042353D">
        <w:rPr>
          <w:rFonts w:asciiTheme="minorHAnsi" w:hAnsiTheme="minorHAnsi" w:cstheme="minorHAnsi"/>
          <w:iCs/>
          <w:sz w:val="22"/>
          <w:szCs w:val="22"/>
          <w:lang w:val="en-US"/>
        </w:rPr>
        <w:t xml:space="preserve"> </w:t>
      </w:r>
      <w:r w:rsidR="0042353D" w:rsidRPr="0042353D">
        <w:rPr>
          <w:rFonts w:asciiTheme="minorHAnsi" w:hAnsiTheme="minorHAnsi" w:cstheme="minorHAnsi"/>
          <w:iCs/>
          <w:sz w:val="22"/>
          <w:szCs w:val="22"/>
        </w:rPr>
        <w:t>Non-</w:t>
      </w:r>
      <w:proofErr w:type="spellStart"/>
      <w:r w:rsidR="0042353D" w:rsidRPr="0042353D">
        <w:rPr>
          <w:rFonts w:asciiTheme="minorHAnsi" w:hAnsiTheme="minorHAnsi" w:cstheme="minorHAnsi"/>
          <w:iCs/>
          <w:sz w:val="22"/>
          <w:szCs w:val="22"/>
        </w:rPr>
        <w:t>renewal</w:t>
      </w:r>
      <w:proofErr w:type="spellEnd"/>
      <w:r w:rsidR="0042353D" w:rsidRPr="0042353D">
        <w:rPr>
          <w:rFonts w:asciiTheme="minorHAnsi" w:hAnsiTheme="minorHAnsi" w:cstheme="minorHAnsi"/>
          <w:iCs/>
          <w:sz w:val="22"/>
          <w:szCs w:val="22"/>
        </w:rPr>
        <w:t xml:space="preserve"> </w:t>
      </w:r>
      <w:proofErr w:type="spellStart"/>
      <w:r w:rsidR="0042353D" w:rsidRPr="0042353D">
        <w:rPr>
          <w:rFonts w:asciiTheme="minorHAnsi" w:hAnsiTheme="minorHAnsi" w:cstheme="minorHAnsi"/>
          <w:iCs/>
          <w:sz w:val="22"/>
          <w:szCs w:val="22"/>
        </w:rPr>
        <w:t>will</w:t>
      </w:r>
      <w:proofErr w:type="spellEnd"/>
      <w:r w:rsidR="0042353D" w:rsidRPr="0042353D">
        <w:rPr>
          <w:rFonts w:asciiTheme="minorHAnsi" w:hAnsiTheme="minorHAnsi" w:cstheme="minorHAnsi"/>
          <w:iCs/>
          <w:sz w:val="22"/>
          <w:szCs w:val="22"/>
        </w:rPr>
        <w:t xml:space="preserve"> not </w:t>
      </w:r>
      <w:proofErr w:type="spellStart"/>
      <w:r w:rsidR="0042353D" w:rsidRPr="0042353D">
        <w:rPr>
          <w:rFonts w:asciiTheme="minorHAnsi" w:hAnsiTheme="minorHAnsi" w:cstheme="minorHAnsi"/>
          <w:iCs/>
          <w:sz w:val="22"/>
          <w:szCs w:val="22"/>
        </w:rPr>
        <w:t>result</w:t>
      </w:r>
      <w:proofErr w:type="spellEnd"/>
      <w:r w:rsidR="0042353D" w:rsidRPr="0042353D">
        <w:rPr>
          <w:rFonts w:asciiTheme="minorHAnsi" w:hAnsiTheme="minorHAnsi" w:cstheme="minorHAnsi"/>
          <w:iCs/>
          <w:sz w:val="22"/>
          <w:szCs w:val="22"/>
        </w:rPr>
        <w:t xml:space="preserve"> in </w:t>
      </w:r>
      <w:proofErr w:type="spellStart"/>
      <w:r w:rsidR="0042353D" w:rsidRPr="0042353D">
        <w:rPr>
          <w:rFonts w:asciiTheme="minorHAnsi" w:hAnsiTheme="minorHAnsi" w:cstheme="minorHAnsi"/>
          <w:iCs/>
          <w:sz w:val="22"/>
          <w:szCs w:val="22"/>
        </w:rPr>
        <w:t>financial</w:t>
      </w:r>
      <w:proofErr w:type="spellEnd"/>
      <w:r w:rsidR="0042353D" w:rsidRPr="0042353D">
        <w:rPr>
          <w:rFonts w:asciiTheme="minorHAnsi" w:hAnsiTheme="minorHAnsi" w:cstheme="minorHAnsi"/>
          <w:iCs/>
          <w:sz w:val="22"/>
          <w:szCs w:val="22"/>
        </w:rPr>
        <w:t xml:space="preserve"> compensation</w:t>
      </w:r>
      <w:r w:rsidR="0042353D">
        <w:rPr>
          <w:rFonts w:asciiTheme="minorHAnsi" w:hAnsiTheme="minorHAnsi" w:cstheme="minorHAnsi"/>
          <w:iCs/>
          <w:sz w:val="22"/>
          <w:szCs w:val="22"/>
        </w:rPr>
        <w:t>.</w:t>
      </w:r>
    </w:p>
    <w:p w:rsidR="003169F8" w:rsidRDefault="003169F8">
      <w:pPr>
        <w:spacing w:line="240" w:lineRule="auto"/>
        <w:jc w:val="both"/>
        <w:rPr>
          <w:rFonts w:asciiTheme="minorHAnsi" w:hAnsiTheme="minorHAnsi" w:cstheme="minorHAnsi"/>
          <w:sz w:val="22"/>
          <w:szCs w:val="22"/>
          <w:lang w:val="en-GB"/>
        </w:rPr>
      </w:pPr>
      <w:bookmarkStart w:id="28" w:name="_GoBack"/>
      <w:bookmarkEnd w:id="28"/>
    </w:p>
    <w:p w:rsidR="003169F8" w:rsidRDefault="00FC7384">
      <w:pPr>
        <w:pStyle w:val="Titre2"/>
        <w:spacing w:before="120" w:after="120" w:line="240" w:lineRule="auto"/>
        <w:jc w:val="both"/>
        <w:rPr>
          <w:rFonts w:asciiTheme="minorHAnsi" w:hAnsiTheme="minorHAnsi" w:cstheme="minorHAnsi"/>
          <w:sz w:val="22"/>
          <w:szCs w:val="22"/>
          <w:u w:val="single"/>
          <w:lang w:val="en-GB"/>
        </w:rPr>
      </w:pPr>
      <w:bookmarkStart w:id="29" w:name="_Toc232158940"/>
      <w:r>
        <w:rPr>
          <w:rFonts w:asciiTheme="minorHAnsi" w:hAnsiTheme="minorHAnsi" w:cstheme="minorHAnsi"/>
          <w:sz w:val="22"/>
          <w:szCs w:val="22"/>
          <w:u w:val="single"/>
          <w:lang w:val="en"/>
        </w:rPr>
        <w:t>Allotment</w:t>
      </w:r>
      <w:bookmarkEnd w:id="29"/>
    </w:p>
    <w:p w:rsidR="003169F8" w:rsidRDefault="00FC7384">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This tender is divided into lots.</w:t>
      </w:r>
    </w:p>
    <w:p w:rsidR="003169F8" w:rsidRDefault="003169F8">
      <w:pPr>
        <w:spacing w:line="240" w:lineRule="auto"/>
        <w:jc w:val="both"/>
        <w:rPr>
          <w:rFonts w:asciiTheme="minorHAnsi" w:hAnsiTheme="minorHAnsi" w:cstheme="minorHAnsi"/>
          <w:sz w:val="22"/>
          <w:szCs w:val="22"/>
          <w:lang w:val="en-GB"/>
        </w:rPr>
      </w:pPr>
      <w:bookmarkStart w:id="30" w:name="_Toc417653425"/>
      <w:bookmarkStart w:id="31" w:name="_Toc419212441"/>
      <w:bookmarkStart w:id="32" w:name="_Toc443657775"/>
      <w:bookmarkStart w:id="33" w:name="_Toc446628694"/>
      <w:bookmarkEnd w:id="22"/>
      <w:bookmarkEnd w:id="23"/>
      <w:bookmarkEnd w:id="24"/>
      <w:bookmarkEnd w:id="25"/>
      <w:bookmarkEnd w:id="26"/>
    </w:p>
    <w:p w:rsidR="003169F8" w:rsidRDefault="00FC7384">
      <w:pPr>
        <w:pStyle w:val="Titre2"/>
        <w:spacing w:before="120" w:after="120" w:line="240" w:lineRule="auto"/>
        <w:jc w:val="both"/>
        <w:rPr>
          <w:rFonts w:asciiTheme="minorHAnsi" w:hAnsiTheme="minorHAnsi" w:cstheme="minorHAnsi"/>
          <w:sz w:val="22"/>
          <w:szCs w:val="22"/>
          <w:u w:val="single"/>
          <w:lang w:val="en-GB"/>
        </w:rPr>
      </w:pPr>
      <w:bookmarkStart w:id="34" w:name="_Toc232158941"/>
      <w:r>
        <w:rPr>
          <w:rFonts w:asciiTheme="minorHAnsi" w:hAnsiTheme="minorHAnsi"/>
          <w:sz w:val="22"/>
          <w:szCs w:val="22"/>
          <w:u w:val="single"/>
          <w:lang w:val="en"/>
        </w:rPr>
        <w:t>Options</w:t>
      </w:r>
      <w:bookmarkEnd w:id="34"/>
    </w:p>
    <w:p w:rsidR="003169F8" w:rsidRDefault="00FC7384">
      <w:pPr>
        <w:pStyle w:val="Titre2"/>
        <w:spacing w:before="120" w:after="120" w:line="240" w:lineRule="auto"/>
        <w:ind w:left="708"/>
        <w:jc w:val="both"/>
        <w:rPr>
          <w:rFonts w:asciiTheme="minorHAnsi" w:hAnsiTheme="minorHAnsi" w:cstheme="minorHAnsi"/>
          <w:i/>
          <w:sz w:val="22"/>
          <w:szCs w:val="22"/>
          <w:lang w:val="en-GB"/>
        </w:rPr>
      </w:pPr>
      <w:bookmarkStart w:id="35" w:name="_Toc232158942"/>
      <w:r>
        <w:rPr>
          <w:rFonts w:asciiTheme="minorHAnsi" w:hAnsiTheme="minorHAnsi" w:cstheme="minorHAnsi"/>
          <w:i/>
          <w:iCs/>
          <w:sz w:val="22"/>
          <w:szCs w:val="22"/>
          <w:lang w:val="en"/>
        </w:rPr>
        <w:t>Similar services</w:t>
      </w:r>
      <w:bookmarkEnd w:id="35"/>
    </w:p>
    <w:p w:rsidR="003169F8" w:rsidRDefault="00FC7384">
      <w:pPr>
        <w:jc w:val="both"/>
        <w:rPr>
          <w:rFonts w:asciiTheme="minorHAnsi" w:hAnsiTheme="minorHAnsi" w:cstheme="minorHAnsi"/>
          <w:bCs/>
          <w:iCs/>
          <w:sz w:val="22"/>
          <w:szCs w:val="22"/>
          <w:lang w:val="en-GB"/>
        </w:rPr>
      </w:pPr>
      <w:r>
        <w:rPr>
          <w:rFonts w:asciiTheme="minorHAnsi" w:hAnsiTheme="minorHAnsi"/>
          <w:sz w:val="22"/>
          <w:szCs w:val="22"/>
          <w:lang w:val="en"/>
        </w:rPr>
        <w:t>Under Article R.2122-7 of the French Pub</w:t>
      </w:r>
      <w:r>
        <w:rPr>
          <w:rFonts w:asciiTheme="minorHAnsi" w:hAnsiTheme="minorHAnsi"/>
          <w:sz w:val="22"/>
          <w:szCs w:val="22"/>
          <w:lang w:val="en"/>
        </w:rPr>
        <w:t>lic Procurement Code, in the context of a negotiated procedure without competitive bidding, the contractor may be awarded similar services to those of the initial contract. The period during which such contracts may be entered into may not exceed three yea</w:t>
      </w:r>
      <w:r>
        <w:rPr>
          <w:rFonts w:asciiTheme="minorHAnsi" w:hAnsiTheme="minorHAnsi"/>
          <w:sz w:val="22"/>
          <w:szCs w:val="22"/>
          <w:lang w:val="en"/>
        </w:rPr>
        <w:t>rs from the award date of the initial contract.</w:t>
      </w:r>
    </w:p>
    <w:p w:rsidR="003169F8" w:rsidRDefault="003169F8">
      <w:pPr>
        <w:pStyle w:val="v"/>
        <w:widowControl w:val="0"/>
        <w:ind w:left="0" w:firstLine="0"/>
        <w:rPr>
          <w:rFonts w:asciiTheme="minorHAnsi" w:hAnsiTheme="minorHAnsi" w:cstheme="minorHAnsi"/>
          <w:szCs w:val="22"/>
          <w:lang w:val="en-GB"/>
        </w:rPr>
      </w:pPr>
      <w:bookmarkStart w:id="36" w:name="_Toc491193961"/>
      <w:bookmarkEnd w:id="36"/>
    </w:p>
    <w:p w:rsidR="003169F8" w:rsidRDefault="00FC7384">
      <w:pPr>
        <w:pStyle w:val="Titre2"/>
        <w:spacing w:before="120" w:after="120" w:line="240" w:lineRule="auto"/>
        <w:ind w:left="708"/>
        <w:jc w:val="both"/>
        <w:rPr>
          <w:rFonts w:asciiTheme="minorHAnsi" w:hAnsiTheme="minorHAnsi" w:cstheme="minorHAnsi"/>
          <w:i/>
          <w:sz w:val="22"/>
          <w:szCs w:val="22"/>
          <w:lang w:val="en-GB"/>
        </w:rPr>
      </w:pPr>
      <w:bookmarkStart w:id="37" w:name="_Toc232158943"/>
      <w:r>
        <w:rPr>
          <w:rFonts w:asciiTheme="minorHAnsi" w:hAnsiTheme="minorHAnsi" w:cstheme="minorHAnsi"/>
          <w:i/>
          <w:iCs/>
          <w:sz w:val="22"/>
          <w:szCs w:val="22"/>
          <w:lang w:val="en"/>
        </w:rPr>
        <w:t>Renewal</w:t>
      </w:r>
      <w:bookmarkEnd w:id="37"/>
    </w:p>
    <w:p w:rsidR="003169F8" w:rsidRDefault="00FC7384">
      <w:pPr>
        <w:rPr>
          <w:rFonts w:asciiTheme="minorHAnsi" w:hAnsiTheme="minorHAnsi" w:cstheme="minorHAnsi"/>
          <w:i/>
          <w:iCs/>
          <w:sz w:val="22"/>
          <w:szCs w:val="22"/>
          <w:lang w:val="en-US"/>
        </w:rPr>
      </w:pPr>
      <w:r>
        <w:rPr>
          <w:rFonts w:asciiTheme="minorHAnsi" w:hAnsiTheme="minorHAnsi" w:cstheme="minorHAnsi"/>
          <w:i/>
          <w:iCs/>
          <w:sz w:val="22"/>
          <w:szCs w:val="22"/>
          <w:lang w:val="en-US"/>
        </w:rPr>
        <w:t>The contract is entered into for an initial term of 12 months from its award date. It may be renewed on 1 occasion via tacit renewal at the discretion of the contracting authority.</w:t>
      </w:r>
    </w:p>
    <w:p w:rsidR="003169F8" w:rsidRDefault="003169F8">
      <w:pPr>
        <w:rPr>
          <w:lang w:val="en-US"/>
        </w:rPr>
      </w:pPr>
    </w:p>
    <w:p w:rsidR="003169F8" w:rsidRDefault="00FC7384">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38" w:name="_Toc232158945"/>
      <w:bookmarkEnd w:id="30"/>
      <w:bookmarkEnd w:id="31"/>
      <w:bookmarkEnd w:id="32"/>
      <w:bookmarkEnd w:id="33"/>
      <w:r>
        <w:rPr>
          <w:rFonts w:asciiTheme="minorHAnsi" w:hAnsiTheme="minorHAnsi" w:cstheme="minorHAnsi"/>
          <w:b/>
          <w:bCs/>
          <w:caps/>
          <w:sz w:val="28"/>
          <w:szCs w:val="22"/>
          <w:u w:val="single"/>
          <w:lang w:val="en"/>
        </w:rPr>
        <w:t>Candidate participation conditions</w:t>
      </w:r>
      <w:bookmarkEnd w:id="38"/>
    </w:p>
    <w:p w:rsidR="003169F8" w:rsidRDefault="00FC7384">
      <w:pPr>
        <w:pStyle w:val="Titre2"/>
        <w:spacing w:before="120" w:after="120" w:line="240" w:lineRule="auto"/>
        <w:jc w:val="both"/>
        <w:rPr>
          <w:rFonts w:asciiTheme="minorHAnsi" w:hAnsiTheme="minorHAnsi" w:cstheme="minorHAnsi"/>
          <w:sz w:val="22"/>
          <w:szCs w:val="22"/>
          <w:u w:val="single"/>
        </w:rPr>
      </w:pPr>
      <w:bookmarkStart w:id="39" w:name="_Toc232158946"/>
      <w:r>
        <w:rPr>
          <w:rFonts w:asciiTheme="minorHAnsi" w:hAnsiTheme="minorHAnsi" w:cstheme="minorHAnsi"/>
          <w:sz w:val="22"/>
          <w:szCs w:val="22"/>
          <w:u w:val="single"/>
          <w:lang w:val="en"/>
        </w:rPr>
        <w:t>Candidate presentation conditions</w:t>
      </w:r>
      <w:bookmarkEnd w:id="39"/>
    </w:p>
    <w:p w:rsidR="003169F8" w:rsidRDefault="00FC7384">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A single entity may not represent more than one candidate for any given tender (Article R. 2142-4 of the French Public Procurement Code).</w:t>
      </w:r>
      <w:r>
        <w:rPr>
          <w:rFonts w:asciiTheme="minorHAnsi" w:hAnsiTheme="minorHAnsi" w:cstheme="minorHAnsi"/>
          <w:sz w:val="22"/>
          <w:szCs w:val="22"/>
          <w:lang w:val="en"/>
        </w:rPr>
        <w:t xml:space="preserve"> In the context of this tender, however, the contracting authority </w:t>
      </w:r>
      <w:proofErr w:type="spellStart"/>
      <w:r>
        <w:rPr>
          <w:rFonts w:asciiTheme="minorHAnsi" w:hAnsiTheme="minorHAnsi" w:cstheme="minorHAnsi"/>
          <w:sz w:val="22"/>
          <w:szCs w:val="22"/>
          <w:lang w:val="en"/>
        </w:rPr>
        <w:t>authorises</w:t>
      </w:r>
      <w:proofErr w:type="spellEnd"/>
      <w:r>
        <w:rPr>
          <w:rFonts w:asciiTheme="minorHAnsi" w:hAnsiTheme="minorHAnsi" w:cstheme="minorHAnsi"/>
          <w:sz w:val="22"/>
          <w:szCs w:val="22"/>
          <w:lang w:val="en"/>
        </w:rPr>
        <w:t xml:space="preserve"> the candidate to present multiple offers when acting at the same time as:</w:t>
      </w:r>
    </w:p>
    <w:p w:rsidR="003169F8" w:rsidRDefault="00FC7384">
      <w:pPr>
        <w:pStyle w:val="Standard"/>
        <w:numPr>
          <w:ilvl w:val="0"/>
          <w:numId w:val="35"/>
        </w:numPr>
        <w:rPr>
          <w:rFonts w:asciiTheme="minorHAnsi" w:hAnsiTheme="minorHAnsi" w:cstheme="minorHAnsi"/>
          <w:bCs/>
          <w:iCs/>
          <w:sz w:val="22"/>
          <w:szCs w:val="22"/>
          <w:lang w:val="en-GB"/>
        </w:rPr>
      </w:pPr>
      <w:r>
        <w:rPr>
          <w:rFonts w:asciiTheme="minorHAnsi" w:hAnsiTheme="minorHAnsi" w:cstheme="minorHAnsi"/>
          <w:sz w:val="22"/>
          <w:szCs w:val="22"/>
          <w:lang w:val="en"/>
        </w:rPr>
        <w:t>an individual candidate and member of one or more consortia of economic operators;</w:t>
      </w:r>
    </w:p>
    <w:p w:rsidR="003169F8" w:rsidRDefault="00FC7384">
      <w:pPr>
        <w:pStyle w:val="Standard"/>
        <w:numPr>
          <w:ilvl w:val="0"/>
          <w:numId w:val="35"/>
        </w:numPr>
        <w:rPr>
          <w:rFonts w:asciiTheme="minorHAnsi" w:hAnsiTheme="minorHAnsi" w:cstheme="minorHAnsi"/>
          <w:bCs/>
          <w:iCs/>
          <w:sz w:val="22"/>
          <w:szCs w:val="22"/>
          <w:lang w:val="en-GB"/>
        </w:rPr>
      </w:pPr>
      <w:r>
        <w:rPr>
          <w:rFonts w:asciiTheme="minorHAnsi" w:hAnsiTheme="minorHAnsi" w:cstheme="minorHAnsi"/>
          <w:sz w:val="22"/>
          <w:szCs w:val="22"/>
          <w:lang w:val="en"/>
        </w:rPr>
        <w:t xml:space="preserve">a member of multiple </w:t>
      </w:r>
      <w:r>
        <w:rPr>
          <w:rFonts w:asciiTheme="minorHAnsi" w:hAnsiTheme="minorHAnsi" w:cstheme="minorHAnsi"/>
          <w:sz w:val="22"/>
          <w:szCs w:val="22"/>
          <w:lang w:val="en"/>
        </w:rPr>
        <w:t>consortia of economic operators.</w:t>
      </w:r>
    </w:p>
    <w:p w:rsidR="003169F8" w:rsidRDefault="003169F8">
      <w:pPr>
        <w:pStyle w:val="Standard"/>
        <w:ind w:left="1066"/>
        <w:rPr>
          <w:rFonts w:asciiTheme="minorHAnsi" w:hAnsiTheme="minorHAnsi" w:cstheme="minorHAnsi"/>
          <w:bCs/>
          <w:iCs/>
          <w:sz w:val="22"/>
          <w:szCs w:val="22"/>
          <w:lang w:val="en-GB"/>
        </w:rPr>
      </w:pPr>
    </w:p>
    <w:p w:rsidR="003169F8" w:rsidRDefault="00FC7384">
      <w:pPr>
        <w:pStyle w:val="Standard"/>
        <w:rPr>
          <w:rFonts w:asciiTheme="minorHAnsi" w:eastAsia="Times" w:hAnsiTheme="minorHAnsi" w:cstheme="minorHAnsi"/>
          <w:bCs/>
          <w:iCs/>
          <w:sz w:val="22"/>
          <w:szCs w:val="22"/>
          <w:lang w:val="en-GB"/>
        </w:rPr>
      </w:pPr>
      <w:r>
        <w:rPr>
          <w:rFonts w:asciiTheme="minorHAnsi" w:hAnsiTheme="minorHAnsi" w:cstheme="minorHAnsi"/>
          <w:sz w:val="22"/>
          <w:szCs w:val="22"/>
          <w:lang w:val="en"/>
        </w:rPr>
        <w:t>In the event of an application being made by a consortium of economic operators, each member of the consortium must provide all the documents and information certifying their legal, professional, technical and financial ca</w:t>
      </w:r>
      <w:r>
        <w:rPr>
          <w:rFonts w:asciiTheme="minorHAnsi" w:hAnsiTheme="minorHAnsi" w:cstheme="minorHAnsi"/>
          <w:sz w:val="22"/>
          <w:szCs w:val="22"/>
          <w:lang w:val="en"/>
        </w:rPr>
        <w:t>pacity. The consortium's capacities will be assessed on an overall basis.</w:t>
      </w:r>
    </w:p>
    <w:p w:rsidR="003169F8" w:rsidRDefault="003169F8">
      <w:pPr>
        <w:pStyle w:val="Standard"/>
        <w:rPr>
          <w:rFonts w:asciiTheme="minorHAnsi" w:eastAsia="Times" w:hAnsiTheme="minorHAnsi" w:cstheme="minorHAnsi"/>
          <w:bCs/>
          <w:iCs/>
          <w:sz w:val="22"/>
          <w:szCs w:val="22"/>
          <w:lang w:val="en-GB"/>
        </w:rPr>
      </w:pPr>
    </w:p>
    <w:p w:rsidR="003169F8" w:rsidRDefault="00FC7384">
      <w:pPr>
        <w:pStyle w:val="Titre2"/>
        <w:spacing w:before="120" w:after="120" w:line="240" w:lineRule="auto"/>
        <w:jc w:val="both"/>
        <w:rPr>
          <w:rFonts w:asciiTheme="minorHAnsi" w:hAnsiTheme="minorHAnsi" w:cstheme="minorHAnsi"/>
          <w:sz w:val="22"/>
          <w:szCs w:val="22"/>
          <w:u w:val="single"/>
          <w:lang w:val="en-GB"/>
        </w:rPr>
      </w:pPr>
      <w:bookmarkStart w:id="40" w:name="_Toc232158947"/>
      <w:r>
        <w:rPr>
          <w:rFonts w:asciiTheme="minorHAnsi" w:hAnsiTheme="minorHAnsi" w:cstheme="minorHAnsi"/>
          <w:sz w:val="22"/>
          <w:szCs w:val="22"/>
          <w:u w:val="single"/>
          <w:lang w:val="en"/>
        </w:rPr>
        <w:lastRenderedPageBreak/>
        <w:t>Grounds and conditions of exclusion</w:t>
      </w:r>
      <w:bookmarkEnd w:id="40"/>
      <w:r>
        <w:rPr>
          <w:rFonts w:asciiTheme="minorHAnsi" w:hAnsiTheme="minorHAnsi" w:cstheme="minorHAnsi"/>
          <w:sz w:val="22"/>
          <w:szCs w:val="22"/>
          <w:u w:val="single"/>
          <w:lang w:val="en"/>
        </w:rPr>
        <w:t xml:space="preserve"> </w:t>
      </w:r>
    </w:p>
    <w:p w:rsidR="003169F8" w:rsidRDefault="00FC7384">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 xml:space="preserve">Notably under: </w:t>
      </w:r>
    </w:p>
    <w:p w:rsidR="003169F8" w:rsidRDefault="00FC7384">
      <w:pPr>
        <w:pStyle w:val="Standard"/>
        <w:numPr>
          <w:ilvl w:val="0"/>
          <w:numId w:val="38"/>
        </w:numPr>
        <w:rPr>
          <w:rFonts w:asciiTheme="minorHAnsi" w:hAnsiTheme="minorHAnsi" w:cstheme="minorHAnsi"/>
          <w:bCs/>
          <w:iCs/>
          <w:sz w:val="22"/>
          <w:szCs w:val="22"/>
          <w:lang w:val="en-GB"/>
        </w:rPr>
      </w:pPr>
      <w:r>
        <w:rPr>
          <w:rFonts w:asciiTheme="minorHAnsi" w:hAnsiTheme="minorHAnsi" w:cstheme="minorHAnsi"/>
          <w:sz w:val="22"/>
          <w:szCs w:val="22"/>
          <w:lang w:val="en"/>
        </w:rPr>
        <w:t xml:space="preserve">The French Law no. 2016-1691 of 9 December 2016 on transparency, anti-corruption and </w:t>
      </w:r>
      <w:proofErr w:type="spellStart"/>
      <w:r>
        <w:rPr>
          <w:rFonts w:asciiTheme="minorHAnsi" w:hAnsiTheme="minorHAnsi" w:cstheme="minorHAnsi"/>
          <w:sz w:val="22"/>
          <w:szCs w:val="22"/>
          <w:lang w:val="en"/>
        </w:rPr>
        <w:t>modernisation</w:t>
      </w:r>
      <w:proofErr w:type="spellEnd"/>
      <w:r>
        <w:rPr>
          <w:rFonts w:asciiTheme="minorHAnsi" w:hAnsiTheme="minorHAnsi" w:cstheme="minorHAnsi"/>
          <w:sz w:val="22"/>
          <w:szCs w:val="22"/>
          <w:lang w:val="en"/>
        </w:rPr>
        <w:t xml:space="preserve"> of the economy, the so-called</w:t>
      </w:r>
      <w:r>
        <w:rPr>
          <w:rFonts w:asciiTheme="minorHAnsi" w:hAnsiTheme="minorHAnsi" w:cstheme="minorHAnsi"/>
          <w:sz w:val="22"/>
          <w:szCs w:val="22"/>
          <w:lang w:val="en"/>
        </w:rPr>
        <w:t xml:space="preserve"> “</w:t>
      </w:r>
      <w:proofErr w:type="spellStart"/>
      <w:r>
        <w:rPr>
          <w:rFonts w:asciiTheme="minorHAnsi" w:hAnsiTheme="minorHAnsi" w:cstheme="minorHAnsi"/>
          <w:sz w:val="22"/>
          <w:szCs w:val="22"/>
          <w:lang w:val="en"/>
        </w:rPr>
        <w:t>Sapin</w:t>
      </w:r>
      <w:proofErr w:type="spellEnd"/>
      <w:r>
        <w:rPr>
          <w:rFonts w:asciiTheme="minorHAnsi" w:hAnsiTheme="minorHAnsi" w:cstheme="minorHAnsi"/>
          <w:sz w:val="22"/>
          <w:szCs w:val="22"/>
          <w:lang w:val="en"/>
        </w:rPr>
        <w:t xml:space="preserve"> 2” law;</w:t>
      </w:r>
    </w:p>
    <w:p w:rsidR="003169F8" w:rsidRDefault="00FC7384">
      <w:pPr>
        <w:pStyle w:val="Standard"/>
        <w:numPr>
          <w:ilvl w:val="0"/>
          <w:numId w:val="38"/>
        </w:numPr>
        <w:rPr>
          <w:rFonts w:asciiTheme="minorHAnsi" w:hAnsiTheme="minorHAnsi" w:cstheme="minorHAnsi"/>
          <w:bCs/>
          <w:iCs/>
          <w:sz w:val="22"/>
          <w:szCs w:val="22"/>
          <w:lang w:val="en-GB"/>
        </w:rPr>
      </w:pPr>
      <w:r>
        <w:rPr>
          <w:rFonts w:asciiTheme="minorHAnsi" w:hAnsiTheme="minorHAnsi" w:cstheme="minorHAnsi"/>
          <w:sz w:val="22"/>
          <w:szCs w:val="22"/>
          <w:lang w:val="en"/>
        </w:rPr>
        <w:t>Chapter II of the French Monetary and Financial Code setting out provisions for the freezing of assets and the prohibition of making funds available (notably Article L. 562-4 and Article L. 562-5);</w:t>
      </w:r>
    </w:p>
    <w:p w:rsidR="003169F8" w:rsidRDefault="00FC7384">
      <w:pPr>
        <w:pStyle w:val="Standard"/>
        <w:numPr>
          <w:ilvl w:val="0"/>
          <w:numId w:val="38"/>
        </w:numPr>
        <w:rPr>
          <w:rFonts w:asciiTheme="minorHAnsi" w:hAnsiTheme="minorHAnsi" w:cstheme="minorHAnsi"/>
          <w:bCs/>
          <w:iCs/>
          <w:sz w:val="22"/>
          <w:szCs w:val="22"/>
          <w:lang w:val="en-GB"/>
        </w:rPr>
      </w:pPr>
      <w:r>
        <w:rPr>
          <w:rFonts w:asciiTheme="minorHAnsi" w:hAnsiTheme="minorHAnsi" w:cstheme="minorHAnsi"/>
          <w:sz w:val="22"/>
          <w:szCs w:val="22"/>
          <w:lang w:val="en"/>
        </w:rPr>
        <w:t>Relevant requirements emanating from accre</w:t>
      </w:r>
      <w:r>
        <w:rPr>
          <w:rFonts w:asciiTheme="minorHAnsi" w:hAnsiTheme="minorHAnsi" w:cstheme="minorHAnsi"/>
          <w:sz w:val="22"/>
          <w:szCs w:val="22"/>
          <w:lang w:val="en"/>
        </w:rPr>
        <w:t>ditation for managing delegated EU funds (Pillar 7 relating to exclusion from accessing financing);</w:t>
      </w:r>
    </w:p>
    <w:p w:rsidR="003169F8" w:rsidRDefault="003169F8">
      <w:pPr>
        <w:pStyle w:val="Standard"/>
        <w:rPr>
          <w:rFonts w:asciiTheme="minorHAnsi" w:hAnsiTheme="minorHAnsi" w:cstheme="minorHAnsi"/>
          <w:bCs/>
          <w:iCs/>
          <w:sz w:val="22"/>
          <w:szCs w:val="22"/>
          <w:lang w:val="en-GB"/>
        </w:rPr>
      </w:pPr>
    </w:p>
    <w:p w:rsidR="003169F8" w:rsidRDefault="00FC7384">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lang w:val="en-GB"/>
        </w:rPr>
      </w:pPr>
      <w:r>
        <w:rPr>
          <w:rFonts w:asciiTheme="minorHAnsi" w:eastAsia="Times" w:hAnsiTheme="minorHAnsi" w:cstheme="minorHAnsi"/>
          <w:sz w:val="22"/>
          <w:szCs w:val="22"/>
          <w:lang w:val="en"/>
        </w:rPr>
        <w:t>Candidates or their representative in any of the situations set out in Articles L.2141-1 to L.2141-10 of the French Publ</w:t>
      </w:r>
      <w:r>
        <w:rPr>
          <w:rFonts w:asciiTheme="minorHAnsi" w:eastAsia="Times" w:hAnsiTheme="minorHAnsi" w:cstheme="minorHAnsi"/>
          <w:sz w:val="22"/>
          <w:szCs w:val="22"/>
          <w:lang w:val="en"/>
        </w:rPr>
        <w:t>ic Procurement Code, or which are on any official exclusion list, shall be excluded from the procedure, whether their situation is established by means of their own declarations or through the application of vigilance measures by the contracting authority.</w:t>
      </w:r>
    </w:p>
    <w:p w:rsidR="003169F8" w:rsidRDefault="003169F8">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lang w:val="en-GB"/>
        </w:rPr>
      </w:pPr>
    </w:p>
    <w:p w:rsidR="003169F8" w:rsidRDefault="00FC7384">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lang w:val="en-GB"/>
        </w:rPr>
      </w:pPr>
      <w:r>
        <w:rPr>
          <w:rFonts w:asciiTheme="minorHAnsi" w:hAnsiTheme="minorHAnsi" w:cstheme="minorHAnsi"/>
          <w:sz w:val="22"/>
          <w:szCs w:val="22"/>
          <w:lang w:val="en"/>
        </w:rPr>
        <w:t xml:space="preserve">However, where the exclusion decision is at the discretion of the contracting authority, it shall invite the candidate(s) liable to exclusion to present their observations in order to establish, via all means and within a reasonable period not exceeding </w:t>
      </w:r>
      <w:r>
        <w:rPr>
          <w:rFonts w:asciiTheme="minorHAnsi" w:hAnsiTheme="minorHAnsi" w:cstheme="minorHAnsi"/>
          <w:sz w:val="22"/>
          <w:szCs w:val="22"/>
          <w:lang w:val="en"/>
        </w:rPr>
        <w:t>10 days, that the measures required to rectify the failings laying behind exclusion have been taken and, as applicable, that their participation in the tender will not undermine equality of treatment among the bidders.</w:t>
      </w:r>
    </w:p>
    <w:p w:rsidR="003169F8" w:rsidRDefault="003169F8">
      <w:pPr>
        <w:pStyle w:val="Standard"/>
        <w:pBdr>
          <w:top w:val="single" w:sz="4" w:space="1" w:color="000000"/>
          <w:left w:val="single" w:sz="4" w:space="1" w:color="000000"/>
          <w:bottom w:val="single" w:sz="4" w:space="1" w:color="000000"/>
          <w:right w:val="single" w:sz="4" w:space="1" w:color="000000"/>
        </w:pBdr>
        <w:rPr>
          <w:rFonts w:asciiTheme="minorHAnsi" w:hAnsiTheme="minorHAnsi" w:cstheme="minorHAnsi"/>
          <w:bCs/>
          <w:iCs/>
          <w:sz w:val="22"/>
          <w:szCs w:val="22"/>
          <w:lang w:val="en-GB"/>
        </w:rPr>
      </w:pPr>
    </w:p>
    <w:p w:rsidR="003169F8" w:rsidRDefault="00FC7384">
      <w:pPr>
        <w:pStyle w:val="Standard"/>
        <w:pBdr>
          <w:top w:val="single" w:sz="4" w:space="1" w:color="000000"/>
          <w:left w:val="single" w:sz="4" w:space="1" w:color="000000"/>
          <w:bottom w:val="single" w:sz="4" w:space="1" w:color="000000"/>
          <w:right w:val="single" w:sz="4" w:space="1" w:color="000000"/>
        </w:pBdr>
        <w:rPr>
          <w:rFonts w:asciiTheme="minorHAnsi" w:eastAsia="Times" w:hAnsiTheme="minorHAnsi" w:cstheme="minorHAnsi"/>
          <w:bCs/>
          <w:iCs/>
          <w:sz w:val="22"/>
          <w:szCs w:val="22"/>
          <w:lang w:val="en-GB"/>
        </w:rPr>
      </w:pPr>
      <w:r>
        <w:rPr>
          <w:rFonts w:asciiTheme="minorHAnsi" w:eastAsia="Times" w:hAnsiTheme="minorHAnsi" w:cstheme="minorHAnsi"/>
          <w:sz w:val="22"/>
          <w:szCs w:val="22"/>
          <w:lang w:val="en"/>
        </w:rPr>
        <w:t>Where an operator finds itself to be</w:t>
      </w:r>
      <w:r>
        <w:rPr>
          <w:rFonts w:asciiTheme="minorHAnsi" w:eastAsia="Times" w:hAnsiTheme="minorHAnsi" w:cstheme="minorHAnsi"/>
          <w:sz w:val="22"/>
          <w:szCs w:val="22"/>
          <w:lang w:val="en"/>
        </w:rPr>
        <w:t xml:space="preserve"> in a position of exclusion during the procedure, it shall notify the contracting authority without delay, which shall apply exclusion on these grounds.</w:t>
      </w:r>
    </w:p>
    <w:p w:rsidR="003169F8" w:rsidRDefault="003169F8">
      <w:pPr>
        <w:pStyle w:val="Standard"/>
        <w:rPr>
          <w:rFonts w:asciiTheme="minorHAnsi" w:eastAsia="Times" w:hAnsiTheme="minorHAnsi" w:cstheme="minorHAnsi"/>
          <w:bCs/>
          <w:iCs/>
          <w:sz w:val="22"/>
          <w:szCs w:val="22"/>
          <w:lang w:val="en-GB"/>
        </w:rPr>
      </w:pPr>
    </w:p>
    <w:p w:rsidR="003169F8" w:rsidRDefault="00FC7384">
      <w:pPr>
        <w:pStyle w:val="Standard"/>
        <w:rPr>
          <w:rFonts w:asciiTheme="minorHAnsi" w:eastAsia="Times" w:hAnsiTheme="minorHAnsi" w:cs="Arial"/>
          <w:sz w:val="22"/>
          <w:szCs w:val="22"/>
          <w:lang w:val="en-US" w:eastAsia="fr-FR" w:bidi="ar-SA"/>
        </w:rPr>
      </w:pPr>
      <w:r>
        <w:rPr>
          <w:rFonts w:asciiTheme="minorHAnsi" w:eastAsia="Times" w:hAnsiTheme="minorHAnsi" w:cs="Arial"/>
          <w:sz w:val="22"/>
          <w:szCs w:val="22"/>
          <w:lang w:val="en-US" w:eastAsia="fr-FR" w:bidi="ar-SA"/>
        </w:rPr>
        <w:t>Minimum prerequisites in terms of economic, technical and professional capacity.</w:t>
      </w:r>
    </w:p>
    <w:p w:rsidR="003169F8" w:rsidRDefault="00FC7384">
      <w:pPr>
        <w:pStyle w:val="Standard"/>
        <w:rPr>
          <w:rFonts w:asciiTheme="minorHAnsi" w:eastAsia="Times" w:hAnsiTheme="minorHAnsi" w:cs="Arial"/>
          <w:sz w:val="22"/>
          <w:szCs w:val="22"/>
          <w:lang w:val="en-US" w:eastAsia="fr-FR" w:bidi="ar-SA"/>
        </w:rPr>
      </w:pPr>
      <w:r>
        <w:rPr>
          <w:rFonts w:asciiTheme="minorHAnsi" w:eastAsia="Times" w:hAnsiTheme="minorHAnsi" w:cs="Arial"/>
          <w:sz w:val="22"/>
          <w:szCs w:val="22"/>
          <w:lang w:val="en-US" w:eastAsia="fr-FR" w:bidi="ar-SA"/>
        </w:rPr>
        <w:t xml:space="preserve"> The contracting auth</w:t>
      </w:r>
      <w:r>
        <w:rPr>
          <w:rFonts w:asciiTheme="minorHAnsi" w:eastAsia="Times" w:hAnsiTheme="minorHAnsi" w:cs="Arial"/>
          <w:sz w:val="22"/>
          <w:szCs w:val="22"/>
          <w:lang w:val="en-US" w:eastAsia="fr-FR" w:bidi="ar-SA"/>
        </w:rPr>
        <w:t>ority does not impose minimum capacity levels on candidates. Each consortium member must provide all the documents required under these Rules. In order to demonstrate its professional, technical and financial capacity, the candidate may ask for due conside</w:t>
      </w:r>
      <w:r>
        <w:rPr>
          <w:rFonts w:asciiTheme="minorHAnsi" w:eastAsia="Times" w:hAnsiTheme="minorHAnsi" w:cs="Arial"/>
          <w:sz w:val="22"/>
          <w:szCs w:val="22"/>
          <w:lang w:val="en-US" w:eastAsia="fr-FR" w:bidi="ar-SA"/>
        </w:rPr>
        <w:t xml:space="preserve">ration to be given to the professional, technical and financial capacity of one or more economic operators. </w:t>
      </w:r>
    </w:p>
    <w:p w:rsidR="003169F8" w:rsidRDefault="003169F8">
      <w:pPr>
        <w:pStyle w:val="Standard"/>
        <w:rPr>
          <w:rFonts w:asciiTheme="minorHAnsi" w:eastAsia="Times" w:hAnsiTheme="minorHAnsi" w:cs="Arial"/>
          <w:sz w:val="22"/>
          <w:szCs w:val="22"/>
          <w:lang w:val="en-US" w:eastAsia="fr-FR" w:bidi="ar-SA"/>
        </w:rPr>
      </w:pPr>
    </w:p>
    <w:p w:rsidR="003169F8" w:rsidRPr="00395922" w:rsidRDefault="00FC7384">
      <w:pPr>
        <w:pStyle w:val="Standard"/>
        <w:rPr>
          <w:lang w:val="en-US"/>
        </w:rPr>
      </w:pPr>
      <w:r>
        <w:rPr>
          <w:rFonts w:asciiTheme="minorHAnsi" w:eastAsia="Times" w:hAnsiTheme="minorHAnsi" w:cs="Arial"/>
          <w:sz w:val="22"/>
          <w:szCs w:val="22"/>
          <w:lang w:val="en-US" w:eastAsia="fr-FR" w:bidi="en-US"/>
        </w:rPr>
        <w:t>TECHNICAL AND PROFESSIONAL CAPACITY</w:t>
      </w:r>
    </w:p>
    <w:p w:rsidR="003169F8" w:rsidRPr="00395922" w:rsidRDefault="00FC7384">
      <w:pPr>
        <w:pStyle w:val="Standard"/>
        <w:ind w:firstLine="708"/>
        <w:rPr>
          <w:lang w:val="en-US"/>
        </w:rPr>
      </w:pPr>
      <w:r>
        <w:rPr>
          <w:rFonts w:asciiTheme="minorHAnsi" w:eastAsia="Times" w:hAnsiTheme="minorHAnsi" w:cs="Arial"/>
          <w:sz w:val="22"/>
          <w:szCs w:val="22"/>
          <w:lang w:val="en-US" w:eastAsia="fr-FR" w:bidi="en-US"/>
        </w:rPr>
        <w:t xml:space="preserve">- A minimum staff of </w:t>
      </w:r>
      <w:proofErr w:type="gramStart"/>
      <w:r>
        <w:rPr>
          <w:rFonts w:asciiTheme="minorHAnsi" w:eastAsia="Times" w:hAnsiTheme="minorHAnsi" w:cs="Arial"/>
          <w:sz w:val="22"/>
          <w:szCs w:val="22"/>
          <w:lang w:val="en-US" w:eastAsia="fr-FR" w:bidi="en-US"/>
        </w:rPr>
        <w:t>2</w:t>
      </w:r>
      <w:proofErr w:type="gramEnd"/>
      <w:r>
        <w:rPr>
          <w:rFonts w:asciiTheme="minorHAnsi" w:eastAsia="Times" w:hAnsiTheme="minorHAnsi" w:cs="Arial"/>
          <w:sz w:val="22"/>
          <w:szCs w:val="22"/>
          <w:lang w:val="en-US" w:eastAsia="fr-FR" w:bidi="en-US"/>
        </w:rPr>
        <w:t xml:space="preserve"> people responsible for service delivery in Togo;</w:t>
      </w:r>
    </w:p>
    <w:p w:rsidR="003169F8" w:rsidRPr="00395922" w:rsidRDefault="00FC7384">
      <w:pPr>
        <w:pStyle w:val="Standard"/>
        <w:ind w:firstLine="708"/>
        <w:rPr>
          <w:lang w:val="en-US"/>
        </w:rPr>
      </w:pPr>
      <w:r>
        <w:rPr>
          <w:rFonts w:asciiTheme="minorHAnsi" w:eastAsia="Times" w:hAnsiTheme="minorHAnsi" w:cs="Arial"/>
          <w:sz w:val="22"/>
          <w:szCs w:val="22"/>
          <w:lang w:val="en-US" w:eastAsia="fr-FR" w:bidi="en-US"/>
        </w:rPr>
        <w:t xml:space="preserve">- A minimum staff of </w:t>
      </w:r>
      <w:proofErr w:type="gramStart"/>
      <w:r>
        <w:rPr>
          <w:rFonts w:asciiTheme="minorHAnsi" w:eastAsia="Times" w:hAnsiTheme="minorHAnsi" w:cs="Arial"/>
          <w:sz w:val="22"/>
          <w:szCs w:val="22"/>
          <w:lang w:val="en-US" w:eastAsia="fr-FR" w:bidi="en-US"/>
        </w:rPr>
        <w:t>2</w:t>
      </w:r>
      <w:proofErr w:type="gramEnd"/>
      <w:r>
        <w:rPr>
          <w:rFonts w:asciiTheme="minorHAnsi" w:eastAsia="Times" w:hAnsiTheme="minorHAnsi" w:cs="Arial"/>
          <w:sz w:val="22"/>
          <w:szCs w:val="22"/>
          <w:lang w:val="en-US" w:eastAsia="fr-FR" w:bidi="en-US"/>
        </w:rPr>
        <w:t xml:space="preserve"> people responsible for service delivery in Uganda;</w:t>
      </w:r>
    </w:p>
    <w:p w:rsidR="003169F8" w:rsidRDefault="00FC7384">
      <w:pPr>
        <w:pStyle w:val="Standard"/>
        <w:ind w:firstLine="708"/>
        <w:rPr>
          <w:rFonts w:asciiTheme="minorHAnsi" w:eastAsia="Times" w:hAnsiTheme="minorHAnsi" w:cs="Arial"/>
          <w:sz w:val="22"/>
          <w:szCs w:val="22"/>
          <w:lang w:val="en-US" w:eastAsia="fr-FR" w:bidi="ar-SA"/>
        </w:rPr>
      </w:pPr>
      <w:r>
        <w:rPr>
          <w:rFonts w:asciiTheme="minorHAnsi" w:eastAsia="Times" w:hAnsiTheme="minorHAnsi" w:cs="Arial"/>
          <w:sz w:val="22"/>
          <w:szCs w:val="22"/>
          <w:lang w:val="en-US" w:eastAsia="fr-FR" w:bidi="en-US"/>
        </w:rPr>
        <w:t xml:space="preserve">- A minimum staff of </w:t>
      </w:r>
      <w:proofErr w:type="gramStart"/>
      <w:r>
        <w:rPr>
          <w:rFonts w:asciiTheme="minorHAnsi" w:eastAsia="Times" w:hAnsiTheme="minorHAnsi" w:cs="Arial"/>
          <w:sz w:val="22"/>
          <w:szCs w:val="22"/>
          <w:lang w:val="en-US" w:eastAsia="fr-FR" w:bidi="en-US"/>
        </w:rPr>
        <w:t>2</w:t>
      </w:r>
      <w:proofErr w:type="gramEnd"/>
      <w:r>
        <w:rPr>
          <w:rFonts w:asciiTheme="minorHAnsi" w:eastAsia="Times" w:hAnsiTheme="minorHAnsi" w:cs="Arial"/>
          <w:sz w:val="22"/>
          <w:szCs w:val="22"/>
          <w:lang w:val="en-US" w:eastAsia="fr-FR" w:bidi="en-US"/>
        </w:rPr>
        <w:t xml:space="preserve"> people responsible for service delivery in Côte d'Ivoire.</w:t>
      </w:r>
    </w:p>
    <w:p w:rsidR="003169F8" w:rsidRDefault="003169F8">
      <w:pPr>
        <w:pStyle w:val="Standard"/>
        <w:rPr>
          <w:rFonts w:asciiTheme="minorHAnsi" w:eastAsia="Times" w:hAnsiTheme="minorHAnsi" w:cs="Arial"/>
          <w:sz w:val="22"/>
          <w:szCs w:val="22"/>
          <w:lang w:val="en-US" w:eastAsia="fr-FR" w:bidi="ar-SA"/>
        </w:rPr>
      </w:pPr>
    </w:p>
    <w:p w:rsidR="003169F8" w:rsidRDefault="00FC7384">
      <w:pPr>
        <w:pStyle w:val="Standard"/>
        <w:rPr>
          <w:rFonts w:asciiTheme="minorHAnsi" w:eastAsia="Times" w:hAnsiTheme="minorHAnsi" w:cs="Arial"/>
          <w:sz w:val="22"/>
          <w:szCs w:val="22"/>
          <w:lang w:val="en-US" w:eastAsia="fr-FR" w:bidi="ar-SA"/>
        </w:rPr>
      </w:pPr>
      <w:r>
        <w:rPr>
          <w:rFonts w:asciiTheme="minorHAnsi" w:eastAsia="Times" w:hAnsiTheme="minorHAnsi" w:cs="Arial"/>
          <w:sz w:val="22"/>
          <w:szCs w:val="22"/>
          <w:lang w:val="en-US" w:eastAsia="fr-FR" w:bidi="ar-SA"/>
        </w:rPr>
        <w:t>In such cases, it must demonstrate the capacities of the other economic operator(s) from which it be</w:t>
      </w:r>
      <w:r>
        <w:rPr>
          <w:rFonts w:asciiTheme="minorHAnsi" w:eastAsia="Times" w:hAnsiTheme="minorHAnsi" w:cs="Arial"/>
          <w:sz w:val="22"/>
          <w:szCs w:val="22"/>
          <w:lang w:val="en-US" w:eastAsia="fr-FR" w:bidi="ar-SA"/>
        </w:rPr>
        <w:t xml:space="preserve">nefits for contract implementation. In the case of a temporary consortium, the aforementioned participation conditions will be assessed on an overall basis; the application file must include </w:t>
      </w:r>
      <w:proofErr w:type="spellStart"/>
      <w:r>
        <w:rPr>
          <w:rFonts w:asciiTheme="minorHAnsi" w:eastAsia="Times" w:hAnsiTheme="minorHAnsi" w:cs="Arial"/>
          <w:sz w:val="22"/>
          <w:szCs w:val="22"/>
          <w:lang w:val="en-US" w:eastAsia="fr-FR" w:bidi="ar-SA"/>
        </w:rPr>
        <w:t>authorisation</w:t>
      </w:r>
      <w:proofErr w:type="spellEnd"/>
      <w:r>
        <w:rPr>
          <w:rFonts w:asciiTheme="minorHAnsi" w:eastAsia="Times" w:hAnsiTheme="minorHAnsi" w:cs="Arial"/>
          <w:sz w:val="22"/>
          <w:szCs w:val="22"/>
          <w:lang w:val="en-US" w:eastAsia="fr-FR" w:bidi="ar-SA"/>
        </w:rPr>
        <w:t xml:space="preserve"> of the lead company from its co-contractors, which </w:t>
      </w:r>
      <w:r>
        <w:rPr>
          <w:rFonts w:asciiTheme="minorHAnsi" w:eastAsia="Times" w:hAnsiTheme="minorHAnsi" w:cs="Arial"/>
          <w:sz w:val="22"/>
          <w:szCs w:val="22"/>
          <w:lang w:val="en-US" w:eastAsia="fr-FR" w:bidi="ar-SA"/>
        </w:rPr>
        <w:t xml:space="preserve">may be issued via form DC1. </w:t>
      </w:r>
    </w:p>
    <w:p w:rsidR="003169F8" w:rsidRPr="00395922" w:rsidRDefault="00FC7384">
      <w:pPr>
        <w:pStyle w:val="Standard"/>
        <w:rPr>
          <w:rFonts w:asciiTheme="minorHAnsi" w:eastAsia="Times" w:hAnsiTheme="minorHAnsi" w:cs="Arial"/>
          <w:b/>
          <w:bCs/>
          <w:sz w:val="22"/>
          <w:szCs w:val="22"/>
          <w:lang w:val="en-US"/>
        </w:rPr>
      </w:pPr>
      <w:r>
        <w:rPr>
          <w:rFonts w:asciiTheme="minorHAnsi" w:eastAsia="Times" w:hAnsiTheme="minorHAnsi" w:cs="Arial"/>
          <w:b/>
          <w:bCs/>
          <w:sz w:val="22"/>
          <w:szCs w:val="22"/>
          <w:lang w:val="en-US" w:eastAsia="fr-FR" w:bidi="ar-SA"/>
        </w:rPr>
        <w:t xml:space="preserve">Specific requirements for consortia of economic operators Grounds for the exclusion of consortia. </w:t>
      </w:r>
    </w:p>
    <w:p w:rsidR="003169F8" w:rsidRDefault="00FC7384">
      <w:pPr>
        <w:pStyle w:val="Standard"/>
        <w:rPr>
          <w:rFonts w:asciiTheme="minorHAnsi" w:eastAsia="Times" w:hAnsiTheme="minorHAnsi" w:cs="Arial"/>
          <w:sz w:val="22"/>
          <w:szCs w:val="22"/>
          <w:lang w:val="en-US" w:eastAsia="fr-FR" w:bidi="ar-SA"/>
        </w:rPr>
      </w:pPr>
      <w:r>
        <w:rPr>
          <w:rFonts w:asciiTheme="minorHAnsi" w:eastAsia="Times" w:hAnsiTheme="minorHAnsi" w:cs="Arial"/>
          <w:sz w:val="22"/>
          <w:szCs w:val="22"/>
          <w:lang w:val="en-US" w:eastAsia="fr-FR" w:bidi="ar-SA"/>
        </w:rPr>
        <w:t>Where the grounds for exclusion from the tender procedure concern one of the consortium members, the contracting authority shall</w:t>
      </w:r>
      <w:r>
        <w:rPr>
          <w:rFonts w:asciiTheme="minorHAnsi" w:eastAsia="Times" w:hAnsiTheme="minorHAnsi" w:cs="Arial"/>
          <w:sz w:val="22"/>
          <w:szCs w:val="22"/>
          <w:lang w:val="en-US" w:eastAsia="fr-FR" w:bidi="ar-SA"/>
        </w:rPr>
        <w:t xml:space="preserve"> demand its replacement by an entity not subject to the grounds for exclusion, to take place within 10 days of the lead company receiving said demand. </w:t>
      </w:r>
    </w:p>
    <w:p w:rsidR="003169F8" w:rsidRDefault="00FC7384">
      <w:pPr>
        <w:pStyle w:val="Standard"/>
        <w:rPr>
          <w:rFonts w:asciiTheme="minorHAnsi" w:eastAsia="Times" w:hAnsiTheme="minorHAnsi" w:cs="Arial"/>
          <w:sz w:val="22"/>
          <w:szCs w:val="22"/>
          <w:lang w:val="en-US" w:eastAsia="fr-FR" w:bidi="ar-SA"/>
        </w:rPr>
      </w:pPr>
      <w:r>
        <w:rPr>
          <w:rFonts w:asciiTheme="minorHAnsi" w:eastAsia="Times" w:hAnsiTheme="minorHAnsi" w:cs="Arial"/>
          <w:sz w:val="22"/>
          <w:szCs w:val="22"/>
          <w:lang w:val="en-US" w:eastAsia="fr-FR" w:bidi="ar-SA"/>
        </w:rPr>
        <w:t>Failing this, the consortium shall be</w:t>
      </w:r>
      <w:r>
        <w:rPr>
          <w:rFonts w:asciiTheme="minorHAnsi" w:eastAsia="Times" w:hAnsiTheme="minorHAnsi" w:cs="Arial"/>
          <w:sz w:val="22"/>
          <w:szCs w:val="22"/>
          <w:lang w:val="en-US" w:eastAsia="fr-FR" w:bidi="ar-SA"/>
        </w:rPr>
        <w:t xml:space="preserve"> excluded from the procedure; Form of the consortium The consortium shall be jointly liable. The lead company is liable for execution of the contract by each of the consortium members with regard to their contractual obligations vis-à-vis Expertise France.</w:t>
      </w:r>
    </w:p>
    <w:p w:rsidR="003169F8" w:rsidRDefault="003169F8">
      <w:pPr>
        <w:pStyle w:val="Standard"/>
        <w:rPr>
          <w:rFonts w:asciiTheme="minorHAnsi" w:eastAsia="Times" w:hAnsiTheme="minorHAnsi" w:cs="Arial"/>
          <w:sz w:val="22"/>
          <w:szCs w:val="22"/>
          <w:lang w:val="en-US" w:eastAsia="fr-FR" w:bidi="ar-SA"/>
        </w:rPr>
      </w:pPr>
    </w:p>
    <w:p w:rsidR="003169F8" w:rsidRPr="00395922" w:rsidRDefault="00FC7384">
      <w:pPr>
        <w:pStyle w:val="Standard"/>
        <w:rPr>
          <w:b/>
          <w:bCs/>
          <w:lang w:val="en-US"/>
        </w:rPr>
      </w:pPr>
      <w:r>
        <w:rPr>
          <w:rFonts w:asciiTheme="minorHAnsi" w:eastAsia="Times" w:hAnsiTheme="minorHAnsi" w:cs="Arial"/>
          <w:b/>
          <w:bCs/>
          <w:sz w:val="22"/>
          <w:szCs w:val="22"/>
          <w:lang w:val="en-US" w:eastAsia="fr-FR" w:bidi="en-US"/>
        </w:rPr>
        <w:t>Grouping structure</w:t>
      </w:r>
    </w:p>
    <w:p w:rsidR="003169F8" w:rsidRDefault="00FC7384">
      <w:pPr>
        <w:pStyle w:val="Standard"/>
        <w:rPr>
          <w:rFonts w:asciiTheme="minorHAnsi" w:eastAsia="Times" w:hAnsiTheme="minorHAnsi" w:cs="Arial"/>
          <w:sz w:val="22"/>
          <w:szCs w:val="22"/>
          <w:lang w:val="en-US" w:eastAsia="fr-FR" w:bidi="ar-SA"/>
        </w:rPr>
      </w:pPr>
      <w:r>
        <w:rPr>
          <w:rFonts w:asciiTheme="minorHAnsi" w:eastAsia="Times" w:hAnsiTheme="minorHAnsi" w:cs="Arial"/>
          <w:sz w:val="22"/>
          <w:szCs w:val="22"/>
          <w:lang w:val="en-US" w:eastAsia="fr-FR" w:bidi="en-US"/>
        </w:rPr>
        <w:t xml:space="preserve">The grouping structure </w:t>
      </w:r>
      <w:proofErr w:type="gramStart"/>
      <w:r>
        <w:rPr>
          <w:rFonts w:asciiTheme="minorHAnsi" w:eastAsia="Times" w:hAnsiTheme="minorHAnsi" w:cs="Arial"/>
          <w:sz w:val="22"/>
          <w:szCs w:val="22"/>
          <w:lang w:val="en-US" w:eastAsia="fr-FR" w:bidi="en-US"/>
        </w:rPr>
        <w:t>is based</w:t>
      </w:r>
      <w:proofErr w:type="gramEnd"/>
      <w:r>
        <w:rPr>
          <w:rFonts w:asciiTheme="minorHAnsi" w:eastAsia="Times" w:hAnsiTheme="minorHAnsi" w:cs="Arial"/>
          <w:sz w:val="22"/>
          <w:szCs w:val="22"/>
          <w:lang w:val="en-US" w:eastAsia="fr-FR" w:bidi="en-US"/>
        </w:rPr>
        <w:t xml:space="preserve"> on solidarity.</w:t>
      </w:r>
    </w:p>
    <w:p w:rsidR="003169F8" w:rsidRDefault="00FC7384">
      <w:pPr>
        <w:pStyle w:val="Titre2"/>
        <w:spacing w:before="120" w:after="120" w:line="240" w:lineRule="auto"/>
        <w:jc w:val="both"/>
        <w:rPr>
          <w:rFonts w:asciiTheme="minorHAnsi" w:hAnsiTheme="minorHAnsi" w:cstheme="minorHAnsi"/>
          <w:b w:val="0"/>
          <w:bCs w:val="0"/>
          <w:sz w:val="22"/>
          <w:szCs w:val="22"/>
          <w:lang w:val="en-GB"/>
        </w:rPr>
      </w:pPr>
      <w:bookmarkStart w:id="41" w:name="_Toc55543801"/>
      <w:bookmarkStart w:id="42" w:name="_Toc55543748"/>
      <w:bookmarkStart w:id="43" w:name="__RefHeading__47580_1391709442"/>
      <w:bookmarkStart w:id="44" w:name="_Toc232158954"/>
      <w:r>
        <w:rPr>
          <w:rFonts w:asciiTheme="minorHAnsi" w:hAnsiTheme="minorHAnsi" w:cstheme="minorHAnsi"/>
          <w:b w:val="0"/>
          <w:bCs w:val="0"/>
          <w:sz w:val="22"/>
          <w:szCs w:val="22"/>
          <w:lang w:val="en"/>
        </w:rPr>
        <w:lastRenderedPageBreak/>
        <w:t>Subcontracting</w:t>
      </w:r>
      <w:bookmarkEnd w:id="41"/>
      <w:bookmarkEnd w:id="42"/>
      <w:bookmarkEnd w:id="43"/>
      <w:bookmarkEnd w:id="44"/>
    </w:p>
    <w:p w:rsidR="003169F8" w:rsidRDefault="00FC7384">
      <w:pPr>
        <w:pStyle w:val="Titre2"/>
        <w:spacing w:before="120" w:after="120" w:line="240" w:lineRule="auto"/>
        <w:ind w:left="708"/>
        <w:jc w:val="both"/>
        <w:rPr>
          <w:rFonts w:asciiTheme="minorHAnsi" w:hAnsiTheme="minorHAnsi" w:cstheme="minorHAnsi"/>
          <w:i/>
          <w:sz w:val="22"/>
          <w:szCs w:val="22"/>
          <w:lang w:val="en-GB"/>
        </w:rPr>
      </w:pPr>
      <w:bookmarkStart w:id="45" w:name="_Toc55543802"/>
      <w:bookmarkStart w:id="46" w:name="_Toc232158955"/>
      <w:r>
        <w:rPr>
          <w:rFonts w:asciiTheme="minorHAnsi" w:hAnsiTheme="minorHAnsi" w:cstheme="minorHAnsi"/>
          <w:i/>
          <w:iCs/>
          <w:sz w:val="22"/>
          <w:szCs w:val="22"/>
          <w:lang w:val="en"/>
        </w:rPr>
        <w:t>Grounds for exclusion in the case of subcontracting</w:t>
      </w:r>
      <w:bookmarkEnd w:id="45"/>
      <w:bookmarkEnd w:id="46"/>
    </w:p>
    <w:p w:rsidR="003169F8" w:rsidRDefault="00FC7384">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Entities subject to grounds for exclusion cannot be accepted as subcontractors.</w:t>
      </w:r>
    </w:p>
    <w:p w:rsidR="003169F8" w:rsidRDefault="00FC7384">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Where the subcontractor subject to ground</w:t>
      </w:r>
      <w:r>
        <w:rPr>
          <w:rFonts w:asciiTheme="minorHAnsi" w:hAnsiTheme="minorHAnsi" w:cstheme="minorHAnsi"/>
          <w:sz w:val="22"/>
          <w:szCs w:val="22"/>
          <w:lang w:val="en"/>
        </w:rPr>
        <w:t>s for exclusion is presented at the application phase, the contracting authority shall demand its replacement by an entity not subject to the grounds for exclusion, to take place within 10 days of the candidate receiving said demand. Failing this, the cand</w:t>
      </w:r>
      <w:r>
        <w:rPr>
          <w:rFonts w:asciiTheme="minorHAnsi" w:hAnsiTheme="minorHAnsi" w:cstheme="minorHAnsi"/>
          <w:sz w:val="22"/>
          <w:szCs w:val="22"/>
          <w:lang w:val="en"/>
        </w:rPr>
        <w:t>idate shall be excluded from the procedure.</w:t>
      </w:r>
    </w:p>
    <w:p w:rsidR="003169F8" w:rsidRDefault="00FC7384">
      <w:pPr>
        <w:pStyle w:val="Titre2"/>
        <w:spacing w:before="120" w:after="120" w:line="240" w:lineRule="auto"/>
        <w:ind w:left="708"/>
        <w:jc w:val="both"/>
        <w:rPr>
          <w:rFonts w:asciiTheme="minorHAnsi" w:hAnsiTheme="minorHAnsi" w:cstheme="minorHAnsi"/>
          <w:i/>
          <w:sz w:val="22"/>
          <w:szCs w:val="22"/>
          <w:lang w:val="en-GB"/>
        </w:rPr>
      </w:pPr>
      <w:r>
        <w:rPr>
          <w:rFonts w:asciiTheme="minorHAnsi" w:hAnsiTheme="minorHAnsi" w:cstheme="minorHAnsi"/>
          <w:i/>
          <w:iCs/>
          <w:sz w:val="22"/>
          <w:szCs w:val="22"/>
          <w:lang w:val="en"/>
        </w:rPr>
        <w:t xml:space="preserve"> </w:t>
      </w:r>
      <w:bookmarkStart w:id="47" w:name="_Toc55543803"/>
      <w:bookmarkStart w:id="48" w:name="_Toc232158956"/>
      <w:r>
        <w:rPr>
          <w:rFonts w:asciiTheme="minorHAnsi" w:hAnsiTheme="minorHAnsi" w:cstheme="minorHAnsi"/>
          <w:i/>
          <w:iCs/>
          <w:sz w:val="22"/>
          <w:szCs w:val="22"/>
          <w:lang w:val="en"/>
        </w:rPr>
        <w:t>Presentation of a subcontractor</w:t>
      </w:r>
      <w:bookmarkEnd w:id="47"/>
      <w:bookmarkEnd w:id="48"/>
    </w:p>
    <w:p w:rsidR="003169F8" w:rsidRDefault="00FC7384">
      <w:pPr>
        <w:pStyle w:val="Standard"/>
        <w:rPr>
          <w:rFonts w:asciiTheme="minorHAnsi" w:hAnsiTheme="minorHAnsi" w:cstheme="minorHAnsi"/>
          <w:bCs/>
          <w:iCs/>
          <w:sz w:val="22"/>
          <w:szCs w:val="22"/>
          <w:lang w:val="en-GB"/>
        </w:rPr>
      </w:pPr>
      <w:r>
        <w:rPr>
          <w:rFonts w:asciiTheme="minorHAnsi" w:hAnsiTheme="minorHAnsi" w:cstheme="minorHAnsi"/>
          <w:sz w:val="22"/>
          <w:szCs w:val="22"/>
          <w:lang w:val="en"/>
        </w:rPr>
        <w:t>Subcontractors are to be presented using form DC 4 (Subcontracting Declaration)</w:t>
      </w:r>
      <w:r>
        <w:rPr>
          <w:rStyle w:val="Appelnotedebasdep"/>
          <w:rFonts w:asciiTheme="minorHAnsi" w:hAnsiTheme="minorHAnsi" w:cstheme="minorHAnsi"/>
          <w:sz w:val="22"/>
          <w:szCs w:val="22"/>
          <w:lang w:val="en"/>
        </w:rPr>
        <w:footnoteReference w:id="1"/>
      </w:r>
      <w:r>
        <w:rPr>
          <w:rFonts w:asciiTheme="minorHAnsi" w:hAnsiTheme="minorHAnsi" w:cstheme="minorHAnsi"/>
          <w:sz w:val="22"/>
          <w:szCs w:val="22"/>
          <w:lang w:val="en"/>
        </w:rPr>
        <w:t xml:space="preserve"> duly completed by the subcon</w:t>
      </w:r>
      <w:r>
        <w:rPr>
          <w:rFonts w:asciiTheme="minorHAnsi" w:hAnsiTheme="minorHAnsi" w:cstheme="minorHAnsi"/>
          <w:sz w:val="22"/>
          <w:szCs w:val="22"/>
          <w:lang w:val="en"/>
        </w:rPr>
        <w:t xml:space="preserve">tractor and the candidate, incorporating a statement of the subcontractor’s professional, technical and financial capacity, in addition to a sworn declaration that the subcontractor is not subject to any prohibition on participating in public procurement. </w:t>
      </w:r>
    </w:p>
    <w:p w:rsidR="003169F8" w:rsidRDefault="003169F8">
      <w:pPr>
        <w:pStyle w:val="Standard"/>
        <w:rPr>
          <w:rFonts w:asciiTheme="minorHAnsi" w:eastAsia="Times" w:hAnsiTheme="minorHAnsi" w:cstheme="minorHAnsi"/>
          <w:bCs/>
          <w:iCs/>
          <w:sz w:val="22"/>
          <w:szCs w:val="22"/>
          <w:lang w:val="en-GB"/>
        </w:rPr>
      </w:pPr>
    </w:p>
    <w:p w:rsidR="003169F8" w:rsidRDefault="00FC7384">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49" w:name="_Toc63419888"/>
      <w:bookmarkStart w:id="50" w:name="_Toc56790441"/>
      <w:bookmarkStart w:id="51" w:name="_Toc56789984"/>
      <w:bookmarkStart w:id="52" w:name="_Toc56722965"/>
      <w:bookmarkStart w:id="53" w:name="_Toc232158957"/>
      <w:bookmarkEnd w:id="49"/>
      <w:bookmarkEnd w:id="50"/>
      <w:bookmarkEnd w:id="51"/>
      <w:bookmarkEnd w:id="52"/>
      <w:r>
        <w:rPr>
          <w:rFonts w:asciiTheme="minorHAnsi" w:hAnsiTheme="minorHAnsi" w:cstheme="minorHAnsi"/>
          <w:b/>
          <w:bCs/>
          <w:caps/>
          <w:sz w:val="28"/>
          <w:szCs w:val="22"/>
          <w:u w:val="single"/>
          <w:lang w:val="en"/>
        </w:rPr>
        <w:t>Presentation of bids and submission process</w:t>
      </w:r>
      <w:bookmarkEnd w:id="53"/>
    </w:p>
    <w:p w:rsidR="003169F8" w:rsidRDefault="00FC7384">
      <w:pPr>
        <w:pStyle w:val="v"/>
        <w:widowControl w:val="0"/>
        <w:ind w:left="0" w:firstLine="0"/>
        <w:rPr>
          <w:rFonts w:asciiTheme="minorHAnsi" w:hAnsiTheme="minorHAnsi" w:cstheme="minorHAnsi"/>
          <w:szCs w:val="22"/>
          <w:lang w:val="en-GB"/>
        </w:rPr>
      </w:pPr>
      <w:bookmarkStart w:id="54" w:name="_Toc417653428"/>
      <w:bookmarkStart w:id="55" w:name="_Toc419212444"/>
      <w:bookmarkStart w:id="56" w:name="_Toc443657778"/>
      <w:bookmarkStart w:id="57" w:name="_Toc446628697"/>
      <w:r>
        <w:rPr>
          <w:rFonts w:asciiTheme="minorHAnsi" w:hAnsiTheme="minorHAnsi" w:cstheme="minorHAnsi"/>
          <w:szCs w:val="22"/>
          <w:lang w:val="en"/>
        </w:rPr>
        <w:t>Bidders must submit a complete bid incorporating the documents specified below. The requested documents must be signed by the bidder, the lead company of the temporary consortium or each of the members of the c</w:t>
      </w:r>
      <w:r>
        <w:rPr>
          <w:rFonts w:asciiTheme="minorHAnsi" w:hAnsiTheme="minorHAnsi" w:cstheme="minorHAnsi"/>
          <w:szCs w:val="22"/>
          <w:lang w:val="en"/>
        </w:rPr>
        <w:t>onsortium.</w:t>
      </w:r>
    </w:p>
    <w:p w:rsidR="003169F8" w:rsidRDefault="00FC7384">
      <w:pPr>
        <w:pStyle w:val="Titre2"/>
        <w:spacing w:before="120" w:after="120" w:line="240" w:lineRule="auto"/>
        <w:jc w:val="both"/>
        <w:rPr>
          <w:rFonts w:asciiTheme="minorHAnsi" w:hAnsiTheme="minorHAnsi" w:cstheme="minorHAnsi"/>
          <w:sz w:val="22"/>
          <w:szCs w:val="22"/>
          <w:u w:val="single"/>
        </w:rPr>
      </w:pPr>
      <w:bookmarkStart w:id="58" w:name="_Toc455768072"/>
      <w:bookmarkStart w:id="59" w:name="_Toc455679215"/>
      <w:bookmarkStart w:id="60" w:name="_Toc455587889"/>
      <w:bookmarkStart w:id="61" w:name="_Toc452049149"/>
      <w:bookmarkStart w:id="62" w:name="_Toc232158958"/>
      <w:bookmarkEnd w:id="54"/>
      <w:bookmarkEnd w:id="55"/>
      <w:bookmarkEnd w:id="56"/>
      <w:bookmarkEnd w:id="57"/>
      <w:r>
        <w:rPr>
          <w:rFonts w:asciiTheme="minorHAnsi" w:hAnsiTheme="minorHAnsi" w:cstheme="minorHAnsi"/>
          <w:sz w:val="22"/>
          <w:szCs w:val="22"/>
          <w:u w:val="single"/>
          <w:lang w:val="en"/>
        </w:rPr>
        <w:t>Application documents</w:t>
      </w:r>
      <w:bookmarkEnd w:id="58"/>
      <w:bookmarkEnd w:id="59"/>
      <w:bookmarkEnd w:id="60"/>
      <w:bookmarkEnd w:id="61"/>
      <w:bookmarkEnd w:id="62"/>
    </w:p>
    <w:p w:rsidR="003169F8" w:rsidRDefault="00FC7384">
      <w:pPr>
        <w:spacing w:line="240" w:lineRule="auto"/>
        <w:jc w:val="both"/>
        <w:rPr>
          <w:rFonts w:asciiTheme="minorHAnsi" w:hAnsiTheme="minorHAnsi" w:cstheme="minorHAnsi"/>
          <w:sz w:val="22"/>
          <w:szCs w:val="22"/>
        </w:rPr>
      </w:pPr>
      <w:r>
        <w:rPr>
          <w:rFonts w:asciiTheme="minorHAnsi" w:hAnsiTheme="minorHAnsi" w:cstheme="minorHAnsi"/>
          <w:sz w:val="22"/>
          <w:szCs w:val="22"/>
          <w:lang w:val="en"/>
        </w:rPr>
        <w:t>Candidates must submit the following application documents:</w:t>
      </w:r>
    </w:p>
    <w:p w:rsidR="003169F8" w:rsidRDefault="00FC7384">
      <w:pPr>
        <w:pStyle w:val="Default"/>
        <w:numPr>
          <w:ilvl w:val="0"/>
          <w:numId w:val="18"/>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Proof of registration at the trade and companies registry (“k-</w:t>
      </w:r>
      <w:proofErr w:type="spellStart"/>
      <w:r>
        <w:rPr>
          <w:rFonts w:asciiTheme="minorHAnsi" w:eastAsia="Times" w:hAnsiTheme="minorHAnsi" w:cstheme="minorHAnsi"/>
          <w:color w:val="auto"/>
          <w:sz w:val="22"/>
          <w:szCs w:val="22"/>
          <w:lang w:val="en"/>
        </w:rPr>
        <w:t>bis</w:t>
      </w:r>
      <w:proofErr w:type="spellEnd"/>
      <w:r>
        <w:rPr>
          <w:rFonts w:asciiTheme="minorHAnsi" w:eastAsia="Times" w:hAnsiTheme="minorHAnsi" w:cstheme="minorHAnsi"/>
          <w:color w:val="auto"/>
          <w:sz w:val="22"/>
          <w:szCs w:val="22"/>
          <w:lang w:val="en"/>
        </w:rPr>
        <w:t>” or equivalent);</w:t>
      </w:r>
    </w:p>
    <w:p w:rsidR="003169F8" w:rsidRDefault="00FC7384">
      <w:pPr>
        <w:pStyle w:val="Default"/>
        <w:numPr>
          <w:ilvl w:val="0"/>
          <w:numId w:val="18"/>
        </w:numPr>
        <w:ind w:hanging="294"/>
        <w:jc w:val="both"/>
        <w:rPr>
          <w:rFonts w:asciiTheme="minorHAnsi" w:hAnsiTheme="minorHAnsi" w:cstheme="minorHAnsi"/>
          <w:sz w:val="22"/>
          <w:szCs w:val="22"/>
        </w:rPr>
      </w:pPr>
      <w:r>
        <w:rPr>
          <w:rFonts w:asciiTheme="minorHAnsi" w:hAnsiTheme="minorHAnsi" w:cstheme="minorHAnsi"/>
          <w:sz w:val="22"/>
          <w:szCs w:val="22"/>
          <w:lang w:val="en"/>
        </w:rPr>
        <w:t>The attached application form;</w:t>
      </w:r>
    </w:p>
    <w:p w:rsidR="003169F8" w:rsidRDefault="00FC7384">
      <w:pPr>
        <w:pStyle w:val="Default"/>
        <w:numPr>
          <w:ilvl w:val="0"/>
          <w:numId w:val="18"/>
        </w:numPr>
        <w:ind w:hanging="294"/>
        <w:jc w:val="both"/>
        <w:rPr>
          <w:rFonts w:asciiTheme="minorHAnsi" w:hAnsiTheme="minorHAnsi" w:cstheme="minorHAnsi"/>
          <w:sz w:val="22"/>
          <w:szCs w:val="22"/>
          <w:lang w:val="en-GB"/>
        </w:rPr>
      </w:pPr>
      <w:r>
        <w:rPr>
          <w:rFonts w:asciiTheme="minorHAnsi" w:hAnsiTheme="minorHAnsi" w:cstheme="minorHAnsi"/>
          <w:sz w:val="22"/>
          <w:szCs w:val="22"/>
          <w:lang w:val="en"/>
        </w:rPr>
        <w:t xml:space="preserve">The attached GDPR compliance verification form, used to verify that the bidder has implemented appropriate technical and </w:t>
      </w:r>
      <w:proofErr w:type="spellStart"/>
      <w:r>
        <w:rPr>
          <w:rFonts w:asciiTheme="minorHAnsi" w:hAnsiTheme="minorHAnsi" w:cstheme="minorHAnsi"/>
          <w:sz w:val="22"/>
          <w:szCs w:val="22"/>
          <w:lang w:val="en"/>
        </w:rPr>
        <w:t>organisational</w:t>
      </w:r>
      <w:proofErr w:type="spellEnd"/>
      <w:r>
        <w:rPr>
          <w:rFonts w:asciiTheme="minorHAnsi" w:hAnsiTheme="minorHAnsi" w:cstheme="minorHAnsi"/>
          <w:sz w:val="22"/>
          <w:szCs w:val="22"/>
          <w:lang w:val="en"/>
        </w:rPr>
        <w:t xml:space="preserve"> measures such that data processing complies with relevant data protection laws and regulations (GDPR and French data pro</w:t>
      </w:r>
      <w:r>
        <w:rPr>
          <w:rFonts w:asciiTheme="minorHAnsi" w:hAnsiTheme="minorHAnsi" w:cstheme="minorHAnsi"/>
          <w:sz w:val="22"/>
          <w:szCs w:val="22"/>
          <w:lang w:val="en"/>
        </w:rPr>
        <w:t>tection legislation), thereby guaranteeing the rights of data subjects;</w:t>
      </w:r>
    </w:p>
    <w:p w:rsidR="003169F8" w:rsidRDefault="00FC7384">
      <w:pPr>
        <w:pStyle w:val="Default"/>
        <w:numPr>
          <w:ilvl w:val="0"/>
          <w:numId w:val="18"/>
        </w:numPr>
        <w:ind w:hanging="294"/>
        <w:jc w:val="both"/>
        <w:rPr>
          <w:rFonts w:asciiTheme="minorHAnsi" w:hAnsiTheme="minorHAnsi" w:cstheme="minorHAnsi"/>
          <w:sz w:val="22"/>
          <w:szCs w:val="22"/>
          <w:lang w:val="en-GB"/>
        </w:rPr>
      </w:pPr>
      <w:r>
        <w:rPr>
          <w:rFonts w:asciiTheme="minorHAnsi" w:hAnsiTheme="minorHAnsi" w:cstheme="minorHAnsi"/>
          <w:sz w:val="22"/>
          <w:szCs w:val="22"/>
          <w:lang w:val="en"/>
        </w:rPr>
        <w:t>As applicable, the court ruling on receivership (</w:t>
      </w:r>
      <w:proofErr w:type="spellStart"/>
      <w:r>
        <w:rPr>
          <w:rFonts w:asciiTheme="minorHAnsi" w:hAnsiTheme="minorHAnsi" w:cstheme="minorHAnsi"/>
          <w:i/>
          <w:iCs/>
          <w:sz w:val="22"/>
          <w:szCs w:val="22"/>
          <w:lang w:val="en"/>
        </w:rPr>
        <w:t>redressement</w:t>
      </w:r>
      <w:proofErr w:type="spellEnd"/>
      <w:r>
        <w:rPr>
          <w:rFonts w:asciiTheme="minorHAnsi" w:hAnsiTheme="minorHAnsi" w:cstheme="minorHAnsi"/>
          <w:i/>
          <w:iCs/>
          <w:sz w:val="22"/>
          <w:szCs w:val="22"/>
          <w:lang w:val="en"/>
        </w:rPr>
        <w:t xml:space="preserve"> </w:t>
      </w:r>
      <w:proofErr w:type="spellStart"/>
      <w:r>
        <w:rPr>
          <w:rFonts w:asciiTheme="minorHAnsi" w:hAnsiTheme="minorHAnsi" w:cstheme="minorHAnsi"/>
          <w:i/>
          <w:iCs/>
          <w:sz w:val="22"/>
          <w:szCs w:val="22"/>
          <w:lang w:val="en"/>
        </w:rPr>
        <w:t>judiciaire</w:t>
      </w:r>
      <w:proofErr w:type="spellEnd"/>
      <w:r>
        <w:rPr>
          <w:rFonts w:asciiTheme="minorHAnsi" w:hAnsiTheme="minorHAnsi" w:cstheme="minorHAnsi"/>
          <w:sz w:val="22"/>
          <w:szCs w:val="22"/>
          <w:lang w:val="en"/>
        </w:rPr>
        <w:t>);</w:t>
      </w:r>
    </w:p>
    <w:p w:rsidR="003169F8" w:rsidRDefault="00FC7384">
      <w:pPr>
        <w:pStyle w:val="Default"/>
        <w:numPr>
          <w:ilvl w:val="0"/>
          <w:numId w:val="18"/>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A description of the human resources that meet the participation conditions set out below:</w:t>
      </w:r>
    </w:p>
    <w:p w:rsidR="003169F8" w:rsidRDefault="00FC7384">
      <w:pPr>
        <w:pStyle w:val="Default"/>
        <w:numPr>
          <w:ilvl w:val="1"/>
          <w:numId w:val="18"/>
        </w:numPr>
        <w:jc w:val="both"/>
        <w:rPr>
          <w:rFonts w:asciiTheme="minorHAnsi" w:hAnsiTheme="minorHAnsi" w:cstheme="minorHAnsi"/>
          <w:sz w:val="22"/>
          <w:szCs w:val="22"/>
          <w:lang w:val="en-GB"/>
        </w:rPr>
      </w:pPr>
      <w:r>
        <w:rPr>
          <w:rFonts w:asciiTheme="minorHAnsi" w:hAnsiTheme="minorHAnsi" w:cstheme="minorHAnsi"/>
          <w:sz w:val="22"/>
          <w:szCs w:val="22"/>
          <w:lang w:val="en"/>
        </w:rPr>
        <w:t>A declaration stat</w:t>
      </w:r>
      <w:r>
        <w:rPr>
          <w:rFonts w:asciiTheme="minorHAnsi" w:hAnsiTheme="minorHAnsi" w:cstheme="minorHAnsi"/>
          <w:sz w:val="22"/>
          <w:szCs w:val="22"/>
          <w:lang w:val="en"/>
        </w:rPr>
        <w:t>ing the company’s current headcount and the number of supervisory personnel;</w:t>
      </w:r>
    </w:p>
    <w:p w:rsidR="003169F8" w:rsidRDefault="00FC7384">
      <w:pPr>
        <w:pStyle w:val="Default"/>
        <w:numPr>
          <w:ilvl w:val="0"/>
          <w:numId w:val="18"/>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A description of the technical resources that meet the participation conditions set out below:</w:t>
      </w:r>
    </w:p>
    <w:p w:rsidR="003169F8" w:rsidRDefault="00FC7384">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List of references relevant to the object of the contract for projects of similar si</w:t>
      </w:r>
      <w:r>
        <w:rPr>
          <w:rFonts w:asciiTheme="minorHAnsi" w:eastAsia="Times" w:hAnsiTheme="minorHAnsi" w:cstheme="minorHAnsi"/>
          <w:color w:val="auto"/>
          <w:sz w:val="22"/>
          <w:szCs w:val="22"/>
          <w:lang w:val="en"/>
        </w:rPr>
        <w:t>ze, stating the names and phone numbers of the competent contact persons;</w:t>
      </w:r>
    </w:p>
    <w:p w:rsidR="003169F8" w:rsidRDefault="00FC7384">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Declaration stating the technical tools and equipment available to the candidate for delivery of the services specified in the contract;</w:t>
      </w:r>
    </w:p>
    <w:p w:rsidR="003169F8" w:rsidRDefault="00FC7384">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Professional qualification certificates (to b</w:t>
      </w:r>
      <w:r>
        <w:rPr>
          <w:rFonts w:asciiTheme="minorHAnsi" w:eastAsia="Times" w:hAnsiTheme="minorHAnsi" w:cstheme="minorHAnsi"/>
          <w:color w:val="auto"/>
          <w:sz w:val="22"/>
          <w:szCs w:val="22"/>
          <w:lang w:val="en"/>
        </w:rPr>
        <w:t xml:space="preserve">e tailored to the object of the contract): ARSEG, ISO or equivalent certification. Should the candidate fail to provide professional certificates, it must provide evidence of its professional capacity via other means. </w:t>
      </w:r>
    </w:p>
    <w:p w:rsidR="003169F8" w:rsidRDefault="00FC7384">
      <w:pPr>
        <w:pStyle w:val="Default"/>
        <w:numPr>
          <w:ilvl w:val="0"/>
          <w:numId w:val="18"/>
        </w:numPr>
        <w:ind w:hanging="294"/>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A description of the economic and fin</w:t>
      </w:r>
      <w:r>
        <w:rPr>
          <w:rFonts w:asciiTheme="minorHAnsi" w:eastAsia="Times" w:hAnsiTheme="minorHAnsi" w:cstheme="minorHAnsi"/>
          <w:color w:val="auto"/>
          <w:sz w:val="22"/>
          <w:szCs w:val="22"/>
          <w:lang w:val="en"/>
        </w:rPr>
        <w:t>ancial resources that meet the participation conditions set out below:</w:t>
      </w:r>
    </w:p>
    <w:p w:rsidR="003169F8" w:rsidRDefault="00FC7384">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Revenue declarations for the last three available financial years;</w:t>
      </w:r>
    </w:p>
    <w:p w:rsidR="003169F8" w:rsidRDefault="00FC7384">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Currently valid insurance certificates for civil and/or professional liability;</w:t>
      </w:r>
    </w:p>
    <w:p w:rsidR="003169F8" w:rsidRDefault="00FC7384">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Candidate declaration form (as provide</w:t>
      </w:r>
      <w:r>
        <w:rPr>
          <w:rFonts w:asciiTheme="minorHAnsi" w:eastAsia="Times" w:hAnsiTheme="minorHAnsi" w:cstheme="minorHAnsi"/>
          <w:color w:val="auto"/>
          <w:sz w:val="22"/>
          <w:szCs w:val="22"/>
          <w:lang w:val="en"/>
        </w:rPr>
        <w:t>d);</w:t>
      </w:r>
    </w:p>
    <w:p w:rsidR="003169F8" w:rsidRDefault="003169F8">
      <w:pPr>
        <w:pStyle w:val="Default"/>
        <w:jc w:val="both"/>
        <w:rPr>
          <w:rFonts w:asciiTheme="minorHAnsi" w:eastAsia="Times" w:hAnsiTheme="minorHAnsi" w:cstheme="minorHAnsi"/>
          <w:color w:val="auto"/>
          <w:sz w:val="22"/>
          <w:szCs w:val="22"/>
          <w:lang w:val="en-GB"/>
        </w:rPr>
      </w:pPr>
    </w:p>
    <w:p w:rsidR="003169F8" w:rsidRDefault="003169F8">
      <w:pPr>
        <w:pStyle w:val="Default"/>
        <w:jc w:val="both"/>
        <w:rPr>
          <w:rFonts w:asciiTheme="minorHAnsi" w:eastAsia="Times" w:hAnsiTheme="minorHAnsi" w:cstheme="minorHAnsi"/>
          <w:color w:val="auto"/>
          <w:sz w:val="22"/>
          <w:szCs w:val="22"/>
          <w:lang w:val="en-GB"/>
        </w:rPr>
      </w:pPr>
    </w:p>
    <w:p w:rsidR="003169F8" w:rsidRDefault="00FC7384">
      <w:pPr>
        <w:pStyle w:val="Titre2"/>
        <w:spacing w:before="240" w:after="120" w:line="240" w:lineRule="auto"/>
        <w:jc w:val="both"/>
        <w:rPr>
          <w:rFonts w:asciiTheme="minorHAnsi" w:hAnsiTheme="minorHAnsi" w:cstheme="minorHAnsi"/>
          <w:sz w:val="22"/>
          <w:szCs w:val="22"/>
          <w:u w:val="single"/>
          <w:lang w:val="en-GB"/>
        </w:rPr>
      </w:pPr>
      <w:bookmarkStart w:id="63" w:name="_Toc232158959"/>
      <w:r>
        <w:rPr>
          <w:rFonts w:asciiTheme="minorHAnsi" w:hAnsiTheme="minorHAnsi" w:cstheme="minorHAnsi"/>
          <w:sz w:val="22"/>
          <w:szCs w:val="22"/>
          <w:u w:val="single"/>
          <w:lang w:val="en"/>
        </w:rPr>
        <w:lastRenderedPageBreak/>
        <w:t>Bid documents</w:t>
      </w:r>
      <w:bookmarkEnd w:id="63"/>
    </w:p>
    <w:p w:rsidR="003169F8" w:rsidRDefault="00FC7384">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Candidates must submit a complete bid file containing the following documents:</w:t>
      </w:r>
    </w:p>
    <w:p w:rsidR="003169F8" w:rsidRDefault="00FC7384">
      <w:pPr>
        <w:pStyle w:val="Default"/>
        <w:numPr>
          <w:ilvl w:val="0"/>
          <w:numId w:val="18"/>
        </w:numPr>
        <w:jc w:val="both"/>
        <w:rPr>
          <w:rFonts w:asciiTheme="minorHAnsi" w:eastAsia="Times" w:hAnsiTheme="minorHAnsi" w:cstheme="minorHAnsi"/>
          <w:color w:val="auto"/>
          <w:sz w:val="22"/>
          <w:szCs w:val="22"/>
          <w:lang w:val="en-GB"/>
        </w:rPr>
      </w:pPr>
      <w:r>
        <w:rPr>
          <w:rFonts w:asciiTheme="minorHAnsi" w:hAnsiTheme="minorHAnsi" w:cstheme="minorHAnsi"/>
          <w:sz w:val="22"/>
          <w:szCs w:val="22"/>
          <w:lang w:val="en"/>
        </w:rPr>
        <w:t xml:space="preserve">The draft contract, </w:t>
      </w:r>
      <w:r>
        <w:rPr>
          <w:rFonts w:asciiTheme="minorHAnsi" w:hAnsiTheme="minorHAnsi" w:cstheme="minorHAnsi"/>
          <w:color w:val="auto"/>
          <w:sz w:val="22"/>
          <w:szCs w:val="22"/>
          <w:lang w:val="en"/>
        </w:rPr>
        <w:t xml:space="preserve">duly completed signed and dated, and in annex: </w:t>
      </w:r>
    </w:p>
    <w:p w:rsidR="003169F8" w:rsidRDefault="00FC7384">
      <w:pPr>
        <w:pStyle w:val="Default"/>
        <w:numPr>
          <w:ilvl w:val="1"/>
          <w:numId w:val="18"/>
        </w:numPr>
        <w:jc w:val="both"/>
        <w:rPr>
          <w:rFonts w:asciiTheme="minorHAnsi" w:eastAsia="Times" w:hAnsiTheme="minorHAnsi" w:cstheme="minorHAnsi"/>
          <w:color w:val="auto"/>
          <w:sz w:val="22"/>
          <w:szCs w:val="22"/>
          <w:lang w:val="en-GB"/>
        </w:rPr>
      </w:pPr>
      <w:r>
        <w:rPr>
          <w:rFonts w:asciiTheme="minorHAnsi" w:eastAsia="Times" w:hAnsiTheme="minorHAnsi" w:cstheme="minorHAnsi"/>
          <w:color w:val="auto"/>
          <w:sz w:val="22"/>
          <w:szCs w:val="22"/>
          <w:lang w:val="en"/>
        </w:rPr>
        <w:t>the duly completed financial annexes;</w:t>
      </w:r>
    </w:p>
    <w:p w:rsidR="003169F8" w:rsidRDefault="00FC7384">
      <w:pPr>
        <w:pStyle w:val="v"/>
        <w:widowControl w:val="0"/>
        <w:numPr>
          <w:ilvl w:val="0"/>
          <w:numId w:val="18"/>
        </w:numPr>
        <w:rPr>
          <w:rFonts w:asciiTheme="minorHAnsi" w:hAnsiTheme="minorHAnsi" w:cstheme="minorHAnsi"/>
          <w:szCs w:val="22"/>
          <w:lang w:val="en-GB"/>
        </w:rPr>
      </w:pPr>
      <w:r>
        <w:rPr>
          <w:rFonts w:asciiTheme="minorHAnsi" w:hAnsiTheme="minorHAnsi" w:cstheme="minorHAnsi"/>
          <w:szCs w:val="22"/>
          <w:lang w:val="en"/>
        </w:rPr>
        <w:t>A technical addendum containing the following infor</w:t>
      </w:r>
      <w:r>
        <w:rPr>
          <w:rFonts w:asciiTheme="minorHAnsi" w:hAnsiTheme="minorHAnsi" w:cstheme="minorHAnsi"/>
          <w:szCs w:val="22"/>
          <w:lang w:val="en"/>
        </w:rPr>
        <w:t>mation:</w:t>
      </w:r>
    </w:p>
    <w:p w:rsidR="003169F8" w:rsidRDefault="00FC7384">
      <w:pPr>
        <w:pStyle w:val="Default"/>
        <w:numPr>
          <w:ilvl w:val="1"/>
          <w:numId w:val="18"/>
        </w:numPr>
        <w:jc w:val="both"/>
        <w:rPr>
          <w:rFonts w:asciiTheme="minorHAnsi" w:hAnsiTheme="minorHAnsi" w:cstheme="minorHAnsi"/>
          <w:sz w:val="22"/>
          <w:szCs w:val="22"/>
          <w:lang w:val="en-GB"/>
        </w:rPr>
      </w:pPr>
      <w:r>
        <w:rPr>
          <w:rFonts w:asciiTheme="minorHAnsi" w:eastAsia="Times" w:hAnsiTheme="minorHAnsi" w:cstheme="minorHAnsi"/>
          <w:color w:val="auto"/>
          <w:sz w:val="22"/>
          <w:szCs w:val="22"/>
          <w:lang w:val="en"/>
        </w:rPr>
        <w:t>Description of the proposed equipment or services</w:t>
      </w:r>
    </w:p>
    <w:p w:rsidR="003169F8" w:rsidRDefault="00FC7384">
      <w:pPr>
        <w:pStyle w:val="Default"/>
        <w:numPr>
          <w:ilvl w:val="1"/>
          <w:numId w:val="18"/>
        </w:numPr>
        <w:jc w:val="both"/>
        <w:rPr>
          <w:rFonts w:asciiTheme="minorHAnsi" w:hAnsiTheme="minorHAnsi" w:cstheme="minorHAnsi"/>
          <w:sz w:val="22"/>
          <w:szCs w:val="22"/>
        </w:rPr>
      </w:pPr>
      <w:r>
        <w:rPr>
          <w:rFonts w:asciiTheme="minorHAnsi" w:eastAsia="Times" w:hAnsiTheme="minorHAnsi" w:cstheme="minorHAnsi"/>
          <w:color w:val="auto"/>
          <w:sz w:val="22"/>
          <w:szCs w:val="22"/>
          <w:lang w:val="en"/>
        </w:rPr>
        <w:t>Methodology, Action plan and Schedule</w:t>
      </w:r>
    </w:p>
    <w:p w:rsidR="003169F8" w:rsidRPr="00395922" w:rsidRDefault="00FC7384">
      <w:pPr>
        <w:pStyle w:val="Default"/>
        <w:numPr>
          <w:ilvl w:val="1"/>
          <w:numId w:val="18"/>
        </w:numPr>
        <w:jc w:val="both"/>
        <w:rPr>
          <w:rFonts w:asciiTheme="minorHAnsi" w:hAnsiTheme="minorHAnsi" w:cstheme="minorHAnsi"/>
          <w:sz w:val="22"/>
          <w:szCs w:val="22"/>
          <w:lang w:val="en-US"/>
        </w:rPr>
      </w:pPr>
      <w:r w:rsidRPr="00395922">
        <w:rPr>
          <w:rFonts w:asciiTheme="minorHAnsi" w:hAnsiTheme="minorHAnsi" w:cstheme="minorHAnsi"/>
          <w:sz w:val="22"/>
          <w:szCs w:val="22"/>
          <w:lang w:val="en-US"/>
        </w:rPr>
        <w:t>Experience and qualifications of the proposed team</w:t>
      </w:r>
    </w:p>
    <w:p w:rsidR="003169F8" w:rsidRPr="00395922" w:rsidRDefault="003169F8">
      <w:pPr>
        <w:pStyle w:val="Default"/>
        <w:jc w:val="both"/>
        <w:rPr>
          <w:rFonts w:asciiTheme="minorHAnsi" w:hAnsiTheme="minorHAnsi" w:cstheme="minorHAnsi"/>
          <w:sz w:val="22"/>
          <w:szCs w:val="22"/>
          <w:lang w:val="en-US"/>
        </w:rPr>
      </w:pPr>
    </w:p>
    <w:p w:rsidR="003169F8" w:rsidRPr="00395922" w:rsidRDefault="00FC7384">
      <w:pPr>
        <w:pStyle w:val="Titre2"/>
        <w:spacing w:before="240" w:after="120" w:line="240" w:lineRule="auto"/>
        <w:jc w:val="both"/>
        <w:rPr>
          <w:rFonts w:asciiTheme="minorHAnsi" w:hAnsiTheme="minorHAnsi" w:cstheme="minorHAnsi"/>
          <w:sz w:val="22"/>
          <w:szCs w:val="22"/>
          <w:u w:val="single"/>
          <w:lang w:val="en-US"/>
        </w:rPr>
      </w:pPr>
      <w:bookmarkStart w:id="64" w:name="_Toc232158960"/>
      <w:r>
        <w:rPr>
          <w:rFonts w:asciiTheme="minorHAnsi" w:hAnsiTheme="minorHAnsi" w:cstheme="minorHAnsi"/>
          <w:sz w:val="22"/>
          <w:szCs w:val="22"/>
          <w:u w:val="single"/>
          <w:lang w:val="en"/>
        </w:rPr>
        <w:t>Bid validity period</w:t>
      </w:r>
      <w:bookmarkEnd w:id="64"/>
    </w:p>
    <w:p w:rsidR="003169F8" w:rsidRDefault="00FC7384">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validity of bids submitted shall be at least 120 days from the submission deadline.</w:t>
      </w:r>
    </w:p>
    <w:p w:rsidR="003169F8" w:rsidRDefault="003169F8">
      <w:pPr>
        <w:pStyle w:val="Default"/>
        <w:jc w:val="both"/>
        <w:rPr>
          <w:rFonts w:asciiTheme="minorHAnsi" w:hAnsiTheme="minorHAnsi" w:cstheme="minorHAnsi"/>
          <w:sz w:val="22"/>
          <w:szCs w:val="22"/>
          <w:lang w:val="en-GB"/>
        </w:rPr>
      </w:pPr>
    </w:p>
    <w:p w:rsidR="003169F8" w:rsidRDefault="00FC7384">
      <w:pPr>
        <w:pStyle w:val="Titre2"/>
        <w:spacing w:before="240" w:after="120" w:line="240" w:lineRule="auto"/>
        <w:jc w:val="both"/>
        <w:rPr>
          <w:rFonts w:asciiTheme="minorHAnsi" w:hAnsiTheme="minorHAnsi" w:cstheme="minorHAnsi"/>
          <w:sz w:val="22"/>
          <w:szCs w:val="22"/>
          <w:u w:val="single"/>
          <w:lang w:val="en-GB"/>
        </w:rPr>
      </w:pPr>
      <w:bookmarkStart w:id="65" w:name="_Toc491193966"/>
      <w:bookmarkStart w:id="66" w:name="_Toc491193511"/>
      <w:bookmarkStart w:id="67" w:name="_Toc232158961"/>
      <w:bookmarkEnd w:id="65"/>
      <w:bookmarkEnd w:id="66"/>
      <w:r>
        <w:rPr>
          <w:rFonts w:asciiTheme="minorHAnsi" w:hAnsiTheme="minorHAnsi" w:cstheme="minorHAnsi"/>
          <w:sz w:val="22"/>
          <w:szCs w:val="22"/>
          <w:u w:val="single"/>
          <w:lang w:val="en"/>
        </w:rPr>
        <w:t>Bid submission process</w:t>
      </w:r>
      <w:bookmarkEnd w:id="67"/>
    </w:p>
    <w:p w:rsidR="003169F8" w:rsidRDefault="00FC7384">
      <w:pPr>
        <w:pStyle w:val="Titre2"/>
        <w:spacing w:before="120" w:after="120" w:line="240" w:lineRule="auto"/>
        <w:ind w:left="708"/>
        <w:jc w:val="both"/>
        <w:rPr>
          <w:rFonts w:asciiTheme="minorHAnsi" w:hAnsiTheme="minorHAnsi" w:cstheme="minorHAnsi"/>
          <w:i/>
          <w:sz w:val="22"/>
          <w:szCs w:val="22"/>
          <w:lang w:val="en-GB"/>
        </w:rPr>
      </w:pPr>
      <w:bookmarkStart w:id="68" w:name="_Toc232158962"/>
      <w:r>
        <w:rPr>
          <w:rFonts w:asciiTheme="minorHAnsi" w:hAnsiTheme="minorHAnsi" w:cstheme="minorHAnsi"/>
          <w:i/>
          <w:iCs/>
          <w:sz w:val="22"/>
          <w:szCs w:val="22"/>
          <w:lang w:val="en"/>
        </w:rPr>
        <w:t>Bids submitted in paper format</w:t>
      </w:r>
      <w:bookmarkEnd w:id="68"/>
      <w:r>
        <w:rPr>
          <w:rFonts w:asciiTheme="minorHAnsi" w:hAnsiTheme="minorHAnsi" w:cstheme="minorHAnsi"/>
          <w:i/>
          <w:iCs/>
          <w:sz w:val="22"/>
          <w:szCs w:val="22"/>
          <w:lang w:val="en"/>
        </w:rPr>
        <w:t xml:space="preserve"> </w:t>
      </w:r>
    </w:p>
    <w:p w:rsidR="003169F8" w:rsidRDefault="00FC7384">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Bids submitted in paper format will be rejected.</w:t>
      </w:r>
    </w:p>
    <w:p w:rsidR="003169F8" w:rsidRDefault="003169F8">
      <w:pPr>
        <w:spacing w:before="120"/>
        <w:jc w:val="both"/>
        <w:rPr>
          <w:rFonts w:asciiTheme="minorHAnsi" w:eastAsia="Times New Roman" w:hAnsiTheme="minorHAnsi" w:cstheme="minorHAnsi"/>
          <w:sz w:val="22"/>
          <w:szCs w:val="22"/>
          <w:lang w:val="en-GB"/>
        </w:rPr>
      </w:pPr>
    </w:p>
    <w:p w:rsidR="003169F8" w:rsidRDefault="00FC7384">
      <w:pPr>
        <w:pStyle w:val="Titre2"/>
        <w:spacing w:before="120" w:after="120" w:line="240" w:lineRule="auto"/>
        <w:ind w:left="708"/>
        <w:jc w:val="both"/>
        <w:rPr>
          <w:rFonts w:asciiTheme="minorHAnsi" w:hAnsiTheme="minorHAnsi" w:cstheme="minorHAnsi"/>
          <w:i/>
          <w:sz w:val="22"/>
          <w:szCs w:val="22"/>
          <w:lang w:val="en-GB"/>
        </w:rPr>
      </w:pPr>
      <w:bookmarkStart w:id="69" w:name="_Toc232158963"/>
      <w:r>
        <w:rPr>
          <w:rFonts w:asciiTheme="minorHAnsi" w:hAnsiTheme="minorHAnsi" w:cstheme="minorHAnsi"/>
          <w:i/>
          <w:iCs/>
          <w:sz w:val="22"/>
          <w:szCs w:val="22"/>
          <w:lang w:val="en"/>
        </w:rPr>
        <w:t>Electronic submission</w:t>
      </w:r>
      <w:bookmarkEnd w:id="69"/>
      <w:r>
        <w:rPr>
          <w:rFonts w:asciiTheme="minorHAnsi" w:hAnsiTheme="minorHAnsi" w:cstheme="minorHAnsi"/>
          <w:i/>
          <w:iCs/>
          <w:sz w:val="22"/>
          <w:szCs w:val="22"/>
          <w:lang w:val="en"/>
        </w:rPr>
        <w:t xml:space="preserve"> </w:t>
      </w:r>
    </w:p>
    <w:p w:rsidR="003169F8" w:rsidRDefault="00FC7384">
      <w:pPr>
        <w:spacing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In order to access the tender consultation space or to submit their bid, bidders must connect to the French government procurement platform at: </w:t>
      </w:r>
    </w:p>
    <w:p w:rsidR="003169F8" w:rsidRDefault="00FC7384">
      <w:pPr>
        <w:spacing w:line="240" w:lineRule="auto"/>
        <w:jc w:val="both"/>
        <w:rPr>
          <w:rFonts w:asciiTheme="minorHAnsi" w:hAnsiTheme="minorHAnsi" w:cstheme="minorHAnsi"/>
          <w:sz w:val="22"/>
          <w:szCs w:val="22"/>
          <w:lang w:val="en-GB"/>
        </w:rPr>
      </w:pPr>
      <w:hyperlink w:history="1">
        <w:r>
          <w:rPr>
            <w:rStyle w:val="Lienhypertexte"/>
            <w:rFonts w:asciiTheme="minorHAnsi" w:hAnsiTheme="minorHAnsi" w:cstheme="minorHAnsi"/>
            <w:sz w:val="22"/>
            <w:szCs w:val="22"/>
            <w:lang w:val="en"/>
          </w:rPr>
          <w:t xml:space="preserve">https://www.marches-publics.gouv.fr </w:t>
        </w:r>
      </w:hyperlink>
    </w:p>
    <w:p w:rsidR="003169F8" w:rsidRDefault="00FC7384">
      <w:pPr>
        <w:spacing w:before="120" w:line="240" w:lineRule="auto"/>
        <w:jc w:val="both"/>
        <w:rPr>
          <w:rFonts w:asciiTheme="minorHAnsi" w:eastAsia="Times New Roman" w:hAnsiTheme="minorHAnsi" w:cstheme="minorHAnsi"/>
          <w:sz w:val="22"/>
          <w:szCs w:val="22"/>
          <w:lang w:val="en-GB"/>
        </w:rPr>
      </w:pPr>
      <w:r>
        <w:rPr>
          <w:rFonts w:asciiTheme="minorHAnsi" w:eastAsia="Times New Roman" w:hAnsiTheme="minorHAnsi" w:cstheme="minorHAnsi"/>
          <w:sz w:val="22"/>
          <w:szCs w:val="22"/>
          <w:lang w:val="en"/>
        </w:rPr>
        <w:t>Electronic submission is mandatory. Any submission via other</w:t>
      </w:r>
      <w:r>
        <w:rPr>
          <w:rFonts w:asciiTheme="minorHAnsi" w:eastAsia="Times New Roman" w:hAnsiTheme="minorHAnsi" w:cstheme="minorHAnsi"/>
          <w:sz w:val="22"/>
          <w:szCs w:val="22"/>
          <w:lang w:val="en"/>
        </w:rPr>
        <w:t xml:space="preserve"> means will be rejected.</w:t>
      </w:r>
    </w:p>
    <w:p w:rsidR="003169F8" w:rsidRDefault="00FC7384">
      <w:pPr>
        <w:spacing w:before="120" w:line="240" w:lineRule="auto"/>
        <w:jc w:val="both"/>
        <w:rPr>
          <w:rStyle w:val="Lienhypertexte"/>
          <w:rFonts w:asciiTheme="minorHAnsi" w:hAnsiTheme="minorHAnsi" w:cstheme="minorHAnsi"/>
          <w:sz w:val="22"/>
          <w:szCs w:val="22"/>
          <w:lang w:val="en-GB"/>
        </w:rPr>
      </w:pPr>
      <w:r>
        <w:rPr>
          <w:rFonts w:asciiTheme="minorHAnsi" w:hAnsiTheme="minorHAnsi" w:cstheme="minorHAnsi"/>
          <w:sz w:val="22"/>
          <w:szCs w:val="22"/>
          <w:lang w:val="en"/>
        </w:rPr>
        <w:t xml:space="preserve">The bid submission procedure </w:t>
      </w:r>
      <w:proofErr w:type="gramStart"/>
      <w:r>
        <w:rPr>
          <w:rFonts w:asciiTheme="minorHAnsi" w:hAnsiTheme="minorHAnsi" w:cstheme="minorHAnsi"/>
          <w:sz w:val="22"/>
          <w:szCs w:val="22"/>
          <w:lang w:val="en"/>
        </w:rPr>
        <w:t>is detailed</w:t>
      </w:r>
      <w:proofErr w:type="gramEnd"/>
      <w:r>
        <w:rPr>
          <w:rFonts w:asciiTheme="minorHAnsi" w:hAnsiTheme="minorHAnsi" w:cstheme="minorHAnsi"/>
          <w:sz w:val="22"/>
          <w:szCs w:val="22"/>
          <w:lang w:val="en"/>
        </w:rPr>
        <w:t xml:space="preserve"> on the website </w:t>
      </w:r>
      <w:hyperlink r:id="rId13" w:tooltip="http://www.marches-publics.gouv.fr" w:history="1">
        <w:r>
          <w:rPr>
            <w:rStyle w:val="Lienhypertexte"/>
            <w:rFonts w:asciiTheme="minorHAnsi" w:hAnsiTheme="minorHAnsi" w:cstheme="minorHAnsi"/>
            <w:sz w:val="22"/>
            <w:szCs w:val="22"/>
            <w:lang w:val="en"/>
          </w:rPr>
          <w:t>www.marches-publics.gouv.fr</w:t>
        </w:r>
      </w:hyperlink>
      <w:r>
        <w:rPr>
          <w:rStyle w:val="Lienhypertexte"/>
          <w:rFonts w:asciiTheme="minorHAnsi" w:hAnsiTheme="minorHAnsi" w:cstheme="minorHAnsi"/>
          <w:sz w:val="22"/>
          <w:szCs w:val="22"/>
          <w:lang w:val="en"/>
        </w:rPr>
        <w:t xml:space="preserve">. </w:t>
      </w:r>
    </w:p>
    <w:p w:rsidR="003169F8" w:rsidRDefault="00FC7384">
      <w:pPr>
        <w:spacing w:before="120" w:line="240" w:lineRule="auto"/>
        <w:jc w:val="both"/>
        <w:rPr>
          <w:rFonts w:asciiTheme="minorHAnsi" w:hAnsiTheme="minorHAnsi" w:cstheme="minorHAnsi"/>
          <w:sz w:val="22"/>
          <w:szCs w:val="22"/>
          <w:lang w:val="en-GB"/>
        </w:rPr>
      </w:pPr>
      <w:r>
        <w:rPr>
          <w:rStyle w:val="Lienhypertexte"/>
          <w:rFonts w:asciiTheme="minorHAnsi" w:hAnsiTheme="minorHAnsi" w:cstheme="minorHAnsi"/>
          <w:color w:val="auto"/>
          <w:sz w:val="22"/>
          <w:szCs w:val="22"/>
          <w:u w:val="none"/>
          <w:lang w:val="en"/>
        </w:rPr>
        <w:t xml:space="preserve">On this site, bidders will notably find a user guide </w:t>
      </w:r>
      <w:r>
        <w:rPr>
          <w:rFonts w:asciiTheme="minorHAnsi" w:hAnsiTheme="minorHAnsi" w:cstheme="minorHAnsi"/>
          <w:sz w:val="22"/>
          <w:szCs w:val="22"/>
          <w:lang w:val="en"/>
        </w:rPr>
        <w:t>a</w:t>
      </w:r>
      <w:r>
        <w:rPr>
          <w:rFonts w:asciiTheme="minorHAnsi" w:hAnsiTheme="minorHAnsi" w:cstheme="minorHAnsi"/>
          <w:sz w:val="22"/>
          <w:szCs w:val="22"/>
          <w:lang w:val="en"/>
        </w:rPr>
        <w:t>vailable for download which specifies the platform’s conditions of use, notably the technical prerequisites and electronic certificates.</w:t>
      </w:r>
    </w:p>
    <w:p w:rsidR="003169F8" w:rsidRDefault="00FC7384">
      <w:pPr>
        <w:spacing w:before="120" w:line="240" w:lineRule="auto"/>
        <w:jc w:val="both"/>
        <w:rPr>
          <w:rStyle w:val="Lienhypertexte"/>
          <w:rFonts w:asciiTheme="minorHAnsi" w:hAnsiTheme="minorHAnsi" w:cstheme="minorHAnsi"/>
          <w:color w:val="auto"/>
          <w:sz w:val="22"/>
          <w:szCs w:val="22"/>
          <w:u w:val="none"/>
          <w:lang w:val="en-GB"/>
        </w:rPr>
      </w:pPr>
      <w:r>
        <w:rPr>
          <w:rFonts w:asciiTheme="minorHAnsi" w:hAnsiTheme="minorHAnsi" w:cstheme="minorHAnsi"/>
          <w:sz w:val="22"/>
          <w:szCs w:val="22"/>
          <w:lang w:val="en"/>
        </w:rPr>
        <w:t>Should they so wish, bidders may make contact by phone on 01 76 64 74 07 on all business days between 9am and 7pm in or</w:t>
      </w:r>
      <w:r>
        <w:rPr>
          <w:rFonts w:asciiTheme="minorHAnsi" w:hAnsiTheme="minorHAnsi" w:cstheme="minorHAnsi"/>
          <w:sz w:val="22"/>
          <w:szCs w:val="22"/>
          <w:lang w:val="en"/>
        </w:rPr>
        <w:t>der to obtain technical assistance with how to complete all the necessary tasks.</w:t>
      </w:r>
    </w:p>
    <w:p w:rsidR="003169F8" w:rsidRDefault="00FC7384">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In the event of allotment, all lots must be covered by an electronic submission. However, it is possible to make a single electronic submission for multiple lots provided that</w:t>
      </w:r>
      <w:r>
        <w:rPr>
          <w:rFonts w:asciiTheme="minorHAnsi" w:hAnsiTheme="minorHAnsi" w:cstheme="minorHAnsi"/>
          <w:sz w:val="22"/>
          <w:szCs w:val="22"/>
          <w:lang w:val="en"/>
        </w:rPr>
        <w:t xml:space="preserve"> the lots covered by a bid can be identified without ambiguity.</w:t>
      </w:r>
    </w:p>
    <w:p w:rsidR="003169F8" w:rsidRDefault="00FC7384">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The costs of accessing the network and of electronic signature shall be borne by the candidate.</w:t>
      </w:r>
    </w:p>
    <w:p w:rsidR="003169F8" w:rsidRDefault="00FC7384">
      <w:pPr>
        <w:spacing w:before="120" w:line="240" w:lineRule="auto"/>
        <w:jc w:val="both"/>
        <w:rPr>
          <w:rFonts w:asciiTheme="minorHAnsi" w:hAnsiTheme="minorHAnsi" w:cstheme="minorHAnsi"/>
          <w:sz w:val="22"/>
          <w:szCs w:val="22"/>
          <w:u w:val="single"/>
          <w:lang w:val="en-GB"/>
        </w:rPr>
      </w:pPr>
      <w:r>
        <w:rPr>
          <w:rFonts w:asciiTheme="minorHAnsi" w:hAnsiTheme="minorHAnsi" w:cstheme="minorHAnsi"/>
          <w:sz w:val="22"/>
          <w:szCs w:val="22"/>
          <w:lang w:val="en"/>
        </w:rPr>
        <w:t>Bidders are invited to test the configuration of their work device and to perform a test tender to ensure that their technical environment is functioning as required.</w:t>
      </w:r>
    </w:p>
    <w:p w:rsidR="003169F8" w:rsidRDefault="00FC7384">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Bidders’ attention is drawn to the fact that they must at least have internet browser software. It is not mandatory to have an electronic signature system.</w:t>
      </w:r>
    </w:p>
    <w:p w:rsidR="003169F8" w:rsidRDefault="00FC7384">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In order to make an offer, bidders must forward files in the following computer formats: PDF, RTF, Z</w:t>
      </w:r>
      <w:r>
        <w:rPr>
          <w:rFonts w:asciiTheme="minorHAnsi" w:hAnsiTheme="minorHAnsi" w:cstheme="minorHAnsi"/>
          <w:sz w:val="22"/>
          <w:szCs w:val="22"/>
          <w:lang w:val="en"/>
        </w:rPr>
        <w:t xml:space="preserve">IP, suite Microsoft Office, </w:t>
      </w:r>
      <w:proofErr w:type="spellStart"/>
      <w:r>
        <w:rPr>
          <w:rFonts w:asciiTheme="minorHAnsi" w:hAnsiTheme="minorHAnsi" w:cstheme="minorHAnsi"/>
          <w:sz w:val="22"/>
          <w:szCs w:val="22"/>
          <w:lang w:val="en"/>
        </w:rPr>
        <w:t>LibreOffice</w:t>
      </w:r>
      <w:proofErr w:type="spellEnd"/>
      <w:r>
        <w:rPr>
          <w:rFonts w:asciiTheme="minorHAnsi" w:hAnsiTheme="minorHAnsi" w:cstheme="minorHAnsi"/>
          <w:sz w:val="22"/>
          <w:szCs w:val="22"/>
          <w:lang w:val="en"/>
        </w:rPr>
        <w:t xml:space="preserve"> or Open Office. Any computer file in a different format will be declared null and void.</w:t>
      </w:r>
    </w:p>
    <w:p w:rsidR="003169F8" w:rsidRDefault="00FC7384">
      <w:pPr>
        <w:spacing w:before="240" w:line="240" w:lineRule="auto"/>
        <w:jc w:val="both"/>
        <w:rPr>
          <w:rFonts w:asciiTheme="minorHAnsi" w:hAnsiTheme="minorHAnsi" w:cstheme="minorHAnsi"/>
          <w:b/>
          <w:sz w:val="22"/>
          <w:szCs w:val="22"/>
          <w:lang w:val="en-GB"/>
        </w:rPr>
      </w:pPr>
      <w:r>
        <w:rPr>
          <w:rFonts w:asciiTheme="minorHAnsi" w:hAnsiTheme="minorHAnsi" w:cstheme="minorHAnsi"/>
          <w:b/>
          <w:bCs/>
          <w:sz w:val="22"/>
          <w:szCs w:val="22"/>
          <w:lang w:val="en"/>
        </w:rPr>
        <w:t>NOTE:</w:t>
      </w:r>
    </w:p>
    <w:p w:rsidR="003169F8" w:rsidRDefault="00FC7384">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All bid files must be free of computer viruses and must have been previously treated to this end by the bidder, using the </w:t>
      </w:r>
      <w:r>
        <w:rPr>
          <w:rFonts w:asciiTheme="minorHAnsi" w:hAnsiTheme="minorHAnsi" w:cstheme="minorHAnsi"/>
          <w:sz w:val="22"/>
          <w:szCs w:val="22"/>
          <w:lang w:val="en"/>
        </w:rPr>
        <w:t>latest version of an antivirus software. The same applies to all other files exchanged during this public procurement procedure.</w:t>
      </w:r>
    </w:p>
    <w:p w:rsidR="003169F8" w:rsidRDefault="00FC7384">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lastRenderedPageBreak/>
        <w:t>The contracting authority may place any file containing a virus in a security archive. It will therefore be deemed never to hav</w:t>
      </w:r>
      <w:r>
        <w:rPr>
          <w:rFonts w:asciiTheme="minorHAnsi" w:hAnsiTheme="minorHAnsi" w:cstheme="minorHAnsi"/>
          <w:sz w:val="22"/>
          <w:szCs w:val="22"/>
          <w:lang w:val="en"/>
        </w:rPr>
        <w:t>e been received.</w:t>
      </w:r>
    </w:p>
    <w:p w:rsidR="003169F8" w:rsidRDefault="00FC7384">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NB: Bidders’ attention is drawn to the time required to deliver large volume electronic files. The average downloading time may vary according to various parameters, such as the technical capacity of the device, the type of internet connec</w:t>
      </w:r>
      <w:r>
        <w:rPr>
          <w:rFonts w:asciiTheme="minorHAnsi" w:hAnsiTheme="minorHAnsi" w:cstheme="minorHAnsi"/>
          <w:sz w:val="22"/>
          <w:szCs w:val="22"/>
          <w:lang w:val="en"/>
        </w:rPr>
        <w:t>tion, traffic on the network, etc.</w:t>
      </w:r>
    </w:p>
    <w:p w:rsidR="003169F8" w:rsidRDefault="00FC7384">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To the extent that the date and time of completed upload constitutes the legal reference for submission of electronic bids, bidders are invited to allow sufficient time for all electronic submissions.</w:t>
      </w:r>
    </w:p>
    <w:p w:rsidR="003169F8" w:rsidRDefault="00FC7384">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Even though its bid </w:t>
      </w:r>
      <w:r>
        <w:rPr>
          <w:rFonts w:asciiTheme="minorHAnsi" w:hAnsiTheme="minorHAnsi" w:cstheme="minorHAnsi"/>
          <w:sz w:val="22"/>
          <w:szCs w:val="22"/>
          <w:lang w:val="en"/>
        </w:rPr>
        <w:t>for this public procurement procedure will have been submitted electronically, the bidder undertakes, notably if its bid has been accepted, to provide contractually valid paper documents. In this regard, it also undertakes that the natural person providing</w:t>
      </w:r>
      <w:r>
        <w:rPr>
          <w:rFonts w:asciiTheme="minorHAnsi" w:hAnsiTheme="minorHAnsi" w:cstheme="minorHAnsi"/>
          <w:sz w:val="22"/>
          <w:szCs w:val="22"/>
          <w:lang w:val="en"/>
        </w:rPr>
        <w:t xml:space="preserve"> the electronic signature also provides their handwritten signature without making any modifications to the documents, to be forwarded to the contracting authority in this format. Lastly, the bidder undertakes to accept notification in paper format, in acc</w:t>
      </w:r>
      <w:r>
        <w:rPr>
          <w:rFonts w:asciiTheme="minorHAnsi" w:hAnsiTheme="minorHAnsi" w:cstheme="minorHAnsi"/>
          <w:sz w:val="22"/>
          <w:szCs w:val="22"/>
          <w:lang w:val="en"/>
        </w:rPr>
        <w:t>ordance with standard practices.</w:t>
      </w:r>
    </w:p>
    <w:p w:rsidR="003169F8" w:rsidRDefault="00FC7384">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70" w:name="_Toc63419905"/>
      <w:bookmarkStart w:id="71" w:name="_Toc63419901"/>
      <w:bookmarkEnd w:id="70"/>
      <w:bookmarkEnd w:id="71"/>
      <w:r>
        <w:rPr>
          <w:rFonts w:asciiTheme="minorHAnsi" w:hAnsiTheme="minorHAnsi" w:cstheme="minorHAnsi"/>
          <w:b/>
          <w:bCs/>
          <w:caps/>
          <w:sz w:val="28"/>
          <w:szCs w:val="22"/>
          <w:u w:val="single"/>
          <w:lang w:val="en"/>
        </w:rPr>
        <w:t> </w:t>
      </w:r>
      <w:bookmarkStart w:id="72" w:name="_Toc232158964"/>
      <w:r>
        <w:rPr>
          <w:rFonts w:asciiTheme="minorHAnsi" w:hAnsiTheme="minorHAnsi" w:cstheme="minorHAnsi"/>
          <w:b/>
          <w:bCs/>
          <w:caps/>
          <w:sz w:val="28"/>
          <w:szCs w:val="22"/>
          <w:u w:val="single"/>
          <w:lang w:val="en"/>
        </w:rPr>
        <w:t>Analysis of applications</w:t>
      </w:r>
      <w:bookmarkEnd w:id="72"/>
    </w:p>
    <w:p w:rsidR="003169F8" w:rsidRDefault="00FC7384">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Applications are selected by the Evaluation Committee of Expertise France in accordance with the following procedure.</w:t>
      </w:r>
    </w:p>
    <w:p w:rsidR="003169F8" w:rsidRDefault="00FC7384">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Under Article R.2161-4 of the French Public Procurement Code, the Evaluation Co</w:t>
      </w:r>
      <w:r>
        <w:rPr>
          <w:rFonts w:asciiTheme="minorHAnsi" w:hAnsiTheme="minorHAnsi" w:cstheme="minorHAnsi"/>
          <w:color w:val="000000"/>
          <w:sz w:val="22"/>
          <w:szCs w:val="22"/>
          <w:lang w:val="en"/>
        </w:rPr>
        <w:t>mmittee may decide to examine offers before applications.</w:t>
      </w:r>
    </w:p>
    <w:p w:rsidR="003169F8" w:rsidRDefault="00FC7384">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In such cases, the supporting documentation for aptitude and capacity and the evidence relating to grounds for exclusion are only requested by the contracting authority from bidders preselected for </w:t>
      </w:r>
      <w:r>
        <w:rPr>
          <w:rFonts w:asciiTheme="minorHAnsi" w:hAnsiTheme="minorHAnsi" w:cstheme="minorHAnsi"/>
          <w:color w:val="000000"/>
          <w:sz w:val="22"/>
          <w:szCs w:val="22"/>
          <w:lang w:val="en"/>
        </w:rPr>
        <w:t>award of the tender.</w:t>
      </w:r>
    </w:p>
    <w:p w:rsidR="003169F8" w:rsidRDefault="003169F8">
      <w:pPr>
        <w:jc w:val="both"/>
        <w:rPr>
          <w:rFonts w:asciiTheme="minorHAnsi" w:hAnsiTheme="minorHAnsi" w:cstheme="minorHAnsi"/>
          <w:color w:val="000000"/>
          <w:sz w:val="22"/>
          <w:szCs w:val="22"/>
          <w:lang w:val="en-GB"/>
        </w:rPr>
      </w:pPr>
    </w:p>
    <w:p w:rsidR="003169F8" w:rsidRDefault="00FC7384">
      <w:pPr>
        <w:pStyle w:val="Titre2"/>
        <w:spacing w:before="120" w:after="120" w:line="240" w:lineRule="auto"/>
        <w:jc w:val="both"/>
        <w:rPr>
          <w:rFonts w:asciiTheme="minorHAnsi" w:hAnsiTheme="minorHAnsi" w:cstheme="minorHAnsi"/>
          <w:sz w:val="22"/>
          <w:szCs w:val="22"/>
          <w:u w:val="single"/>
          <w:lang w:val="en-GB"/>
        </w:rPr>
      </w:pPr>
      <w:bookmarkStart w:id="73" w:name="_Toc232158965"/>
      <w:r>
        <w:rPr>
          <w:rFonts w:asciiTheme="minorHAnsi" w:hAnsiTheme="minorHAnsi" w:cstheme="minorHAnsi"/>
          <w:sz w:val="22"/>
          <w:szCs w:val="22"/>
          <w:u w:val="single"/>
          <w:lang w:val="en"/>
        </w:rPr>
        <w:t>Application supplementary information requests</w:t>
      </w:r>
      <w:bookmarkEnd w:id="73"/>
    </w:p>
    <w:p w:rsidR="003169F8" w:rsidRDefault="00FC7384">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Before examining applications, should the contracting authority note that </w:t>
      </w:r>
      <w:r>
        <w:rPr>
          <w:rFonts w:asciiTheme="minorHAnsi" w:hAnsiTheme="minorHAnsi" w:cstheme="minorHAnsi"/>
          <w:color w:val="000000"/>
          <w:sz w:val="22"/>
          <w:szCs w:val="22"/>
          <w:lang w:val="en"/>
        </w:rPr>
        <w:t>requested documents or information are missing or incomplete, it may ask the bidders concerned to complete their application pack within a deadline applicable to all such bidders. The deadline will be specified in the request for supplementary information.</w:t>
      </w:r>
    </w:p>
    <w:p w:rsidR="003169F8" w:rsidRDefault="00FC7384">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Applications that are incomplete or which remain incomplete following a request for additional information will be eliminated.</w:t>
      </w:r>
    </w:p>
    <w:p w:rsidR="003169F8" w:rsidRDefault="00FC7384">
      <w:pPr>
        <w:pStyle w:val="Titre2"/>
        <w:spacing w:before="120" w:after="120" w:line="240" w:lineRule="auto"/>
        <w:jc w:val="both"/>
        <w:rPr>
          <w:rFonts w:asciiTheme="minorHAnsi" w:hAnsiTheme="minorHAnsi" w:cstheme="minorHAnsi"/>
          <w:sz w:val="22"/>
          <w:szCs w:val="22"/>
          <w:u w:val="single"/>
          <w:lang w:val="en-GB"/>
        </w:rPr>
      </w:pPr>
      <w:bookmarkStart w:id="74" w:name="_Toc232158966"/>
      <w:r>
        <w:rPr>
          <w:rFonts w:asciiTheme="minorHAnsi" w:hAnsiTheme="minorHAnsi" w:cstheme="minorHAnsi"/>
          <w:sz w:val="22"/>
          <w:szCs w:val="22"/>
          <w:u w:val="single"/>
          <w:lang w:val="en"/>
        </w:rPr>
        <w:t>Rejection of late applications - Opening bids</w:t>
      </w:r>
      <w:bookmarkEnd w:id="74"/>
    </w:p>
    <w:p w:rsidR="003169F8" w:rsidRDefault="00FC7384">
      <w:pPr>
        <w:spacing w:before="120" w:line="240" w:lineRule="auto"/>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Bid Opening Committee (meeting in non-public session) lists the bids received,</w:t>
      </w:r>
      <w:r>
        <w:rPr>
          <w:rFonts w:asciiTheme="minorHAnsi" w:hAnsiTheme="minorHAnsi" w:cstheme="minorHAnsi"/>
          <w:color w:val="000000"/>
          <w:sz w:val="22"/>
          <w:szCs w:val="22"/>
          <w:lang w:val="en"/>
        </w:rPr>
        <w:t xml:space="preserve"> the identity of applicants and the composition of the bids submitted. </w:t>
      </w:r>
    </w:p>
    <w:p w:rsidR="003169F8" w:rsidRDefault="00FC7384">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Bids received after the deadline will be immediately rejected.</w:t>
      </w:r>
    </w:p>
    <w:p w:rsidR="003169F8" w:rsidRDefault="00FC7384">
      <w:pPr>
        <w:pStyle w:val="Titre2"/>
        <w:spacing w:before="120" w:after="120" w:line="240" w:lineRule="auto"/>
        <w:jc w:val="both"/>
        <w:rPr>
          <w:rFonts w:asciiTheme="minorHAnsi" w:hAnsiTheme="minorHAnsi" w:cstheme="minorHAnsi"/>
          <w:sz w:val="22"/>
          <w:szCs w:val="22"/>
          <w:u w:val="single"/>
          <w:lang w:val="en-GB"/>
        </w:rPr>
      </w:pPr>
      <w:bookmarkStart w:id="75" w:name="_Toc232158967"/>
      <w:r>
        <w:rPr>
          <w:rFonts w:asciiTheme="minorHAnsi" w:hAnsiTheme="minorHAnsi" w:cstheme="minorHAnsi"/>
          <w:sz w:val="22"/>
          <w:szCs w:val="22"/>
          <w:u w:val="single"/>
          <w:lang w:val="en"/>
        </w:rPr>
        <w:t>Admissibility of applications</w:t>
      </w:r>
      <w:bookmarkEnd w:id="75"/>
    </w:p>
    <w:p w:rsidR="003169F8" w:rsidRDefault="00FC7384">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In accordance with Article 3 of this document covering the conditions for participation, th</w:t>
      </w:r>
      <w:r>
        <w:rPr>
          <w:rFonts w:asciiTheme="minorHAnsi" w:hAnsiTheme="minorHAnsi" w:cstheme="minorHAnsi"/>
          <w:color w:val="000000"/>
          <w:sz w:val="22"/>
          <w:szCs w:val="22"/>
          <w:lang w:val="en"/>
        </w:rPr>
        <w:t>e Evaluation Committee of Expertise France analyses the admissibility of applications based on the following criteria:</w:t>
      </w:r>
    </w:p>
    <w:p w:rsidR="003169F8" w:rsidRDefault="00FC7384">
      <w:pPr>
        <w:pStyle w:val="Paragraphedeliste"/>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Candidate's registration at the trade and companies registry (or equivalent)</w:t>
      </w:r>
    </w:p>
    <w:p w:rsidR="003169F8" w:rsidRDefault="00FC7384">
      <w:pPr>
        <w:pStyle w:val="Paragraphedeliste"/>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Candidate’s compliance with its social security obligations</w:t>
      </w:r>
    </w:p>
    <w:p w:rsidR="003169F8" w:rsidRDefault="00FC7384">
      <w:pPr>
        <w:pStyle w:val="Paragraphedeliste"/>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Candidate's compliance with its tax obligations</w:t>
      </w:r>
    </w:p>
    <w:p w:rsidR="003169F8" w:rsidRDefault="00FC7384">
      <w:pPr>
        <w:pStyle w:val="Paragraphedeliste"/>
        <w:numPr>
          <w:ilvl w:val="0"/>
          <w:numId w:val="32"/>
        </w:numPr>
        <w:jc w:val="both"/>
        <w:rPr>
          <w:rFonts w:asciiTheme="minorHAnsi" w:hAnsiTheme="minorHAnsi" w:cstheme="minorHAnsi"/>
          <w:bCs/>
          <w:iCs/>
          <w:sz w:val="22"/>
          <w:szCs w:val="22"/>
          <w:lang w:val="en-GB"/>
        </w:rPr>
      </w:pPr>
      <w:r>
        <w:rPr>
          <w:rFonts w:asciiTheme="minorHAnsi" w:hAnsiTheme="minorHAnsi" w:cstheme="minorHAnsi"/>
          <w:color w:val="000000"/>
          <w:sz w:val="22"/>
          <w:szCs w:val="22"/>
          <w:lang w:val="en"/>
        </w:rPr>
        <w:t xml:space="preserve">The applicant must not be in any of the situations set out in Articles L. 2141-1 to L. 2141-6 and L. 2141-7 to L. 2141-11 of the French Public Procurement Code, nor be on any </w:t>
      </w:r>
      <w:r>
        <w:rPr>
          <w:rFonts w:asciiTheme="minorHAnsi" w:hAnsiTheme="minorHAnsi" w:cstheme="minorHAnsi"/>
          <w:sz w:val="22"/>
          <w:szCs w:val="22"/>
          <w:lang w:val="en"/>
        </w:rPr>
        <w:t xml:space="preserve">official exclusion list, whether </w:t>
      </w:r>
      <w:r>
        <w:rPr>
          <w:rFonts w:asciiTheme="minorHAnsi" w:hAnsiTheme="minorHAnsi" w:cstheme="minorHAnsi"/>
          <w:sz w:val="22"/>
          <w:szCs w:val="22"/>
          <w:lang w:val="en"/>
        </w:rPr>
        <w:t>their situation is established by means of their own declarations or through the application of vigilance measures by the contracting authority</w:t>
      </w:r>
    </w:p>
    <w:p w:rsidR="003169F8" w:rsidRDefault="00FC7384">
      <w:pPr>
        <w:pStyle w:val="Paragraphedeliste"/>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candidate or its representative must not be in a situation of conflict of interest vis-à-vis the contracting</w:t>
      </w:r>
      <w:r>
        <w:rPr>
          <w:rFonts w:asciiTheme="minorHAnsi" w:hAnsiTheme="minorHAnsi" w:cstheme="minorHAnsi"/>
          <w:color w:val="000000"/>
          <w:sz w:val="22"/>
          <w:szCs w:val="22"/>
          <w:lang w:val="en"/>
        </w:rPr>
        <w:t xml:space="preserve"> authority and/or any beneficiary of the procurement contract</w:t>
      </w:r>
    </w:p>
    <w:p w:rsidR="003169F8" w:rsidRDefault="00FC7384">
      <w:pPr>
        <w:pStyle w:val="Paragraphedeliste"/>
        <w:numPr>
          <w:ilvl w:val="0"/>
          <w:numId w:val="32"/>
        </w:num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lastRenderedPageBreak/>
        <w:t xml:space="preserve">The candidate must be able to demonstrate adequate implementation of appropriate technical and </w:t>
      </w:r>
      <w:proofErr w:type="spellStart"/>
      <w:r>
        <w:rPr>
          <w:rFonts w:asciiTheme="minorHAnsi" w:hAnsiTheme="minorHAnsi" w:cstheme="minorHAnsi"/>
          <w:color w:val="000000"/>
          <w:sz w:val="22"/>
          <w:szCs w:val="22"/>
          <w:lang w:val="en"/>
        </w:rPr>
        <w:t>organisational</w:t>
      </w:r>
      <w:proofErr w:type="spellEnd"/>
      <w:r>
        <w:rPr>
          <w:rFonts w:asciiTheme="minorHAnsi" w:hAnsiTheme="minorHAnsi" w:cstheme="minorHAnsi"/>
          <w:color w:val="000000"/>
          <w:sz w:val="22"/>
          <w:szCs w:val="22"/>
          <w:lang w:val="en"/>
        </w:rPr>
        <w:t xml:space="preserve"> measures such that data processing conforms with relevant data protection laws and r</w:t>
      </w:r>
      <w:r>
        <w:rPr>
          <w:rFonts w:asciiTheme="minorHAnsi" w:hAnsiTheme="minorHAnsi" w:cstheme="minorHAnsi"/>
          <w:color w:val="000000"/>
          <w:sz w:val="22"/>
          <w:szCs w:val="22"/>
          <w:lang w:val="en"/>
        </w:rPr>
        <w:t>egulations (GDPR and French data protection legislation), thereby guaranteeing the rights of data subjects </w:t>
      </w:r>
    </w:p>
    <w:p w:rsidR="003169F8" w:rsidRDefault="00FC7384">
      <w:pPr>
        <w:pStyle w:val="Paragraphedeliste"/>
        <w:numPr>
          <w:ilvl w:val="0"/>
          <w:numId w:val="32"/>
        </w:numPr>
        <w:jc w:val="both"/>
        <w:rPr>
          <w:lang w:val="en-GB"/>
        </w:rPr>
      </w:pPr>
      <w:r>
        <w:rPr>
          <w:rFonts w:asciiTheme="minorHAnsi" w:hAnsiTheme="minorHAnsi" w:cstheme="minorHAnsi"/>
          <w:color w:val="000000"/>
          <w:sz w:val="22"/>
          <w:szCs w:val="22"/>
          <w:lang w:val="en"/>
        </w:rPr>
        <w:t>Applications not demonstrating professional capacity and/or which do not meet the minimum capacity levels will be eliminated</w:t>
      </w:r>
    </w:p>
    <w:p w:rsidR="003169F8" w:rsidRDefault="00FC7384">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76" w:name="_Toc232158969"/>
      <w:r>
        <w:rPr>
          <w:rFonts w:asciiTheme="minorHAnsi" w:hAnsiTheme="minorHAnsi" w:cstheme="minorHAnsi"/>
          <w:b/>
          <w:bCs/>
          <w:caps/>
          <w:sz w:val="28"/>
          <w:szCs w:val="22"/>
          <w:u w:val="single"/>
          <w:lang w:val="en"/>
        </w:rPr>
        <w:t>Bid evaluation, negotia</w:t>
      </w:r>
      <w:r>
        <w:rPr>
          <w:rFonts w:asciiTheme="minorHAnsi" w:hAnsiTheme="minorHAnsi" w:cstheme="minorHAnsi"/>
          <w:b/>
          <w:bCs/>
          <w:caps/>
          <w:sz w:val="28"/>
          <w:szCs w:val="22"/>
          <w:u w:val="single"/>
          <w:lang w:val="en"/>
        </w:rPr>
        <w:t>tions and award</w:t>
      </w:r>
      <w:bookmarkEnd w:id="76"/>
    </w:p>
    <w:p w:rsidR="003169F8" w:rsidRDefault="00FC7384">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bid selection procedure is conducted by the Evaluation Committee of Expertise France in accordance with the following procedure:</w:t>
      </w:r>
    </w:p>
    <w:p w:rsidR="003169F8" w:rsidRDefault="00FC7384">
      <w:pPr>
        <w:pStyle w:val="Titre2"/>
        <w:spacing w:before="120" w:after="120" w:line="240" w:lineRule="auto"/>
        <w:jc w:val="both"/>
        <w:rPr>
          <w:rFonts w:asciiTheme="minorHAnsi" w:hAnsiTheme="minorHAnsi" w:cstheme="minorHAnsi"/>
          <w:sz w:val="22"/>
          <w:szCs w:val="22"/>
          <w:u w:val="single"/>
          <w:lang w:val="en-GB"/>
        </w:rPr>
      </w:pPr>
      <w:bookmarkStart w:id="77" w:name="_Toc232158970"/>
      <w:r>
        <w:rPr>
          <w:rFonts w:asciiTheme="minorHAnsi" w:hAnsiTheme="minorHAnsi" w:cstheme="minorHAnsi"/>
          <w:sz w:val="22"/>
          <w:szCs w:val="22"/>
          <w:u w:val="single"/>
          <w:lang w:val="en"/>
        </w:rPr>
        <w:t>Rejection of late bids - Opening bids</w:t>
      </w:r>
      <w:bookmarkEnd w:id="77"/>
    </w:p>
    <w:p w:rsidR="003169F8" w:rsidRDefault="00FC7384">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Bid Opening Committee (meeting in non-public session) lists the b</w:t>
      </w:r>
      <w:r>
        <w:rPr>
          <w:rFonts w:asciiTheme="minorHAnsi" w:hAnsiTheme="minorHAnsi" w:cstheme="minorHAnsi"/>
          <w:color w:val="000000"/>
          <w:sz w:val="22"/>
          <w:szCs w:val="22"/>
          <w:lang w:val="en"/>
        </w:rPr>
        <w:t xml:space="preserve">ids received, the identity of applicants and the composition of the bids submitted. </w:t>
      </w:r>
    </w:p>
    <w:p w:rsidR="003169F8" w:rsidRDefault="00FC7384">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Bids received after the deadline will be immediately rejected.</w:t>
      </w:r>
    </w:p>
    <w:p w:rsidR="003169F8" w:rsidRDefault="00FC7384">
      <w:pPr>
        <w:pStyle w:val="Titre2"/>
        <w:spacing w:before="120" w:after="120" w:line="240" w:lineRule="auto"/>
        <w:jc w:val="both"/>
        <w:rPr>
          <w:rFonts w:asciiTheme="minorHAnsi" w:hAnsiTheme="minorHAnsi" w:cstheme="minorHAnsi"/>
          <w:sz w:val="22"/>
          <w:szCs w:val="22"/>
          <w:u w:val="single"/>
          <w:lang w:val="en-GB"/>
        </w:rPr>
      </w:pPr>
      <w:bookmarkStart w:id="78" w:name="_Toc232158971"/>
      <w:r>
        <w:rPr>
          <w:rFonts w:asciiTheme="minorHAnsi" w:hAnsiTheme="minorHAnsi" w:cstheme="minorHAnsi"/>
          <w:sz w:val="22"/>
          <w:szCs w:val="22"/>
          <w:u w:val="single"/>
          <w:lang w:val="en"/>
        </w:rPr>
        <w:t>Bid analysis</w:t>
      </w:r>
      <w:bookmarkEnd w:id="78"/>
    </w:p>
    <w:p w:rsidR="003169F8" w:rsidRDefault="00FC7384">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After having verified that the bids received are conforming, admissible and appropriate, the Evaluation Committee of Expertise France analyses the bids from selected bidders in accordance with the following criteria.</w:t>
      </w:r>
    </w:p>
    <w:p w:rsidR="003169F8" w:rsidRDefault="00FC7384">
      <w:pPr>
        <w:pStyle w:val="Titre2"/>
        <w:spacing w:before="120" w:after="120" w:line="240" w:lineRule="auto"/>
        <w:jc w:val="both"/>
        <w:rPr>
          <w:rFonts w:asciiTheme="minorHAnsi" w:hAnsiTheme="minorHAnsi" w:cstheme="minorHAnsi"/>
          <w:sz w:val="22"/>
          <w:szCs w:val="22"/>
          <w:u w:val="single"/>
          <w:lang w:val="en-GB"/>
        </w:rPr>
      </w:pPr>
      <w:bookmarkStart w:id="79" w:name="_Toc232158972"/>
      <w:r>
        <w:rPr>
          <w:rFonts w:asciiTheme="minorHAnsi" w:hAnsiTheme="minorHAnsi" w:cstheme="minorHAnsi"/>
          <w:sz w:val="22"/>
          <w:szCs w:val="22"/>
          <w:u w:val="single"/>
          <w:lang w:val="en"/>
        </w:rPr>
        <w:t>Rejection of non-conforming, inadmissib</w:t>
      </w:r>
      <w:r>
        <w:rPr>
          <w:rFonts w:asciiTheme="minorHAnsi" w:hAnsiTheme="minorHAnsi" w:cstheme="minorHAnsi"/>
          <w:sz w:val="22"/>
          <w:szCs w:val="22"/>
          <w:u w:val="single"/>
          <w:lang w:val="en"/>
        </w:rPr>
        <w:t>le or inappropriate bids</w:t>
      </w:r>
      <w:bookmarkEnd w:id="79"/>
    </w:p>
    <w:p w:rsidR="003169F8" w:rsidRDefault="00FC7384">
      <w:pPr>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Evaluation Committee examines all bids received and, in accordance with Article R.2152-1 of the French Public Procurement Code, rejects bids judged to be non-conforming, inadmissible or inappropriate, as applicable, after havin</w:t>
      </w:r>
      <w:r>
        <w:rPr>
          <w:rFonts w:asciiTheme="minorHAnsi" w:hAnsiTheme="minorHAnsi" w:cstheme="minorHAnsi"/>
          <w:color w:val="000000"/>
          <w:sz w:val="22"/>
          <w:szCs w:val="22"/>
          <w:lang w:val="en"/>
        </w:rPr>
        <w:t xml:space="preserve">g implemented the </w:t>
      </w:r>
      <w:proofErr w:type="spellStart"/>
      <w:r>
        <w:rPr>
          <w:rFonts w:asciiTheme="minorHAnsi" w:hAnsiTheme="minorHAnsi" w:cstheme="minorHAnsi"/>
          <w:color w:val="000000"/>
          <w:sz w:val="22"/>
          <w:szCs w:val="22"/>
          <w:lang w:val="en"/>
        </w:rPr>
        <w:t>regularisation</w:t>
      </w:r>
      <w:proofErr w:type="spellEnd"/>
      <w:r>
        <w:rPr>
          <w:rFonts w:asciiTheme="minorHAnsi" w:hAnsiTheme="minorHAnsi" w:cstheme="minorHAnsi"/>
          <w:color w:val="000000"/>
          <w:sz w:val="22"/>
          <w:szCs w:val="22"/>
          <w:lang w:val="en"/>
        </w:rPr>
        <w:t xml:space="preserve"> procedure set out in Article R.2152-2 of said code.</w:t>
      </w:r>
    </w:p>
    <w:p w:rsidR="003169F8" w:rsidRDefault="00FC7384">
      <w:pPr>
        <w:pStyle w:val="Titre2"/>
        <w:spacing w:before="120" w:after="120" w:line="240" w:lineRule="auto"/>
        <w:jc w:val="both"/>
        <w:rPr>
          <w:rFonts w:asciiTheme="minorHAnsi" w:hAnsiTheme="minorHAnsi" w:cstheme="minorHAnsi"/>
          <w:sz w:val="22"/>
          <w:szCs w:val="22"/>
          <w:u w:val="single"/>
          <w:lang w:val="en-GB"/>
        </w:rPr>
      </w:pPr>
      <w:bookmarkStart w:id="80" w:name="_Toc232158973"/>
      <w:r>
        <w:rPr>
          <w:rFonts w:asciiTheme="minorHAnsi" w:hAnsiTheme="minorHAnsi" w:cstheme="minorHAnsi"/>
          <w:sz w:val="22"/>
          <w:szCs w:val="22"/>
          <w:u w:val="single"/>
          <w:lang w:val="en"/>
        </w:rPr>
        <w:t>Comparison of bids for selection of the most economically beneficial bid</w:t>
      </w:r>
      <w:bookmarkEnd w:id="80"/>
    </w:p>
    <w:p w:rsidR="003169F8" w:rsidRDefault="00FC7384">
      <w:pPr>
        <w:spacing w:line="240" w:lineRule="auto"/>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 xml:space="preserve">Bids will be assessed separately in accordance with the following criteria by awarding a score up </w:t>
      </w:r>
      <w:r>
        <w:rPr>
          <w:rFonts w:asciiTheme="minorHAnsi" w:hAnsiTheme="minorHAnsi" w:cstheme="minorHAnsi"/>
          <w:color w:val="000000"/>
          <w:sz w:val="22"/>
          <w:szCs w:val="22"/>
          <w:lang w:val="en"/>
        </w:rPr>
        <w:t>to the maximum number of points per criterion as set out below:</w:t>
      </w:r>
    </w:p>
    <w:p w:rsidR="003169F8" w:rsidRDefault="00FC7384">
      <w:pPr>
        <w:pStyle w:val="Titre2"/>
        <w:spacing w:before="120" w:after="120" w:line="240" w:lineRule="auto"/>
        <w:ind w:left="708"/>
        <w:jc w:val="both"/>
        <w:rPr>
          <w:rFonts w:asciiTheme="minorHAnsi" w:hAnsiTheme="minorHAnsi" w:cstheme="minorHAnsi"/>
          <w:i/>
          <w:sz w:val="22"/>
          <w:szCs w:val="22"/>
          <w:lang w:val="en-GB"/>
        </w:rPr>
      </w:pPr>
      <w:bookmarkStart w:id="81" w:name="_Toc232158974"/>
      <w:r>
        <w:rPr>
          <w:rFonts w:asciiTheme="minorHAnsi" w:hAnsiTheme="minorHAnsi" w:cstheme="minorHAnsi"/>
          <w:i/>
          <w:iCs/>
          <w:sz w:val="22"/>
          <w:szCs w:val="22"/>
          <w:lang w:val="en"/>
        </w:rPr>
        <w:t>Criterion 1: price of the services</w:t>
      </w:r>
      <w:bookmarkEnd w:id="81"/>
      <w:r>
        <w:rPr>
          <w:rFonts w:asciiTheme="minorHAnsi" w:hAnsiTheme="minorHAnsi" w:cstheme="minorHAnsi"/>
          <w:i/>
          <w:iCs/>
          <w:sz w:val="22"/>
          <w:szCs w:val="22"/>
          <w:lang w:val="en"/>
        </w:rPr>
        <w:t xml:space="preserve"> </w:t>
      </w:r>
    </w:p>
    <w:p w:rsidR="003169F8" w:rsidRDefault="00FC7384">
      <w:pPr>
        <w:spacing w:before="120"/>
        <w:jc w:val="both"/>
        <w:rPr>
          <w:rFonts w:asciiTheme="minorHAnsi" w:hAnsiTheme="minorHAnsi" w:cstheme="minorHAnsi"/>
          <w:b/>
          <w:color w:val="000000"/>
          <w:sz w:val="22"/>
          <w:szCs w:val="22"/>
          <w:lang w:val="en-GB"/>
        </w:rPr>
      </w:pPr>
      <w:r>
        <w:rPr>
          <w:rFonts w:asciiTheme="minorHAnsi" w:hAnsiTheme="minorHAnsi" w:cstheme="minorHAnsi"/>
          <w:sz w:val="22"/>
          <w:szCs w:val="22"/>
          <w:lang w:val="en"/>
        </w:rPr>
        <w:t xml:space="preserve">The </w:t>
      </w:r>
      <w:r>
        <w:rPr>
          <w:rFonts w:asciiTheme="minorHAnsi" w:hAnsiTheme="minorHAnsi" w:cstheme="minorHAnsi"/>
          <w:b/>
          <w:bCs/>
          <w:sz w:val="22"/>
          <w:szCs w:val="22"/>
          <w:lang w:val="en"/>
        </w:rPr>
        <w:t>financial score (FS out of a maximum of 25 points)</w:t>
      </w:r>
      <w:r>
        <w:rPr>
          <w:rFonts w:asciiTheme="minorHAnsi" w:hAnsiTheme="minorHAnsi" w:cstheme="minorHAnsi"/>
          <w:sz w:val="22"/>
          <w:szCs w:val="22"/>
          <w:lang w:val="en"/>
        </w:rPr>
        <w:t xml:space="preserve"> will cover the comparison of the financial offers of all candidates having submitted a conforming bid</w:t>
      </w:r>
      <w:r>
        <w:rPr>
          <w:rFonts w:asciiTheme="minorHAnsi" w:hAnsiTheme="minorHAnsi" w:cstheme="minorHAnsi"/>
          <w:sz w:val="22"/>
          <w:szCs w:val="22"/>
          <w:lang w:val="en"/>
        </w:rPr>
        <w:t>.</w:t>
      </w:r>
    </w:p>
    <w:p w:rsidR="003169F8" w:rsidRDefault="00FC7384">
      <w:pPr>
        <w:pStyle w:val="Titre2"/>
        <w:spacing w:before="120" w:after="120" w:line="240" w:lineRule="auto"/>
        <w:ind w:left="708"/>
        <w:jc w:val="both"/>
        <w:rPr>
          <w:rFonts w:asciiTheme="minorHAnsi" w:hAnsiTheme="minorHAnsi" w:cstheme="minorHAnsi"/>
          <w:i/>
          <w:sz w:val="22"/>
          <w:szCs w:val="22"/>
        </w:rPr>
      </w:pPr>
      <w:bookmarkStart w:id="82" w:name="_Toc232158975"/>
      <w:r>
        <w:rPr>
          <w:rFonts w:asciiTheme="minorHAnsi" w:hAnsiTheme="minorHAnsi" w:cstheme="minorHAnsi"/>
          <w:i/>
          <w:iCs/>
          <w:sz w:val="22"/>
          <w:szCs w:val="22"/>
          <w:lang w:val="en"/>
        </w:rPr>
        <w:t>Criterion 2: Technical offer</w:t>
      </w:r>
      <w:bookmarkEnd w:id="82"/>
    </w:p>
    <w:p w:rsidR="003169F8" w:rsidRDefault="003169F8">
      <w:pPr>
        <w:rPr>
          <w:rFonts w:asciiTheme="minorHAnsi" w:hAnsiTheme="minorHAnsi" w:cstheme="minorHAnsi"/>
          <w:b/>
          <w:sz w:val="22"/>
          <w:szCs w:val="22"/>
        </w:rPr>
      </w:pPr>
    </w:p>
    <w:tbl>
      <w:tblPr>
        <w:tblStyle w:val="Grilledutableau"/>
        <w:tblW w:w="0" w:type="auto"/>
        <w:tblLook w:val="04A0" w:firstRow="1" w:lastRow="0" w:firstColumn="1" w:lastColumn="0" w:noHBand="0" w:noVBand="1"/>
      </w:tblPr>
      <w:tblGrid>
        <w:gridCol w:w="6654"/>
        <w:gridCol w:w="2692"/>
      </w:tblGrid>
      <w:tr w:rsidR="003169F8">
        <w:tc>
          <w:tcPr>
            <w:tcW w:w="6654" w:type="dxa"/>
            <w:shd w:val="clear" w:color="auto" w:fill="D9D9D9" w:themeFill="background1" w:themeFillShade="D9"/>
          </w:tcPr>
          <w:p w:rsidR="003169F8" w:rsidRDefault="00FC7384">
            <w:pPr>
              <w:rPr>
                <w:rFonts w:asciiTheme="minorHAnsi" w:hAnsiTheme="minorHAnsi" w:cstheme="minorHAnsi"/>
                <w:sz w:val="22"/>
                <w:szCs w:val="22"/>
                <w:lang w:val="en-GB"/>
              </w:rPr>
            </w:pPr>
            <w:r>
              <w:rPr>
                <w:rFonts w:asciiTheme="minorHAnsi" w:hAnsiTheme="minorHAnsi" w:cstheme="minorHAnsi"/>
                <w:sz w:val="22"/>
                <w:szCs w:val="22"/>
                <w:lang w:val="en"/>
              </w:rPr>
              <w:t>Sub-criteria for assessing the technical quality</w:t>
            </w:r>
          </w:p>
        </w:tc>
        <w:tc>
          <w:tcPr>
            <w:tcW w:w="2692" w:type="dxa"/>
            <w:shd w:val="clear" w:color="auto" w:fill="D9D9D9" w:themeFill="background1" w:themeFillShade="D9"/>
          </w:tcPr>
          <w:p w:rsidR="003169F8" w:rsidRDefault="00FC7384">
            <w:pPr>
              <w:jc w:val="center"/>
              <w:rPr>
                <w:rFonts w:asciiTheme="minorHAnsi" w:hAnsiTheme="minorHAnsi" w:cstheme="minorHAnsi"/>
                <w:b/>
                <w:sz w:val="22"/>
                <w:szCs w:val="22"/>
              </w:rPr>
            </w:pPr>
            <w:r>
              <w:rPr>
                <w:rFonts w:asciiTheme="minorHAnsi" w:hAnsiTheme="minorHAnsi" w:cstheme="minorHAnsi"/>
                <w:b/>
                <w:bCs/>
                <w:sz w:val="22"/>
                <w:szCs w:val="22"/>
                <w:lang w:val="en"/>
              </w:rPr>
              <w:t>Maximum number of points</w:t>
            </w:r>
          </w:p>
        </w:tc>
      </w:tr>
      <w:tr w:rsidR="003169F8">
        <w:tc>
          <w:tcPr>
            <w:tcW w:w="6654" w:type="dxa"/>
          </w:tcPr>
          <w:p w:rsidR="003169F8" w:rsidRPr="00395922" w:rsidRDefault="00FC7384">
            <w:pPr>
              <w:rPr>
                <w:lang w:val="en-US"/>
              </w:rPr>
            </w:pPr>
            <w:r>
              <w:rPr>
                <w:rFonts w:asciiTheme="minorHAnsi" w:hAnsiTheme="minorHAnsi" w:cstheme="minorHAnsi"/>
                <w:sz w:val="22"/>
                <w:szCs w:val="22"/>
                <w:lang w:val="en-US"/>
              </w:rPr>
              <w:t>Sub-criterion 1: Understanding of the specifications.</w:t>
            </w:r>
          </w:p>
          <w:p w:rsidR="003169F8" w:rsidRDefault="00FC7384">
            <w:pPr>
              <w:rPr>
                <w:rFonts w:asciiTheme="minorHAnsi" w:hAnsiTheme="minorHAnsi" w:cstheme="minorHAnsi"/>
                <w:sz w:val="22"/>
                <w:szCs w:val="22"/>
                <w:lang w:val="en-US"/>
              </w:rPr>
            </w:pPr>
            <w:r>
              <w:rPr>
                <w:rFonts w:asciiTheme="minorHAnsi" w:hAnsiTheme="minorHAnsi" w:cstheme="minorHAnsi"/>
                <w:sz w:val="22"/>
                <w:szCs w:val="22"/>
                <w:lang w:val="en-US"/>
              </w:rPr>
              <w:t>T</w:t>
            </w:r>
            <w:r>
              <w:rPr>
                <w:rFonts w:asciiTheme="minorHAnsi" w:hAnsiTheme="minorHAnsi" w:cstheme="minorHAnsi"/>
                <w:sz w:val="22"/>
                <w:szCs w:val="22"/>
                <w:lang w:val="en-US"/>
              </w:rPr>
              <w:t>his sub-criterion will assess the quality of understanding of the context, objectives, and expectations of the mission, as well as the relevance of the critical analysis of the specifications and the identification of the main issues and points of vigilanc</w:t>
            </w:r>
            <w:r>
              <w:rPr>
                <w:rFonts w:asciiTheme="minorHAnsi" w:hAnsiTheme="minorHAnsi" w:cstheme="minorHAnsi"/>
                <w:sz w:val="22"/>
                <w:szCs w:val="22"/>
                <w:lang w:val="en-US"/>
              </w:rPr>
              <w:t>e related to the execution of the service.</w:t>
            </w:r>
          </w:p>
        </w:tc>
        <w:tc>
          <w:tcPr>
            <w:tcW w:w="2692" w:type="dxa"/>
          </w:tcPr>
          <w:p w:rsidR="003169F8" w:rsidRDefault="00FC7384">
            <w:pPr>
              <w:jc w:val="center"/>
              <w:rPr>
                <w:rFonts w:asciiTheme="minorHAnsi" w:hAnsiTheme="minorHAnsi" w:cstheme="minorHAnsi"/>
                <w:b/>
                <w:sz w:val="22"/>
                <w:szCs w:val="22"/>
              </w:rPr>
            </w:pPr>
            <w:r>
              <w:rPr>
                <w:rFonts w:asciiTheme="minorHAnsi" w:hAnsiTheme="minorHAnsi" w:cstheme="minorHAnsi"/>
                <w:b/>
                <w:sz w:val="22"/>
                <w:szCs w:val="22"/>
              </w:rPr>
              <w:t>10</w:t>
            </w:r>
          </w:p>
        </w:tc>
      </w:tr>
      <w:tr w:rsidR="003169F8">
        <w:tc>
          <w:tcPr>
            <w:tcW w:w="6654" w:type="dxa"/>
          </w:tcPr>
          <w:p w:rsidR="003169F8" w:rsidRPr="00395922" w:rsidRDefault="00FC7384">
            <w:pPr>
              <w:rPr>
                <w:lang w:val="en-US"/>
              </w:rPr>
            </w:pPr>
            <w:r>
              <w:rPr>
                <w:rFonts w:asciiTheme="minorHAnsi" w:hAnsiTheme="minorHAnsi" w:cstheme="minorHAnsi"/>
                <w:sz w:val="22"/>
                <w:szCs w:val="22"/>
                <w:lang w:val="en-US"/>
              </w:rPr>
              <w:t>Sub-criterion 2: Methodology, timeline, and team organization.</w:t>
            </w:r>
          </w:p>
          <w:p w:rsidR="003169F8" w:rsidRDefault="00FC7384">
            <w:pPr>
              <w:rPr>
                <w:rFonts w:asciiTheme="minorHAnsi" w:hAnsiTheme="minorHAnsi" w:cstheme="minorHAnsi"/>
                <w:sz w:val="22"/>
                <w:szCs w:val="22"/>
                <w:lang w:val="en-US"/>
              </w:rPr>
            </w:pPr>
            <w:r>
              <w:rPr>
                <w:rFonts w:asciiTheme="minorHAnsi" w:hAnsiTheme="minorHAnsi" w:cstheme="minorHAnsi"/>
                <w:sz w:val="22"/>
                <w:szCs w:val="22"/>
                <w:lang w:val="en-US"/>
              </w:rPr>
              <w:t>This sub-criterion will assess the relevance and realism of the proposed methodology, the quality of the team organization and the allocation of r</w:t>
            </w:r>
            <w:r>
              <w:rPr>
                <w:rFonts w:asciiTheme="minorHAnsi" w:hAnsiTheme="minorHAnsi" w:cstheme="minorHAnsi"/>
                <w:sz w:val="22"/>
                <w:szCs w:val="22"/>
                <w:lang w:val="en-US"/>
              </w:rPr>
              <w:t>oles, as well as the consistency and level of detail of the projected implementation timeline.</w:t>
            </w:r>
          </w:p>
        </w:tc>
        <w:tc>
          <w:tcPr>
            <w:tcW w:w="2692" w:type="dxa"/>
          </w:tcPr>
          <w:p w:rsidR="003169F8" w:rsidRDefault="00FC7384">
            <w:pPr>
              <w:jc w:val="center"/>
              <w:rPr>
                <w:rFonts w:asciiTheme="minorHAnsi" w:hAnsiTheme="minorHAnsi" w:cstheme="minorHAnsi"/>
                <w:b/>
                <w:sz w:val="22"/>
                <w:szCs w:val="22"/>
              </w:rPr>
            </w:pPr>
            <w:r>
              <w:rPr>
                <w:rFonts w:asciiTheme="minorHAnsi" w:hAnsiTheme="minorHAnsi" w:cstheme="minorHAnsi"/>
                <w:b/>
                <w:sz w:val="22"/>
                <w:szCs w:val="22"/>
              </w:rPr>
              <w:t>25</w:t>
            </w:r>
          </w:p>
        </w:tc>
      </w:tr>
      <w:tr w:rsidR="003169F8">
        <w:tc>
          <w:tcPr>
            <w:tcW w:w="6654" w:type="dxa"/>
          </w:tcPr>
          <w:p w:rsidR="003169F8" w:rsidRPr="00395922" w:rsidRDefault="00FC7384">
            <w:pPr>
              <w:rPr>
                <w:lang w:val="en-US"/>
              </w:rPr>
            </w:pPr>
            <w:r>
              <w:rPr>
                <w:rFonts w:asciiTheme="minorHAnsi" w:hAnsiTheme="minorHAnsi" w:cstheme="minorHAnsi"/>
                <w:sz w:val="22"/>
                <w:szCs w:val="22"/>
                <w:lang w:val="en-US"/>
              </w:rPr>
              <w:lastRenderedPageBreak/>
              <w:t>Sub-criterion 3: Experience and qualifications of the proposed team.</w:t>
            </w:r>
          </w:p>
          <w:p w:rsidR="003169F8" w:rsidRDefault="00FC7384">
            <w:pPr>
              <w:rPr>
                <w:rFonts w:asciiTheme="minorHAnsi" w:hAnsiTheme="minorHAnsi" w:cstheme="minorHAnsi"/>
                <w:sz w:val="22"/>
                <w:szCs w:val="22"/>
                <w:lang w:val="en-US"/>
              </w:rPr>
            </w:pPr>
            <w:r>
              <w:rPr>
                <w:rFonts w:asciiTheme="minorHAnsi" w:hAnsiTheme="minorHAnsi" w:cstheme="minorHAnsi"/>
                <w:sz w:val="22"/>
                <w:szCs w:val="22"/>
                <w:lang w:val="en-US"/>
              </w:rPr>
              <w:t>T</w:t>
            </w:r>
            <w:r>
              <w:rPr>
                <w:rFonts w:asciiTheme="minorHAnsi" w:hAnsiTheme="minorHAnsi" w:cstheme="minorHAnsi"/>
                <w:sz w:val="22"/>
                <w:szCs w:val="22"/>
                <w:lang w:val="en-US"/>
              </w:rPr>
              <w:t>his sub-criterion will assess the suitability of the proposed profiles to the required expertise, the experts' experience in climate finance in Africa, support for local authorities, design of support mechanisms or access points, capacity building and inst</w:t>
            </w:r>
            <w:r>
              <w:rPr>
                <w:rFonts w:asciiTheme="minorHAnsi" w:hAnsiTheme="minorHAnsi" w:cstheme="minorHAnsi"/>
                <w:sz w:val="22"/>
                <w:szCs w:val="22"/>
                <w:lang w:val="en-US"/>
              </w:rPr>
              <w:t>ructional design, their knowledge of the local institutional and administrative context, and the bidder's ability to mobilize relevant local expertise.</w:t>
            </w:r>
          </w:p>
        </w:tc>
        <w:tc>
          <w:tcPr>
            <w:tcW w:w="2692" w:type="dxa"/>
          </w:tcPr>
          <w:p w:rsidR="003169F8" w:rsidRDefault="00FC7384">
            <w:pPr>
              <w:jc w:val="center"/>
              <w:rPr>
                <w:rFonts w:asciiTheme="minorHAnsi" w:hAnsiTheme="minorHAnsi" w:cstheme="minorHAnsi"/>
                <w:b/>
                <w:sz w:val="22"/>
                <w:szCs w:val="22"/>
              </w:rPr>
            </w:pPr>
            <w:r>
              <w:rPr>
                <w:rFonts w:asciiTheme="minorHAnsi" w:hAnsiTheme="minorHAnsi" w:cstheme="minorHAnsi"/>
                <w:b/>
                <w:sz w:val="22"/>
                <w:szCs w:val="22"/>
              </w:rPr>
              <w:t>20</w:t>
            </w:r>
          </w:p>
        </w:tc>
      </w:tr>
      <w:tr w:rsidR="003169F8">
        <w:tc>
          <w:tcPr>
            <w:tcW w:w="6654" w:type="dxa"/>
          </w:tcPr>
          <w:p w:rsidR="003169F8" w:rsidRDefault="00FC7384">
            <w:pPr>
              <w:jc w:val="right"/>
              <w:rPr>
                <w:rFonts w:asciiTheme="minorHAnsi" w:hAnsiTheme="minorHAnsi" w:cstheme="minorHAnsi"/>
                <w:b/>
                <w:sz w:val="22"/>
                <w:szCs w:val="22"/>
              </w:rPr>
            </w:pPr>
            <w:r>
              <w:rPr>
                <w:rFonts w:asciiTheme="minorHAnsi" w:hAnsiTheme="minorHAnsi" w:cstheme="minorHAnsi"/>
                <w:b/>
                <w:bCs/>
                <w:sz w:val="22"/>
                <w:szCs w:val="22"/>
                <w:lang w:val="en"/>
              </w:rPr>
              <w:t>TOTAL</w:t>
            </w:r>
          </w:p>
        </w:tc>
        <w:tc>
          <w:tcPr>
            <w:tcW w:w="2692" w:type="dxa"/>
          </w:tcPr>
          <w:p w:rsidR="003169F8" w:rsidRDefault="00FC7384">
            <w:pPr>
              <w:jc w:val="center"/>
              <w:rPr>
                <w:rFonts w:asciiTheme="minorHAnsi" w:hAnsiTheme="minorHAnsi" w:cstheme="minorHAnsi"/>
                <w:b/>
                <w:sz w:val="22"/>
                <w:szCs w:val="22"/>
              </w:rPr>
            </w:pPr>
            <w:r>
              <w:rPr>
                <w:rFonts w:asciiTheme="minorHAnsi" w:hAnsiTheme="minorHAnsi" w:cstheme="minorHAnsi"/>
                <w:b/>
                <w:bCs/>
                <w:sz w:val="22"/>
                <w:szCs w:val="22"/>
                <w:lang w:val="en"/>
              </w:rPr>
              <w:t>7</w:t>
            </w:r>
            <w:r>
              <w:rPr>
                <w:rFonts w:asciiTheme="minorHAnsi" w:hAnsiTheme="minorHAnsi" w:cstheme="minorHAnsi"/>
                <w:b/>
                <w:sz w:val="22"/>
                <w:szCs w:val="22"/>
              </w:rPr>
              <w:t>5</w:t>
            </w:r>
          </w:p>
        </w:tc>
      </w:tr>
    </w:tbl>
    <w:p w:rsidR="003169F8" w:rsidRDefault="00FC7384">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 xml:space="preserve">Each technical offer, deemed to be technically conforming, will be attributed a </w:t>
      </w:r>
      <w:r>
        <w:rPr>
          <w:rFonts w:asciiTheme="minorHAnsi" w:hAnsiTheme="minorHAnsi" w:cstheme="minorHAnsi"/>
          <w:b/>
          <w:bCs/>
          <w:sz w:val="22"/>
          <w:szCs w:val="22"/>
          <w:lang w:val="en"/>
        </w:rPr>
        <w:t xml:space="preserve">technical </w:t>
      </w:r>
      <w:r>
        <w:rPr>
          <w:rFonts w:asciiTheme="minorHAnsi" w:hAnsiTheme="minorHAnsi" w:cstheme="minorHAnsi"/>
          <w:b/>
          <w:bCs/>
          <w:sz w:val="22"/>
          <w:szCs w:val="22"/>
          <w:lang w:val="en"/>
        </w:rPr>
        <w:t xml:space="preserve">score (TS out of a maximum of 70 points) </w:t>
      </w:r>
      <w:r>
        <w:rPr>
          <w:rFonts w:asciiTheme="minorHAnsi" w:hAnsiTheme="minorHAnsi" w:cstheme="minorHAnsi"/>
          <w:sz w:val="22"/>
          <w:szCs w:val="22"/>
          <w:lang w:val="en"/>
        </w:rPr>
        <w:t>by adding up the weighted scores obtained for each sub-criterion.</w:t>
      </w:r>
    </w:p>
    <w:p w:rsidR="003169F8" w:rsidRDefault="00FC7384">
      <w:pPr>
        <w:spacing w:before="120"/>
        <w:jc w:val="both"/>
        <w:rPr>
          <w:rFonts w:asciiTheme="minorHAnsi" w:hAnsiTheme="minorHAnsi" w:cstheme="minorHAnsi"/>
          <w:sz w:val="22"/>
          <w:szCs w:val="22"/>
          <w:lang w:val="en-GB"/>
        </w:rPr>
      </w:pPr>
      <w:r>
        <w:rPr>
          <w:rFonts w:asciiTheme="minorHAnsi" w:hAnsiTheme="minorHAnsi" w:cstheme="minorHAnsi"/>
          <w:sz w:val="22"/>
          <w:szCs w:val="22"/>
          <w:lang w:val="en"/>
        </w:rPr>
        <w:t>Bids having obtained a</w:t>
      </w:r>
      <w:r w:rsidR="0042353D">
        <w:rPr>
          <w:rFonts w:asciiTheme="minorHAnsi" w:hAnsiTheme="minorHAnsi" w:cstheme="minorHAnsi"/>
          <w:sz w:val="22"/>
          <w:szCs w:val="22"/>
          <w:lang w:val="en"/>
        </w:rPr>
        <w:t xml:space="preserve"> technical score of less than 35 </w:t>
      </w:r>
      <w:r>
        <w:rPr>
          <w:rFonts w:asciiTheme="minorHAnsi" w:hAnsiTheme="minorHAnsi" w:cstheme="minorHAnsi"/>
          <w:sz w:val="22"/>
          <w:szCs w:val="22"/>
          <w:lang w:val="en"/>
        </w:rPr>
        <w:t xml:space="preserve">/75 will be deemed </w:t>
      </w:r>
      <w:proofErr w:type="gramStart"/>
      <w:r>
        <w:rPr>
          <w:rFonts w:asciiTheme="minorHAnsi" w:hAnsiTheme="minorHAnsi" w:cstheme="minorHAnsi"/>
          <w:sz w:val="22"/>
          <w:szCs w:val="22"/>
          <w:lang w:val="en"/>
        </w:rPr>
        <w:t>to be inappropriate</w:t>
      </w:r>
      <w:proofErr w:type="gramEnd"/>
      <w:r>
        <w:rPr>
          <w:rFonts w:asciiTheme="minorHAnsi" w:hAnsiTheme="minorHAnsi" w:cstheme="minorHAnsi"/>
          <w:sz w:val="22"/>
          <w:szCs w:val="22"/>
          <w:lang w:val="en"/>
        </w:rPr>
        <w:t>.</w:t>
      </w:r>
    </w:p>
    <w:p w:rsidR="003169F8" w:rsidRPr="00395922" w:rsidRDefault="00FC7384">
      <w:pPr>
        <w:spacing w:before="120"/>
        <w:jc w:val="both"/>
        <w:rPr>
          <w:lang w:val="en-US"/>
        </w:rPr>
      </w:pPr>
      <w:r>
        <w:rPr>
          <w:rFonts w:asciiTheme="minorHAnsi" w:hAnsiTheme="minorHAnsi" w:cstheme="minorHAnsi"/>
          <w:sz w:val="22"/>
          <w:szCs w:val="22"/>
          <w:lang w:val="en-GB" w:bidi="en-GB"/>
        </w:rPr>
        <w:t>Criterion 3: Environmental performance of the offer</w:t>
      </w:r>
    </w:p>
    <w:p w:rsidR="003169F8" w:rsidRDefault="00FC7384">
      <w:pPr>
        <w:spacing w:before="120"/>
        <w:jc w:val="both"/>
        <w:rPr>
          <w:rFonts w:asciiTheme="minorHAnsi" w:hAnsiTheme="minorHAnsi" w:cstheme="minorHAnsi"/>
          <w:sz w:val="22"/>
          <w:szCs w:val="22"/>
          <w:lang w:val="en-GB"/>
        </w:rPr>
      </w:pPr>
      <w:r>
        <w:rPr>
          <w:rFonts w:asciiTheme="minorHAnsi" w:hAnsiTheme="minorHAnsi" w:cstheme="minorHAnsi"/>
          <w:sz w:val="22"/>
          <w:szCs w:val="22"/>
          <w:lang w:val="en-GB" w:bidi="en-GB"/>
        </w:rPr>
        <w:t>Thi</w:t>
      </w:r>
      <w:r>
        <w:rPr>
          <w:rFonts w:asciiTheme="minorHAnsi" w:hAnsiTheme="minorHAnsi" w:cstheme="minorHAnsi"/>
          <w:sz w:val="22"/>
          <w:szCs w:val="22"/>
          <w:lang w:val="en-GB" w:bidi="en-GB"/>
        </w:rPr>
        <w:t>s criterion (out of 5 points) will assess the measures proposed to limit environmental impact and combat deforestation during the execution of services.</w:t>
      </w:r>
    </w:p>
    <w:p w:rsidR="003169F8" w:rsidRDefault="00FC7384">
      <w:pPr>
        <w:pStyle w:val="Titre2"/>
        <w:spacing w:before="120" w:after="120" w:line="240" w:lineRule="auto"/>
        <w:jc w:val="both"/>
        <w:rPr>
          <w:rFonts w:asciiTheme="minorHAnsi" w:hAnsiTheme="minorHAnsi" w:cstheme="minorHAnsi"/>
          <w:sz w:val="22"/>
          <w:szCs w:val="22"/>
          <w:u w:val="single"/>
          <w:lang w:val="en-GB"/>
        </w:rPr>
      </w:pPr>
      <w:bookmarkStart w:id="83" w:name="_Toc232158976"/>
      <w:r>
        <w:rPr>
          <w:rFonts w:asciiTheme="minorHAnsi" w:hAnsiTheme="minorHAnsi" w:cstheme="minorHAnsi"/>
          <w:sz w:val="22"/>
          <w:szCs w:val="22"/>
          <w:u w:val="single"/>
          <w:lang w:val="en-GB"/>
        </w:rPr>
        <w:t>Negotiations</w:t>
      </w:r>
      <w:bookmarkEnd w:id="83"/>
    </w:p>
    <w:p w:rsidR="003169F8" w:rsidRDefault="00FC7384">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GB"/>
        </w:rPr>
        <w:t>A</w:t>
      </w:r>
      <w:r>
        <w:rPr>
          <w:rFonts w:asciiTheme="minorHAnsi" w:hAnsiTheme="minorHAnsi" w:cstheme="minorHAnsi"/>
          <w:color w:val="000000"/>
          <w:sz w:val="22"/>
          <w:szCs w:val="22"/>
          <w:lang w:val="en-GB"/>
        </w:rPr>
        <w:t>fter conducting an initial analysis of the bids, the Evaluation Committee may negotiate with 3 bidders in accordance with the principle of equality of treatment. However, the contracting authority reserves the right to award the tender without negotiation.</w:t>
      </w:r>
    </w:p>
    <w:p w:rsidR="003169F8" w:rsidRDefault="003169F8">
      <w:pPr>
        <w:spacing w:before="120"/>
        <w:jc w:val="both"/>
        <w:rPr>
          <w:rFonts w:asciiTheme="minorHAnsi" w:hAnsiTheme="minorHAnsi" w:cstheme="minorHAnsi"/>
          <w:color w:val="000000"/>
          <w:sz w:val="22"/>
          <w:szCs w:val="22"/>
          <w:lang w:val="en-GB"/>
        </w:rPr>
      </w:pPr>
    </w:p>
    <w:p w:rsidR="003169F8" w:rsidRPr="00395922" w:rsidRDefault="00FC7384">
      <w:pPr>
        <w:spacing w:before="120"/>
        <w:jc w:val="both"/>
        <w:rPr>
          <w:lang w:val="en-US"/>
        </w:rPr>
      </w:pPr>
      <w:r>
        <w:rPr>
          <w:rFonts w:asciiTheme="minorHAnsi" w:hAnsiTheme="minorHAnsi" w:cstheme="minorHAnsi"/>
          <w:color w:val="000000"/>
          <w:sz w:val="22"/>
          <w:szCs w:val="22"/>
          <w:lang w:val="en-GB" w:bidi="en-GB"/>
        </w:rPr>
        <w:t>Expertise France reserves the right to enter into negotiations under the conditions set forth in these tender rules.</w:t>
      </w:r>
    </w:p>
    <w:p w:rsidR="003169F8" w:rsidRPr="00395922" w:rsidRDefault="003169F8">
      <w:pPr>
        <w:spacing w:before="120"/>
        <w:jc w:val="both"/>
        <w:rPr>
          <w:lang w:val="en-US"/>
        </w:rPr>
      </w:pPr>
    </w:p>
    <w:p w:rsidR="003169F8" w:rsidRPr="00395922" w:rsidRDefault="00FC7384">
      <w:pPr>
        <w:spacing w:before="120"/>
        <w:jc w:val="both"/>
        <w:rPr>
          <w:lang w:val="en-US"/>
        </w:rPr>
      </w:pPr>
      <w:proofErr w:type="gramStart"/>
      <w:r>
        <w:rPr>
          <w:rFonts w:asciiTheme="minorHAnsi" w:hAnsiTheme="minorHAnsi" w:cstheme="minorHAnsi"/>
          <w:color w:val="000000"/>
          <w:sz w:val="22"/>
          <w:szCs w:val="22"/>
          <w:lang w:val="en-GB" w:bidi="en-GB"/>
        </w:rPr>
        <w:t>If negotiations are initiated, they may be conducted either with all bidders who have submitted a bid, or with a limited number of bidde</w:t>
      </w:r>
      <w:r>
        <w:rPr>
          <w:rFonts w:asciiTheme="minorHAnsi" w:hAnsiTheme="minorHAnsi" w:cstheme="minorHAnsi"/>
          <w:color w:val="000000"/>
          <w:sz w:val="22"/>
          <w:szCs w:val="22"/>
          <w:lang w:val="en-GB" w:bidi="en-GB"/>
        </w:rPr>
        <w:t>rs who have submitted a compliant bid or a bid that has been rectified under the conditions stipulated in these rules, selected based on the award criteria defined in the tender documents, up to a maximum of the three highest-ranked bids.</w:t>
      </w:r>
      <w:proofErr w:type="gramEnd"/>
    </w:p>
    <w:p w:rsidR="003169F8" w:rsidRPr="00395922" w:rsidRDefault="00FC7384">
      <w:pPr>
        <w:spacing w:before="120"/>
        <w:jc w:val="both"/>
        <w:rPr>
          <w:lang w:val="en-US"/>
        </w:rPr>
      </w:pPr>
      <w:r>
        <w:rPr>
          <w:rFonts w:asciiTheme="minorHAnsi" w:hAnsiTheme="minorHAnsi" w:cstheme="minorHAnsi"/>
          <w:color w:val="000000"/>
          <w:sz w:val="22"/>
          <w:szCs w:val="22"/>
          <w:lang w:val="en-GB" w:bidi="en-GB"/>
        </w:rPr>
        <w:t xml:space="preserve">The negotiations </w:t>
      </w:r>
      <w:r>
        <w:rPr>
          <w:rFonts w:asciiTheme="minorHAnsi" w:hAnsiTheme="minorHAnsi" w:cstheme="minorHAnsi"/>
          <w:color w:val="000000"/>
          <w:sz w:val="22"/>
          <w:szCs w:val="22"/>
          <w:lang w:val="en-GB" w:bidi="en-GB"/>
        </w:rPr>
        <w:t>may cover the technical, administrative, scheduling, and financial aspects of the bid, including the terms of service delivery, the proposed organization and methodology, the resources allocated to the contract, the deadlines and phasing, quality or perfor</w:t>
      </w:r>
      <w:r>
        <w:rPr>
          <w:rFonts w:asciiTheme="minorHAnsi" w:hAnsiTheme="minorHAnsi" w:cstheme="minorHAnsi"/>
          <w:color w:val="000000"/>
          <w:sz w:val="22"/>
          <w:szCs w:val="22"/>
          <w:lang w:val="en-GB" w:bidi="en-GB"/>
        </w:rPr>
        <w:t>mance commitments, as well as the financial aspects of the bid, including the price and its components.</w:t>
      </w:r>
    </w:p>
    <w:p w:rsidR="003169F8" w:rsidRPr="00395922" w:rsidRDefault="003169F8">
      <w:pPr>
        <w:spacing w:before="120"/>
        <w:jc w:val="both"/>
        <w:rPr>
          <w:lang w:val="en-US"/>
        </w:rPr>
      </w:pPr>
    </w:p>
    <w:p w:rsidR="003169F8" w:rsidRPr="00395922" w:rsidRDefault="00FC7384">
      <w:pPr>
        <w:spacing w:before="120"/>
        <w:jc w:val="both"/>
        <w:rPr>
          <w:lang w:val="en-US"/>
        </w:rPr>
      </w:pPr>
      <w:r>
        <w:rPr>
          <w:rFonts w:asciiTheme="minorHAnsi" w:hAnsiTheme="minorHAnsi" w:cstheme="minorHAnsi"/>
          <w:color w:val="000000"/>
          <w:sz w:val="22"/>
          <w:szCs w:val="22"/>
          <w:lang w:val="en-GB" w:bidi="en-GB"/>
        </w:rPr>
        <w:t xml:space="preserve">The negotiation </w:t>
      </w:r>
      <w:proofErr w:type="gramStart"/>
      <w:r>
        <w:rPr>
          <w:rFonts w:asciiTheme="minorHAnsi" w:hAnsiTheme="minorHAnsi" w:cstheme="minorHAnsi"/>
          <w:color w:val="000000"/>
          <w:sz w:val="22"/>
          <w:szCs w:val="22"/>
          <w:lang w:val="en-GB" w:bidi="en-GB"/>
        </w:rPr>
        <w:t>may not, however, cover</w:t>
      </w:r>
      <w:proofErr w:type="gramEnd"/>
      <w:r>
        <w:rPr>
          <w:rFonts w:asciiTheme="minorHAnsi" w:hAnsiTheme="minorHAnsi" w:cstheme="minorHAnsi"/>
          <w:color w:val="000000"/>
          <w:sz w:val="22"/>
          <w:szCs w:val="22"/>
          <w:lang w:val="en-GB" w:bidi="en-GB"/>
        </w:rPr>
        <w:t xml:space="preserve"> the subject matter of the contract, the minimum requirements defined in the tender documents, the award criteria, or their implementation procedures.</w:t>
      </w:r>
    </w:p>
    <w:p w:rsidR="003169F8" w:rsidRPr="00395922" w:rsidRDefault="00FC7384">
      <w:pPr>
        <w:spacing w:before="120"/>
        <w:jc w:val="both"/>
        <w:rPr>
          <w:lang w:val="en-US"/>
        </w:rPr>
      </w:pPr>
      <w:r>
        <w:rPr>
          <w:rFonts w:asciiTheme="minorHAnsi" w:hAnsiTheme="minorHAnsi" w:cstheme="minorHAnsi"/>
          <w:color w:val="000000"/>
          <w:sz w:val="22"/>
          <w:szCs w:val="22"/>
          <w:lang w:val="en-GB" w:bidi="en-GB"/>
        </w:rPr>
        <w:t xml:space="preserve">Bidders admitted to the negotiation process </w:t>
      </w:r>
      <w:proofErr w:type="gramStart"/>
      <w:r>
        <w:rPr>
          <w:rFonts w:asciiTheme="minorHAnsi" w:hAnsiTheme="minorHAnsi" w:cstheme="minorHAnsi"/>
          <w:color w:val="000000"/>
          <w:sz w:val="22"/>
          <w:szCs w:val="22"/>
          <w:lang w:val="en-GB" w:bidi="en-GB"/>
        </w:rPr>
        <w:t>will be summoned</w:t>
      </w:r>
      <w:proofErr w:type="gramEnd"/>
      <w:r>
        <w:rPr>
          <w:rFonts w:asciiTheme="minorHAnsi" w:hAnsiTheme="minorHAnsi" w:cstheme="minorHAnsi"/>
          <w:color w:val="000000"/>
          <w:sz w:val="22"/>
          <w:szCs w:val="22"/>
          <w:lang w:val="en-GB" w:bidi="en-GB"/>
        </w:rPr>
        <w:t xml:space="preserve"> in wr</w:t>
      </w:r>
      <w:r>
        <w:rPr>
          <w:rFonts w:asciiTheme="minorHAnsi" w:hAnsiTheme="minorHAnsi" w:cstheme="minorHAnsi"/>
          <w:color w:val="000000"/>
          <w:sz w:val="22"/>
          <w:szCs w:val="22"/>
          <w:lang w:val="en-GB" w:bidi="en-GB"/>
        </w:rPr>
        <w:t xml:space="preserve">iting. The negotiation session will be held by videoconference on </w:t>
      </w:r>
      <w:r w:rsidRPr="0042353D">
        <w:rPr>
          <w:rFonts w:asciiTheme="minorHAnsi" w:hAnsiTheme="minorHAnsi" w:cstheme="minorHAnsi"/>
          <w:color w:val="000000"/>
          <w:sz w:val="22"/>
          <w:szCs w:val="22"/>
          <w:highlight w:val="yellow"/>
          <w:lang w:val="en-GB" w:bidi="en-GB"/>
        </w:rPr>
        <w:t>September 28, 2026</w:t>
      </w:r>
      <w:r>
        <w:rPr>
          <w:rFonts w:asciiTheme="minorHAnsi" w:hAnsiTheme="minorHAnsi" w:cstheme="minorHAnsi"/>
          <w:color w:val="000000"/>
          <w:sz w:val="22"/>
          <w:szCs w:val="22"/>
          <w:lang w:val="en-GB" w:bidi="en-GB"/>
        </w:rPr>
        <w:t xml:space="preserve">, subject to written confirmation sent to the bidders no later than three calendar days before the scheduled date. Bidders </w:t>
      </w:r>
      <w:proofErr w:type="gramStart"/>
      <w:r>
        <w:rPr>
          <w:rFonts w:asciiTheme="minorHAnsi" w:hAnsiTheme="minorHAnsi" w:cstheme="minorHAnsi"/>
          <w:color w:val="000000"/>
          <w:sz w:val="22"/>
          <w:szCs w:val="22"/>
          <w:lang w:val="en-GB" w:bidi="en-GB"/>
        </w:rPr>
        <w:t>will be interviewed</w:t>
      </w:r>
      <w:proofErr w:type="gramEnd"/>
      <w:r>
        <w:rPr>
          <w:rFonts w:asciiTheme="minorHAnsi" w:hAnsiTheme="minorHAnsi" w:cstheme="minorHAnsi"/>
          <w:color w:val="000000"/>
          <w:sz w:val="22"/>
          <w:szCs w:val="22"/>
          <w:lang w:val="en-GB" w:bidi="en-GB"/>
        </w:rPr>
        <w:t xml:space="preserve"> individually, according to th</w:t>
      </w:r>
      <w:r>
        <w:rPr>
          <w:rFonts w:asciiTheme="minorHAnsi" w:hAnsiTheme="minorHAnsi" w:cstheme="minorHAnsi"/>
          <w:color w:val="000000"/>
          <w:sz w:val="22"/>
          <w:szCs w:val="22"/>
          <w:lang w:val="en-GB" w:bidi="en-GB"/>
        </w:rPr>
        <w:t>e organizational procedures established by Expertise France, in compliance with the principle of equal treatment.</w:t>
      </w:r>
    </w:p>
    <w:p w:rsidR="003169F8" w:rsidRPr="00395922" w:rsidRDefault="00FC7384">
      <w:pPr>
        <w:spacing w:before="120"/>
        <w:jc w:val="both"/>
        <w:rPr>
          <w:lang w:val="en-US"/>
        </w:rPr>
      </w:pPr>
      <w:r>
        <w:rPr>
          <w:rFonts w:asciiTheme="minorHAnsi" w:hAnsiTheme="minorHAnsi" w:cstheme="minorHAnsi"/>
          <w:color w:val="000000"/>
          <w:sz w:val="22"/>
          <w:szCs w:val="22"/>
          <w:lang w:val="en-GB" w:bidi="en-GB"/>
        </w:rPr>
        <w:t>Each bidder will have a maximum of 30 minutes to present on any point of their choosing related to their submitted bid. The remainder of the i</w:t>
      </w:r>
      <w:r>
        <w:rPr>
          <w:rFonts w:asciiTheme="minorHAnsi" w:hAnsiTheme="minorHAnsi" w:cstheme="minorHAnsi"/>
          <w:color w:val="000000"/>
          <w:sz w:val="22"/>
          <w:szCs w:val="22"/>
          <w:lang w:val="en-GB" w:bidi="en-GB"/>
        </w:rPr>
        <w:t>nterview will be devoted to questions and discussions concerning only the negotiable elements of the bid.</w:t>
      </w:r>
    </w:p>
    <w:p w:rsidR="003169F8" w:rsidRPr="00395922" w:rsidRDefault="00FC7384">
      <w:pPr>
        <w:spacing w:before="120"/>
        <w:jc w:val="both"/>
        <w:rPr>
          <w:lang w:val="en-US"/>
        </w:rPr>
      </w:pPr>
      <w:r>
        <w:rPr>
          <w:rFonts w:asciiTheme="minorHAnsi" w:hAnsiTheme="minorHAnsi" w:cstheme="minorHAnsi"/>
          <w:color w:val="000000"/>
          <w:sz w:val="22"/>
          <w:szCs w:val="22"/>
          <w:lang w:val="en-GB" w:bidi="en-GB"/>
        </w:rPr>
        <w:lastRenderedPageBreak/>
        <w:t xml:space="preserve">The contracting authority reserves the right to organize one or more rounds of negotiation. Information provided by a bidder during negotiations that </w:t>
      </w:r>
      <w:r>
        <w:rPr>
          <w:rFonts w:asciiTheme="minorHAnsi" w:hAnsiTheme="minorHAnsi" w:cstheme="minorHAnsi"/>
          <w:color w:val="000000"/>
          <w:sz w:val="22"/>
          <w:szCs w:val="22"/>
          <w:lang w:val="en-GB" w:bidi="en-GB"/>
        </w:rPr>
        <w:t xml:space="preserve">is confidential </w:t>
      </w:r>
      <w:proofErr w:type="gramStart"/>
      <w:r>
        <w:rPr>
          <w:rFonts w:asciiTheme="minorHAnsi" w:hAnsiTheme="minorHAnsi" w:cstheme="minorHAnsi"/>
          <w:color w:val="000000"/>
          <w:sz w:val="22"/>
          <w:szCs w:val="22"/>
          <w:lang w:val="en-GB" w:bidi="en-GB"/>
        </w:rPr>
        <w:t>will not be disclosed</w:t>
      </w:r>
      <w:proofErr w:type="gramEnd"/>
      <w:r>
        <w:rPr>
          <w:rFonts w:asciiTheme="minorHAnsi" w:hAnsiTheme="minorHAnsi" w:cstheme="minorHAnsi"/>
          <w:color w:val="000000"/>
          <w:sz w:val="22"/>
          <w:szCs w:val="22"/>
          <w:lang w:val="en-GB" w:bidi="en-GB"/>
        </w:rPr>
        <w:t xml:space="preserve"> to other bidders without their prior consent.</w:t>
      </w:r>
    </w:p>
    <w:p w:rsidR="003169F8" w:rsidRPr="00395922" w:rsidRDefault="00FC7384">
      <w:pPr>
        <w:spacing w:before="120"/>
        <w:jc w:val="both"/>
        <w:rPr>
          <w:lang w:val="en-US"/>
        </w:rPr>
      </w:pPr>
      <w:r>
        <w:rPr>
          <w:rFonts w:asciiTheme="minorHAnsi" w:hAnsiTheme="minorHAnsi" w:cstheme="minorHAnsi"/>
          <w:color w:val="000000"/>
          <w:sz w:val="22"/>
          <w:szCs w:val="22"/>
          <w:lang w:val="en-GB" w:bidi="en-GB"/>
        </w:rPr>
        <w:t xml:space="preserve">The negotiation process </w:t>
      </w:r>
      <w:proofErr w:type="gramStart"/>
      <w:r>
        <w:rPr>
          <w:rFonts w:asciiTheme="minorHAnsi" w:hAnsiTheme="minorHAnsi" w:cstheme="minorHAnsi"/>
          <w:color w:val="000000"/>
          <w:sz w:val="22"/>
          <w:szCs w:val="22"/>
          <w:lang w:val="en-GB" w:bidi="en-GB"/>
        </w:rPr>
        <w:t>will be properly documented</w:t>
      </w:r>
      <w:proofErr w:type="gramEnd"/>
      <w:r>
        <w:rPr>
          <w:rFonts w:asciiTheme="minorHAnsi" w:hAnsiTheme="minorHAnsi" w:cstheme="minorHAnsi"/>
          <w:color w:val="000000"/>
          <w:sz w:val="22"/>
          <w:szCs w:val="22"/>
          <w:lang w:val="en-GB" w:bidi="en-GB"/>
        </w:rPr>
        <w:t>. A report or minutes may be prepared for each meeting.</w:t>
      </w:r>
    </w:p>
    <w:p w:rsidR="003169F8" w:rsidRPr="00395922" w:rsidRDefault="00FC7384">
      <w:pPr>
        <w:spacing w:before="120"/>
        <w:jc w:val="both"/>
        <w:rPr>
          <w:lang w:val="en-US"/>
        </w:rPr>
      </w:pPr>
      <w:r>
        <w:rPr>
          <w:rFonts w:asciiTheme="minorHAnsi" w:hAnsiTheme="minorHAnsi" w:cstheme="minorHAnsi"/>
          <w:color w:val="000000"/>
          <w:sz w:val="22"/>
          <w:szCs w:val="22"/>
          <w:lang w:val="en-GB" w:bidi="en-GB"/>
        </w:rPr>
        <w:t xml:space="preserve">At the end of the negotiation phase(s), the remaining bidders </w:t>
      </w:r>
      <w:proofErr w:type="gramStart"/>
      <w:r>
        <w:rPr>
          <w:rFonts w:asciiTheme="minorHAnsi" w:hAnsiTheme="minorHAnsi" w:cstheme="minorHAnsi"/>
          <w:color w:val="000000"/>
          <w:sz w:val="22"/>
          <w:szCs w:val="22"/>
          <w:lang w:val="en-GB" w:bidi="en-GB"/>
        </w:rPr>
        <w:t>may</w:t>
      </w:r>
      <w:r>
        <w:rPr>
          <w:rFonts w:asciiTheme="minorHAnsi" w:hAnsiTheme="minorHAnsi" w:cstheme="minorHAnsi"/>
          <w:color w:val="000000"/>
          <w:sz w:val="22"/>
          <w:szCs w:val="22"/>
          <w:lang w:val="en-GB" w:bidi="en-GB"/>
        </w:rPr>
        <w:t xml:space="preserve"> be invited</w:t>
      </w:r>
      <w:proofErr w:type="gramEnd"/>
      <w:r>
        <w:rPr>
          <w:rFonts w:asciiTheme="minorHAnsi" w:hAnsiTheme="minorHAnsi" w:cstheme="minorHAnsi"/>
          <w:color w:val="000000"/>
          <w:sz w:val="22"/>
          <w:szCs w:val="22"/>
          <w:lang w:val="en-GB" w:bidi="en-GB"/>
        </w:rPr>
        <w:t xml:space="preserve">, under the same conditions and within the same timeframe, to submit a revised offer reflecting the discussions that took place. If a revised offer </w:t>
      </w:r>
      <w:proofErr w:type="gramStart"/>
      <w:r>
        <w:rPr>
          <w:rFonts w:asciiTheme="minorHAnsi" w:hAnsiTheme="minorHAnsi" w:cstheme="minorHAnsi"/>
          <w:color w:val="000000"/>
          <w:sz w:val="22"/>
          <w:szCs w:val="22"/>
          <w:lang w:val="en-GB" w:bidi="en-GB"/>
        </w:rPr>
        <w:t>is not submitted</w:t>
      </w:r>
      <w:proofErr w:type="gramEnd"/>
      <w:r>
        <w:rPr>
          <w:rFonts w:asciiTheme="minorHAnsi" w:hAnsiTheme="minorHAnsi" w:cstheme="minorHAnsi"/>
          <w:color w:val="000000"/>
          <w:sz w:val="22"/>
          <w:szCs w:val="22"/>
          <w:lang w:val="en-GB" w:bidi="en-GB"/>
        </w:rPr>
        <w:t xml:space="preserve"> within the allotted time, the previously submitted offer will be considered vali</w:t>
      </w:r>
      <w:r>
        <w:rPr>
          <w:rFonts w:asciiTheme="minorHAnsi" w:hAnsiTheme="minorHAnsi" w:cstheme="minorHAnsi"/>
          <w:color w:val="000000"/>
          <w:sz w:val="22"/>
          <w:szCs w:val="22"/>
          <w:lang w:val="en-GB" w:bidi="en-GB"/>
        </w:rPr>
        <w:t>d, unless otherwise specified in the invitation to submit a revised offer.</w:t>
      </w:r>
    </w:p>
    <w:p w:rsidR="003169F8" w:rsidRDefault="00FC7384">
      <w:pPr>
        <w:spacing w:before="120"/>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GB" w:bidi="en-GB"/>
        </w:rPr>
        <w:t>Expertise France also reserves the right to award the contract without negotiation.</w:t>
      </w:r>
    </w:p>
    <w:p w:rsidR="003169F8" w:rsidRDefault="003169F8">
      <w:pPr>
        <w:spacing w:before="120" w:line="240" w:lineRule="auto"/>
        <w:jc w:val="both"/>
        <w:rPr>
          <w:rFonts w:asciiTheme="minorHAnsi" w:hAnsiTheme="minorHAnsi" w:cstheme="minorHAnsi"/>
          <w:sz w:val="22"/>
          <w:szCs w:val="22"/>
          <w:lang w:val="en-GB"/>
        </w:rPr>
      </w:pPr>
    </w:p>
    <w:p w:rsidR="003169F8" w:rsidRDefault="00FC7384">
      <w:pPr>
        <w:pStyle w:val="Titre2"/>
        <w:spacing w:before="120" w:after="120" w:line="240" w:lineRule="auto"/>
        <w:jc w:val="both"/>
        <w:rPr>
          <w:rFonts w:asciiTheme="minorHAnsi" w:hAnsiTheme="minorHAnsi" w:cstheme="minorHAnsi"/>
          <w:caps/>
          <w:sz w:val="28"/>
          <w:szCs w:val="22"/>
          <w:u w:val="single"/>
          <w:lang w:val="en-GB"/>
        </w:rPr>
      </w:pPr>
      <w:bookmarkStart w:id="84" w:name="_Toc232158978"/>
      <w:r>
        <w:rPr>
          <w:rFonts w:asciiTheme="minorHAnsi" w:hAnsiTheme="minorHAnsi" w:cstheme="minorHAnsi"/>
          <w:sz w:val="22"/>
          <w:szCs w:val="22"/>
          <w:u w:val="single"/>
          <w:lang w:val="en"/>
        </w:rPr>
        <w:t>Award process</w:t>
      </w:r>
      <w:bookmarkEnd w:id="84"/>
      <w:r>
        <w:rPr>
          <w:rFonts w:asciiTheme="minorHAnsi" w:hAnsiTheme="minorHAnsi" w:cstheme="minorHAnsi"/>
          <w:b w:val="0"/>
          <w:bCs w:val="0"/>
          <w:caps/>
          <w:sz w:val="28"/>
          <w:szCs w:val="22"/>
          <w:u w:val="single"/>
          <w:lang w:val="en"/>
        </w:rPr>
        <w:t xml:space="preserve"> </w:t>
      </w:r>
    </w:p>
    <w:p w:rsidR="003169F8" w:rsidRDefault="00FC7384">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An </w:t>
      </w:r>
      <w:r>
        <w:rPr>
          <w:rFonts w:asciiTheme="minorHAnsi" w:hAnsiTheme="minorHAnsi" w:cstheme="minorHAnsi"/>
          <w:b/>
          <w:bCs/>
          <w:sz w:val="22"/>
          <w:szCs w:val="22"/>
          <w:lang w:val="en"/>
        </w:rPr>
        <w:t>overall score (OS out of a maximum of 100 points)</w:t>
      </w:r>
      <w:r>
        <w:rPr>
          <w:rFonts w:asciiTheme="minorHAnsi" w:hAnsiTheme="minorHAnsi" w:cstheme="minorHAnsi"/>
          <w:sz w:val="22"/>
          <w:szCs w:val="22"/>
          <w:lang w:val="en"/>
        </w:rPr>
        <w:t xml:space="preserve"> obtained by adding together the technical and financial scores (</w:t>
      </w:r>
      <w:r>
        <w:rPr>
          <w:rFonts w:asciiTheme="minorHAnsi" w:hAnsiTheme="minorHAnsi" w:cstheme="minorHAnsi"/>
          <w:b/>
          <w:bCs/>
          <w:sz w:val="22"/>
          <w:szCs w:val="22"/>
          <w:lang w:val="en"/>
        </w:rPr>
        <w:t>OS=FS+TS</w:t>
      </w:r>
      <w:r>
        <w:rPr>
          <w:rFonts w:asciiTheme="minorHAnsi" w:hAnsiTheme="minorHAnsi" w:cstheme="minorHAnsi"/>
          <w:sz w:val="22"/>
          <w:szCs w:val="22"/>
          <w:lang w:val="en"/>
        </w:rPr>
        <w:t>) will be attributed to each bid that has been assessed for its technical and financial content.</w:t>
      </w:r>
    </w:p>
    <w:p w:rsidR="003169F8" w:rsidRDefault="00FC7384">
      <w:pPr>
        <w:spacing w:before="120" w:line="240" w:lineRule="auto"/>
        <w:jc w:val="both"/>
        <w:rPr>
          <w:rFonts w:asciiTheme="minorHAnsi" w:hAnsiTheme="minorHAnsi" w:cstheme="minorHAnsi"/>
          <w:sz w:val="22"/>
          <w:szCs w:val="22"/>
          <w:lang w:val="en-GB"/>
        </w:rPr>
      </w:pPr>
      <w:r>
        <w:rPr>
          <w:rFonts w:asciiTheme="minorHAnsi" w:hAnsiTheme="minorHAnsi" w:cstheme="minorHAnsi"/>
          <w:sz w:val="22"/>
          <w:szCs w:val="22"/>
          <w:lang w:val="en"/>
        </w:rPr>
        <w:t xml:space="preserve">The bidder who obtains the highest overall score will be deemed to have made the most </w:t>
      </w:r>
      <w:r>
        <w:rPr>
          <w:rFonts w:asciiTheme="minorHAnsi" w:hAnsiTheme="minorHAnsi" w:cstheme="minorHAnsi"/>
          <w:sz w:val="22"/>
          <w:szCs w:val="22"/>
          <w:lang w:val="en"/>
        </w:rPr>
        <w:t>beneficial economic offer and will be awarded the contract.</w:t>
      </w:r>
    </w:p>
    <w:p w:rsidR="003169F8" w:rsidRDefault="00FC7384">
      <w:pPr>
        <w:spacing w:before="120" w:line="240" w:lineRule="auto"/>
        <w:jc w:val="both"/>
        <w:rPr>
          <w:rFonts w:asciiTheme="minorHAnsi" w:hAnsiTheme="minorHAnsi" w:cstheme="minorHAnsi"/>
          <w:color w:val="000000"/>
          <w:sz w:val="22"/>
          <w:szCs w:val="22"/>
          <w:lang w:val="en-GB"/>
        </w:rPr>
      </w:pPr>
      <w:r>
        <w:rPr>
          <w:rFonts w:asciiTheme="minorHAnsi" w:hAnsiTheme="minorHAnsi" w:cstheme="minorHAnsi"/>
          <w:color w:val="000000"/>
          <w:sz w:val="22"/>
          <w:szCs w:val="22"/>
          <w:lang w:val="en"/>
        </w:rPr>
        <w:t>The contracting authority may decide not to pursue the tender for reasons of public interest.</w:t>
      </w:r>
    </w:p>
    <w:p w:rsidR="003169F8" w:rsidRDefault="00FC7384">
      <w:pPr>
        <w:pStyle w:val="v"/>
        <w:widowControl w:val="0"/>
        <w:numPr>
          <w:ilvl w:val="0"/>
          <w:numId w:val="6"/>
        </w:numPr>
        <w:spacing w:before="240" w:after="120"/>
        <w:ind w:left="357" w:hanging="357"/>
        <w:outlineLvl w:val="0"/>
        <w:rPr>
          <w:rFonts w:asciiTheme="minorHAnsi" w:hAnsiTheme="minorHAnsi" w:cstheme="minorHAnsi"/>
          <w:b/>
          <w:caps/>
          <w:sz w:val="28"/>
          <w:szCs w:val="22"/>
          <w:u w:val="single"/>
          <w:lang w:val="en-GB"/>
        </w:rPr>
      </w:pPr>
      <w:bookmarkStart w:id="85" w:name="_Toc491193970"/>
      <w:bookmarkStart w:id="86" w:name="_Toc491193515"/>
      <w:bookmarkStart w:id="87" w:name="_Toc232158979"/>
      <w:bookmarkEnd w:id="85"/>
      <w:bookmarkEnd w:id="86"/>
      <w:r>
        <w:rPr>
          <w:rFonts w:asciiTheme="minorHAnsi" w:hAnsiTheme="minorHAnsi" w:cstheme="minorHAnsi"/>
          <w:b/>
          <w:bCs/>
          <w:caps/>
          <w:sz w:val="28"/>
          <w:szCs w:val="22"/>
          <w:u w:val="single"/>
          <w:lang w:val="en"/>
        </w:rPr>
        <w:t>Processing of personal data in the context of this tender and for the purposes of contract monitoring</w:t>
      </w:r>
      <w:bookmarkEnd w:id="87"/>
    </w:p>
    <w:p w:rsidR="003169F8" w:rsidRDefault="00FC7384">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Under Article 13 or Regulation (EU) no. 2016/679 of the European Parliament and of the Council of 27 April 2016 on the protection of natural persons with regard to the processing of personal data and on the free movement of such data (GDPR), the applicants</w:t>
      </w:r>
      <w:r>
        <w:rPr>
          <w:rFonts w:asciiTheme="minorHAnsi" w:hAnsiTheme="minorHAnsi" w:cstheme="minorHAnsi"/>
          <w:color w:val="auto"/>
          <w:sz w:val="22"/>
          <w:szCs w:val="22"/>
          <w:lang w:val="en"/>
        </w:rPr>
        <w:t>/bidders are notified that personal data, notably name, first name and e-mail address collected when using under the French government procurement platform (https://www.marches-publics.gouv.fr) in the context of this tender procedure and execution of the a</w:t>
      </w:r>
      <w:r>
        <w:rPr>
          <w:rFonts w:asciiTheme="minorHAnsi" w:hAnsiTheme="minorHAnsi" w:cstheme="minorHAnsi"/>
          <w:color w:val="auto"/>
          <w:sz w:val="22"/>
          <w:szCs w:val="22"/>
          <w:lang w:val="en"/>
        </w:rPr>
        <w:t>ssociated contract, may be processed.</w:t>
      </w:r>
    </w:p>
    <w:p w:rsidR="003169F8" w:rsidRDefault="00FC7384">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For processing performed with PLACE services, the </w:t>
      </w:r>
      <w:proofErr w:type="spellStart"/>
      <w:r>
        <w:rPr>
          <w:rFonts w:asciiTheme="minorHAnsi" w:hAnsiTheme="minorHAnsi" w:cstheme="minorHAnsi"/>
          <w:i/>
          <w:iCs/>
          <w:color w:val="auto"/>
          <w:sz w:val="22"/>
          <w:szCs w:val="22"/>
          <w:lang w:val="en"/>
        </w:rPr>
        <w:t>Ministère</w:t>
      </w:r>
      <w:proofErr w:type="spellEnd"/>
      <w:r>
        <w:rPr>
          <w:rFonts w:asciiTheme="minorHAnsi" w:hAnsiTheme="minorHAnsi" w:cstheme="minorHAnsi"/>
          <w:i/>
          <w:iCs/>
          <w:color w:val="auto"/>
          <w:sz w:val="22"/>
          <w:szCs w:val="22"/>
          <w:lang w:val="en"/>
        </w:rPr>
        <w:t xml:space="preserve"> de </w:t>
      </w:r>
      <w:proofErr w:type="spellStart"/>
      <w:r>
        <w:rPr>
          <w:rFonts w:asciiTheme="minorHAnsi" w:hAnsiTheme="minorHAnsi" w:cstheme="minorHAnsi"/>
          <w:i/>
          <w:iCs/>
          <w:color w:val="auto"/>
          <w:sz w:val="22"/>
          <w:szCs w:val="22"/>
          <w:lang w:val="en"/>
        </w:rPr>
        <w:t>l’action</w:t>
      </w:r>
      <w:proofErr w:type="spellEnd"/>
      <w:r>
        <w:rPr>
          <w:rFonts w:asciiTheme="minorHAnsi" w:hAnsiTheme="minorHAnsi" w:cstheme="minorHAnsi"/>
          <w:i/>
          <w:iCs/>
          <w:color w:val="auto"/>
          <w:sz w:val="22"/>
          <w:szCs w:val="22"/>
          <w:lang w:val="en"/>
        </w:rPr>
        <w:t xml:space="preserve"> et des </w:t>
      </w:r>
      <w:proofErr w:type="spellStart"/>
      <w:r>
        <w:rPr>
          <w:rFonts w:asciiTheme="minorHAnsi" w:hAnsiTheme="minorHAnsi" w:cstheme="minorHAnsi"/>
          <w:i/>
          <w:iCs/>
          <w:color w:val="auto"/>
          <w:sz w:val="22"/>
          <w:szCs w:val="22"/>
          <w:lang w:val="en"/>
        </w:rPr>
        <w:t>comptes</w:t>
      </w:r>
      <w:proofErr w:type="spellEnd"/>
      <w:r>
        <w:rPr>
          <w:rFonts w:asciiTheme="minorHAnsi" w:hAnsiTheme="minorHAnsi" w:cstheme="minorHAnsi"/>
          <w:i/>
          <w:iCs/>
          <w:color w:val="auto"/>
          <w:sz w:val="22"/>
          <w:szCs w:val="22"/>
          <w:lang w:val="en"/>
        </w:rPr>
        <w:t xml:space="preserve"> publics</w:t>
      </w:r>
      <w:r>
        <w:rPr>
          <w:rFonts w:asciiTheme="minorHAnsi" w:hAnsiTheme="minorHAnsi" w:cstheme="minorHAnsi"/>
          <w:color w:val="auto"/>
          <w:sz w:val="22"/>
          <w:szCs w:val="22"/>
          <w:lang w:val="en"/>
        </w:rPr>
        <w:t xml:space="preserve"> (Ministry of Public Accounts) – the procurement department of the State and of Expertise France, the contracting authority,</w:t>
      </w:r>
      <w:r>
        <w:rPr>
          <w:rFonts w:asciiTheme="minorHAnsi" w:hAnsiTheme="minorHAnsi" w:cstheme="minorHAnsi"/>
          <w:color w:val="auto"/>
          <w:sz w:val="22"/>
          <w:szCs w:val="22"/>
          <w:lang w:val="en"/>
        </w:rPr>
        <w:t xml:space="preserve"> are co-controllers of personal data.</w:t>
      </w:r>
    </w:p>
    <w:p w:rsidR="003169F8" w:rsidRDefault="00FC7384">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For processing performed outside the scope of PLACE services, Expertise France, the contracting authority, is the controller of personal data.</w:t>
      </w:r>
    </w:p>
    <w:p w:rsidR="003169F8" w:rsidRDefault="00FC7384">
      <w:pPr>
        <w:pStyle w:val="Titre2"/>
        <w:spacing w:before="120" w:after="120" w:line="240" w:lineRule="auto"/>
        <w:jc w:val="both"/>
        <w:rPr>
          <w:rFonts w:asciiTheme="minorHAnsi" w:hAnsiTheme="minorHAnsi" w:cstheme="minorHAnsi"/>
          <w:sz w:val="22"/>
          <w:szCs w:val="22"/>
          <w:u w:val="single"/>
          <w:lang w:val="en-GB"/>
        </w:rPr>
      </w:pPr>
      <w:bookmarkStart w:id="88" w:name="_Toc232158980"/>
      <w:r>
        <w:rPr>
          <w:rFonts w:asciiTheme="minorHAnsi" w:hAnsiTheme="minorHAnsi" w:cstheme="minorHAnsi"/>
          <w:sz w:val="22"/>
          <w:szCs w:val="22"/>
          <w:u w:val="single"/>
          <w:lang w:val="en"/>
        </w:rPr>
        <w:t>Identity and contact details of the data controller and its representative</w:t>
      </w:r>
      <w:bookmarkEnd w:id="88"/>
    </w:p>
    <w:p w:rsidR="003169F8" w:rsidRDefault="00FC7384">
      <w:pPr>
        <w:pStyle w:val="Titre2"/>
        <w:spacing w:before="120" w:after="120" w:line="240" w:lineRule="auto"/>
        <w:ind w:left="708"/>
        <w:jc w:val="both"/>
        <w:rPr>
          <w:rFonts w:asciiTheme="minorHAnsi" w:hAnsiTheme="minorHAnsi" w:cstheme="minorHAnsi"/>
          <w:sz w:val="22"/>
          <w:szCs w:val="22"/>
          <w:u w:val="single"/>
        </w:rPr>
      </w:pPr>
      <w:bookmarkStart w:id="89" w:name="_Toc232158981"/>
      <w:r>
        <w:rPr>
          <w:rFonts w:asciiTheme="minorHAnsi" w:hAnsiTheme="minorHAnsi" w:cstheme="minorHAnsi"/>
          <w:sz w:val="22"/>
          <w:szCs w:val="22"/>
          <w:u w:val="single"/>
        </w:rPr>
        <w:t>For the PLACE </w:t>
      </w:r>
      <w:proofErr w:type="spellStart"/>
      <w:r>
        <w:rPr>
          <w:rFonts w:asciiTheme="minorHAnsi" w:hAnsiTheme="minorHAnsi" w:cstheme="minorHAnsi"/>
          <w:sz w:val="22"/>
          <w:szCs w:val="22"/>
          <w:u w:val="single"/>
        </w:rPr>
        <w:t>platform</w:t>
      </w:r>
      <w:proofErr w:type="spellEnd"/>
      <w:r>
        <w:rPr>
          <w:rFonts w:asciiTheme="minorHAnsi" w:hAnsiTheme="minorHAnsi" w:cstheme="minorHAnsi"/>
          <w:sz w:val="22"/>
          <w:szCs w:val="22"/>
          <w:u w:val="single"/>
        </w:rPr>
        <w:t>:</w:t>
      </w:r>
      <w:bookmarkEnd w:id="89"/>
      <w:r>
        <w:rPr>
          <w:rFonts w:asciiTheme="minorHAnsi" w:hAnsiTheme="minorHAnsi" w:cstheme="minorHAnsi"/>
          <w:sz w:val="22"/>
          <w:szCs w:val="22"/>
          <w:u w:val="single"/>
        </w:rPr>
        <w:t xml:space="preserve"> </w:t>
      </w:r>
    </w:p>
    <w:p w:rsidR="003169F8" w:rsidRDefault="00FC7384">
      <w:pPr>
        <w:pStyle w:val="Default"/>
        <w:spacing w:before="120"/>
        <w:jc w:val="both"/>
        <w:rPr>
          <w:rFonts w:asciiTheme="minorHAnsi" w:hAnsiTheme="minorHAnsi" w:cstheme="minorHAnsi"/>
          <w:color w:val="auto"/>
          <w:sz w:val="22"/>
          <w:szCs w:val="22"/>
        </w:rPr>
      </w:pPr>
      <w:r>
        <w:rPr>
          <w:rFonts w:asciiTheme="minorHAnsi" w:hAnsiTheme="minorHAnsi" w:cstheme="minorHAnsi"/>
          <w:i/>
          <w:iCs/>
          <w:color w:val="auto"/>
          <w:sz w:val="22"/>
          <w:szCs w:val="22"/>
        </w:rPr>
        <w:t>Ministère de l'action et des comptes publics</w:t>
      </w:r>
      <w:r>
        <w:rPr>
          <w:rFonts w:asciiTheme="minorHAnsi" w:hAnsiTheme="minorHAnsi" w:cstheme="minorHAnsi"/>
          <w:color w:val="auto"/>
          <w:sz w:val="22"/>
          <w:szCs w:val="22"/>
        </w:rPr>
        <w:t xml:space="preserve"> (Ministry of Public </w:t>
      </w:r>
      <w:proofErr w:type="spellStart"/>
      <w:r>
        <w:rPr>
          <w:rFonts w:asciiTheme="minorHAnsi" w:hAnsiTheme="minorHAnsi" w:cstheme="minorHAnsi"/>
          <w:color w:val="auto"/>
          <w:sz w:val="22"/>
          <w:szCs w:val="22"/>
        </w:rPr>
        <w:t>Accounts</w:t>
      </w:r>
      <w:proofErr w:type="spellEnd"/>
      <w:r>
        <w:rPr>
          <w:rFonts w:asciiTheme="minorHAnsi" w:hAnsiTheme="minorHAnsi" w:cstheme="minorHAnsi"/>
          <w:color w:val="auto"/>
          <w:sz w:val="22"/>
          <w:szCs w:val="22"/>
        </w:rPr>
        <w:t>)</w:t>
      </w:r>
    </w:p>
    <w:p w:rsidR="003169F8" w:rsidRDefault="00FC7384">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59, boulevard Vincent Auriol</w:t>
      </w:r>
    </w:p>
    <w:p w:rsidR="003169F8" w:rsidRDefault="00FC7384">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75703 Paris Cedex 13</w:t>
      </w:r>
    </w:p>
    <w:p w:rsidR="003169F8" w:rsidRDefault="00FC7384">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Represented by the Director of Public Procurement</w:t>
      </w:r>
    </w:p>
    <w:p w:rsidR="003169F8" w:rsidRDefault="00FC7384">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Operational data controller: </w:t>
      </w:r>
    </w:p>
    <w:p w:rsidR="003169F8" w:rsidRDefault="00FC7384">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Department of Public Procurement, represented by its director.</w:t>
      </w:r>
    </w:p>
    <w:p w:rsidR="003169F8" w:rsidRDefault="00FC7384">
      <w:pPr>
        <w:pStyle w:val="Titre2"/>
        <w:spacing w:before="120" w:after="120" w:line="240" w:lineRule="auto"/>
        <w:ind w:left="708"/>
        <w:jc w:val="both"/>
        <w:rPr>
          <w:rFonts w:asciiTheme="minorHAnsi" w:hAnsiTheme="minorHAnsi" w:cstheme="minorHAnsi"/>
          <w:sz w:val="22"/>
          <w:szCs w:val="22"/>
          <w:u w:val="single"/>
          <w:lang w:val="en-GB"/>
        </w:rPr>
      </w:pPr>
      <w:bookmarkStart w:id="90" w:name="_Toc232158982"/>
      <w:r>
        <w:rPr>
          <w:rFonts w:asciiTheme="minorHAnsi" w:hAnsiTheme="minorHAnsi" w:cstheme="minorHAnsi"/>
          <w:sz w:val="22"/>
          <w:szCs w:val="22"/>
          <w:u w:val="single"/>
          <w:lang w:val="en"/>
        </w:rPr>
        <w:t>Contact details of the Data Protection Officer:</w:t>
      </w:r>
      <w:bookmarkEnd w:id="90"/>
    </w:p>
    <w:p w:rsidR="003169F8" w:rsidRDefault="00FC7384">
      <w:pPr>
        <w:pStyle w:val="Default"/>
        <w:spacing w:before="120"/>
        <w:jc w:val="both"/>
        <w:rPr>
          <w:rFonts w:asciiTheme="minorHAnsi" w:hAnsiTheme="minorHAnsi" w:cstheme="minorHAnsi"/>
          <w:color w:val="auto"/>
          <w:sz w:val="22"/>
          <w:szCs w:val="22"/>
          <w:lang w:val="en-GB"/>
        </w:rPr>
      </w:pPr>
      <w:hyperlink r:id="rId14" w:tooltip="mailto:le-delegue-a-la-protection-des-donnees-personnelles@finances.gouv.fr" w:history="1">
        <w:r>
          <w:rPr>
            <w:rFonts w:asciiTheme="minorHAnsi" w:hAnsiTheme="minorHAnsi" w:cstheme="minorHAnsi"/>
            <w:color w:val="auto"/>
            <w:sz w:val="22"/>
            <w:szCs w:val="22"/>
            <w:lang w:val="en"/>
          </w:rPr>
          <w:t>le-delegue-a-la-protection-des-donnees-personnelles@finances.gouv.fr</w:t>
        </w:r>
      </w:hyperlink>
    </w:p>
    <w:p w:rsidR="003169F8" w:rsidRDefault="003169F8">
      <w:pPr>
        <w:pStyle w:val="Default"/>
        <w:spacing w:before="120"/>
        <w:jc w:val="both"/>
        <w:rPr>
          <w:rFonts w:asciiTheme="minorHAnsi" w:hAnsiTheme="minorHAnsi" w:cstheme="minorHAnsi"/>
          <w:color w:val="auto"/>
          <w:sz w:val="22"/>
          <w:szCs w:val="22"/>
          <w:lang w:val="en-GB"/>
        </w:rPr>
      </w:pPr>
    </w:p>
    <w:p w:rsidR="003169F8" w:rsidRDefault="00FC7384">
      <w:pPr>
        <w:pStyle w:val="Titre2"/>
        <w:spacing w:before="120" w:after="120" w:line="240" w:lineRule="auto"/>
        <w:ind w:left="708"/>
        <w:jc w:val="both"/>
        <w:rPr>
          <w:rFonts w:asciiTheme="minorHAnsi" w:hAnsiTheme="minorHAnsi" w:cstheme="minorHAnsi"/>
          <w:sz w:val="22"/>
          <w:szCs w:val="22"/>
          <w:u w:val="single"/>
          <w:lang w:val="en-GB"/>
        </w:rPr>
      </w:pPr>
      <w:bookmarkStart w:id="91" w:name="_Toc232158983"/>
      <w:r>
        <w:rPr>
          <w:rFonts w:asciiTheme="minorHAnsi" w:hAnsiTheme="minorHAnsi" w:cstheme="minorHAnsi"/>
          <w:sz w:val="22"/>
          <w:szCs w:val="22"/>
          <w:u w:val="single"/>
          <w:lang w:val="en"/>
        </w:rPr>
        <w:lastRenderedPageBreak/>
        <w:t>For the contracting authority:</w:t>
      </w:r>
      <w:bookmarkEnd w:id="91"/>
      <w:r>
        <w:rPr>
          <w:rFonts w:asciiTheme="minorHAnsi" w:hAnsiTheme="minorHAnsi" w:cstheme="minorHAnsi"/>
          <w:sz w:val="22"/>
          <w:szCs w:val="22"/>
          <w:u w:val="single"/>
          <w:lang w:val="en"/>
        </w:rPr>
        <w:t xml:space="preserve"> </w:t>
      </w:r>
    </w:p>
    <w:p w:rsidR="003169F8" w:rsidRDefault="00FC7384">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Expertise France</w:t>
      </w:r>
    </w:p>
    <w:p w:rsidR="003169F8" w:rsidRDefault="00FC7384">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40, Boulevard de Port Royal</w:t>
      </w:r>
    </w:p>
    <w:p w:rsidR="003169F8" w:rsidRDefault="00FC7384">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75005 Paris</w:t>
      </w:r>
    </w:p>
    <w:p w:rsidR="003169F8" w:rsidRDefault="00FC7384">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Represented by the Managing Director,</w:t>
      </w:r>
    </w:p>
    <w:p w:rsidR="003169F8" w:rsidRDefault="00FC7384">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Operational data controller</w:t>
      </w:r>
      <w:r>
        <w:rPr>
          <w:rFonts w:asciiTheme="minorHAnsi" w:hAnsiTheme="minorHAnsi" w:cstheme="minorHAnsi"/>
          <w:color w:val="auto"/>
          <w:sz w:val="22"/>
          <w:szCs w:val="22"/>
          <w:lang w:val="en"/>
        </w:rPr>
        <w:t xml:space="preserve">: </w:t>
      </w:r>
    </w:p>
    <w:p w:rsidR="003169F8" w:rsidRDefault="00FC7384">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IT Department, represented by its director</w:t>
      </w:r>
    </w:p>
    <w:p w:rsidR="003169F8" w:rsidRDefault="00FC7384">
      <w:pPr>
        <w:pStyle w:val="Titre2"/>
        <w:spacing w:before="120" w:after="120" w:line="240" w:lineRule="auto"/>
        <w:ind w:left="708"/>
        <w:jc w:val="both"/>
        <w:rPr>
          <w:rFonts w:asciiTheme="minorHAnsi" w:hAnsiTheme="minorHAnsi" w:cstheme="minorHAnsi"/>
          <w:sz w:val="22"/>
          <w:szCs w:val="22"/>
          <w:u w:val="single"/>
          <w:lang w:val="en-GB"/>
        </w:rPr>
      </w:pPr>
      <w:bookmarkStart w:id="92" w:name="_Toc232158984"/>
      <w:r>
        <w:rPr>
          <w:rFonts w:asciiTheme="minorHAnsi" w:hAnsiTheme="minorHAnsi" w:cstheme="minorHAnsi"/>
          <w:sz w:val="22"/>
          <w:szCs w:val="22"/>
          <w:u w:val="single"/>
          <w:lang w:val="en"/>
        </w:rPr>
        <w:t>Contact details of the Data Protection Officer:</w:t>
      </w:r>
      <w:bookmarkEnd w:id="92"/>
    </w:p>
    <w:p w:rsidR="003169F8" w:rsidRDefault="00FC7384">
      <w:pPr>
        <w:pStyle w:val="Default"/>
        <w:spacing w:before="120"/>
        <w:jc w:val="both"/>
        <w:rPr>
          <w:rFonts w:asciiTheme="minorHAnsi" w:hAnsiTheme="minorHAnsi" w:cstheme="minorHAnsi"/>
          <w:color w:val="auto"/>
          <w:sz w:val="22"/>
          <w:szCs w:val="22"/>
          <w:lang w:val="en-GB"/>
        </w:rPr>
      </w:pPr>
      <w:hyperlink r:id="rId15" w:tooltip="mailto:informatique.libertes@expertisefrance.fr" w:history="1">
        <w:r>
          <w:rPr>
            <w:rFonts w:asciiTheme="minorHAnsi" w:hAnsiTheme="minorHAnsi" w:cstheme="minorHAnsi"/>
            <w:color w:val="auto"/>
            <w:sz w:val="22"/>
            <w:szCs w:val="22"/>
            <w:lang w:val="en"/>
          </w:rPr>
          <w:t>informatique.libertes@expertisefrance.fr</w:t>
        </w:r>
      </w:hyperlink>
    </w:p>
    <w:p w:rsidR="003169F8" w:rsidRDefault="003169F8">
      <w:pPr>
        <w:pStyle w:val="Default"/>
        <w:spacing w:before="120"/>
        <w:jc w:val="both"/>
        <w:rPr>
          <w:rFonts w:asciiTheme="minorHAnsi" w:hAnsiTheme="minorHAnsi" w:cstheme="minorHAnsi"/>
          <w:color w:val="auto"/>
          <w:sz w:val="22"/>
          <w:szCs w:val="22"/>
          <w:lang w:val="en-GB"/>
        </w:rPr>
      </w:pPr>
    </w:p>
    <w:p w:rsidR="003169F8" w:rsidRDefault="00FC7384">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legal basis under which such processing is performed are set out in c) and e) of Article 6.1 of the GDPR, namely:</w:t>
      </w:r>
    </w:p>
    <w:p w:rsidR="003169F8" w:rsidRDefault="00FC7384">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processing is necessary in order to comply with a legal obligation by which Expertise France is bound;</w:t>
      </w:r>
    </w:p>
    <w:p w:rsidR="003169F8" w:rsidRDefault="00FC7384">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processing is necessary fo</w:t>
      </w:r>
      <w:r>
        <w:rPr>
          <w:rFonts w:asciiTheme="minorHAnsi" w:hAnsiTheme="minorHAnsi" w:cstheme="minorHAnsi"/>
          <w:color w:val="auto"/>
          <w:sz w:val="22"/>
          <w:szCs w:val="22"/>
          <w:lang w:val="en"/>
        </w:rPr>
        <w:t>r performance of a public-interest assignment or which falls within the scope of the public authority entrusted to Expertise France.</w:t>
      </w:r>
    </w:p>
    <w:p w:rsidR="003169F8" w:rsidRDefault="00FC7384">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purposes of the processing are as follows: </w:t>
      </w:r>
    </w:p>
    <w:p w:rsidR="003169F8" w:rsidRDefault="00FC7384">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management and monitoring of this tender procedure; </w:t>
      </w:r>
    </w:p>
    <w:p w:rsidR="003169F8" w:rsidRDefault="00FC7384">
      <w:pPr>
        <w:pStyle w:val="Default"/>
        <w:numPr>
          <w:ilvl w:val="0"/>
          <w:numId w:val="18"/>
        </w:numPr>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The management and</w:t>
      </w:r>
      <w:r>
        <w:rPr>
          <w:rFonts w:asciiTheme="minorHAnsi" w:hAnsiTheme="minorHAnsi" w:cstheme="minorHAnsi"/>
          <w:color w:val="auto"/>
          <w:sz w:val="22"/>
          <w:szCs w:val="22"/>
          <w:lang w:val="en"/>
        </w:rPr>
        <w:t xml:space="preserve"> monitoring of the award of a public procurement contract. </w:t>
      </w:r>
    </w:p>
    <w:p w:rsidR="003169F8" w:rsidRDefault="00FC7384">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 xml:space="preserve">The recipients or category of recipients of the personal data are exclusively </w:t>
      </w:r>
      <w:proofErr w:type="spellStart"/>
      <w:r>
        <w:rPr>
          <w:rFonts w:asciiTheme="minorHAnsi" w:hAnsiTheme="minorHAnsi" w:cstheme="minorHAnsi"/>
          <w:color w:val="auto"/>
          <w:sz w:val="22"/>
          <w:szCs w:val="22"/>
          <w:lang w:val="en"/>
        </w:rPr>
        <w:t>authorised</w:t>
      </w:r>
      <w:proofErr w:type="spellEnd"/>
      <w:r>
        <w:rPr>
          <w:rFonts w:asciiTheme="minorHAnsi" w:hAnsiTheme="minorHAnsi" w:cstheme="minorHAnsi"/>
          <w:color w:val="auto"/>
          <w:sz w:val="22"/>
          <w:szCs w:val="22"/>
          <w:lang w:val="en"/>
        </w:rPr>
        <w:t xml:space="preserve"> personnel of the Contracting Authority, ministries and state operators responsible for awarding and executi</w:t>
      </w:r>
      <w:r>
        <w:rPr>
          <w:rFonts w:asciiTheme="minorHAnsi" w:hAnsiTheme="minorHAnsi" w:cstheme="minorHAnsi"/>
          <w:color w:val="auto"/>
          <w:sz w:val="22"/>
          <w:szCs w:val="22"/>
          <w:lang w:val="en"/>
        </w:rPr>
        <w:t>ng this contract, including any service providers assisting them with their activities.</w:t>
      </w:r>
    </w:p>
    <w:p w:rsidR="003169F8" w:rsidRDefault="00FC7384">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Retention period: the data will be held throughout the award process and execution of the contract, including the DUA (duration of administrative usefulness) applicable</w:t>
      </w:r>
      <w:r>
        <w:rPr>
          <w:rFonts w:asciiTheme="minorHAnsi" w:hAnsiTheme="minorHAnsi" w:cstheme="minorHAnsi"/>
          <w:color w:val="auto"/>
          <w:sz w:val="22"/>
          <w:szCs w:val="22"/>
          <w:lang w:val="en"/>
        </w:rPr>
        <w:t xml:space="preserve"> to the contract.</w:t>
      </w:r>
    </w:p>
    <w:p w:rsidR="003169F8" w:rsidRDefault="00FC7384">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Under Articles 15 to 21 of the GDPR, persons whose personal data is collected enjoy a right of access, rectification and deletion with regard to such data. They also enjoy the right to restrict and refuse processing on legitimate grounds.</w:t>
      </w:r>
      <w:r>
        <w:rPr>
          <w:rFonts w:asciiTheme="minorHAnsi" w:hAnsiTheme="minorHAnsi" w:cstheme="minorHAnsi"/>
          <w:color w:val="auto"/>
          <w:sz w:val="22"/>
          <w:szCs w:val="22"/>
          <w:lang w:val="en"/>
        </w:rPr>
        <w:t xml:space="preserve"> The information and other rights of data subjects may be exercised by contacting the Data Protection Officer of Expertise France.</w:t>
      </w:r>
    </w:p>
    <w:p w:rsidR="003169F8" w:rsidRDefault="00FC7384">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Persons whose personal data is collected under this procedure may submit a complaint to CNIL.</w:t>
      </w:r>
    </w:p>
    <w:p w:rsidR="003169F8" w:rsidRDefault="003169F8">
      <w:pPr>
        <w:spacing w:before="120" w:line="240" w:lineRule="auto"/>
        <w:jc w:val="both"/>
        <w:rPr>
          <w:rFonts w:asciiTheme="minorHAnsi" w:hAnsiTheme="minorHAnsi" w:cstheme="minorHAnsi"/>
          <w:sz w:val="22"/>
          <w:szCs w:val="22"/>
          <w:lang w:val="en-GB"/>
        </w:rPr>
      </w:pPr>
    </w:p>
    <w:p w:rsidR="003169F8" w:rsidRDefault="00FC7384">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93" w:name="_Toc232158985"/>
      <w:r>
        <w:rPr>
          <w:rFonts w:asciiTheme="minorHAnsi" w:hAnsiTheme="minorHAnsi" w:cstheme="minorHAnsi"/>
          <w:b/>
          <w:bCs/>
          <w:caps/>
          <w:sz w:val="28"/>
          <w:szCs w:val="22"/>
          <w:u w:val="single"/>
          <w:lang w:val="en"/>
        </w:rPr>
        <w:t>ADDITIONAL INFORMATION</w:t>
      </w:r>
      <w:bookmarkEnd w:id="93"/>
    </w:p>
    <w:p w:rsidR="003169F8" w:rsidRDefault="00FC7384">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Any request for additional information about technical or administrative matters must be forwarded via the government procurement platform at least 6 business days prior to the bid submission deadline.</w:t>
      </w:r>
    </w:p>
    <w:p w:rsidR="003169F8" w:rsidRDefault="00FC7384">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Expertise France undertakes to provide a response 2 bu</w:t>
      </w:r>
      <w:r>
        <w:rPr>
          <w:rFonts w:asciiTheme="minorHAnsi" w:hAnsiTheme="minorHAnsi" w:cstheme="minorHAnsi"/>
          <w:color w:val="auto"/>
          <w:sz w:val="22"/>
          <w:szCs w:val="22"/>
          <w:lang w:val="en"/>
        </w:rPr>
        <w:t>siness days at most before the bid submission deadline.</w:t>
      </w:r>
    </w:p>
    <w:p w:rsidR="003169F8" w:rsidRDefault="00FC7384">
      <w:pPr>
        <w:pStyle w:val="Default"/>
        <w:spacing w:before="120"/>
        <w:jc w:val="both"/>
        <w:rPr>
          <w:rFonts w:asciiTheme="minorHAnsi" w:hAnsiTheme="minorHAnsi" w:cstheme="minorHAnsi"/>
          <w:color w:val="auto"/>
          <w:sz w:val="22"/>
          <w:szCs w:val="22"/>
          <w:lang w:val="en-GB"/>
        </w:rPr>
      </w:pPr>
      <w:r>
        <w:rPr>
          <w:rFonts w:asciiTheme="minorHAnsi" w:hAnsiTheme="minorHAnsi" w:cstheme="minorHAnsi"/>
          <w:color w:val="auto"/>
          <w:sz w:val="22"/>
          <w:szCs w:val="22"/>
          <w:lang w:val="en"/>
        </w:rPr>
        <w:t>If a candidate asks any questions, all candidates will receive an e-mail asking them to consider one or more documents provided in response to the questions concerned.</w:t>
      </w:r>
    </w:p>
    <w:p w:rsidR="003169F8" w:rsidRDefault="003169F8">
      <w:pPr>
        <w:pStyle w:val="Default"/>
        <w:spacing w:before="120"/>
        <w:jc w:val="both"/>
        <w:rPr>
          <w:rFonts w:asciiTheme="minorHAnsi" w:hAnsiTheme="minorHAnsi" w:cstheme="minorHAnsi"/>
          <w:color w:val="auto"/>
          <w:sz w:val="22"/>
          <w:szCs w:val="22"/>
          <w:lang w:val="en-GB"/>
        </w:rPr>
      </w:pPr>
    </w:p>
    <w:p w:rsidR="003169F8" w:rsidRDefault="00FC7384">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94" w:name="_Toc410899708"/>
      <w:bookmarkStart w:id="95" w:name="_Toc232158986"/>
      <w:r>
        <w:rPr>
          <w:rFonts w:asciiTheme="minorHAnsi" w:hAnsiTheme="minorHAnsi" w:cstheme="minorHAnsi"/>
          <w:b/>
          <w:bCs/>
          <w:caps/>
          <w:sz w:val="28"/>
          <w:szCs w:val="22"/>
          <w:u w:val="single"/>
          <w:lang w:val="en"/>
        </w:rPr>
        <w:t>Appeal channels and deadlines</w:t>
      </w:r>
      <w:bookmarkEnd w:id="94"/>
      <w:bookmarkEnd w:id="95"/>
    </w:p>
    <w:p w:rsidR="003169F8" w:rsidRDefault="00FC7384">
      <w:pPr>
        <w:spacing w:before="120" w:line="240" w:lineRule="auto"/>
        <w:jc w:val="both"/>
        <w:rPr>
          <w:rFonts w:asciiTheme="minorHAnsi" w:hAnsiTheme="minorHAnsi" w:cstheme="minorHAnsi"/>
          <w:sz w:val="22"/>
          <w:szCs w:val="22"/>
          <w:lang w:val="en"/>
        </w:rPr>
      </w:pPr>
      <w:r>
        <w:rPr>
          <w:rFonts w:asciiTheme="minorHAnsi" w:hAnsiTheme="minorHAnsi" w:cstheme="minorHAnsi"/>
          <w:sz w:val="22"/>
          <w:szCs w:val="22"/>
          <w:lang w:val="en"/>
        </w:rPr>
        <w:t>T</w:t>
      </w:r>
      <w:r>
        <w:rPr>
          <w:rFonts w:asciiTheme="minorHAnsi" w:hAnsiTheme="minorHAnsi" w:cstheme="minorHAnsi"/>
          <w:sz w:val="22"/>
          <w:szCs w:val="22"/>
          <w:lang w:val="en"/>
        </w:rPr>
        <w:t>he body responsible for the appeals process is:</w:t>
      </w:r>
    </w:p>
    <w:p w:rsidR="003169F8" w:rsidRDefault="00FC7384">
      <w:pPr>
        <w:spacing w:before="120" w:line="240" w:lineRule="auto"/>
        <w:jc w:val="center"/>
        <w:rPr>
          <w:rFonts w:asciiTheme="minorHAnsi" w:hAnsiTheme="minorHAnsi" w:cstheme="minorHAnsi"/>
          <w:sz w:val="22"/>
          <w:szCs w:val="22"/>
        </w:rPr>
      </w:pPr>
      <w:r>
        <w:rPr>
          <w:rFonts w:asciiTheme="minorHAnsi" w:hAnsiTheme="minorHAnsi" w:cstheme="minorHAnsi"/>
          <w:sz w:val="22"/>
          <w:szCs w:val="22"/>
        </w:rPr>
        <w:t xml:space="preserve">Paris </w:t>
      </w:r>
      <w:proofErr w:type="spellStart"/>
      <w:r>
        <w:rPr>
          <w:rFonts w:asciiTheme="minorHAnsi" w:hAnsiTheme="minorHAnsi" w:cstheme="minorHAnsi"/>
          <w:sz w:val="22"/>
          <w:szCs w:val="22"/>
        </w:rPr>
        <w:t>Judicial</w:t>
      </w:r>
      <w:proofErr w:type="spellEnd"/>
      <w:r>
        <w:rPr>
          <w:rFonts w:asciiTheme="minorHAnsi" w:hAnsiTheme="minorHAnsi" w:cstheme="minorHAnsi"/>
          <w:sz w:val="22"/>
          <w:szCs w:val="22"/>
        </w:rPr>
        <w:t xml:space="preserve"> Court,</w:t>
      </w:r>
    </w:p>
    <w:p w:rsidR="003169F8" w:rsidRDefault="00FC7384">
      <w:pPr>
        <w:spacing w:before="120" w:line="240" w:lineRule="auto"/>
        <w:jc w:val="center"/>
        <w:rPr>
          <w:rFonts w:asciiTheme="minorHAnsi" w:hAnsiTheme="minorHAnsi" w:cstheme="minorHAnsi"/>
          <w:sz w:val="22"/>
          <w:szCs w:val="22"/>
        </w:rPr>
      </w:pPr>
      <w:r>
        <w:rPr>
          <w:rFonts w:asciiTheme="minorHAnsi" w:hAnsiTheme="minorHAnsi" w:cstheme="minorHAnsi"/>
          <w:sz w:val="22"/>
          <w:szCs w:val="22"/>
        </w:rPr>
        <w:lastRenderedPageBreak/>
        <w:t>Parvis du Tribunal de Paris 75 859 PARIS Cedex 17</w:t>
      </w:r>
    </w:p>
    <w:p w:rsidR="003169F8" w:rsidRDefault="00FC7384">
      <w:pPr>
        <w:spacing w:before="120" w:line="240" w:lineRule="auto"/>
        <w:jc w:val="center"/>
        <w:rPr>
          <w:rFonts w:asciiTheme="minorHAnsi" w:hAnsiTheme="minorHAnsi" w:cstheme="minorHAnsi"/>
          <w:sz w:val="22"/>
          <w:szCs w:val="22"/>
          <w:lang w:val="en-US"/>
        </w:rPr>
      </w:pPr>
      <w:r>
        <w:rPr>
          <w:rFonts w:asciiTheme="minorHAnsi" w:hAnsiTheme="minorHAnsi" w:cstheme="minorHAnsi"/>
          <w:sz w:val="22"/>
          <w:szCs w:val="22"/>
          <w:lang w:val="en-US"/>
        </w:rPr>
        <w:t xml:space="preserve">Email: </w:t>
      </w:r>
      <w:hyperlink r:id="rId16" w:tooltip="mailto:tj-paris@justice.fr" w:history="1">
        <w:r>
          <w:rPr>
            <w:rStyle w:val="Lienhypertexte"/>
            <w:rFonts w:asciiTheme="minorHAnsi" w:hAnsiTheme="minorHAnsi" w:cstheme="minorHAnsi"/>
            <w:sz w:val="22"/>
            <w:szCs w:val="22"/>
            <w:lang w:val="en-US"/>
          </w:rPr>
          <w:t>tj-paris@justice.fr</w:t>
        </w:r>
      </w:hyperlink>
      <w:r>
        <w:rPr>
          <w:rFonts w:asciiTheme="minorHAnsi" w:hAnsiTheme="minorHAnsi" w:cstheme="minorHAnsi"/>
          <w:sz w:val="22"/>
          <w:szCs w:val="22"/>
          <w:lang w:val="en-US"/>
        </w:rPr>
        <w:t>.</w:t>
      </w:r>
    </w:p>
    <w:p w:rsidR="003169F8" w:rsidRDefault="00FC7384">
      <w:pPr>
        <w:spacing w:before="120" w:line="240" w:lineRule="auto"/>
        <w:jc w:val="center"/>
        <w:rPr>
          <w:rFonts w:asciiTheme="minorHAnsi" w:hAnsiTheme="minorHAnsi" w:cstheme="minorHAnsi"/>
          <w:sz w:val="22"/>
          <w:szCs w:val="22"/>
          <w:lang w:val="en-US"/>
        </w:rPr>
      </w:pPr>
      <w:r>
        <w:rPr>
          <w:rFonts w:asciiTheme="minorHAnsi" w:hAnsiTheme="minorHAnsi" w:cstheme="minorHAnsi"/>
          <w:sz w:val="22"/>
          <w:szCs w:val="22"/>
          <w:lang w:val="en-US"/>
        </w:rPr>
        <w:t>Tel: 0144325151.</w:t>
      </w:r>
    </w:p>
    <w:p w:rsidR="003169F8" w:rsidRDefault="003169F8">
      <w:pPr>
        <w:spacing w:before="120" w:line="240" w:lineRule="auto"/>
        <w:jc w:val="both"/>
        <w:rPr>
          <w:rFonts w:asciiTheme="minorHAnsi" w:hAnsiTheme="minorHAnsi" w:cstheme="minorHAnsi"/>
          <w:sz w:val="22"/>
          <w:szCs w:val="22"/>
          <w:lang w:val="en-GB"/>
        </w:rPr>
      </w:pPr>
    </w:p>
    <w:p w:rsidR="003169F8" w:rsidRDefault="00FC7384">
      <w:pPr>
        <w:jc w:val="both"/>
        <w:rPr>
          <w:rFonts w:asciiTheme="minorHAnsi" w:hAnsiTheme="minorHAnsi" w:cstheme="minorHAnsi"/>
          <w:szCs w:val="22"/>
          <w:lang w:val="en-GB"/>
        </w:rPr>
      </w:pPr>
      <w:r>
        <w:rPr>
          <w:rFonts w:asciiTheme="minorHAnsi" w:hAnsiTheme="minorHAnsi" w:cstheme="minorHAnsi"/>
          <w:sz w:val="22"/>
          <w:szCs w:val="22"/>
          <w:lang w:val="en"/>
        </w:rPr>
        <w:t xml:space="preserve">Information about lodging an appeal may be obtained </w:t>
      </w:r>
      <w:proofErr w:type="gramStart"/>
      <w:r>
        <w:rPr>
          <w:rFonts w:asciiTheme="minorHAnsi" w:hAnsiTheme="minorHAnsi" w:cstheme="minorHAnsi"/>
          <w:sz w:val="22"/>
          <w:szCs w:val="22"/>
          <w:lang w:val="en"/>
        </w:rPr>
        <w:t>from:</w:t>
      </w:r>
      <w:proofErr w:type="gramEnd"/>
      <w:r>
        <w:rPr>
          <w:rFonts w:asciiTheme="minorHAnsi" w:hAnsiTheme="minorHAnsi" w:cstheme="minorHAnsi"/>
          <w:sz w:val="22"/>
          <w:szCs w:val="22"/>
          <w:lang w:val="en"/>
        </w:rPr>
        <w:t xml:space="preserve"> </w:t>
      </w:r>
      <w:hyperlink r:id="rId17" w:tooltip="mailto:tj-paris@justice.fr" w:history="1">
        <w:r>
          <w:rPr>
            <w:rStyle w:val="Lienhypertexte"/>
            <w:rFonts w:asciiTheme="minorHAnsi" w:hAnsiTheme="minorHAnsi" w:cstheme="minorHAnsi"/>
            <w:sz w:val="22"/>
            <w:szCs w:val="22"/>
            <w:lang w:val="en-US"/>
          </w:rPr>
          <w:t>tj-paris@justice.fr</w:t>
        </w:r>
      </w:hyperlink>
      <w:r>
        <w:rPr>
          <w:rFonts w:asciiTheme="minorHAnsi" w:hAnsiTheme="minorHAnsi" w:cstheme="minorHAnsi"/>
          <w:sz w:val="22"/>
          <w:szCs w:val="22"/>
          <w:lang w:val="en-US"/>
        </w:rPr>
        <w:t>.</w:t>
      </w:r>
    </w:p>
    <w:p w:rsidR="003169F8" w:rsidRDefault="003169F8">
      <w:pPr>
        <w:rPr>
          <w:rFonts w:asciiTheme="minorHAnsi" w:hAnsiTheme="minorHAnsi" w:cstheme="minorHAnsi"/>
          <w:sz w:val="22"/>
          <w:szCs w:val="22"/>
          <w:lang w:val="en-GB"/>
        </w:rPr>
      </w:pPr>
    </w:p>
    <w:sectPr w:rsidR="003169F8">
      <w:headerReference w:type="default" r:id="rId18"/>
      <w:footerReference w:type="even" r:id="rId19"/>
      <w:footerReference w:type="default" r:id="rId20"/>
      <w:headerReference w:type="first" r:id="rId21"/>
      <w:footerReference w:type="first" r:id="rId22"/>
      <w:pgSz w:w="11906" w:h="16838"/>
      <w:pgMar w:top="845" w:right="1009" w:bottom="142" w:left="1151" w:header="431" w:footer="385"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7384" w:rsidRDefault="00FC7384">
      <w:r>
        <w:separator/>
      </w:r>
    </w:p>
  </w:endnote>
  <w:endnote w:type="continuationSeparator" w:id="0">
    <w:p w:rsidR="00FC7384" w:rsidRDefault="00FC73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dale Sans UI">
    <w:charset w:val="00"/>
    <w:family w:val="auto"/>
    <w:pitch w:val="default"/>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MS Mincho">
    <w:altName w:val="Yu Gothic UI"/>
    <w:panose1 w:val="020206090402050803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9F8" w:rsidRDefault="00FC7384">
    <w:pPr>
      <w:pStyle w:val="Pieddepage"/>
      <w:framePr w:wrap="around" w:vAnchor="text" w:hAnchor="margin" w:xAlign="right" w:y="1"/>
      <w:rPr>
        <w:rStyle w:val="Numrodepage"/>
      </w:rPr>
    </w:pPr>
    <w:r>
      <w:rPr>
        <w:rStyle w:val="Numrodepage"/>
        <w:lang w:val="en"/>
      </w:rPr>
      <w:fldChar w:fldCharType="begin"/>
    </w:r>
    <w:r>
      <w:rPr>
        <w:rStyle w:val="Numrodepage"/>
        <w:lang w:val="en"/>
      </w:rPr>
      <w:instrText xml:space="preserve">PAGE  </w:instrText>
    </w:r>
    <w:r>
      <w:rPr>
        <w:rStyle w:val="Numrodepage"/>
        <w:lang w:val="en"/>
      </w:rPr>
      <w:fldChar w:fldCharType="separate"/>
    </w:r>
    <w:r>
      <w:rPr>
        <w:rStyle w:val="Numrodepage"/>
        <w:lang w:val="en"/>
      </w:rPr>
      <w:t>6</w:t>
    </w:r>
    <w:r>
      <w:rPr>
        <w:rStyle w:val="Numrodepage"/>
        <w:lang w:val="en"/>
      </w:rPr>
      <w:fldChar w:fldCharType="end"/>
    </w:r>
  </w:p>
  <w:p w:rsidR="003169F8" w:rsidRDefault="003169F8">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sz w:val="22"/>
        <w:szCs w:val="22"/>
        <w:u w:val="single"/>
      </w:rPr>
      <w:id w:val="-279648002"/>
      <w:docPartObj>
        <w:docPartGallery w:val="Page Numbers (Top of Page)"/>
        <w:docPartUnique/>
      </w:docPartObj>
    </w:sdtPr>
    <w:sdtEndPr/>
    <w:sdtContent>
      <w:p w:rsidR="003169F8" w:rsidRDefault="00FC7384">
        <w:pPr>
          <w:pStyle w:val="Pieddepage"/>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rsidR="003169F8" w:rsidRDefault="00FC7384">
        <w:pPr>
          <w:pStyle w:val="Pieddepage"/>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sidR="0042353D">
          <w:rPr>
            <w:rFonts w:asciiTheme="minorHAnsi" w:hAnsiTheme="minorHAnsi"/>
            <w:noProof/>
            <w:sz w:val="22"/>
            <w:szCs w:val="22"/>
            <w:lang w:val="en"/>
          </w:rPr>
          <w:t>3</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sidR="0042353D">
          <w:rPr>
            <w:rFonts w:asciiTheme="minorHAnsi" w:hAnsiTheme="minorHAnsi"/>
            <w:noProof/>
            <w:sz w:val="22"/>
            <w:szCs w:val="22"/>
            <w:lang w:val="en"/>
          </w:rPr>
          <w:t>14</w:t>
        </w:r>
        <w:r>
          <w:rPr>
            <w:rFonts w:asciiTheme="minorHAnsi" w:hAnsiTheme="minorHAnsi"/>
            <w:sz w:val="22"/>
            <w:szCs w:val="22"/>
            <w:lang w:val="en"/>
          </w:rPr>
          <w:fldChar w:fldCharType="end"/>
        </w:r>
      </w:p>
    </w:sdtContent>
  </w:sdt>
  <w:p w:rsidR="003169F8" w:rsidRDefault="003169F8">
    <w:pPr>
      <w:pStyle w:val="Pieddepage"/>
      <w:tabs>
        <w:tab w:val="clear" w:pos="4536"/>
        <w:tab w:val="clear" w:pos="9072"/>
        <w:tab w:val="right" w:pos="9746"/>
      </w:tabs>
      <w:jc w:val="right"/>
      <w:rPr>
        <w:rFonts w:asciiTheme="minorHAnsi" w:hAnsiTheme="minorHAnsi"/>
        <w:sz w:val="22"/>
        <w:szCs w:val="22"/>
        <w:lang w:val="en-GB"/>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1568570764"/>
      <w:docPartObj>
        <w:docPartGallery w:val="Page Numbers (Bottom of Page)"/>
        <w:docPartUnique/>
      </w:docPartObj>
    </w:sdtPr>
    <w:sdtEndPr/>
    <w:sdtContent>
      <w:sdt>
        <w:sdtPr>
          <w:rPr>
            <w:rFonts w:asciiTheme="minorHAnsi" w:hAnsiTheme="minorHAnsi" w:cstheme="minorHAnsi"/>
            <w:sz w:val="22"/>
            <w:szCs w:val="22"/>
          </w:rPr>
          <w:id w:val="21838982"/>
          <w:docPartObj>
            <w:docPartGallery w:val="Page Numbers (Top of Page)"/>
            <w:docPartUnique/>
          </w:docPartObj>
        </w:sdtPr>
        <w:sdtEndPr/>
        <w:sdtContent>
          <w:sdt>
            <w:sdtPr>
              <w:rPr>
                <w:rFonts w:asciiTheme="minorHAnsi" w:hAnsiTheme="minorHAnsi" w:cstheme="minorHAnsi"/>
                <w:sz w:val="22"/>
                <w:szCs w:val="22"/>
              </w:rPr>
              <w:id w:val="-2098236126"/>
              <w:docPartObj>
                <w:docPartGallery w:val="Page Numbers (Bottom of Page)"/>
                <w:docPartUnique/>
              </w:docPartObj>
            </w:sdtPr>
            <w:sdtEndPr/>
            <w:sdtContent>
              <w:sdt>
                <w:sdtPr>
                  <w:rPr>
                    <w:rFonts w:asciiTheme="minorHAnsi" w:hAnsiTheme="minorHAnsi" w:cstheme="minorHAnsi"/>
                    <w:sz w:val="22"/>
                    <w:szCs w:val="22"/>
                  </w:rPr>
                  <w:id w:val="30927149"/>
                  <w:docPartObj>
                    <w:docPartGallery w:val="Page Numbers (Top of Page)"/>
                    <w:docPartUnique/>
                  </w:docPartObj>
                </w:sdtPr>
                <w:sdtEndPr/>
                <w:sdtContent>
                  <w:p w:rsidR="003169F8" w:rsidRDefault="00FC7384">
                    <w:pPr>
                      <w:pStyle w:val="Pieddepage"/>
                      <w:tabs>
                        <w:tab w:val="clear" w:pos="4536"/>
                        <w:tab w:val="clear" w:pos="9072"/>
                        <w:tab w:val="right" w:pos="9746"/>
                      </w:tabs>
                      <w:jc w:val="both"/>
                      <w:rPr>
                        <w:rFonts w:asciiTheme="minorHAnsi" w:hAnsiTheme="minorHAnsi" w:cstheme="minorHAnsi"/>
                        <w:u w:val="single"/>
                      </w:rPr>
                    </w:pPr>
                    <w:r>
                      <w:rPr>
                        <w:rFonts w:asciiTheme="minorHAnsi" w:hAnsiTheme="minorHAnsi" w:cstheme="minorHAnsi"/>
                        <w:u w:val="single"/>
                      </w:rPr>
                      <w:tab/>
                    </w:r>
                  </w:p>
                  <w:p w:rsidR="003169F8" w:rsidRDefault="00FC7384">
                    <w:pPr>
                      <w:pStyle w:val="Pieddepage"/>
                      <w:tabs>
                        <w:tab w:val="clear" w:pos="4536"/>
                        <w:tab w:val="clear" w:pos="9072"/>
                        <w:tab w:val="right" w:pos="9746"/>
                      </w:tabs>
                      <w:jc w:val="right"/>
                      <w:rPr>
                        <w:rFonts w:asciiTheme="minorHAnsi" w:hAnsiTheme="minorHAnsi" w:cstheme="minorHAnsi"/>
                        <w:sz w:val="22"/>
                        <w:szCs w:val="22"/>
                      </w:rPr>
                    </w:pPr>
                    <w:sdt>
                      <w:sdtPr>
                        <w:rPr>
                          <w:rFonts w:asciiTheme="minorHAnsi" w:hAnsiTheme="minorHAnsi" w:cstheme="minorHAnsi"/>
                          <w:sz w:val="22"/>
                          <w:szCs w:val="22"/>
                        </w:rPr>
                        <w:id w:val="540024111"/>
                        <w:docPartObj>
                          <w:docPartGallery w:val="Page Numbers (Top of Page)"/>
                          <w:docPartUnique/>
                        </w:docPartObj>
                      </w:sdtPr>
                      <w:sdtEndPr/>
                      <w:sdtContent>
                        <w:r>
                          <w:rPr>
                            <w:rFonts w:asciiTheme="minorHAnsi" w:hAnsiTheme="minorHAnsi" w:cstheme="minorHAnsi"/>
                            <w:sz w:val="22"/>
                            <w:szCs w:val="22"/>
                          </w:rPr>
                          <w:t>DAJ_M009ENG_v08</w:t>
                        </w:r>
                        <w:r>
                          <w:rPr>
                            <w:rFonts w:asciiTheme="minorHAnsi" w:hAnsiTheme="minorHAnsi" w:cstheme="minorHAnsi"/>
                            <w:sz w:val="22"/>
                            <w:szCs w:val="22"/>
                          </w:rPr>
                          <w:tab/>
                        </w:r>
                      </w:sdtContent>
                    </w:sdt>
                  </w:p>
                  <w:p w:rsidR="003169F8" w:rsidRDefault="00FC7384">
                    <w:pPr>
                      <w:pStyle w:val="Pieddepage"/>
                      <w:spacing w:line="240" w:lineRule="exact"/>
                      <w:rPr>
                        <w:rFonts w:asciiTheme="minorHAnsi" w:hAnsiTheme="minorHAnsi" w:cstheme="minorHAnsi"/>
                        <w:b/>
                        <w:sz w:val="22"/>
                        <w:szCs w:val="22"/>
                      </w:rPr>
                    </w:pPr>
                    <w:r>
                      <w:rPr>
                        <w:rFonts w:asciiTheme="minorHAnsi" w:hAnsiTheme="minorHAnsi" w:cstheme="minorHAnsi"/>
                        <w:b/>
                        <w:sz w:val="22"/>
                        <w:szCs w:val="22"/>
                      </w:rPr>
                      <w:t>May 2026</w:t>
                    </w:r>
                  </w:p>
                  <w:p w:rsidR="003169F8" w:rsidRDefault="003169F8">
                    <w:pPr>
                      <w:pStyle w:val="Pieddepage"/>
                      <w:spacing w:line="240" w:lineRule="exact"/>
                      <w:rPr>
                        <w:rFonts w:asciiTheme="minorHAnsi" w:hAnsiTheme="minorHAnsi" w:cstheme="minorHAnsi"/>
                        <w:b/>
                        <w:sz w:val="22"/>
                        <w:szCs w:val="22"/>
                      </w:rPr>
                    </w:pPr>
                  </w:p>
                  <w:p w:rsidR="003169F8" w:rsidRDefault="00FC7384">
                    <w:pPr>
                      <w:pStyle w:val="Pieddepage"/>
                      <w:tabs>
                        <w:tab w:val="clear" w:pos="4536"/>
                        <w:tab w:val="clear" w:pos="9072"/>
                        <w:tab w:val="right" w:pos="9746"/>
                      </w:tabs>
                      <w:spacing w:line="240" w:lineRule="auto"/>
                      <w:rPr>
                        <w:rFonts w:asciiTheme="minorHAnsi" w:hAnsiTheme="minorHAnsi" w:cstheme="minorHAnsi"/>
                        <w:sz w:val="22"/>
                        <w:szCs w:val="22"/>
                      </w:rPr>
                    </w:pPr>
                    <w:r>
                      <w:rPr>
                        <w:rFonts w:asciiTheme="minorHAnsi" w:hAnsiTheme="minorHAnsi" w:cstheme="minorHAnsi"/>
                        <w:sz w:val="16"/>
                        <w:szCs w:val="16"/>
                      </w:rPr>
                      <w:t xml:space="preserve">Expertise France - - 40, Boulevard de Port Royal - France </w:t>
                    </w:r>
                    <w:r>
                      <w:rPr>
                        <w:rFonts w:asciiTheme="minorHAnsi" w:hAnsiTheme="minorHAnsi" w:cstheme="minorHAnsi"/>
                        <w:sz w:val="16"/>
                        <w:szCs w:val="16"/>
                      </w:rPr>
                      <w:br/>
                      <w:t>SIRET : 808 734 792 00035</w:t>
                    </w:r>
                  </w:p>
                </w:sdtContent>
              </w:sdt>
            </w:sdtContent>
          </w:sdt>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9F8" w:rsidRDefault="003169F8">
    <w:pPr>
      <w:pStyle w:val="Pieddepage"/>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sz w:val="22"/>
        <w:szCs w:val="22"/>
        <w:u w:val="single"/>
      </w:rPr>
      <w:id w:val="-114134587"/>
      <w:docPartObj>
        <w:docPartGallery w:val="Page Numbers (Top of Page)"/>
        <w:docPartUnique/>
      </w:docPartObj>
    </w:sdtPr>
    <w:sdtEndPr/>
    <w:sdtContent>
      <w:p w:rsidR="003169F8" w:rsidRDefault="00FC7384">
        <w:pPr>
          <w:pStyle w:val="Pieddepage"/>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rsidR="003169F8" w:rsidRDefault="00FC7384">
        <w:pPr>
          <w:pStyle w:val="Pieddepage"/>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sidR="0042353D">
          <w:rPr>
            <w:rFonts w:asciiTheme="minorHAnsi" w:hAnsiTheme="minorHAnsi"/>
            <w:noProof/>
            <w:sz w:val="22"/>
            <w:szCs w:val="22"/>
            <w:lang w:val="en"/>
          </w:rPr>
          <w:t>5</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sidR="0042353D">
          <w:rPr>
            <w:rFonts w:asciiTheme="minorHAnsi" w:hAnsiTheme="minorHAnsi"/>
            <w:noProof/>
            <w:sz w:val="22"/>
            <w:szCs w:val="22"/>
            <w:lang w:val="en"/>
          </w:rPr>
          <w:t>14</w:t>
        </w:r>
        <w:r>
          <w:rPr>
            <w:rFonts w:asciiTheme="minorHAnsi" w:hAnsiTheme="minorHAnsi"/>
            <w:sz w:val="22"/>
            <w:szCs w:val="22"/>
            <w:lang w:val="en"/>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sz w:val="22"/>
        <w:szCs w:val="22"/>
      </w:rPr>
      <w:id w:val="-548231886"/>
      <w:docPartObj>
        <w:docPartGallery w:val="Page Numbers (Bottom of Page)"/>
        <w:docPartUnique/>
      </w:docPartObj>
    </w:sdtPr>
    <w:sdtEndPr/>
    <w:sdtContent>
      <w:sdt>
        <w:sdtPr>
          <w:rPr>
            <w:rFonts w:asciiTheme="minorHAnsi" w:hAnsiTheme="minorHAnsi" w:cstheme="minorHAnsi"/>
            <w:sz w:val="22"/>
            <w:szCs w:val="22"/>
          </w:rPr>
          <w:id w:val="-596406306"/>
          <w:docPartObj>
            <w:docPartGallery w:val="Page Numbers (Top of Page)"/>
            <w:docPartUnique/>
          </w:docPartObj>
        </w:sdtPr>
        <w:sdtEndPr/>
        <w:sdtContent>
          <w:sdt>
            <w:sdtPr>
              <w:rPr>
                <w:rFonts w:asciiTheme="minorHAnsi" w:hAnsiTheme="minorHAnsi"/>
                <w:sz w:val="22"/>
                <w:szCs w:val="22"/>
                <w:u w:val="single"/>
              </w:rPr>
              <w:id w:val="-1912601536"/>
              <w:docPartObj>
                <w:docPartGallery w:val="Page Numbers (Top of Page)"/>
                <w:docPartUnique/>
              </w:docPartObj>
            </w:sdtPr>
            <w:sdtEndPr/>
            <w:sdtContent>
              <w:p w:rsidR="003169F8" w:rsidRDefault="00FC7384">
                <w:pPr>
                  <w:pStyle w:val="Pieddepage"/>
                  <w:tabs>
                    <w:tab w:val="clear" w:pos="4536"/>
                    <w:tab w:val="clear" w:pos="9072"/>
                    <w:tab w:val="right" w:pos="9746"/>
                  </w:tabs>
                  <w:jc w:val="right"/>
                  <w:rPr>
                    <w:rFonts w:asciiTheme="minorHAnsi" w:hAnsiTheme="minorHAnsi"/>
                    <w:sz w:val="22"/>
                    <w:szCs w:val="22"/>
                    <w:u w:val="single"/>
                    <w:lang w:val="en"/>
                  </w:rPr>
                </w:pPr>
                <w:r>
                  <w:rPr>
                    <w:rFonts w:asciiTheme="minorHAnsi" w:hAnsiTheme="minorHAnsi"/>
                    <w:sz w:val="22"/>
                    <w:szCs w:val="22"/>
                    <w:u w:val="single"/>
                    <w:lang w:val="en"/>
                  </w:rPr>
                  <w:tab/>
                </w:r>
              </w:p>
              <w:p w:rsidR="003169F8" w:rsidRDefault="00FC7384">
                <w:pPr>
                  <w:pStyle w:val="Pieddepage"/>
                  <w:tabs>
                    <w:tab w:val="clear" w:pos="4536"/>
                    <w:tab w:val="clear" w:pos="9072"/>
                    <w:tab w:val="right" w:pos="9746"/>
                  </w:tabs>
                  <w:jc w:val="right"/>
                  <w:rPr>
                    <w:rFonts w:asciiTheme="minorHAnsi" w:hAnsiTheme="minorHAnsi"/>
                    <w:sz w:val="22"/>
                    <w:szCs w:val="22"/>
                  </w:rPr>
                </w:pPr>
                <w:r>
                  <w:rPr>
                    <w:rFonts w:asciiTheme="minorHAnsi" w:hAnsiTheme="minorHAnsi"/>
                    <w:sz w:val="22"/>
                    <w:szCs w:val="22"/>
                    <w:lang w:val="en"/>
                  </w:rPr>
                  <w:t xml:space="preserve">Page </w:t>
                </w:r>
                <w:r>
                  <w:rPr>
                    <w:rFonts w:asciiTheme="minorHAnsi" w:hAnsiTheme="minorHAnsi"/>
                    <w:sz w:val="22"/>
                    <w:szCs w:val="22"/>
                    <w:lang w:val="en"/>
                  </w:rPr>
                  <w:fldChar w:fldCharType="begin"/>
                </w:r>
                <w:r>
                  <w:rPr>
                    <w:rFonts w:asciiTheme="minorHAnsi" w:hAnsiTheme="minorHAnsi"/>
                    <w:sz w:val="22"/>
                    <w:szCs w:val="22"/>
                    <w:lang w:val="en"/>
                  </w:rPr>
                  <w:instrText>PAGE</w:instrText>
                </w:r>
                <w:r>
                  <w:rPr>
                    <w:rFonts w:asciiTheme="minorHAnsi" w:hAnsiTheme="minorHAnsi"/>
                    <w:sz w:val="22"/>
                    <w:szCs w:val="22"/>
                    <w:lang w:val="en"/>
                  </w:rPr>
                  <w:fldChar w:fldCharType="separate"/>
                </w:r>
                <w:r w:rsidR="0042353D">
                  <w:rPr>
                    <w:rFonts w:asciiTheme="minorHAnsi" w:hAnsiTheme="minorHAnsi"/>
                    <w:noProof/>
                    <w:sz w:val="22"/>
                    <w:szCs w:val="22"/>
                    <w:lang w:val="en"/>
                  </w:rPr>
                  <w:t>4</w:t>
                </w:r>
                <w:r>
                  <w:rPr>
                    <w:rFonts w:asciiTheme="minorHAnsi" w:hAnsiTheme="minorHAnsi"/>
                    <w:sz w:val="22"/>
                    <w:szCs w:val="22"/>
                    <w:lang w:val="en"/>
                  </w:rPr>
                  <w:fldChar w:fldCharType="end"/>
                </w:r>
                <w:r>
                  <w:rPr>
                    <w:rFonts w:asciiTheme="minorHAnsi" w:hAnsiTheme="minorHAnsi"/>
                    <w:sz w:val="22"/>
                    <w:szCs w:val="22"/>
                    <w:lang w:val="en"/>
                  </w:rPr>
                  <w:t xml:space="preserve"> of </w:t>
                </w:r>
                <w:r>
                  <w:rPr>
                    <w:rFonts w:asciiTheme="minorHAnsi" w:hAnsiTheme="minorHAnsi"/>
                    <w:sz w:val="22"/>
                    <w:szCs w:val="22"/>
                    <w:lang w:val="en"/>
                  </w:rPr>
                  <w:fldChar w:fldCharType="begin"/>
                </w:r>
                <w:r>
                  <w:rPr>
                    <w:rFonts w:asciiTheme="minorHAnsi" w:hAnsiTheme="minorHAnsi"/>
                    <w:sz w:val="22"/>
                    <w:szCs w:val="22"/>
                    <w:lang w:val="en"/>
                  </w:rPr>
                  <w:instrText>NUMPAGES</w:instrText>
                </w:r>
                <w:r>
                  <w:rPr>
                    <w:rFonts w:asciiTheme="minorHAnsi" w:hAnsiTheme="minorHAnsi"/>
                    <w:sz w:val="22"/>
                    <w:szCs w:val="22"/>
                    <w:lang w:val="en"/>
                  </w:rPr>
                  <w:fldChar w:fldCharType="separate"/>
                </w:r>
                <w:r w:rsidR="0042353D">
                  <w:rPr>
                    <w:rFonts w:asciiTheme="minorHAnsi" w:hAnsiTheme="minorHAnsi"/>
                    <w:noProof/>
                    <w:sz w:val="22"/>
                    <w:szCs w:val="22"/>
                    <w:lang w:val="en"/>
                  </w:rPr>
                  <w:t>14</w:t>
                </w:r>
                <w:r>
                  <w:rPr>
                    <w:rFonts w:asciiTheme="minorHAnsi" w:hAnsiTheme="minorHAnsi"/>
                    <w:sz w:val="22"/>
                    <w:szCs w:val="22"/>
                    <w:lang w:val="en"/>
                  </w:rPr>
                  <w:fldChar w:fldCharType="end"/>
                </w:r>
              </w:p>
            </w:sdtContent>
          </w:sdt>
          <w:p w:rsidR="003169F8" w:rsidRDefault="00FC7384">
            <w:pPr>
              <w:pStyle w:val="Pieddepage"/>
              <w:tabs>
                <w:tab w:val="clear" w:pos="4536"/>
                <w:tab w:val="clear" w:pos="9072"/>
                <w:tab w:val="right" w:pos="9746"/>
              </w:tabs>
              <w:spacing w:line="240" w:lineRule="auto"/>
              <w:rPr>
                <w:rFonts w:asciiTheme="minorHAnsi" w:hAnsiTheme="minorHAnsi" w:cstheme="minorHAnsi"/>
                <w:sz w:val="22"/>
                <w:szCs w:val="22"/>
              </w:rPr>
            </w:pP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7384" w:rsidRDefault="00FC7384">
      <w:r>
        <w:separator/>
      </w:r>
    </w:p>
  </w:footnote>
  <w:footnote w:type="continuationSeparator" w:id="0">
    <w:p w:rsidR="00FC7384" w:rsidRDefault="00FC7384">
      <w:r>
        <w:continuationSeparator/>
      </w:r>
    </w:p>
  </w:footnote>
  <w:footnote w:id="1">
    <w:p w:rsidR="003169F8" w:rsidRDefault="00FC7384">
      <w:pPr>
        <w:pStyle w:val="Notedebasdepage"/>
        <w:rPr>
          <w:rFonts w:asciiTheme="minorHAnsi" w:hAnsiTheme="minorHAnsi" w:cstheme="minorHAnsi"/>
          <w:lang w:val="en-GB"/>
        </w:rPr>
      </w:pPr>
      <w:r>
        <w:rPr>
          <w:rStyle w:val="Appelnotedebasdep"/>
          <w:rFonts w:asciiTheme="minorHAnsi" w:hAnsiTheme="minorHAnsi" w:cstheme="minorHAnsi"/>
          <w:lang w:val="en"/>
        </w:rPr>
        <w:footnoteRef/>
      </w:r>
      <w:r>
        <w:rPr>
          <w:rFonts w:asciiTheme="minorHAnsi" w:hAnsiTheme="minorHAnsi" w:cstheme="minorHAnsi"/>
          <w:lang w:val="en"/>
        </w:rPr>
        <w:t xml:space="preserve"> Form DC4 is available at: https://www.economie.gouv.fr/daj/formulaires-mise-a-jour-formulaire-declaration-sous-traitance-dans-marches-publics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9F8" w:rsidRDefault="003169F8">
    <w:pPr>
      <w:pStyle w:val="En-tte"/>
      <w:tabs>
        <w:tab w:val="clear" w:pos="9072"/>
        <w:tab w:val="right" w:pos="9339"/>
      </w:tabs>
      <w:rPr>
        <w:rFonts w:ascii="Calibri" w:hAnsi="Calibri"/>
        <w:bCs/>
        <w:sz w:val="22"/>
        <w:szCs w:val="28"/>
        <w:u w:val="single"/>
      </w:rPr>
    </w:pPr>
  </w:p>
  <w:p w:rsidR="003169F8" w:rsidRDefault="00FC7384">
    <w:pPr>
      <w:pStyle w:val="En-tte"/>
      <w:pBdr>
        <w:bottom w:val="single" w:sz="4" w:space="1" w:color="000000"/>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rsidR="003169F8" w:rsidRDefault="003169F8">
    <w:pPr>
      <w:pStyle w:val="En-tte"/>
      <w:tabs>
        <w:tab w:val="clear" w:pos="4536"/>
        <w:tab w:val="clear" w:pos="9072"/>
        <w:tab w:val="right" w:pos="9781"/>
      </w:tabs>
      <w:spacing w:line="240" w:lineRule="auto"/>
      <w:rPr>
        <w:rFonts w:asciiTheme="minorHAnsi" w:hAnsiTheme="minorHAnsi" w:cs="Arial"/>
        <w:sz w:val="2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0" w:name="_Hlk62125806"/>
  <w:bookmarkStart w:id="1" w:name="_Hlk62125807"/>
  <w:p w:rsidR="003169F8" w:rsidRDefault="00FC7384">
    <w:pPr>
      <w:pStyle w:val="En-tte"/>
    </w:pPr>
    <w:r>
      <w:rPr>
        <w:noProof/>
      </w:rPr>
      <mc:AlternateContent>
        <mc:Choice Requires="wpg">
          <w:drawing>
            <wp:inline distT="0" distB="0" distL="0" distR="0">
              <wp:extent cx="2124000" cy="1114574"/>
              <wp:effectExtent l="0" t="0" r="0" b="0"/>
              <wp:docPr id="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_Logo_CMJN.png"/>
                      <pic:cNvPicPr>
                        <a:picLocks noChangeAspect="1"/>
                      </pic:cNvPicPr>
                    </pic:nvPicPr>
                    <pic:blipFill rotWithShape="1">
                      <a:blip r:embed="rId1"/>
                      <a:stretch/>
                    </pic:blipFill>
                    <pic:spPr bwMode="auto">
                      <a:xfrm>
                        <a:off x="0" y="0"/>
                        <a:ext cx="2124000" cy="1114574"/>
                      </a:xfrm>
                      <a:prstGeom prst="rect">
                        <a:avLst/>
                      </a:prstGeom>
                      <a:ln>
                        <a:noFill/>
                      </a:ln>
                    </pic:spPr>
                  </pic:pic>
                </a:graphicData>
              </a:graphic>
            </wp:inline>
          </w:drawing>
        </mc:Choice>
        <mc:Fallback xmlns:a="http://schemas.openxmlformats.org/drawingml/2006/main">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167.24pt;height:87.76pt;mso-wrap-distance-left:0.00pt;mso-wrap-distance-top:0.00pt;mso-wrap-distance-right:0.00pt;mso-wrap-distance-bottom:0.00pt;z-index:1;" stroked="f">
              <v:imagedata r:id="rId2" o:title=""/>
              <o:lock v:ext="edit" rotation="t"/>
            </v:shape>
          </w:pict>
        </mc:Fallback>
      </mc:AlternateContent>
    </w:r>
    <w:bookmarkEnd w:id="0"/>
    <w:bookmarkEnd w:id="1"/>
  </w:p>
  <w:p w:rsidR="003169F8" w:rsidRDefault="003169F8">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9F8" w:rsidRDefault="003169F8">
    <w:pPr>
      <w:pStyle w:val="En-tte"/>
      <w:tabs>
        <w:tab w:val="right" w:pos="9214"/>
      </w:tabs>
      <w:rPr>
        <w:rFonts w:ascii="Calibri" w:hAnsi="Calibri"/>
        <w:bCs/>
        <w:sz w:val="22"/>
        <w:szCs w:val="28"/>
        <w:u w:val="single"/>
      </w:rPr>
    </w:pPr>
  </w:p>
  <w:p w:rsidR="003169F8" w:rsidRDefault="00FC7384">
    <w:pPr>
      <w:pStyle w:val="En-tte"/>
      <w:pBdr>
        <w:bottom w:val="single" w:sz="4" w:space="1" w:color="000000"/>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rsidR="003169F8" w:rsidRDefault="003169F8">
    <w:pPr>
      <w:pStyle w:val="En-tte"/>
      <w:tabs>
        <w:tab w:val="clear" w:pos="4536"/>
        <w:tab w:val="clear" w:pos="9072"/>
        <w:tab w:val="right" w:pos="9781"/>
      </w:tabs>
      <w:spacing w:line="240" w:lineRule="auto"/>
      <w:rPr>
        <w:rFonts w:asciiTheme="minorHAnsi" w:hAnsiTheme="minorHAnsi" w:cs="Arial"/>
        <w:sz w:val="24"/>
        <w:lang w:val="en-GB"/>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69F8" w:rsidRDefault="003169F8">
    <w:pPr>
      <w:pStyle w:val="En-tte"/>
    </w:pPr>
  </w:p>
  <w:p w:rsidR="003169F8" w:rsidRDefault="00FC7384">
    <w:pPr>
      <w:pStyle w:val="En-tte"/>
      <w:pBdr>
        <w:bottom w:val="single" w:sz="4" w:space="1" w:color="000000"/>
      </w:pBdr>
      <w:tabs>
        <w:tab w:val="clear" w:pos="4536"/>
        <w:tab w:val="clear" w:pos="9072"/>
        <w:tab w:val="right" w:pos="9639"/>
      </w:tabs>
      <w:rPr>
        <w:rFonts w:ascii="Calibri" w:hAnsi="Calibri"/>
        <w:smallCaps/>
      </w:rPr>
    </w:pPr>
    <w:r>
      <w:rPr>
        <w:rFonts w:ascii="Calibri" w:hAnsi="Calibri"/>
        <w:smallCaps/>
        <w:sz w:val="22"/>
        <w:szCs w:val="28"/>
        <w:lang w:val="en"/>
      </w:rPr>
      <w:t>Tender Rules</w:t>
    </w:r>
    <w:r>
      <w:rPr>
        <w:rFonts w:ascii="Calibri" w:hAnsi="Calibri"/>
        <w:smallCaps/>
        <w:sz w:val="22"/>
        <w:szCs w:val="28"/>
        <w:lang w:val="en"/>
      </w:rPr>
      <w:tab/>
    </w:r>
  </w:p>
  <w:p w:rsidR="003169F8" w:rsidRDefault="003169F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2DF8F67E"/>
    <w:lvl w:ilvl="0">
      <w:start w:val="1"/>
      <w:numFmt w:val="bullet"/>
      <w:pStyle w:val="textepuce2"/>
      <w:lvlText w:val="•"/>
      <w:lvlJc w:val="left"/>
      <w:pPr>
        <w:tabs>
          <w:tab w:val="num" w:pos="360"/>
        </w:tabs>
        <w:ind w:left="0" w:firstLine="0"/>
      </w:pPr>
      <w:rPr>
        <w:rFonts w:ascii="Arial" w:hAnsi="Arial" w:hint="default"/>
        <w:b w:val="0"/>
        <w:i w:val="0"/>
        <w:caps w:val="0"/>
        <w:strike w:val="0"/>
        <w:vanish w:val="0"/>
        <w:color w:val="000000"/>
        <w:spacing w:val="0"/>
        <w:position w:val="0"/>
        <w:sz w:val="20"/>
        <w:vertAlign w:val="baseline"/>
        <w14:textOutline w14:w="0" w14:cap="rnd" w14:cmpd="sng" w14:algn="ctr">
          <w14:noFill/>
          <w14:prstDash w14:val="solid"/>
          <w14:bevel/>
        </w14:textOutline>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0000003"/>
    <w:multiLevelType w:val="multilevel"/>
    <w:tmpl w:val="C3AAE33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DC1D4F"/>
    <w:multiLevelType w:val="multilevel"/>
    <w:tmpl w:val="724C284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93571C0"/>
    <w:multiLevelType w:val="multilevel"/>
    <w:tmpl w:val="8884D7B8"/>
    <w:lvl w:ilvl="0">
      <w:start w:val="1"/>
      <w:numFmt w:val="bullet"/>
      <w:lvlText w:val="-"/>
      <w:lvlJc w:val="left"/>
      <w:pPr>
        <w:ind w:left="720" w:hanging="360"/>
      </w:pPr>
      <w:rPr>
        <w:rFonts w:ascii="Calibri" w:eastAsia="Times" w:hAnsi="Calibri"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C1A638A"/>
    <w:multiLevelType w:val="multilevel"/>
    <w:tmpl w:val="61927CE0"/>
    <w:lvl w:ilvl="0">
      <w:start w:val="1"/>
      <w:numFmt w:val="bullet"/>
      <w:pStyle w:val="q"/>
      <w:lvlText w:val=""/>
      <w:lvlJc w:val="left"/>
      <w:pPr>
        <w:tabs>
          <w:tab w:val="num" w:pos="922"/>
        </w:tabs>
        <w:ind w:left="922" w:hanging="360"/>
      </w:pPr>
      <w:rPr>
        <w:rFonts w:ascii="Symbol" w:hAnsi="Symbol" w:hint="default"/>
        <w:b w:val="0"/>
        <w:i w:val="0"/>
        <w:caps w:val="0"/>
        <w:strike w:val="0"/>
        <w:vanish w:val="0"/>
        <w:color w:val="000000"/>
        <w:sz w:val="16"/>
        <w:vertAlign w:val="baseline"/>
        <w14:textOutline w14:w="0" w14:cap="rnd" w14:cmpd="sng" w14:algn="ctr">
          <w14:noFill/>
          <w14:prstDash w14:val="solid"/>
          <w14:bevel/>
        </w14:textOutline>
      </w:rPr>
    </w:lvl>
    <w:lvl w:ilvl="1">
      <w:start w:val="1"/>
      <w:numFmt w:val="bullet"/>
      <w:lvlText w:val="o"/>
      <w:lvlJc w:val="left"/>
      <w:pPr>
        <w:tabs>
          <w:tab w:val="num" w:pos="2002"/>
        </w:tabs>
        <w:ind w:left="2002" w:hanging="360"/>
      </w:pPr>
      <w:rPr>
        <w:rFonts w:ascii="Courier New" w:hAnsi="Courier New" w:hint="default"/>
      </w:rPr>
    </w:lvl>
    <w:lvl w:ilvl="2">
      <w:start w:val="1"/>
      <w:numFmt w:val="bullet"/>
      <w:lvlText w:val=""/>
      <w:lvlJc w:val="left"/>
      <w:pPr>
        <w:tabs>
          <w:tab w:val="num" w:pos="2722"/>
        </w:tabs>
        <w:ind w:left="2722" w:hanging="360"/>
      </w:pPr>
      <w:rPr>
        <w:rFonts w:ascii="Wingdings" w:hAnsi="Wingdings" w:hint="default"/>
      </w:rPr>
    </w:lvl>
    <w:lvl w:ilvl="3">
      <w:start w:val="1"/>
      <w:numFmt w:val="bullet"/>
      <w:lvlText w:val=""/>
      <w:lvlJc w:val="left"/>
      <w:pPr>
        <w:tabs>
          <w:tab w:val="num" w:pos="3442"/>
        </w:tabs>
        <w:ind w:left="3442" w:hanging="360"/>
      </w:pPr>
      <w:rPr>
        <w:rFonts w:ascii="Symbol" w:hAnsi="Symbol" w:hint="default"/>
      </w:rPr>
    </w:lvl>
    <w:lvl w:ilvl="4">
      <w:start w:val="1"/>
      <w:numFmt w:val="bullet"/>
      <w:lvlText w:val="o"/>
      <w:lvlJc w:val="left"/>
      <w:pPr>
        <w:tabs>
          <w:tab w:val="num" w:pos="4162"/>
        </w:tabs>
        <w:ind w:left="4162" w:hanging="360"/>
      </w:pPr>
      <w:rPr>
        <w:rFonts w:ascii="Courier New" w:hAnsi="Courier New" w:hint="default"/>
      </w:rPr>
    </w:lvl>
    <w:lvl w:ilvl="5">
      <w:start w:val="1"/>
      <w:numFmt w:val="bullet"/>
      <w:lvlText w:val=""/>
      <w:lvlJc w:val="left"/>
      <w:pPr>
        <w:tabs>
          <w:tab w:val="num" w:pos="4882"/>
        </w:tabs>
        <w:ind w:left="4882" w:hanging="360"/>
      </w:pPr>
      <w:rPr>
        <w:rFonts w:ascii="Wingdings" w:hAnsi="Wingdings" w:hint="default"/>
      </w:rPr>
    </w:lvl>
    <w:lvl w:ilvl="6">
      <w:start w:val="1"/>
      <w:numFmt w:val="bullet"/>
      <w:lvlText w:val=""/>
      <w:lvlJc w:val="left"/>
      <w:pPr>
        <w:tabs>
          <w:tab w:val="num" w:pos="5602"/>
        </w:tabs>
        <w:ind w:left="5602" w:hanging="360"/>
      </w:pPr>
      <w:rPr>
        <w:rFonts w:ascii="Symbol" w:hAnsi="Symbol" w:hint="default"/>
      </w:rPr>
    </w:lvl>
    <w:lvl w:ilvl="7">
      <w:start w:val="1"/>
      <w:numFmt w:val="bullet"/>
      <w:lvlText w:val="o"/>
      <w:lvlJc w:val="left"/>
      <w:pPr>
        <w:tabs>
          <w:tab w:val="num" w:pos="6322"/>
        </w:tabs>
        <w:ind w:left="6322" w:hanging="360"/>
      </w:pPr>
      <w:rPr>
        <w:rFonts w:ascii="Courier New" w:hAnsi="Courier New" w:hint="default"/>
      </w:rPr>
    </w:lvl>
    <w:lvl w:ilvl="8">
      <w:start w:val="1"/>
      <w:numFmt w:val="bullet"/>
      <w:lvlText w:val=""/>
      <w:lvlJc w:val="left"/>
      <w:pPr>
        <w:tabs>
          <w:tab w:val="num" w:pos="7042"/>
        </w:tabs>
        <w:ind w:left="7042" w:hanging="360"/>
      </w:pPr>
      <w:rPr>
        <w:rFonts w:ascii="Wingdings" w:hAnsi="Wingdings" w:hint="default"/>
      </w:rPr>
    </w:lvl>
  </w:abstractNum>
  <w:abstractNum w:abstractNumId="5" w15:restartNumberingAfterBreak="0">
    <w:nsid w:val="0D872CB2"/>
    <w:multiLevelType w:val="multilevel"/>
    <w:tmpl w:val="FEF4701A"/>
    <w:lvl w:ilvl="0">
      <w:start w:val="1"/>
      <w:numFmt w:val="lowerLetter"/>
      <w:lvlText w:val="%1."/>
      <w:lvlJc w:val="left"/>
      <w:pPr>
        <w:ind w:left="1440" w:hanging="360"/>
      </w:pPr>
      <w:rPr>
        <w:rFonts w:ascii="Calibri" w:eastAsia="Times" w:hAnsi="Calibri" w:cs="Calibri"/>
      </w:rPr>
    </w:lvl>
    <w:lvl w:ilvl="1">
      <w:start w:val="1"/>
      <w:numFmt w:val="lowerRoman"/>
      <w:lvlText w:val="%2."/>
      <w:lvlJc w:val="left"/>
      <w:pPr>
        <w:ind w:left="2160" w:hanging="360"/>
      </w:pPr>
      <w:rPr>
        <w:rFonts w:ascii="Calibri" w:eastAsia="Times" w:hAnsi="Calibri" w:cs="Calibri"/>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 w15:restartNumberingAfterBreak="0">
    <w:nsid w:val="12FA3D26"/>
    <w:multiLevelType w:val="multilevel"/>
    <w:tmpl w:val="0BE4962E"/>
    <w:lvl w:ilvl="0">
      <w:start w:val="1"/>
      <w:numFmt w:val="decimal"/>
      <w:lvlText w:val="%1."/>
      <w:lvlJc w:val="left"/>
      <w:pPr>
        <w:ind w:left="720" w:hanging="360"/>
      </w:pPr>
      <w:rPr>
        <w:rFonts w:hint="default"/>
      </w:rPr>
    </w:lvl>
    <w:lvl w:ilvl="1">
      <w:start w:val="1"/>
      <w:numFmt w:val="lowerLetter"/>
      <w:lvlText w:val="%2."/>
      <w:lvlJc w:val="left"/>
      <w:pPr>
        <w:ind w:left="1440" w:hanging="360"/>
      </w:pPr>
      <w:rPr>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5465BFF"/>
    <w:multiLevelType w:val="multilevel"/>
    <w:tmpl w:val="FFFC2AFC"/>
    <w:lvl w:ilvl="0">
      <w:start w:val="1"/>
      <w:numFmt w:val="bullet"/>
      <w:pStyle w:val="w"/>
      <w:lvlText w:val=""/>
      <w:lvlJc w:val="left"/>
      <w:pPr>
        <w:tabs>
          <w:tab w:val="num" w:pos="994"/>
        </w:tabs>
        <w:ind w:left="994" w:hanging="432"/>
      </w:pPr>
      <w:rPr>
        <w:rFonts w:ascii="Symbol" w:hAnsi="Symbol" w:hint="default"/>
        <w:sz w:val="22"/>
      </w:rPr>
    </w:lvl>
    <w:lvl w:ilvl="1">
      <w:start w:val="3"/>
      <w:numFmt w:val="bullet"/>
      <w:lvlText w:val="-"/>
      <w:lvlJc w:val="left"/>
      <w:pPr>
        <w:tabs>
          <w:tab w:val="num" w:pos="1440"/>
        </w:tabs>
        <w:ind w:left="1440" w:hanging="360"/>
      </w:pPr>
      <w:rPr>
        <w:rFonts w:ascii="Times New Roman" w:eastAsia="Times New Roman" w:hAnsi="Times New Roman" w:cs="Times New Roman" w:hint="default"/>
      </w:rPr>
    </w:lvl>
    <w:lvl w:ilvl="2">
      <w:start w:val="3"/>
      <w:numFmt w:val="bullet"/>
      <w:lvlText w:val=""/>
      <w:lvlJc w:val="left"/>
      <w:pPr>
        <w:tabs>
          <w:tab w:val="num" w:pos="2505"/>
        </w:tabs>
        <w:ind w:left="2505" w:hanging="705"/>
      </w:pPr>
      <w:rPr>
        <w:rFonts w:ascii="Wingdings" w:eastAsia="Times New Roman" w:hAnsi="Wingdings"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64043BE"/>
    <w:multiLevelType w:val="multilevel"/>
    <w:tmpl w:val="81FAC346"/>
    <w:lvl w:ilvl="0">
      <w:numFmt w:val="bullet"/>
      <w:lvlText w:val=""/>
      <w:lvlJc w:val="left"/>
      <w:pPr>
        <w:ind w:left="1066" w:hanging="360"/>
      </w:pPr>
      <w:rPr>
        <w:rFonts w:ascii="Symbol" w:hAnsi="Symbol"/>
      </w:rPr>
    </w:lvl>
    <w:lvl w:ilvl="1">
      <w:numFmt w:val="bullet"/>
      <w:lvlText w:val="o"/>
      <w:lvlJc w:val="left"/>
      <w:pPr>
        <w:ind w:left="1786" w:hanging="360"/>
      </w:pPr>
      <w:rPr>
        <w:rFonts w:ascii="Courier New" w:hAnsi="Courier New" w:cs="Courier New"/>
      </w:rPr>
    </w:lvl>
    <w:lvl w:ilvl="2">
      <w:numFmt w:val="bullet"/>
      <w:lvlText w:val=""/>
      <w:lvlJc w:val="left"/>
      <w:pPr>
        <w:ind w:left="2506" w:hanging="360"/>
      </w:pPr>
      <w:rPr>
        <w:rFonts w:ascii="Wingdings" w:hAnsi="Wingdings"/>
      </w:rPr>
    </w:lvl>
    <w:lvl w:ilvl="3">
      <w:numFmt w:val="bullet"/>
      <w:lvlText w:val=""/>
      <w:lvlJc w:val="left"/>
      <w:pPr>
        <w:ind w:left="3226" w:hanging="360"/>
      </w:pPr>
      <w:rPr>
        <w:rFonts w:ascii="Symbol" w:hAnsi="Symbol"/>
      </w:rPr>
    </w:lvl>
    <w:lvl w:ilvl="4">
      <w:numFmt w:val="bullet"/>
      <w:lvlText w:val="o"/>
      <w:lvlJc w:val="left"/>
      <w:pPr>
        <w:ind w:left="3946" w:hanging="360"/>
      </w:pPr>
      <w:rPr>
        <w:rFonts w:ascii="Courier New" w:hAnsi="Courier New" w:cs="Courier New"/>
      </w:rPr>
    </w:lvl>
    <w:lvl w:ilvl="5">
      <w:numFmt w:val="bullet"/>
      <w:lvlText w:val=""/>
      <w:lvlJc w:val="left"/>
      <w:pPr>
        <w:ind w:left="4666" w:hanging="360"/>
      </w:pPr>
      <w:rPr>
        <w:rFonts w:ascii="Wingdings" w:hAnsi="Wingdings"/>
      </w:rPr>
    </w:lvl>
    <w:lvl w:ilvl="6">
      <w:numFmt w:val="bullet"/>
      <w:lvlText w:val=""/>
      <w:lvlJc w:val="left"/>
      <w:pPr>
        <w:ind w:left="5386" w:hanging="360"/>
      </w:pPr>
      <w:rPr>
        <w:rFonts w:ascii="Symbol" w:hAnsi="Symbol"/>
      </w:rPr>
    </w:lvl>
    <w:lvl w:ilvl="7">
      <w:numFmt w:val="bullet"/>
      <w:lvlText w:val="o"/>
      <w:lvlJc w:val="left"/>
      <w:pPr>
        <w:ind w:left="6106" w:hanging="360"/>
      </w:pPr>
      <w:rPr>
        <w:rFonts w:ascii="Courier New" w:hAnsi="Courier New" w:cs="Courier New"/>
      </w:rPr>
    </w:lvl>
    <w:lvl w:ilvl="8">
      <w:numFmt w:val="bullet"/>
      <w:lvlText w:val=""/>
      <w:lvlJc w:val="left"/>
      <w:pPr>
        <w:ind w:left="6826" w:hanging="360"/>
      </w:pPr>
      <w:rPr>
        <w:rFonts w:ascii="Wingdings" w:hAnsi="Wingdings"/>
      </w:rPr>
    </w:lvl>
  </w:abstractNum>
  <w:abstractNum w:abstractNumId="9" w15:restartNumberingAfterBreak="0">
    <w:nsid w:val="1A6C511B"/>
    <w:multiLevelType w:val="multilevel"/>
    <w:tmpl w:val="F6E8E006"/>
    <w:lvl w:ilvl="0">
      <w:start w:val="1"/>
      <w:numFmt w:val="decimal"/>
      <w:lvlText w:val="ARTICLE %1:"/>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2.%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 w15:restartNumberingAfterBreak="0">
    <w:nsid w:val="227A4AF3"/>
    <w:multiLevelType w:val="multilevel"/>
    <w:tmpl w:val="45A2CCC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4742497"/>
    <w:multiLevelType w:val="multilevel"/>
    <w:tmpl w:val="06B6DB8C"/>
    <w:lvl w:ilvl="0">
      <w:numFmt w:val="bullet"/>
      <w:lvlText w:val="-"/>
      <w:lvlJc w:val="left"/>
      <w:pPr>
        <w:ind w:left="720" w:hanging="360"/>
      </w:pPr>
      <w:rPr>
        <w:rFonts w:ascii="Calibri" w:eastAsiaTheme="minorHAnsi" w:hAnsi="Calibri" w:cs="Calibr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73E22A2"/>
    <w:multiLevelType w:val="multilevel"/>
    <w:tmpl w:val="3A2034BC"/>
    <w:lvl w:ilvl="0">
      <w:start w:val="1"/>
      <w:numFmt w:val="bullet"/>
      <w:lvlText w:val="o"/>
      <w:lvlJc w:val="left"/>
      <w:pPr>
        <w:ind w:left="1068" w:hanging="360"/>
      </w:pPr>
      <w:rPr>
        <w:rFonts w:ascii="Courier New" w:hAnsi="Courier New" w:cs="Courier New" w:hint="default"/>
      </w:rPr>
    </w:lvl>
    <w:lvl w:ilvl="1">
      <w:start w:val="1"/>
      <w:numFmt w:val="decimal"/>
      <w:lvlText w:val="%2."/>
      <w:lvlJc w:val="left"/>
      <w:pPr>
        <w:ind w:left="1788" w:hanging="360"/>
      </w:pPr>
      <w:rPr>
        <w:rFonts w:asciiTheme="minorHAnsi" w:eastAsia="Times" w:hAnsiTheme="minorHAnsi" w:cs="Times New Roman"/>
      </w:rPr>
    </w:lvl>
    <w:lvl w:ilvl="2">
      <w:start w:val="1"/>
      <w:numFmt w:val="bullet"/>
      <w:lvlText w:val=""/>
      <w:lvlJc w:val="left"/>
      <w:pPr>
        <w:ind w:left="2508" w:hanging="360"/>
      </w:pPr>
      <w:rPr>
        <w:rFonts w:ascii="Wingdings" w:hAnsi="Wingdings" w:hint="default"/>
      </w:rPr>
    </w:lvl>
    <w:lvl w:ilvl="3">
      <w:start w:val="1"/>
      <w:numFmt w:val="bullet"/>
      <w:lvlText w:val=""/>
      <w:lvlJc w:val="left"/>
      <w:pPr>
        <w:ind w:left="3228" w:hanging="360"/>
      </w:pPr>
      <w:rPr>
        <w:rFonts w:ascii="Symbol" w:hAnsi="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hint="default"/>
      </w:rPr>
    </w:lvl>
    <w:lvl w:ilvl="6">
      <w:start w:val="1"/>
      <w:numFmt w:val="bullet"/>
      <w:lvlText w:val=""/>
      <w:lvlJc w:val="left"/>
      <w:pPr>
        <w:ind w:left="5388" w:hanging="360"/>
      </w:pPr>
      <w:rPr>
        <w:rFonts w:ascii="Symbol" w:hAnsi="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hint="default"/>
      </w:rPr>
    </w:lvl>
  </w:abstractNum>
  <w:abstractNum w:abstractNumId="13" w15:restartNumberingAfterBreak="0">
    <w:nsid w:val="278556B3"/>
    <w:multiLevelType w:val="multilevel"/>
    <w:tmpl w:val="74F8E2EE"/>
    <w:lvl w:ilvl="0">
      <w:start w:val="1"/>
      <w:numFmt w:val="bullet"/>
      <w:lvlText w:val="o"/>
      <w:lvlJc w:val="left"/>
      <w:pPr>
        <w:ind w:left="1080" w:hanging="360"/>
      </w:pPr>
      <w:rPr>
        <w:rFonts w:ascii="Courier New" w:hAnsi="Courier New" w:cs="Courier New"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4" w15:restartNumberingAfterBreak="0">
    <w:nsid w:val="284C16EB"/>
    <w:multiLevelType w:val="multilevel"/>
    <w:tmpl w:val="69B229CC"/>
    <w:lvl w:ilvl="0">
      <w:numFmt w:val="bullet"/>
      <w:lvlText w:val="-"/>
      <w:lvlJc w:val="left"/>
      <w:pPr>
        <w:ind w:left="1146" w:hanging="360"/>
      </w:pPr>
      <w:rPr>
        <w:rFonts w:ascii="Calibri" w:eastAsia="Times" w:hAnsi="Calibri" w:cs="Times New Roman"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hint="default"/>
      </w:rPr>
    </w:lvl>
    <w:lvl w:ilvl="3">
      <w:start w:val="1"/>
      <w:numFmt w:val="bullet"/>
      <w:lvlText w:val=""/>
      <w:lvlJc w:val="left"/>
      <w:pPr>
        <w:ind w:left="3306" w:hanging="360"/>
      </w:pPr>
      <w:rPr>
        <w:rFonts w:ascii="Symbol" w:hAnsi="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hint="default"/>
      </w:rPr>
    </w:lvl>
    <w:lvl w:ilvl="6">
      <w:start w:val="1"/>
      <w:numFmt w:val="bullet"/>
      <w:lvlText w:val=""/>
      <w:lvlJc w:val="left"/>
      <w:pPr>
        <w:ind w:left="5466" w:hanging="360"/>
      </w:pPr>
      <w:rPr>
        <w:rFonts w:ascii="Symbol" w:hAnsi="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hint="default"/>
      </w:rPr>
    </w:lvl>
  </w:abstractNum>
  <w:abstractNum w:abstractNumId="15" w15:restartNumberingAfterBreak="0">
    <w:nsid w:val="291B3500"/>
    <w:multiLevelType w:val="multilevel"/>
    <w:tmpl w:val="F53C85FC"/>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6" w15:restartNumberingAfterBreak="0">
    <w:nsid w:val="2CF440C6"/>
    <w:multiLevelType w:val="multilevel"/>
    <w:tmpl w:val="94841624"/>
    <w:lvl w:ilvl="0">
      <w:start w:val="1"/>
      <w:numFmt w:val="lowerLetter"/>
      <w:lvlText w:val="%1)"/>
      <w:lvlJc w:val="left"/>
      <w:pPr>
        <w:tabs>
          <w:tab w:val="num" w:pos="360"/>
        </w:tabs>
        <w:ind w:left="360" w:hanging="360"/>
      </w:pPr>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15:restartNumberingAfterBreak="0">
    <w:nsid w:val="2E5C38F8"/>
    <w:multiLevelType w:val="multilevel"/>
    <w:tmpl w:val="A76AFF7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2EDE4118"/>
    <w:multiLevelType w:val="multilevel"/>
    <w:tmpl w:val="3B7C68CE"/>
    <w:lvl w:ilvl="0">
      <w:numFmt w:val="bullet"/>
      <w:lvlText w:val="-"/>
      <w:lvlJc w:val="left"/>
      <w:pPr>
        <w:ind w:left="720" w:hanging="360"/>
      </w:pPr>
      <w:rPr>
        <w:rFonts w:ascii="Arial" w:eastAsia="Andale Sans U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301C6D91"/>
    <w:multiLevelType w:val="multilevel"/>
    <w:tmpl w:val="4142DA84"/>
    <w:lvl w:ilvl="0">
      <w:numFmt w:val="bullet"/>
      <w:lvlText w:val="-"/>
      <w:lvlJc w:val="left"/>
      <w:pPr>
        <w:ind w:left="720" w:hanging="360"/>
      </w:pPr>
      <w:rPr>
        <w:rFonts w:ascii="Calibri" w:eastAsia="Times" w:hAnsi="Calibri"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371862E0"/>
    <w:multiLevelType w:val="multilevel"/>
    <w:tmpl w:val="B14C3A62"/>
    <w:lvl w:ilvl="0">
      <w:start w:val="3"/>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388D3A2A"/>
    <w:multiLevelType w:val="multilevel"/>
    <w:tmpl w:val="2E9A4A4E"/>
    <w:lvl w:ilvl="0">
      <w:start w:val="15"/>
      <w:numFmt w:val="bullet"/>
      <w:lvlText w:val="-"/>
      <w:lvlJc w:val="left"/>
      <w:pPr>
        <w:ind w:left="720" w:hanging="360"/>
      </w:pPr>
      <w:rPr>
        <w:rFonts w:ascii="Calibri" w:eastAsia="Times New Roman" w:hAnsi="Calibri"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3A2D06B7"/>
    <w:multiLevelType w:val="multilevel"/>
    <w:tmpl w:val="1504C176"/>
    <w:lvl w:ilvl="0">
      <w:start w:val="1"/>
      <w:numFmt w:val="bullet"/>
      <w:pStyle w:val="TM3"/>
      <w:lvlText w:val=""/>
      <w:lvlJc w:val="left"/>
      <w:pPr>
        <w:tabs>
          <w:tab w:val="num" w:pos="360"/>
        </w:tabs>
        <w:ind w:left="0" w:firstLine="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F6808"/>
    <w:multiLevelType w:val="multilevel"/>
    <w:tmpl w:val="4BBE3E5A"/>
    <w:lvl w:ilvl="0">
      <w:start w:val="1"/>
      <w:numFmt w:val="decimal"/>
      <w:lvlText w:val="%1."/>
      <w:lvlJc w:val="left"/>
      <w:pPr>
        <w:ind w:left="1776" w:hanging="360"/>
      </w:pPr>
      <w:rPr>
        <w:rFonts w:ascii="Calibri" w:hAnsi="Calibri" w:cs="Calibri" w:hint="default"/>
        <w:color w:val="auto"/>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24" w15:restartNumberingAfterBreak="0">
    <w:nsid w:val="4A5D08B4"/>
    <w:multiLevelType w:val="multilevel"/>
    <w:tmpl w:val="545CCFFE"/>
    <w:lvl w:ilvl="0">
      <w:start w:val="1"/>
      <w:numFmt w:val="decimal"/>
      <w:lvlText w:val="%1."/>
      <w:lvlJc w:val="left"/>
      <w:pPr>
        <w:ind w:left="1800" w:hanging="360"/>
      </w:pPr>
      <w:rPr>
        <w:rFonts w:hint="default"/>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5" w15:restartNumberingAfterBreak="0">
    <w:nsid w:val="4B9C6193"/>
    <w:multiLevelType w:val="multilevel"/>
    <w:tmpl w:val="E9142B8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4BF0709A"/>
    <w:multiLevelType w:val="multilevel"/>
    <w:tmpl w:val="F3D601B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CE35B64"/>
    <w:multiLevelType w:val="multilevel"/>
    <w:tmpl w:val="B9708AD8"/>
    <w:lvl w:ilvl="0">
      <w:start w:val="1"/>
      <w:numFmt w:val="bullet"/>
      <w:lvlText w:val=""/>
      <w:lvlJc w:val="left"/>
      <w:pPr>
        <w:tabs>
          <w:tab w:val="num" w:pos="770"/>
        </w:tabs>
        <w:ind w:left="770" w:hanging="360"/>
      </w:pPr>
      <w:rPr>
        <w:rFonts w:ascii="Symbol" w:hAnsi="Symbol" w:hint="default"/>
      </w:rPr>
    </w:lvl>
    <w:lvl w:ilvl="1">
      <w:start w:val="1"/>
      <w:numFmt w:val="bullet"/>
      <w:lvlText w:val="o"/>
      <w:lvlJc w:val="left"/>
      <w:pPr>
        <w:tabs>
          <w:tab w:val="num" w:pos="1490"/>
        </w:tabs>
        <w:ind w:left="1490" w:hanging="360"/>
      </w:pPr>
      <w:rPr>
        <w:rFonts w:ascii="Courier New" w:hAnsi="Courier New" w:hint="default"/>
      </w:rPr>
    </w:lvl>
    <w:lvl w:ilvl="2">
      <w:start w:val="1"/>
      <w:numFmt w:val="bullet"/>
      <w:lvlText w:val=""/>
      <w:lvlJc w:val="left"/>
      <w:pPr>
        <w:tabs>
          <w:tab w:val="num" w:pos="2210"/>
        </w:tabs>
        <w:ind w:left="2210" w:hanging="360"/>
      </w:pPr>
      <w:rPr>
        <w:rFonts w:ascii="Wingdings" w:hAnsi="Wingdings" w:hint="default"/>
      </w:rPr>
    </w:lvl>
    <w:lvl w:ilvl="3">
      <w:start w:val="1"/>
      <w:numFmt w:val="bullet"/>
      <w:lvlText w:val=""/>
      <w:lvlJc w:val="left"/>
      <w:pPr>
        <w:tabs>
          <w:tab w:val="num" w:pos="2930"/>
        </w:tabs>
        <w:ind w:left="2930" w:hanging="360"/>
      </w:pPr>
      <w:rPr>
        <w:rFonts w:ascii="Symbol" w:hAnsi="Symbol" w:hint="default"/>
      </w:rPr>
    </w:lvl>
    <w:lvl w:ilvl="4">
      <w:start w:val="1"/>
      <w:numFmt w:val="bullet"/>
      <w:lvlText w:val="o"/>
      <w:lvlJc w:val="left"/>
      <w:pPr>
        <w:tabs>
          <w:tab w:val="num" w:pos="3650"/>
        </w:tabs>
        <w:ind w:left="3650" w:hanging="360"/>
      </w:pPr>
      <w:rPr>
        <w:rFonts w:ascii="Courier New" w:hAnsi="Courier New" w:hint="default"/>
      </w:rPr>
    </w:lvl>
    <w:lvl w:ilvl="5">
      <w:start w:val="1"/>
      <w:numFmt w:val="bullet"/>
      <w:lvlText w:val=""/>
      <w:lvlJc w:val="left"/>
      <w:pPr>
        <w:tabs>
          <w:tab w:val="num" w:pos="4370"/>
        </w:tabs>
        <w:ind w:left="4370" w:hanging="360"/>
      </w:pPr>
      <w:rPr>
        <w:rFonts w:ascii="Wingdings" w:hAnsi="Wingdings" w:hint="default"/>
      </w:rPr>
    </w:lvl>
    <w:lvl w:ilvl="6">
      <w:start w:val="1"/>
      <w:numFmt w:val="bullet"/>
      <w:lvlText w:val=""/>
      <w:lvlJc w:val="left"/>
      <w:pPr>
        <w:tabs>
          <w:tab w:val="num" w:pos="5090"/>
        </w:tabs>
        <w:ind w:left="5090" w:hanging="360"/>
      </w:pPr>
      <w:rPr>
        <w:rFonts w:ascii="Symbol" w:hAnsi="Symbol" w:hint="default"/>
      </w:rPr>
    </w:lvl>
    <w:lvl w:ilvl="7">
      <w:start w:val="1"/>
      <w:numFmt w:val="bullet"/>
      <w:lvlText w:val="o"/>
      <w:lvlJc w:val="left"/>
      <w:pPr>
        <w:tabs>
          <w:tab w:val="num" w:pos="5810"/>
        </w:tabs>
        <w:ind w:left="5810" w:hanging="360"/>
      </w:pPr>
      <w:rPr>
        <w:rFonts w:ascii="Courier New" w:hAnsi="Courier New" w:hint="default"/>
      </w:rPr>
    </w:lvl>
    <w:lvl w:ilvl="8">
      <w:start w:val="1"/>
      <w:numFmt w:val="bullet"/>
      <w:lvlText w:val=""/>
      <w:lvlJc w:val="left"/>
      <w:pPr>
        <w:tabs>
          <w:tab w:val="num" w:pos="6530"/>
        </w:tabs>
        <w:ind w:left="6530" w:hanging="360"/>
      </w:pPr>
      <w:rPr>
        <w:rFonts w:ascii="Wingdings" w:hAnsi="Wingdings" w:hint="default"/>
      </w:rPr>
    </w:lvl>
  </w:abstractNum>
  <w:abstractNum w:abstractNumId="28" w15:restartNumberingAfterBreak="0">
    <w:nsid w:val="4E734CA1"/>
    <w:multiLevelType w:val="multilevel"/>
    <w:tmpl w:val="E3BE993E"/>
    <w:lvl w:ilvl="0">
      <w:start w:val="1"/>
      <w:numFmt w:val="bullet"/>
      <w:pStyle w:val="b"/>
      <w:lvlText w:val=""/>
      <w:lvlJc w:val="left"/>
      <w:pPr>
        <w:tabs>
          <w:tab w:val="num" w:pos="360"/>
        </w:tabs>
        <w:ind w:left="36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B66E9E"/>
    <w:multiLevelType w:val="multilevel"/>
    <w:tmpl w:val="5DFC1E46"/>
    <w:lvl w:ilvl="0">
      <w:start w:val="1"/>
      <w:numFmt w:val="decimal"/>
      <w:lvlText w:val="%1."/>
      <w:lvlJc w:val="left"/>
      <w:pPr>
        <w:ind w:left="720" w:hanging="360"/>
      </w:pPr>
      <w:rPr>
        <w:rFonts w:asciiTheme="minorHAnsi" w:hAnsiTheme="minorHAnsi" w:cs="Times New Roman" w:hint="default"/>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4BB5E16"/>
    <w:multiLevelType w:val="multilevel"/>
    <w:tmpl w:val="CA1877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CCA69F2"/>
    <w:multiLevelType w:val="multilevel"/>
    <w:tmpl w:val="B0D45DBE"/>
    <w:lvl w:ilvl="0">
      <w:start w:val="1"/>
      <w:numFmt w:val="decimal"/>
      <w:lvlText w:val="%1."/>
      <w:lvlJc w:val="left"/>
      <w:pPr>
        <w:ind w:left="1776" w:hanging="360"/>
      </w:pPr>
      <w:rPr>
        <w:rFonts w:hint="default"/>
      </w:rPr>
    </w:lvl>
    <w:lvl w:ilvl="1">
      <w:start w:val="1"/>
      <w:numFmt w:val="lowerLetter"/>
      <w:lvlText w:val="%2."/>
      <w:lvlJc w:val="left"/>
      <w:pPr>
        <w:ind w:left="2496" w:hanging="360"/>
      </w:pPr>
    </w:lvl>
    <w:lvl w:ilvl="2">
      <w:start w:val="1"/>
      <w:numFmt w:val="lowerRoman"/>
      <w:lvlText w:val="%3."/>
      <w:lvlJc w:val="right"/>
      <w:pPr>
        <w:ind w:left="3216" w:hanging="180"/>
      </w:pPr>
    </w:lvl>
    <w:lvl w:ilvl="3">
      <w:start w:val="1"/>
      <w:numFmt w:val="decimal"/>
      <w:lvlText w:val="%4."/>
      <w:lvlJc w:val="left"/>
      <w:pPr>
        <w:ind w:left="3936" w:hanging="360"/>
      </w:pPr>
    </w:lvl>
    <w:lvl w:ilvl="4">
      <w:start w:val="1"/>
      <w:numFmt w:val="lowerLetter"/>
      <w:lvlText w:val="%5."/>
      <w:lvlJc w:val="left"/>
      <w:pPr>
        <w:ind w:left="4656" w:hanging="360"/>
      </w:pPr>
    </w:lvl>
    <w:lvl w:ilvl="5">
      <w:start w:val="1"/>
      <w:numFmt w:val="lowerRoman"/>
      <w:lvlText w:val="%6."/>
      <w:lvlJc w:val="right"/>
      <w:pPr>
        <w:ind w:left="5376" w:hanging="180"/>
      </w:pPr>
    </w:lvl>
    <w:lvl w:ilvl="6">
      <w:start w:val="1"/>
      <w:numFmt w:val="decimal"/>
      <w:lvlText w:val="%7."/>
      <w:lvlJc w:val="left"/>
      <w:pPr>
        <w:ind w:left="6096" w:hanging="360"/>
      </w:pPr>
    </w:lvl>
    <w:lvl w:ilvl="7">
      <w:start w:val="1"/>
      <w:numFmt w:val="lowerLetter"/>
      <w:lvlText w:val="%8."/>
      <w:lvlJc w:val="left"/>
      <w:pPr>
        <w:ind w:left="6816" w:hanging="360"/>
      </w:pPr>
    </w:lvl>
    <w:lvl w:ilvl="8">
      <w:start w:val="1"/>
      <w:numFmt w:val="lowerRoman"/>
      <w:lvlText w:val="%9."/>
      <w:lvlJc w:val="right"/>
      <w:pPr>
        <w:ind w:left="7536" w:hanging="180"/>
      </w:pPr>
    </w:lvl>
  </w:abstractNum>
  <w:abstractNum w:abstractNumId="32" w15:restartNumberingAfterBreak="0">
    <w:nsid w:val="5FE17550"/>
    <w:multiLevelType w:val="multilevel"/>
    <w:tmpl w:val="AF70D9EA"/>
    <w:lvl w:ilvl="0">
      <w:numFmt w:val="bullet"/>
      <w:lvlText w:val="-"/>
      <w:lvlJc w:val="left"/>
      <w:pPr>
        <w:ind w:left="720" w:hanging="360"/>
      </w:pPr>
      <w:rPr>
        <w:rFonts w:ascii="Calibri" w:eastAsiaTheme="minorHAnsi" w:hAnsi="Calibri" w:cstheme="minorBidi"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632B3DD6"/>
    <w:multiLevelType w:val="multilevel"/>
    <w:tmpl w:val="8AD8F864"/>
    <w:lvl w:ilvl="0">
      <w:start w:val="1"/>
      <w:numFmt w:val="bullet"/>
      <w:lvlText w:val=""/>
      <w:lvlJc w:val="left"/>
      <w:pPr>
        <w:ind w:left="731" w:hanging="360"/>
      </w:pPr>
      <w:rPr>
        <w:rFonts w:ascii="Wingdings" w:hAnsi="Wingdings" w:hint="default"/>
      </w:rPr>
    </w:lvl>
    <w:lvl w:ilvl="1">
      <w:start w:val="1"/>
      <w:numFmt w:val="bullet"/>
      <w:lvlText w:val="o"/>
      <w:lvlJc w:val="left"/>
      <w:pPr>
        <w:ind w:left="1451" w:hanging="360"/>
      </w:pPr>
      <w:rPr>
        <w:rFonts w:ascii="Courier New" w:hAnsi="Courier New" w:hint="default"/>
      </w:rPr>
    </w:lvl>
    <w:lvl w:ilvl="2">
      <w:start w:val="1"/>
      <w:numFmt w:val="bullet"/>
      <w:lvlText w:val=""/>
      <w:lvlJc w:val="left"/>
      <w:pPr>
        <w:ind w:left="2171" w:hanging="360"/>
      </w:pPr>
      <w:rPr>
        <w:rFonts w:ascii="Wingdings" w:hAnsi="Wingdings" w:hint="default"/>
      </w:rPr>
    </w:lvl>
    <w:lvl w:ilvl="3">
      <w:start w:val="1"/>
      <w:numFmt w:val="bullet"/>
      <w:lvlText w:val=""/>
      <w:lvlJc w:val="left"/>
      <w:pPr>
        <w:ind w:left="2891" w:hanging="360"/>
      </w:pPr>
      <w:rPr>
        <w:rFonts w:ascii="Symbol" w:hAnsi="Symbol" w:hint="default"/>
      </w:rPr>
    </w:lvl>
    <w:lvl w:ilvl="4">
      <w:start w:val="1"/>
      <w:numFmt w:val="bullet"/>
      <w:lvlText w:val="o"/>
      <w:lvlJc w:val="left"/>
      <w:pPr>
        <w:ind w:left="3611" w:hanging="360"/>
      </w:pPr>
      <w:rPr>
        <w:rFonts w:ascii="Courier New" w:hAnsi="Courier New" w:hint="default"/>
      </w:rPr>
    </w:lvl>
    <w:lvl w:ilvl="5">
      <w:start w:val="1"/>
      <w:numFmt w:val="bullet"/>
      <w:lvlText w:val=""/>
      <w:lvlJc w:val="left"/>
      <w:pPr>
        <w:ind w:left="4331" w:hanging="360"/>
      </w:pPr>
      <w:rPr>
        <w:rFonts w:ascii="Wingdings" w:hAnsi="Wingdings" w:hint="default"/>
      </w:rPr>
    </w:lvl>
    <w:lvl w:ilvl="6">
      <w:start w:val="1"/>
      <w:numFmt w:val="bullet"/>
      <w:lvlText w:val=""/>
      <w:lvlJc w:val="left"/>
      <w:pPr>
        <w:ind w:left="5051" w:hanging="360"/>
      </w:pPr>
      <w:rPr>
        <w:rFonts w:ascii="Symbol" w:hAnsi="Symbol" w:hint="default"/>
      </w:rPr>
    </w:lvl>
    <w:lvl w:ilvl="7">
      <w:start w:val="1"/>
      <w:numFmt w:val="bullet"/>
      <w:lvlText w:val="o"/>
      <w:lvlJc w:val="left"/>
      <w:pPr>
        <w:ind w:left="5771" w:hanging="360"/>
      </w:pPr>
      <w:rPr>
        <w:rFonts w:ascii="Courier New" w:hAnsi="Courier New" w:hint="default"/>
      </w:rPr>
    </w:lvl>
    <w:lvl w:ilvl="8">
      <w:start w:val="1"/>
      <w:numFmt w:val="bullet"/>
      <w:lvlText w:val=""/>
      <w:lvlJc w:val="left"/>
      <w:pPr>
        <w:ind w:left="6491" w:hanging="360"/>
      </w:pPr>
      <w:rPr>
        <w:rFonts w:ascii="Wingdings" w:hAnsi="Wingdings" w:hint="default"/>
      </w:rPr>
    </w:lvl>
  </w:abstractNum>
  <w:abstractNum w:abstractNumId="34" w15:restartNumberingAfterBreak="0">
    <w:nsid w:val="6BEE629A"/>
    <w:multiLevelType w:val="multilevel"/>
    <w:tmpl w:val="A0B82ED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6D1F0D74"/>
    <w:multiLevelType w:val="multilevel"/>
    <w:tmpl w:val="87B83462"/>
    <w:lvl w:ilvl="0">
      <w:start w:val="1"/>
      <w:numFmt w:val="bullet"/>
      <w:lvlText w:val="o"/>
      <w:lvlJc w:val="left"/>
      <w:pPr>
        <w:tabs>
          <w:tab w:val="num" w:pos="1080"/>
        </w:tabs>
        <w:ind w:left="1080" w:hanging="360"/>
      </w:pPr>
      <w:rPr>
        <w:rFonts w:ascii="Courier New" w:hAnsi="Courier New" w:cs="Courier New" w:hint="default"/>
      </w:rPr>
    </w:lvl>
    <w:lvl w:ilvl="1">
      <w:start w:val="1"/>
      <w:numFmt w:val="bullet"/>
      <w:lvlText w:val="o"/>
      <w:lvlJc w:val="left"/>
      <w:pPr>
        <w:tabs>
          <w:tab w:val="num" w:pos="1800"/>
        </w:tabs>
        <w:ind w:left="1800" w:hanging="360"/>
      </w:pPr>
      <w:rPr>
        <w:rFonts w:ascii="Courier New" w:hAnsi="Courier New" w:cs="Courier New" w:hint="default"/>
      </w:rPr>
    </w:lvl>
    <w:lvl w:ilvl="2">
      <w:start w:val="1"/>
      <w:numFmt w:val="bullet"/>
      <w:lvlText w:val=""/>
      <w:lvlJc w:val="left"/>
      <w:pPr>
        <w:tabs>
          <w:tab w:val="num" w:pos="2520"/>
        </w:tabs>
        <w:ind w:left="2520" w:hanging="360"/>
      </w:pPr>
      <w:rPr>
        <w:rFonts w:ascii="Wingdings" w:hAnsi="Wingdings" w:cs="Wingdings" w:hint="default"/>
      </w:rPr>
    </w:lvl>
    <w:lvl w:ilvl="3">
      <w:start w:val="1"/>
      <w:numFmt w:val="bullet"/>
      <w:lvlText w:val=""/>
      <w:lvlJc w:val="left"/>
      <w:pPr>
        <w:tabs>
          <w:tab w:val="num" w:pos="3240"/>
        </w:tabs>
        <w:ind w:left="3240" w:hanging="360"/>
      </w:pPr>
      <w:rPr>
        <w:rFonts w:ascii="Symbol" w:hAnsi="Symbol" w:cs="Symbol" w:hint="default"/>
      </w:rPr>
    </w:lvl>
    <w:lvl w:ilvl="4">
      <w:start w:val="1"/>
      <w:numFmt w:val="bullet"/>
      <w:lvlText w:val="o"/>
      <w:lvlJc w:val="left"/>
      <w:pPr>
        <w:tabs>
          <w:tab w:val="num" w:pos="3960"/>
        </w:tabs>
        <w:ind w:left="3960" w:hanging="360"/>
      </w:pPr>
      <w:rPr>
        <w:rFonts w:ascii="Courier New" w:hAnsi="Courier New" w:cs="Courier New" w:hint="default"/>
      </w:rPr>
    </w:lvl>
    <w:lvl w:ilvl="5">
      <w:start w:val="1"/>
      <w:numFmt w:val="bullet"/>
      <w:lvlText w:val=""/>
      <w:lvlJc w:val="left"/>
      <w:pPr>
        <w:tabs>
          <w:tab w:val="num" w:pos="4680"/>
        </w:tabs>
        <w:ind w:left="4680" w:hanging="360"/>
      </w:pPr>
      <w:rPr>
        <w:rFonts w:ascii="Wingdings" w:hAnsi="Wingdings" w:cs="Wingdings" w:hint="default"/>
      </w:rPr>
    </w:lvl>
    <w:lvl w:ilvl="6">
      <w:start w:val="1"/>
      <w:numFmt w:val="bullet"/>
      <w:lvlText w:val=""/>
      <w:lvlJc w:val="left"/>
      <w:pPr>
        <w:tabs>
          <w:tab w:val="num" w:pos="5400"/>
        </w:tabs>
        <w:ind w:left="5400" w:hanging="360"/>
      </w:pPr>
      <w:rPr>
        <w:rFonts w:ascii="Symbol" w:hAnsi="Symbol" w:cs="Symbol" w:hint="default"/>
      </w:rPr>
    </w:lvl>
    <w:lvl w:ilvl="7">
      <w:start w:val="1"/>
      <w:numFmt w:val="bullet"/>
      <w:lvlText w:val="o"/>
      <w:lvlJc w:val="left"/>
      <w:pPr>
        <w:tabs>
          <w:tab w:val="num" w:pos="6120"/>
        </w:tabs>
        <w:ind w:left="6120" w:hanging="360"/>
      </w:pPr>
      <w:rPr>
        <w:rFonts w:ascii="Courier New" w:hAnsi="Courier New" w:cs="Courier New" w:hint="default"/>
      </w:rPr>
    </w:lvl>
    <w:lvl w:ilvl="8">
      <w:start w:val="1"/>
      <w:numFmt w:val="bullet"/>
      <w:lvlText w:val=""/>
      <w:lvlJc w:val="left"/>
      <w:pPr>
        <w:tabs>
          <w:tab w:val="num" w:pos="6840"/>
        </w:tabs>
        <w:ind w:left="6840" w:hanging="360"/>
      </w:pPr>
      <w:rPr>
        <w:rFonts w:ascii="Wingdings" w:hAnsi="Wingdings" w:cs="Wingdings" w:hint="default"/>
      </w:rPr>
    </w:lvl>
  </w:abstractNum>
  <w:abstractNum w:abstractNumId="36" w15:restartNumberingAfterBreak="0">
    <w:nsid w:val="6FDC236F"/>
    <w:multiLevelType w:val="multilevel"/>
    <w:tmpl w:val="25FE0BCE"/>
    <w:lvl w:ilvl="0">
      <w:start w:val="1"/>
      <w:numFmt w:val="bullet"/>
      <w:lvlText w:val=""/>
      <w:lvlJc w:val="left"/>
      <w:pPr>
        <w:tabs>
          <w:tab w:val="num" w:pos="360"/>
        </w:tabs>
        <w:ind w:left="360" w:hanging="360"/>
      </w:pPr>
      <w:rPr>
        <w:rFonts w:ascii="Wingdings" w:hAnsi="Wingdings" w:hint="default"/>
        <w:sz w:val="28"/>
      </w:rPr>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37" w15:restartNumberingAfterBreak="0">
    <w:nsid w:val="75EC390B"/>
    <w:multiLevelType w:val="multilevel"/>
    <w:tmpl w:val="3312C292"/>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76863F69"/>
    <w:multiLevelType w:val="multilevel"/>
    <w:tmpl w:val="F366498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773166CB"/>
    <w:multiLevelType w:val="multilevel"/>
    <w:tmpl w:val="44E691AE"/>
    <w:lvl w:ilvl="0">
      <w:numFmt w:val="bullet"/>
      <w:lvlText w:val="-"/>
      <w:lvlJc w:val="left"/>
      <w:pPr>
        <w:tabs>
          <w:tab w:val="num" w:pos="720"/>
        </w:tabs>
        <w:ind w:left="720" w:hanging="360"/>
      </w:pPr>
      <w:rPr>
        <w:rFonts w:ascii="Arial" w:eastAsia="Times New Roman" w:hAnsi="Aria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7C5033C"/>
    <w:multiLevelType w:val="multilevel"/>
    <w:tmpl w:val="6D500EB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1" w15:restartNumberingAfterBreak="0">
    <w:nsid w:val="79A038C6"/>
    <w:multiLevelType w:val="multilevel"/>
    <w:tmpl w:val="526679FC"/>
    <w:lvl w:ilvl="0">
      <w:start w:val="1"/>
      <w:numFmt w:val="bullet"/>
      <w:lvlText w:val=""/>
      <w:lvlJc w:val="left"/>
      <w:pPr>
        <w:ind w:left="720" w:hanging="360"/>
      </w:pPr>
      <w:rPr>
        <w:rFonts w:ascii="Wingdings" w:hAnsi="Wingdings" w:hint="default"/>
        <w:u w:val="none"/>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7FA937C9"/>
    <w:multiLevelType w:val="multilevel"/>
    <w:tmpl w:val="4EF80A9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28"/>
  </w:num>
  <w:num w:numId="4">
    <w:abstractNumId w:val="4"/>
  </w:num>
  <w:num w:numId="5">
    <w:abstractNumId w:val="22"/>
  </w:num>
  <w:num w:numId="6">
    <w:abstractNumId w:val="9"/>
  </w:num>
  <w:num w:numId="7">
    <w:abstractNumId w:val="19"/>
  </w:num>
  <w:num w:numId="8">
    <w:abstractNumId w:val="29"/>
  </w:num>
  <w:num w:numId="9">
    <w:abstractNumId w:val="13"/>
  </w:num>
  <w:num w:numId="10">
    <w:abstractNumId w:val="32"/>
  </w:num>
  <w:num w:numId="11">
    <w:abstractNumId w:val="2"/>
  </w:num>
  <w:num w:numId="12">
    <w:abstractNumId w:val="12"/>
  </w:num>
  <w:num w:numId="13">
    <w:abstractNumId w:val="31"/>
  </w:num>
  <w:num w:numId="14">
    <w:abstractNumId w:val="24"/>
  </w:num>
  <w:num w:numId="15">
    <w:abstractNumId w:val="35"/>
  </w:num>
  <w:num w:numId="16">
    <w:abstractNumId w:val="3"/>
  </w:num>
  <w:num w:numId="17">
    <w:abstractNumId w:val="23"/>
  </w:num>
  <w:num w:numId="18">
    <w:abstractNumId w:val="21"/>
  </w:num>
  <w:num w:numId="19">
    <w:abstractNumId w:val="15"/>
  </w:num>
  <w:num w:numId="20">
    <w:abstractNumId w:val="6"/>
  </w:num>
  <w:num w:numId="21">
    <w:abstractNumId w:val="5"/>
  </w:num>
  <w:num w:numId="22">
    <w:abstractNumId w:val="40"/>
  </w:num>
  <w:num w:numId="23">
    <w:abstractNumId w:val="1"/>
  </w:num>
  <w:num w:numId="24">
    <w:abstractNumId w:val="16"/>
  </w:num>
  <w:num w:numId="25">
    <w:abstractNumId w:val="36"/>
  </w:num>
  <w:num w:numId="26">
    <w:abstractNumId w:val="17"/>
  </w:num>
  <w:num w:numId="27">
    <w:abstractNumId w:val="41"/>
  </w:num>
  <w:num w:numId="28">
    <w:abstractNumId w:val="33"/>
  </w:num>
  <w:num w:numId="29">
    <w:abstractNumId w:val="37"/>
  </w:num>
  <w:num w:numId="30">
    <w:abstractNumId w:val="27"/>
  </w:num>
  <w:num w:numId="31">
    <w:abstractNumId w:val="34"/>
  </w:num>
  <w:num w:numId="32">
    <w:abstractNumId w:val="38"/>
  </w:num>
  <w:num w:numId="33">
    <w:abstractNumId w:val="11"/>
  </w:num>
  <w:num w:numId="34">
    <w:abstractNumId w:val="18"/>
  </w:num>
  <w:num w:numId="35">
    <w:abstractNumId w:val="8"/>
  </w:num>
  <w:num w:numId="36">
    <w:abstractNumId w:val="26"/>
  </w:num>
  <w:num w:numId="37">
    <w:abstractNumId w:val="25"/>
  </w:num>
  <w:num w:numId="38">
    <w:abstractNumId w:val="39"/>
  </w:num>
  <w:num w:numId="39">
    <w:abstractNumId w:val="42"/>
  </w:num>
  <w:num w:numId="40">
    <w:abstractNumId w:val="14"/>
  </w:num>
  <w:num w:numId="41">
    <w:abstractNumId w:val="30"/>
  </w:num>
  <w:num w:numId="42">
    <w:abstractNumId w:val="20"/>
  </w:num>
  <w:num w:numId="43">
    <w:abstractNumId w:val="10"/>
  </w:num>
  <w:num w:numId="44">
    <w:abstractNumId w:val="10"/>
  </w:num>
  <w:num w:numId="45">
    <w:abstractNumId w:val="3"/>
  </w:num>
  <w:num w:numId="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9F8"/>
    <w:rsid w:val="003169F8"/>
    <w:rsid w:val="00395922"/>
    <w:rsid w:val="0042353D"/>
    <w:rsid w:val="00FC73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32A51"/>
  <w15:docId w15:val="{0FA94664-EF8F-4FFA-A44F-63BEF1E86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300" w:lineRule="atLeast"/>
    </w:pPr>
    <w:rPr>
      <w:rFonts w:ascii="Arial" w:hAnsi="Arial"/>
    </w:rPr>
  </w:style>
  <w:style w:type="paragraph" w:styleId="Titre1">
    <w:name w:val="heading 1"/>
    <w:basedOn w:val="Normal"/>
    <w:next w:val="Normal"/>
    <w:link w:val="Titre1Car"/>
    <w:qFormat/>
    <w:pPr>
      <w:keepNext/>
      <w:spacing w:line="440" w:lineRule="exact"/>
      <w:outlineLvl w:val="0"/>
    </w:pPr>
    <w:rPr>
      <w:rFonts w:cs="Arial"/>
      <w:b/>
      <w:bCs/>
      <w:caps/>
    </w:rPr>
  </w:style>
  <w:style w:type="paragraph" w:styleId="Titre2">
    <w:name w:val="heading 2"/>
    <w:basedOn w:val="Normal"/>
    <w:next w:val="Normal"/>
    <w:link w:val="Titre2Car"/>
    <w:qFormat/>
    <w:pPr>
      <w:keepNext/>
      <w:widowControl w:val="0"/>
      <w:outlineLvl w:val="1"/>
    </w:pPr>
    <w:rPr>
      <w:rFonts w:cs="Arial"/>
      <w:b/>
      <w:bCs/>
      <w:sz w:val="18"/>
    </w:rPr>
  </w:style>
  <w:style w:type="paragraph" w:styleId="Titre3">
    <w:name w:val="heading 3"/>
    <w:basedOn w:val="Normal"/>
    <w:next w:val="Normal"/>
    <w:link w:val="Titre3Car"/>
    <w:qFormat/>
    <w:pPr>
      <w:keepNext/>
      <w:spacing w:before="240" w:after="60"/>
      <w:outlineLvl w:val="2"/>
    </w:pPr>
    <w:rPr>
      <w:rFonts w:ascii="Helvetica" w:hAnsi="Helvetica"/>
      <w:sz w:val="24"/>
    </w:rPr>
  </w:style>
  <w:style w:type="paragraph" w:styleId="Titre4">
    <w:name w:val="heading 4"/>
    <w:basedOn w:val="Normal"/>
    <w:next w:val="Normal"/>
    <w:link w:val="Titre4Car"/>
    <w:qFormat/>
    <w:pPr>
      <w:keepNext/>
      <w:widowControl w:val="0"/>
      <w:jc w:val="both"/>
      <w:outlineLvl w:val="3"/>
    </w:pPr>
    <w:rPr>
      <w:rFonts w:cs="Arial"/>
      <w:b/>
      <w:bCs/>
      <w:i/>
      <w:iCs/>
      <w:color w:val="0000FF"/>
    </w:rPr>
  </w:style>
  <w:style w:type="paragraph" w:styleId="Titre5">
    <w:name w:val="heading 5"/>
    <w:basedOn w:val="Normal"/>
    <w:next w:val="Normal"/>
    <w:link w:val="Titre5Car"/>
    <w:qFormat/>
    <w:pPr>
      <w:keepNext/>
      <w:widowControl w:val="0"/>
      <w:jc w:val="both"/>
      <w:outlineLvl w:val="4"/>
    </w:pPr>
    <w:rPr>
      <w:rFonts w:cs="Arial"/>
      <w:b/>
      <w:bCs/>
    </w:rPr>
  </w:style>
  <w:style w:type="paragraph" w:styleId="Titre6">
    <w:name w:val="heading 6"/>
    <w:basedOn w:val="Normal"/>
    <w:next w:val="Normal"/>
    <w:link w:val="Titre6Car"/>
    <w:qFormat/>
    <w:pPr>
      <w:spacing w:before="240" w:after="60" w:line="240" w:lineRule="auto"/>
      <w:outlineLvl w:val="5"/>
    </w:pPr>
    <w:rPr>
      <w:rFonts w:ascii="Times New Roman" w:eastAsia="Times New Roman" w:hAnsi="Times New Roman"/>
      <w:b/>
      <w:bCs/>
      <w:sz w:val="22"/>
      <w:szCs w:val="22"/>
      <w:lang w:val="en-US" w:eastAsia="en-US"/>
    </w:rPr>
  </w:style>
  <w:style w:type="paragraph" w:styleId="Titre7">
    <w:name w:val="heading 7"/>
    <w:basedOn w:val="Normal"/>
    <w:next w:val="Normal"/>
    <w:link w:val="Titre7Car"/>
    <w:qFormat/>
    <w:pPr>
      <w:keepNext/>
      <w:widowControl w:val="0"/>
      <w:spacing w:line="240" w:lineRule="auto"/>
      <w:outlineLvl w:val="6"/>
    </w:pPr>
    <w:rPr>
      <w:rFonts w:ascii="Times New Roman" w:eastAsia="Times New Roman" w:hAnsi="Times New Roman" w:cs="Arial"/>
      <w:b/>
      <w:sz w:val="24"/>
      <w:szCs w:val="24"/>
    </w:rPr>
  </w:style>
  <w:style w:type="paragraph" w:styleId="Titre8">
    <w:name w:val="heading 8"/>
    <w:basedOn w:val="Normal"/>
    <w:next w:val="Normal"/>
    <w:link w:val="Titre8Car"/>
    <w:qFormat/>
    <w:pPr>
      <w:keepNext/>
      <w:numPr>
        <w:ilvl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outlineLvl w:val="7"/>
    </w:pPr>
    <w:rPr>
      <w:rFonts w:ascii="Times New Roman" w:eastAsia="SimSun" w:hAnsi="Times New Roman"/>
      <w:b/>
      <w:sz w:val="24"/>
      <w:lang w:val="en-US" w:eastAsia="zh-CN"/>
    </w:rPr>
  </w:style>
  <w:style w:type="paragraph" w:styleId="Titre9">
    <w:name w:val="heading 9"/>
    <w:basedOn w:val="Normal"/>
    <w:next w:val="Normal"/>
    <w:link w:val="Titre9Car"/>
    <w:uiPriority w:val="9"/>
    <w:unhideWhenUsed/>
    <w:qFormat/>
    <w:pPr>
      <w:keepNext/>
      <w:keepLines/>
      <w:outlineLvl w:val="8"/>
    </w:pPr>
    <w:rPr>
      <w:rFonts w:eastAsia="Arial" w:cs="Arial"/>
      <w:i/>
      <w:iCs/>
      <w:color w:val="272727" w:themeColor="text1" w:themeTint="D8"/>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GridLight">
    <w:name w:val="Table Grid Light"/>
    <w:basedOn w:val="Tableau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eausimple1">
    <w:name w:val="Plain Table 1"/>
    <w:basedOn w:val="Tableau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eausimple2">
    <w:name w:val="Plain Table 2"/>
    <w:basedOn w:val="Tableau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eausimple3">
    <w:name w:val="Plain Table 3"/>
    <w:basedOn w:val="Tableau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simple4">
    <w:name w:val="Plain Table 4"/>
    <w:basedOn w:val="Tableau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simple5">
    <w:name w:val="Plain Table 5"/>
    <w:basedOn w:val="Tableau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Grille1Clair">
    <w:name w:val="Grid Table 1 Light"/>
    <w:basedOn w:val="Tableau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eau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Tableau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Tableau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Tableau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Tableau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Tableau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TableauGrille2">
    <w:name w:val="Grid Table 2"/>
    <w:basedOn w:val="Tableau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eau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Tableau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Tableau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Tableau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Tableau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Tableau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eauGrille3">
    <w:name w:val="Grid Table 3"/>
    <w:basedOn w:val="Tableau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eau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Tableau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Tableau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Tableau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Tableau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Tableau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eauGrille4">
    <w:name w:val="Grid Table 4"/>
    <w:basedOn w:val="Tableau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eau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Tableau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Tableau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Tableau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Tableau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Tableau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TableauGrille5Fonc">
    <w:name w:val="Grid Table 5 Dark"/>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Tableau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TableauGrille6Couleur">
    <w:name w:val="Grid Table 6 Colorful"/>
    <w:basedOn w:val="Tableau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eau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Tableau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Tableau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Tableau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Tableau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Tableau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TableauGrille7Couleur">
    <w:name w:val="Grid Table 7 Colorful"/>
    <w:basedOn w:val="Tableau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eau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Tableau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Tableau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Tableau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Tableau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Tableau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TableauListe1Clair">
    <w:name w:val="List Table 1 Light"/>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Tableau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TableauListe2">
    <w:name w:val="List Table 2"/>
    <w:basedOn w:val="Tableau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eau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Tableau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Tableau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Tableau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Tableau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Tableau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eauListe3">
    <w:name w:val="List Table 3"/>
    <w:basedOn w:val="Tableau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eau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Tableau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Tableau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Tableau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Tableau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Tableau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TableauListe4">
    <w:name w:val="List Table 4"/>
    <w:basedOn w:val="Tableau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eau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Tableau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Tableau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Tableau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Tableau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Tableau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TableauListe5Fonc">
    <w:name w:val="List Table 5 Dark"/>
    <w:basedOn w:val="Tableau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eau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Tableau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Tableau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Tableau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Tableau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Tableau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TableauListe6Couleur">
    <w:name w:val="List Table 6 Colorful"/>
    <w:basedOn w:val="Tableau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au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Tableau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Tableau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Tableau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Tableau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Tableau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TableauListe7Couleur">
    <w:name w:val="List Table 7 Colorful"/>
    <w:basedOn w:val="Tableau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eau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Tableau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Tableau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Tableau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Tableau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Tableau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TableauNormal"/>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auNormal"/>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TableauNormal"/>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TableauNormal"/>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TableauNormal"/>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TableauNormal"/>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TableauNormal"/>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TableauNormal"/>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auNormal"/>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TableauNormal"/>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TableauNormal"/>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TableauNormal"/>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TableauNormal"/>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TableauNormal"/>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Tableau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au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au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au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au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au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au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Titre1Car">
    <w:name w:val="Titre 1 Car"/>
    <w:basedOn w:val="Policepardfaut"/>
    <w:link w:val="Titre1"/>
    <w:uiPriority w:val="9"/>
    <w:rPr>
      <w:rFonts w:ascii="Arial" w:eastAsia="Arial" w:hAnsi="Arial" w:cs="Arial"/>
      <w:color w:val="365F91" w:themeColor="accent1" w:themeShade="BF"/>
      <w:sz w:val="40"/>
      <w:szCs w:val="40"/>
    </w:rPr>
  </w:style>
  <w:style w:type="character" w:customStyle="1" w:styleId="Titre3Car">
    <w:name w:val="Titre 3 Car"/>
    <w:basedOn w:val="Policepardfaut"/>
    <w:link w:val="Titre3"/>
    <w:uiPriority w:val="9"/>
    <w:rPr>
      <w:rFonts w:ascii="Arial" w:eastAsia="Arial" w:hAnsi="Arial" w:cs="Arial"/>
      <w:color w:val="365F91" w:themeColor="accent1" w:themeShade="BF"/>
      <w:sz w:val="28"/>
      <w:szCs w:val="28"/>
    </w:rPr>
  </w:style>
  <w:style w:type="character" w:customStyle="1" w:styleId="Titre4Car">
    <w:name w:val="Titre 4 Car"/>
    <w:basedOn w:val="Policepardfaut"/>
    <w:link w:val="Titre4"/>
    <w:uiPriority w:val="9"/>
    <w:rPr>
      <w:rFonts w:ascii="Arial" w:eastAsia="Arial" w:hAnsi="Arial" w:cs="Arial"/>
      <w:i/>
      <w:iCs/>
      <w:color w:val="365F91" w:themeColor="accent1" w:themeShade="BF"/>
    </w:rPr>
  </w:style>
  <w:style w:type="character" w:customStyle="1" w:styleId="Titre5Car">
    <w:name w:val="Titre 5 Car"/>
    <w:basedOn w:val="Policepardfaut"/>
    <w:link w:val="Titre5"/>
    <w:uiPriority w:val="9"/>
    <w:rPr>
      <w:rFonts w:ascii="Arial" w:eastAsia="Arial" w:hAnsi="Arial" w:cs="Arial"/>
      <w:color w:val="365F91" w:themeColor="accent1" w:themeShade="BF"/>
    </w:rPr>
  </w:style>
  <w:style w:type="character" w:customStyle="1" w:styleId="Titre6Car">
    <w:name w:val="Titre 6 Car"/>
    <w:basedOn w:val="Policepardfaut"/>
    <w:link w:val="Titre6"/>
    <w:uiPriority w:val="9"/>
    <w:rPr>
      <w:rFonts w:ascii="Arial" w:eastAsia="Arial" w:hAnsi="Arial" w:cs="Arial"/>
      <w:i/>
      <w:iCs/>
      <w:color w:val="595959" w:themeColor="text1" w:themeTint="A6"/>
    </w:rPr>
  </w:style>
  <w:style w:type="character" w:customStyle="1" w:styleId="Titre7Car">
    <w:name w:val="Titre 7 Car"/>
    <w:basedOn w:val="Policepardfaut"/>
    <w:link w:val="Titre7"/>
    <w:uiPriority w:val="9"/>
    <w:rPr>
      <w:rFonts w:ascii="Arial" w:eastAsia="Arial" w:hAnsi="Arial" w:cs="Arial"/>
      <w:color w:val="595959" w:themeColor="text1" w:themeTint="A6"/>
    </w:rPr>
  </w:style>
  <w:style w:type="character" w:customStyle="1" w:styleId="Titre8Car">
    <w:name w:val="Titre 8 Car"/>
    <w:basedOn w:val="Policepardfaut"/>
    <w:link w:val="Titre8"/>
    <w:uiPriority w:val="9"/>
    <w:rPr>
      <w:rFonts w:ascii="Arial" w:eastAsia="Arial" w:hAnsi="Arial" w:cs="Arial"/>
      <w:i/>
      <w:iCs/>
      <w:color w:val="272727" w:themeColor="text1" w:themeTint="D8"/>
    </w:rPr>
  </w:style>
  <w:style w:type="character" w:customStyle="1" w:styleId="Titre9Car">
    <w:name w:val="Titre 9 Car"/>
    <w:basedOn w:val="Policepardfaut"/>
    <w:link w:val="Titre9"/>
    <w:uiPriority w:val="9"/>
    <w:rPr>
      <w:rFonts w:ascii="Arial" w:eastAsia="Arial" w:hAnsi="Arial" w:cs="Arial"/>
      <w:i/>
      <w:iCs/>
      <w:color w:val="272727" w:themeColor="text1" w:themeTint="D8"/>
    </w:rPr>
  </w:style>
  <w:style w:type="character" w:customStyle="1" w:styleId="TitreCar">
    <w:name w:val="Titre Car"/>
    <w:basedOn w:val="Policepardfaut"/>
    <w:link w:val="Titre"/>
    <w:uiPriority w:val="10"/>
    <w:rPr>
      <w:rFonts w:ascii="Arial" w:eastAsia="Arial" w:hAnsi="Arial" w:cs="Arial"/>
      <w:spacing w:val="-10"/>
      <w:sz w:val="56"/>
      <w:szCs w:val="56"/>
    </w:rPr>
  </w:style>
  <w:style w:type="paragraph" w:styleId="Sous-titre">
    <w:name w:val="Subtitle"/>
    <w:basedOn w:val="Normal"/>
    <w:next w:val="Normal"/>
    <w:link w:val="Sous-titreCar"/>
    <w:uiPriority w:val="11"/>
    <w:qFormat/>
    <w:pPr>
      <w:numPr>
        <w:ilvl w:val="1"/>
      </w:numPr>
    </w:pPr>
    <w:rPr>
      <w:color w:val="595959" w:themeColor="text1" w:themeTint="A6"/>
      <w:spacing w:val="15"/>
      <w:sz w:val="28"/>
      <w:szCs w:val="28"/>
    </w:rPr>
  </w:style>
  <w:style w:type="character" w:customStyle="1" w:styleId="Sous-titreCar">
    <w:name w:val="Sous-titre Car"/>
    <w:basedOn w:val="Policepardfaut"/>
    <w:link w:val="Sous-titre"/>
    <w:uiPriority w:val="11"/>
    <w:rPr>
      <w:color w:val="595959" w:themeColor="text1" w:themeTint="A6"/>
      <w:spacing w:val="15"/>
      <w:sz w:val="28"/>
      <w:szCs w:val="28"/>
    </w:rPr>
  </w:style>
  <w:style w:type="paragraph" w:styleId="Citation">
    <w:name w:val="Quote"/>
    <w:basedOn w:val="Normal"/>
    <w:next w:val="Normal"/>
    <w:link w:val="CitationCar"/>
    <w:uiPriority w:val="29"/>
    <w:qFormat/>
    <w:pPr>
      <w:spacing w:before="160"/>
      <w:jc w:val="center"/>
    </w:pPr>
    <w:rPr>
      <w:i/>
      <w:iCs/>
      <w:color w:val="404040" w:themeColor="text1" w:themeTint="BF"/>
    </w:rPr>
  </w:style>
  <w:style w:type="character" w:customStyle="1" w:styleId="CitationCar">
    <w:name w:val="Citation Car"/>
    <w:basedOn w:val="Policepardfaut"/>
    <w:link w:val="Citation"/>
    <w:uiPriority w:val="29"/>
    <w:rPr>
      <w:i/>
      <w:iCs/>
      <w:color w:val="404040" w:themeColor="text1" w:themeTint="BF"/>
    </w:rPr>
  </w:style>
  <w:style w:type="character" w:styleId="Emphaseintense">
    <w:name w:val="Intense Emphasis"/>
    <w:basedOn w:val="Policepardfaut"/>
    <w:uiPriority w:val="21"/>
    <w:qFormat/>
    <w:rPr>
      <w:i/>
      <w:iCs/>
      <w:color w:val="365F91" w:themeColor="accent1" w:themeShade="BF"/>
    </w:rPr>
  </w:style>
  <w:style w:type="paragraph" w:styleId="Citationintense">
    <w:name w:val="Intense Quote"/>
    <w:basedOn w:val="Normal"/>
    <w:next w:val="Normal"/>
    <w:link w:val="CitationintenseCar"/>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itationintenseCar">
    <w:name w:val="Citation intense Car"/>
    <w:basedOn w:val="Policepardfaut"/>
    <w:link w:val="Citationintense"/>
    <w:uiPriority w:val="30"/>
    <w:rPr>
      <w:i/>
      <w:iCs/>
      <w:color w:val="365F91" w:themeColor="accent1" w:themeShade="BF"/>
    </w:rPr>
  </w:style>
  <w:style w:type="character" w:styleId="Rfrenceintense">
    <w:name w:val="Intense Reference"/>
    <w:basedOn w:val="Policepardfaut"/>
    <w:uiPriority w:val="32"/>
    <w:qFormat/>
    <w:rPr>
      <w:b/>
      <w:bCs/>
      <w:smallCaps/>
      <w:color w:val="365F91" w:themeColor="accent1" w:themeShade="BF"/>
      <w:spacing w:val="5"/>
    </w:rPr>
  </w:style>
  <w:style w:type="paragraph" w:styleId="Sansinterligne">
    <w:name w:val="No Spacing"/>
    <w:basedOn w:val="Normal"/>
    <w:uiPriority w:val="1"/>
    <w:qFormat/>
    <w:pPr>
      <w:spacing w:line="240" w:lineRule="auto"/>
    </w:pPr>
  </w:style>
  <w:style w:type="character" w:styleId="Emphaseple">
    <w:name w:val="Subtle Emphasis"/>
    <w:basedOn w:val="Policepardfaut"/>
    <w:uiPriority w:val="19"/>
    <w:qFormat/>
    <w:rPr>
      <w:i/>
      <w:iCs/>
      <w:color w:val="404040" w:themeColor="text1" w:themeTint="BF"/>
    </w:rPr>
  </w:style>
  <w:style w:type="character" w:styleId="Rfrenceple">
    <w:name w:val="Subtle Reference"/>
    <w:basedOn w:val="Policepardfaut"/>
    <w:uiPriority w:val="31"/>
    <w:qFormat/>
    <w:rPr>
      <w:smallCaps/>
      <w:color w:val="5A5A5A" w:themeColor="text1" w:themeTint="A5"/>
    </w:rPr>
  </w:style>
  <w:style w:type="paragraph" w:styleId="Lgende">
    <w:name w:val="caption"/>
    <w:basedOn w:val="Normal"/>
    <w:next w:val="Normal"/>
    <w:uiPriority w:val="35"/>
    <w:unhideWhenUsed/>
    <w:qFormat/>
    <w:pPr>
      <w:spacing w:after="200" w:line="240" w:lineRule="auto"/>
    </w:pPr>
    <w:rPr>
      <w:i/>
      <w:iCs/>
      <w:color w:val="1F497D" w:themeColor="text2"/>
      <w:sz w:val="18"/>
      <w:szCs w:val="18"/>
    </w:rPr>
  </w:style>
  <w:style w:type="paragraph" w:styleId="Notedefin">
    <w:name w:val="endnote text"/>
    <w:basedOn w:val="Normal"/>
    <w:link w:val="NotedefinCar"/>
    <w:uiPriority w:val="99"/>
    <w:semiHidden/>
    <w:unhideWhenUsed/>
    <w:pPr>
      <w:spacing w:line="240" w:lineRule="auto"/>
    </w:pPr>
  </w:style>
  <w:style w:type="character" w:customStyle="1" w:styleId="NotedefinCar">
    <w:name w:val="Note de fin Car"/>
    <w:basedOn w:val="Policepardfaut"/>
    <w:link w:val="Notedefin"/>
    <w:uiPriority w:val="99"/>
    <w:semiHidden/>
    <w:rPr>
      <w:sz w:val="20"/>
      <w:szCs w:val="20"/>
    </w:rPr>
  </w:style>
  <w:style w:type="character" w:styleId="Appeldenotedefin">
    <w:name w:val="endnote reference"/>
    <w:basedOn w:val="Policepardfaut"/>
    <w:uiPriority w:val="99"/>
    <w:semiHidden/>
    <w:unhideWhenUsed/>
    <w:rPr>
      <w:vertAlign w:val="superscript"/>
    </w:rPr>
  </w:style>
  <w:style w:type="character" w:styleId="Lienhypertextesuivivisit">
    <w:name w:val="FollowedHyperlink"/>
    <w:basedOn w:val="Policepardfaut"/>
    <w:uiPriority w:val="99"/>
    <w:semiHidden/>
    <w:unhideWhenUsed/>
    <w:rPr>
      <w:color w:val="800080" w:themeColor="followedHyperlink"/>
      <w:u w:val="single"/>
    </w:rPr>
  </w:style>
  <w:style w:type="paragraph" w:styleId="TM4">
    <w:name w:val="toc 4"/>
    <w:basedOn w:val="Normal"/>
    <w:next w:val="Normal"/>
    <w:uiPriority w:val="39"/>
    <w:unhideWhenUsed/>
    <w:pPr>
      <w:spacing w:after="100"/>
      <w:ind w:left="660"/>
    </w:pPr>
  </w:style>
  <w:style w:type="paragraph" w:styleId="TM5">
    <w:name w:val="toc 5"/>
    <w:basedOn w:val="Normal"/>
    <w:next w:val="Normal"/>
    <w:uiPriority w:val="39"/>
    <w:unhideWhenUsed/>
    <w:pPr>
      <w:spacing w:after="100"/>
      <w:ind w:left="880"/>
    </w:pPr>
  </w:style>
  <w:style w:type="paragraph" w:styleId="TM6">
    <w:name w:val="toc 6"/>
    <w:basedOn w:val="Normal"/>
    <w:next w:val="Normal"/>
    <w:uiPriority w:val="39"/>
    <w:unhideWhenUsed/>
    <w:pPr>
      <w:spacing w:after="100"/>
      <w:ind w:left="1100"/>
    </w:pPr>
  </w:style>
  <w:style w:type="paragraph" w:styleId="TM7">
    <w:name w:val="toc 7"/>
    <w:basedOn w:val="Normal"/>
    <w:next w:val="Normal"/>
    <w:uiPriority w:val="39"/>
    <w:unhideWhenUsed/>
    <w:pPr>
      <w:spacing w:after="100"/>
      <w:ind w:left="1320"/>
    </w:pPr>
  </w:style>
  <w:style w:type="paragraph" w:styleId="TM8">
    <w:name w:val="toc 8"/>
    <w:basedOn w:val="Normal"/>
    <w:next w:val="Normal"/>
    <w:uiPriority w:val="39"/>
    <w:unhideWhenUsed/>
    <w:pPr>
      <w:spacing w:after="100"/>
      <w:ind w:left="1540"/>
    </w:pPr>
  </w:style>
  <w:style w:type="paragraph" w:styleId="TM9">
    <w:name w:val="toc 9"/>
    <w:basedOn w:val="Normal"/>
    <w:next w:val="Normal"/>
    <w:uiPriority w:val="39"/>
    <w:unhideWhenUsed/>
    <w:pPr>
      <w:spacing w:after="100"/>
      <w:ind w:left="1760"/>
    </w:pPr>
  </w:style>
  <w:style w:type="character" w:styleId="Textedelespacerserv">
    <w:name w:val="Placeholder Text"/>
    <w:basedOn w:val="Policepardfaut"/>
    <w:uiPriority w:val="99"/>
    <w:semiHidden/>
    <w:rPr>
      <w:color w:val="666666"/>
    </w:rPr>
  </w:style>
  <w:style w:type="paragraph" w:styleId="Tabledesillustrations">
    <w:name w:val="table of figures"/>
    <w:basedOn w:val="Normal"/>
    <w:next w:val="Normal"/>
    <w:uiPriority w:val="99"/>
    <w:unhideWhenUsed/>
  </w:style>
  <w:style w:type="paragraph" w:styleId="En-tte">
    <w:name w:val="header"/>
    <w:basedOn w:val="Normal"/>
    <w:link w:val="En-tteCar"/>
    <w:pPr>
      <w:tabs>
        <w:tab w:val="center" w:pos="4536"/>
        <w:tab w:val="right" w:pos="9072"/>
      </w:tabs>
    </w:pPr>
  </w:style>
  <w:style w:type="paragraph" w:styleId="Pieddepage">
    <w:name w:val="footer"/>
    <w:basedOn w:val="Normal"/>
    <w:link w:val="PieddepageCar"/>
    <w:uiPriority w:val="99"/>
    <w:pPr>
      <w:tabs>
        <w:tab w:val="center" w:pos="4536"/>
        <w:tab w:val="right" w:pos="9072"/>
      </w:tabs>
    </w:pPr>
  </w:style>
  <w:style w:type="character" w:styleId="Lienhypertexte">
    <w:name w:val="Hyperlink"/>
    <w:basedOn w:val="Policepardfaut"/>
    <w:uiPriority w:val="99"/>
    <w:rPr>
      <w:color w:val="0000FF"/>
      <w:u w:val="single"/>
    </w:rPr>
  </w:style>
  <w:style w:type="paragraph" w:customStyle="1" w:styleId="textepuce2">
    <w:name w:val="texte puce2"/>
    <w:basedOn w:val="Normal"/>
    <w:pPr>
      <w:numPr>
        <w:numId w:val="1"/>
      </w:numPr>
    </w:pPr>
  </w:style>
  <w:style w:type="paragraph" w:customStyle="1" w:styleId="Textedebulles1">
    <w:name w:val="Texte de bulles1"/>
    <w:basedOn w:val="Normal"/>
    <w:semiHidden/>
    <w:rPr>
      <w:rFonts w:ascii="Tahoma" w:hAnsi="Tahoma" w:cs="Tahoma"/>
      <w:sz w:val="16"/>
      <w:szCs w:val="16"/>
    </w:rPr>
  </w:style>
  <w:style w:type="paragraph" w:customStyle="1" w:styleId="a">
    <w:name w:val="a"/>
    <w:basedOn w:val="Normal"/>
    <w:pPr>
      <w:spacing w:line="240" w:lineRule="auto"/>
      <w:jc w:val="both"/>
    </w:pPr>
    <w:rPr>
      <w:rFonts w:eastAsia="Times New Roman"/>
      <w:sz w:val="22"/>
    </w:rPr>
  </w:style>
  <w:style w:type="paragraph" w:customStyle="1" w:styleId="u">
    <w:name w:val="u"/>
    <w:basedOn w:val="Normal"/>
    <w:pPr>
      <w:spacing w:line="240" w:lineRule="auto"/>
      <w:ind w:left="562"/>
      <w:jc w:val="both"/>
    </w:pPr>
    <w:rPr>
      <w:rFonts w:eastAsia="Times New Roman"/>
      <w:sz w:val="22"/>
    </w:rPr>
  </w:style>
  <w:style w:type="paragraph" w:customStyle="1" w:styleId="v">
    <w:name w:val="v"/>
    <w:basedOn w:val="u"/>
    <w:pPr>
      <w:ind w:hanging="562"/>
    </w:pPr>
  </w:style>
  <w:style w:type="paragraph" w:customStyle="1" w:styleId="TITF1">
    <w:name w:val="TITF1"/>
    <w:basedOn w:val="Normal"/>
    <w:pPr>
      <w:widowControl w:val="0"/>
      <w:numPr>
        <w:ilvl w:val="12"/>
      </w:numPr>
      <w:spacing w:after="540" w:line="240" w:lineRule="auto"/>
      <w:jc w:val="both"/>
    </w:pPr>
    <w:rPr>
      <w:rFonts w:eastAsia="Times New Roman" w:cs="Arial"/>
      <w:b/>
      <w:caps/>
    </w:rPr>
  </w:style>
  <w:style w:type="paragraph" w:customStyle="1" w:styleId="w">
    <w:name w:val="w"/>
    <w:basedOn w:val="Normal"/>
    <w:pPr>
      <w:numPr>
        <w:numId w:val="2"/>
      </w:numPr>
      <w:spacing w:line="240" w:lineRule="auto"/>
      <w:jc w:val="both"/>
    </w:pPr>
    <w:rPr>
      <w:rFonts w:eastAsia="Times New Roman"/>
      <w:sz w:val="22"/>
      <w:szCs w:val="24"/>
    </w:rPr>
  </w:style>
  <w:style w:type="paragraph" w:customStyle="1" w:styleId="TITF2">
    <w:name w:val="TITF2"/>
    <w:basedOn w:val="Normal"/>
    <w:pPr>
      <w:keepNext/>
      <w:spacing w:after="270" w:line="240" w:lineRule="auto"/>
      <w:ind w:left="562" w:hanging="562"/>
    </w:pPr>
    <w:rPr>
      <w:rFonts w:eastAsia="Times New Roman"/>
      <w:b/>
      <w:sz w:val="22"/>
    </w:rPr>
  </w:style>
  <w:style w:type="character" w:styleId="Numrodepage">
    <w:name w:val="page number"/>
    <w:basedOn w:val="Policepardfaut"/>
    <w:semiHidden/>
  </w:style>
  <w:style w:type="paragraph" w:customStyle="1" w:styleId="b">
    <w:name w:val="b"/>
    <w:basedOn w:val="Normal"/>
    <w:pPr>
      <w:numPr>
        <w:numId w:val="3"/>
      </w:numPr>
      <w:spacing w:line="240" w:lineRule="auto"/>
      <w:jc w:val="both"/>
    </w:pPr>
    <w:rPr>
      <w:rFonts w:eastAsia="Times New Roman"/>
      <w:sz w:val="22"/>
      <w:szCs w:val="24"/>
    </w:rPr>
  </w:style>
  <w:style w:type="paragraph" w:customStyle="1" w:styleId="e">
    <w:name w:val="e"/>
    <w:basedOn w:val="b"/>
    <w:rPr>
      <w:lang w:val="en-GB"/>
    </w:rPr>
  </w:style>
  <w:style w:type="paragraph" w:customStyle="1" w:styleId="q">
    <w:name w:val="q"/>
    <w:basedOn w:val="Normal"/>
    <w:pPr>
      <w:numPr>
        <w:numId w:val="4"/>
      </w:numPr>
      <w:spacing w:line="240" w:lineRule="auto"/>
      <w:jc w:val="both"/>
    </w:pPr>
    <w:rPr>
      <w:rFonts w:eastAsia="Times New Roman"/>
      <w:sz w:val="22"/>
      <w:szCs w:val="24"/>
    </w:rPr>
  </w:style>
  <w:style w:type="paragraph" w:styleId="Corpsdetexte">
    <w:name w:val="Body Text"/>
    <w:basedOn w:val="Normal"/>
    <w:semiHidden/>
    <w:pPr>
      <w:widowControl w:val="0"/>
      <w:spacing w:line="240" w:lineRule="auto"/>
      <w:jc w:val="center"/>
    </w:pPr>
    <w:rPr>
      <w:rFonts w:eastAsia="Times New Roman" w:cs="Arial"/>
      <w:b/>
      <w:caps/>
      <w:sz w:val="24"/>
      <w:szCs w:val="24"/>
    </w:rPr>
  </w:style>
  <w:style w:type="paragraph" w:customStyle="1" w:styleId="TITF3">
    <w:name w:val="TITF3"/>
    <w:basedOn w:val="Normal"/>
    <w:pPr>
      <w:keepNext/>
      <w:spacing w:after="270" w:line="240" w:lineRule="auto"/>
      <w:ind w:left="562" w:hanging="562"/>
    </w:pPr>
    <w:rPr>
      <w:rFonts w:eastAsia="Times New Roman"/>
      <w:b/>
      <w:sz w:val="22"/>
    </w:rPr>
  </w:style>
  <w:style w:type="character" w:customStyle="1" w:styleId="RetraitcorpsdetexteCar">
    <w:name w:val="Retrait corps de texte Car"/>
    <w:basedOn w:val="Policepardfaut"/>
    <w:rPr>
      <w:rFonts w:ascii="Garamond" w:hAnsi="Garamond"/>
      <w:sz w:val="22"/>
      <w:lang w:val="en-GB" w:eastAsia="fr-FR" w:bidi="ar-SA"/>
    </w:rPr>
  </w:style>
  <w:style w:type="paragraph" w:styleId="Titre">
    <w:name w:val="Title"/>
    <w:basedOn w:val="Normal"/>
    <w:link w:val="TitreCar"/>
    <w:qFormat/>
    <w:pPr>
      <w:pBdr>
        <w:top w:val="single" w:sz="6" w:space="1" w:color="000000"/>
        <w:left w:val="single" w:sz="6" w:space="1" w:color="000000"/>
        <w:bottom w:val="single" w:sz="6" w:space="1" w:color="000000"/>
        <w:right w:val="single" w:sz="6" w:space="1" w:color="000000"/>
      </w:pBdr>
      <w:spacing w:line="240" w:lineRule="auto"/>
      <w:jc w:val="center"/>
    </w:pPr>
    <w:rPr>
      <w:rFonts w:ascii="Garamond" w:eastAsia="Times New Roman" w:hAnsi="Garamond"/>
      <w:b/>
      <w:sz w:val="28"/>
    </w:rPr>
  </w:style>
  <w:style w:type="paragraph" w:customStyle="1" w:styleId="Default">
    <w:name w:val="Default"/>
    <w:rPr>
      <w:rFonts w:ascii="Arial" w:eastAsia="Times New Roman" w:hAnsi="Arial" w:cs="Arial"/>
      <w:color w:val="000000"/>
      <w:sz w:val="24"/>
      <w:szCs w:val="24"/>
    </w:rPr>
  </w:style>
  <w:style w:type="character" w:styleId="CitationHTML">
    <w:name w:val="HTML Cite"/>
    <w:basedOn w:val="Policepardfaut"/>
    <w:semiHidden/>
    <w:rPr>
      <w:i w:val="0"/>
      <w:iCs w:val="0"/>
      <w:color w:val="008000"/>
    </w:rPr>
  </w:style>
  <w:style w:type="paragraph" w:styleId="NormalWeb">
    <w:name w:val="Normal (Web)"/>
    <w:basedOn w:val="Normal"/>
    <w:uiPriority w:val="99"/>
    <w:semiHidden/>
    <w:pPr>
      <w:spacing w:before="120" w:after="120"/>
    </w:pPr>
    <w:rPr>
      <w:rFonts w:ascii="Arial Unicode MS" w:eastAsia="Arial Unicode MS" w:hAnsi="Arial Unicode MS" w:cs="Arial Unicode MS"/>
      <w:sz w:val="24"/>
      <w:szCs w:val="24"/>
    </w:rPr>
  </w:style>
  <w:style w:type="character" w:styleId="Accentuation">
    <w:name w:val="Emphasis"/>
    <w:basedOn w:val="Policepardfaut"/>
    <w:uiPriority w:val="20"/>
    <w:qFormat/>
    <w:rPr>
      <w:b/>
      <w:bCs/>
      <w:i w:val="0"/>
      <w:iCs w:val="0"/>
    </w:rPr>
  </w:style>
  <w:style w:type="paragraph" w:styleId="TM3">
    <w:name w:val="toc 3"/>
    <w:basedOn w:val="Normal"/>
    <w:next w:val="Normal"/>
    <w:uiPriority w:val="39"/>
    <w:semiHidden/>
    <w:qFormat/>
    <w:pPr>
      <w:numPr>
        <w:numId w:val="5"/>
      </w:numPr>
    </w:p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hAnsi="Tahoma" w:cs="Tahoma"/>
      <w:sz w:val="16"/>
      <w:szCs w:val="16"/>
    </w:rPr>
  </w:style>
  <w:style w:type="table" w:styleId="Grilledutableau">
    <w:name w:val="Table Grid"/>
    <w:basedOn w:val="Tableau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ttedetabledesmatires">
    <w:name w:val="TOC Heading"/>
    <w:basedOn w:val="Titre1"/>
    <w:next w:val="Normal"/>
    <w:uiPriority w:val="39"/>
    <w:semiHidden/>
    <w:unhideWhenUsed/>
    <w:qFormat/>
    <w:pPr>
      <w:keepLines/>
      <w:spacing w:before="480" w:line="276" w:lineRule="auto"/>
      <w:outlineLvl w:val="9"/>
    </w:pPr>
    <w:rPr>
      <w:rFonts w:asciiTheme="majorHAnsi" w:eastAsiaTheme="majorEastAsia" w:hAnsiTheme="majorHAnsi" w:cstheme="majorBidi"/>
      <w:caps w:val="0"/>
      <w:color w:val="365F91" w:themeColor="accent1" w:themeShade="BF"/>
      <w:sz w:val="28"/>
      <w:szCs w:val="28"/>
    </w:rPr>
  </w:style>
  <w:style w:type="paragraph" w:styleId="TM1">
    <w:name w:val="toc 1"/>
    <w:basedOn w:val="Normal"/>
    <w:next w:val="Normal"/>
    <w:uiPriority w:val="39"/>
    <w:unhideWhenUsed/>
    <w:qFormat/>
    <w:pPr>
      <w:spacing w:after="100"/>
    </w:pPr>
  </w:style>
  <w:style w:type="paragraph" w:styleId="TM2">
    <w:name w:val="toc 2"/>
    <w:basedOn w:val="Normal"/>
    <w:next w:val="Normal"/>
    <w:uiPriority w:val="39"/>
    <w:unhideWhenUsed/>
    <w:qFormat/>
    <w:pPr>
      <w:tabs>
        <w:tab w:val="right" w:leader="dot" w:pos="9329"/>
      </w:tabs>
      <w:spacing w:line="276" w:lineRule="auto"/>
      <w:ind w:left="221"/>
    </w:pPr>
    <w:rPr>
      <w:rFonts w:asciiTheme="minorHAnsi" w:eastAsiaTheme="minorEastAsia" w:hAnsiTheme="minorHAnsi" w:cstheme="minorBidi"/>
      <w:sz w:val="22"/>
      <w:szCs w:val="22"/>
    </w:rPr>
  </w:style>
  <w:style w:type="paragraph" w:styleId="Notedebasdepage">
    <w:name w:val="footnote text"/>
    <w:basedOn w:val="Normal"/>
    <w:link w:val="NotedebasdepageCar"/>
    <w:unhideWhenUsed/>
    <w:pPr>
      <w:spacing w:before="240" w:line="240" w:lineRule="auto"/>
      <w:jc w:val="both"/>
    </w:pPr>
    <w:rPr>
      <w:rFonts w:ascii="Times" w:eastAsia="Times New Roman" w:hAnsi="Times" w:cs="Times"/>
    </w:rPr>
  </w:style>
  <w:style w:type="character" w:customStyle="1" w:styleId="NotedebasdepageCar">
    <w:name w:val="Note de bas de page Car"/>
    <w:basedOn w:val="Policepardfaut"/>
    <w:link w:val="Notedebasdepage"/>
    <w:rPr>
      <w:rFonts w:eastAsia="Times New Roman" w:cs="Times"/>
    </w:rPr>
  </w:style>
  <w:style w:type="character" w:styleId="Appelnotedebasdep">
    <w:name w:val="footnote reference"/>
    <w:unhideWhenUsed/>
    <w:rPr>
      <w:rFonts w:ascii="Times New Roman" w:hAnsi="Times New Roman" w:cs="Times New Roman" w:hint="default"/>
      <w:vertAlign w:val="superscript"/>
    </w:rPr>
  </w:style>
  <w:style w:type="paragraph" w:styleId="Paragraphedeliste">
    <w:name w:val="List Paragraph"/>
    <w:basedOn w:val="Normal"/>
    <w:link w:val="ParagraphedelisteCar"/>
    <w:uiPriority w:val="34"/>
    <w:qFormat/>
    <w:pPr>
      <w:ind w:left="720"/>
      <w:contextualSpacing/>
    </w:pPr>
  </w:style>
  <w:style w:type="character" w:styleId="Marquedecommentaire">
    <w:name w:val="annotation reference"/>
    <w:basedOn w:val="Policepardfaut"/>
    <w:unhideWhenUsed/>
    <w:rPr>
      <w:sz w:val="16"/>
      <w:szCs w:val="16"/>
    </w:rPr>
  </w:style>
  <w:style w:type="paragraph" w:styleId="Commentaire">
    <w:name w:val="annotation text"/>
    <w:basedOn w:val="Normal"/>
    <w:link w:val="CommentaireCar"/>
    <w:uiPriority w:val="99"/>
    <w:unhideWhenUsed/>
    <w:pPr>
      <w:spacing w:line="240" w:lineRule="auto"/>
    </w:pPr>
  </w:style>
  <w:style w:type="character" w:customStyle="1" w:styleId="CommentaireCar">
    <w:name w:val="Commentaire Car"/>
    <w:basedOn w:val="Policepardfaut"/>
    <w:link w:val="Commentaire"/>
    <w:uiPriority w:val="99"/>
    <w:rPr>
      <w:rFonts w:ascii="Arial" w:hAnsi="Arial"/>
    </w:rPr>
  </w:style>
  <w:style w:type="paragraph" w:styleId="Objetducommentaire">
    <w:name w:val="annotation subject"/>
    <w:basedOn w:val="Commentaire"/>
    <w:next w:val="Commentaire"/>
    <w:link w:val="ObjetducommentaireCar"/>
    <w:uiPriority w:val="99"/>
    <w:semiHidden/>
    <w:unhideWhenUsed/>
    <w:rPr>
      <w:b/>
      <w:bCs/>
    </w:rPr>
  </w:style>
  <w:style w:type="character" w:customStyle="1" w:styleId="ObjetducommentaireCar">
    <w:name w:val="Objet du commentaire Car"/>
    <w:basedOn w:val="CommentaireCar"/>
    <w:link w:val="Objetducommentaire"/>
    <w:uiPriority w:val="99"/>
    <w:semiHidden/>
    <w:rPr>
      <w:rFonts w:ascii="Arial" w:hAnsi="Arial"/>
      <w:b/>
      <w:bCs/>
    </w:rPr>
  </w:style>
  <w:style w:type="paragraph" w:customStyle="1" w:styleId="NormalA">
    <w:name w:val="Normal A"/>
    <w:basedOn w:val="Normal"/>
    <w:uiPriority w:val="99"/>
    <w:pPr>
      <w:spacing w:before="240" w:line="240" w:lineRule="auto"/>
      <w:jc w:val="both"/>
    </w:pPr>
    <w:rPr>
      <w:rFonts w:ascii="Times New Roman" w:eastAsia="Times New Roman" w:hAnsi="Times New Roman"/>
      <w:sz w:val="22"/>
      <w:szCs w:val="22"/>
    </w:rPr>
  </w:style>
  <w:style w:type="character" w:customStyle="1" w:styleId="PieddepageCar">
    <w:name w:val="Pied de page Car"/>
    <w:basedOn w:val="Policepardfaut"/>
    <w:link w:val="Pieddepage"/>
    <w:uiPriority w:val="99"/>
    <w:rPr>
      <w:rFonts w:ascii="Arial" w:hAnsi="Arial"/>
    </w:rPr>
  </w:style>
  <w:style w:type="paragraph" w:styleId="Corpsdetexte2">
    <w:name w:val="Body Text 2"/>
    <w:basedOn w:val="Normal"/>
    <w:link w:val="Corpsdetexte2Car"/>
    <w:uiPriority w:val="99"/>
    <w:semiHidden/>
    <w:unhideWhenUsed/>
    <w:pPr>
      <w:spacing w:after="120" w:line="480" w:lineRule="auto"/>
    </w:pPr>
  </w:style>
  <w:style w:type="character" w:customStyle="1" w:styleId="Corpsdetexte2Car">
    <w:name w:val="Corps de texte 2 Car"/>
    <w:basedOn w:val="Policepardfaut"/>
    <w:link w:val="Corpsdetexte2"/>
    <w:uiPriority w:val="99"/>
    <w:semiHidden/>
    <w:rPr>
      <w:rFonts w:ascii="Arial" w:hAnsi="Arial"/>
    </w:rPr>
  </w:style>
  <w:style w:type="character" w:customStyle="1" w:styleId="Titre2Car">
    <w:name w:val="Titre 2 Car"/>
    <w:basedOn w:val="Policepardfaut"/>
    <w:link w:val="Titre2"/>
    <w:rPr>
      <w:rFonts w:ascii="Arial" w:hAnsi="Arial" w:cs="Arial"/>
      <w:b/>
      <w:bCs/>
      <w:sz w:val="18"/>
    </w:rPr>
  </w:style>
  <w:style w:type="character" w:styleId="Titredulivre">
    <w:name w:val="Book Title"/>
    <w:basedOn w:val="Policepardfaut"/>
    <w:uiPriority w:val="33"/>
    <w:qFormat/>
    <w:rPr>
      <w:b/>
      <w:bCs/>
      <w:smallCaps/>
      <w:spacing w:val="5"/>
    </w:rPr>
  </w:style>
  <w:style w:type="character" w:customStyle="1" w:styleId="Caractresdenotedebasdepage">
    <w:name w:val="Caractères de note de bas de page"/>
    <w:basedOn w:val="Policepardfaut"/>
    <w:rPr>
      <w:rFonts w:ascii="Times New Roman" w:hAnsi="Times New Roman" w:cs="Times New Roman" w:hint="default"/>
      <w:vertAlign w:val="superscript"/>
    </w:rPr>
  </w:style>
  <w:style w:type="paragraph" w:styleId="Rvision">
    <w:name w:val="Revision"/>
    <w:hidden/>
    <w:uiPriority w:val="99"/>
    <w:semiHidden/>
    <w:rPr>
      <w:rFonts w:ascii="Arial" w:hAnsi="Arial"/>
    </w:rPr>
  </w:style>
  <w:style w:type="paragraph" w:styleId="Corpsdetexte3">
    <w:name w:val="Body Text 3"/>
    <w:basedOn w:val="Normal"/>
    <w:link w:val="Corpsdetexte3Car"/>
    <w:uiPriority w:val="99"/>
    <w:unhideWhenUsed/>
    <w:pPr>
      <w:spacing w:after="120"/>
    </w:pPr>
    <w:rPr>
      <w:sz w:val="16"/>
      <w:szCs w:val="16"/>
    </w:rPr>
  </w:style>
  <w:style w:type="character" w:customStyle="1" w:styleId="Corpsdetexte3Car">
    <w:name w:val="Corps de texte 3 Car"/>
    <w:basedOn w:val="Policepardfaut"/>
    <w:link w:val="Corpsdetexte3"/>
    <w:uiPriority w:val="99"/>
    <w:rPr>
      <w:rFonts w:ascii="Arial" w:hAnsi="Arial"/>
      <w:sz w:val="16"/>
      <w:szCs w:val="16"/>
    </w:rPr>
  </w:style>
  <w:style w:type="paragraph" w:customStyle="1" w:styleId="RedTxt">
    <w:name w:val="RedTxt"/>
    <w:basedOn w:val="Normal"/>
    <w:pPr>
      <w:keepLines/>
      <w:widowControl w:val="0"/>
      <w:spacing w:line="240" w:lineRule="auto"/>
    </w:pPr>
    <w:rPr>
      <w:rFonts w:eastAsia="Times New Roman" w:cs="Arial"/>
      <w:sz w:val="18"/>
      <w:szCs w:val="18"/>
    </w:rPr>
  </w:style>
  <w:style w:type="paragraph" w:customStyle="1" w:styleId="Normal1">
    <w:name w:val="Normal1"/>
    <w:basedOn w:val="Normal"/>
    <w:link w:val="normalCar"/>
    <w:qFormat/>
    <w:pPr>
      <w:spacing w:line="360" w:lineRule="auto"/>
      <w:jc w:val="both"/>
    </w:pPr>
    <w:rPr>
      <w:rFonts w:ascii="Times New Roman" w:eastAsia="Times New Roman" w:hAnsi="Times New Roman"/>
      <w:sz w:val="22"/>
      <w:szCs w:val="22"/>
    </w:rPr>
  </w:style>
  <w:style w:type="character" w:customStyle="1" w:styleId="normalCar">
    <w:name w:val="normal Car"/>
    <w:basedOn w:val="Policepardfaut"/>
    <w:link w:val="Normal1"/>
    <w:rPr>
      <w:rFonts w:ascii="Times New Roman" w:eastAsia="Times New Roman" w:hAnsi="Times New Roman"/>
      <w:sz w:val="22"/>
      <w:szCs w:val="22"/>
    </w:rPr>
  </w:style>
  <w:style w:type="table" w:styleId="Tramemoyenne1-Accent1">
    <w:name w:val="Medium Shading 1 Accent 1"/>
    <w:basedOn w:val="TableauNormal"/>
    <w:uiPriority w:val="63"/>
    <w:rPr>
      <w:rFonts w:asciiTheme="minorHAnsi" w:eastAsiaTheme="minorHAnsi" w:hAnsiTheme="minorHAnsi" w:cstheme="minorBidi"/>
      <w:sz w:val="22"/>
      <w:szCs w:val="22"/>
      <w:lang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shd w:val="clear" w:color="auto" w:fill="4F81BD" w:themeFill="accent1"/>
      </w:tcPr>
    </w:tblStylePr>
    <w:tblStylePr w:type="lastRow">
      <w:pPr>
        <w:spacing w:before="0" w:after="0" w:line="240" w:lineRule="auto"/>
      </w:pPr>
      <w:rPr>
        <w:b/>
        <w:bCs/>
      </w:rPr>
      <w:tblPr/>
      <w:tcPr>
        <w:tcBorders>
          <w:top w:val="sing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customStyle="1" w:styleId="Normal2">
    <w:name w:val="Normal2"/>
    <w:basedOn w:val="Normal"/>
    <w:pPr>
      <w:keepLines/>
      <w:tabs>
        <w:tab w:val="left" w:pos="567"/>
        <w:tab w:val="left" w:pos="851"/>
        <w:tab w:val="left" w:pos="1134"/>
      </w:tabs>
      <w:spacing w:line="240" w:lineRule="auto"/>
      <w:ind w:left="284" w:firstLine="284"/>
      <w:jc w:val="both"/>
    </w:pPr>
    <w:rPr>
      <w:rFonts w:ascii="Times New Roman" w:eastAsia="Times New Roman" w:hAnsi="Times New Roman"/>
      <w:sz w:val="22"/>
    </w:rPr>
  </w:style>
  <w:style w:type="paragraph" w:customStyle="1" w:styleId="NormalDGA">
    <w:name w:val="Normal DGA"/>
    <w:basedOn w:val="Normal"/>
    <w:pPr>
      <w:spacing w:before="120" w:line="240" w:lineRule="auto"/>
      <w:jc w:val="both"/>
    </w:pPr>
    <w:rPr>
      <w:rFonts w:ascii="Times New Roman" w:eastAsia="Times New Roman" w:hAnsi="Times New Roman"/>
      <w:sz w:val="22"/>
      <w:szCs w:val="22"/>
    </w:rPr>
  </w:style>
  <w:style w:type="character" w:customStyle="1" w:styleId="En-tteCar">
    <w:name w:val="En-tête Car"/>
    <w:link w:val="En-tte"/>
    <w:rPr>
      <w:rFonts w:ascii="Arial" w:hAnsi="Arial"/>
    </w:rPr>
  </w:style>
  <w:style w:type="paragraph" w:customStyle="1" w:styleId="Text1">
    <w:name w:val="Text 1"/>
    <w:basedOn w:val="Normal"/>
    <w:pPr>
      <w:spacing w:before="120" w:after="120" w:line="240" w:lineRule="auto"/>
      <w:ind w:left="850"/>
      <w:jc w:val="both"/>
    </w:pPr>
    <w:rPr>
      <w:rFonts w:ascii="Times New Roman" w:eastAsia="Times New Roman" w:hAnsi="Times New Roman"/>
      <w:sz w:val="24"/>
      <w:szCs w:val="24"/>
      <w:lang w:val="en-GB" w:eastAsia="en-GB"/>
    </w:rPr>
  </w:style>
  <w:style w:type="paragraph" w:customStyle="1" w:styleId="Standard">
    <w:name w:val="Standard"/>
    <w:pPr>
      <w:widowControl w:val="0"/>
      <w:spacing w:before="57"/>
      <w:jc w:val="both"/>
    </w:pPr>
    <w:rPr>
      <w:rFonts w:ascii="Calibri" w:eastAsia="MS Mincho" w:hAnsi="Calibri" w:cs="Calibri"/>
      <w:szCs w:val="24"/>
      <w:lang w:eastAsia="ja-JP" w:bidi="fa-IR"/>
    </w:rPr>
  </w:style>
  <w:style w:type="paragraph" w:customStyle="1" w:styleId="isselectedend">
    <w:name w:val="isselectedend"/>
    <w:basedOn w:val="Normal"/>
    <w:pPr>
      <w:spacing w:before="100" w:beforeAutospacing="1" w:after="100" w:afterAutospacing="1" w:line="240" w:lineRule="auto"/>
    </w:pPr>
    <w:rPr>
      <w:rFonts w:ascii="Times New Roman" w:eastAsia="Times New Roman" w:hAnsi="Times New Roman"/>
      <w:sz w:val="24"/>
      <w:szCs w:val="24"/>
    </w:rPr>
  </w:style>
  <w:style w:type="character" w:styleId="lev">
    <w:name w:val="Strong"/>
    <w:basedOn w:val="Policepardfaut"/>
    <w:uiPriority w:val="22"/>
    <w:qFormat/>
    <w:rPr>
      <w:b/>
      <w:bCs/>
    </w:rPr>
  </w:style>
  <w:style w:type="character" w:customStyle="1" w:styleId="ParagraphedelisteCar">
    <w:name w:val="Paragraphe de liste Car"/>
    <w:link w:val="Paragraphedeliste"/>
    <w:uiPriority w:val="34"/>
    <w:qFormat/>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7438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marches-publics.gouv.fr"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yperlink" Target="mailto:tj-paris@justice.fr" TargetMode="External"/><Relationship Id="rId2" Type="http://schemas.openxmlformats.org/officeDocument/2006/relationships/numbering" Target="numbering.xml"/><Relationship Id="rId16" Type="http://schemas.openxmlformats.org/officeDocument/2006/relationships/hyperlink" Target="mailto:tj-paris@justice.fr"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rmatique.libertes@expertisefrance.fr"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le-delegue-a-la-protection-des-donnees-personnelles@finances.gouv.fr" TargetMode="External"/><Relationship Id="rId22" Type="http://schemas.openxmlformats.org/officeDocument/2006/relationships/footer" Target="footer6.xml"/></Relationships>
</file>

<file path=word/_rels/header2.xml.rels><?xml version="1.0" encoding="UTF-8" standalone="yes"?>
<Relationships xmlns="http://schemas.openxmlformats.org/package/2006/relationships"><Relationship Id="rId2" Type="http://schemas.openxmlformats.org/officeDocument/2006/relationships/image" Target="media/image10.jpg"/><Relationship Id="rId1" Type="http://schemas.openxmlformats.org/officeDocument/2006/relationships/image" Target="media/image1.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A2E498-70A0-408F-A522-A6547BC12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5391</Words>
  <Characters>30190</Characters>
  <Application>Microsoft Office Word</Application>
  <DocSecurity>0</DocSecurity>
  <Lines>656</Lines>
  <Paragraphs>273</Paragraphs>
  <ScaleCrop>false</ScaleCrop>
  <Company>MINEFI</Company>
  <LinksUpToDate>false</LinksUpToDate>
  <CharactersWithSpaces>35308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creator>TRADUTEC</dc:creator>
  <cp:lastModifiedBy>Irvika LEDAGA</cp:lastModifiedBy>
  <cp:revision>24</cp:revision>
  <dcterms:created xsi:type="dcterms:W3CDTF">2024-10-14T15:05:00Z</dcterms:created>
  <dcterms:modified xsi:type="dcterms:W3CDTF">2026-09-04T13:46:00Z</dcterms:modified>
</cp:coreProperties>
</file>