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ABC830" w14:textId="77777777" w:rsidR="00EB4CBA" w:rsidRDefault="00EB4CBA" w:rsidP="00AF4F5C">
      <w:pPr>
        <w:pStyle w:val="Sansinterligne"/>
        <w:jc w:val="center"/>
        <w:rPr>
          <w:rFonts w:cs="Times New Roman"/>
          <w:b/>
          <w:sz w:val="28"/>
          <w:szCs w:val="28"/>
        </w:rPr>
      </w:pPr>
    </w:p>
    <w:p w14:paraId="0D2BA7BE" w14:textId="77777777" w:rsidR="00EB4CBA" w:rsidRDefault="003A7B3E" w:rsidP="003A7B3E">
      <w:pPr>
        <w:pStyle w:val="Sansinterligne"/>
        <w:tabs>
          <w:tab w:val="left" w:pos="3750"/>
        </w:tabs>
        <w:rPr>
          <w:rFonts w:cs="Times New Roman"/>
          <w:b/>
          <w:sz w:val="28"/>
          <w:szCs w:val="28"/>
        </w:rPr>
      </w:pPr>
      <w:r>
        <w:rPr>
          <w:rFonts w:cs="Times New Roman"/>
          <w:b/>
          <w:sz w:val="28"/>
          <w:szCs w:val="28"/>
        </w:rPr>
        <w:tab/>
      </w:r>
    </w:p>
    <w:p w14:paraId="5ECED061" w14:textId="77777777" w:rsidR="00EB4CBA" w:rsidRDefault="00EB4CBA" w:rsidP="00AF4F5C">
      <w:pPr>
        <w:pStyle w:val="Sansinterligne"/>
        <w:jc w:val="center"/>
        <w:rPr>
          <w:rFonts w:cs="Times New Roman"/>
          <w:b/>
          <w:sz w:val="28"/>
          <w:szCs w:val="28"/>
        </w:rPr>
      </w:pPr>
    </w:p>
    <w:p w14:paraId="3F1D0775" w14:textId="77777777" w:rsidR="00EB4CBA" w:rsidRDefault="00EB4CBA" w:rsidP="00AF4F5C">
      <w:pPr>
        <w:pStyle w:val="Sansinterligne"/>
        <w:jc w:val="center"/>
        <w:rPr>
          <w:rFonts w:cs="Times New Roman"/>
          <w:b/>
          <w:sz w:val="28"/>
          <w:szCs w:val="28"/>
        </w:rPr>
      </w:pPr>
    </w:p>
    <w:p w14:paraId="57B3F4C2" w14:textId="77777777" w:rsidR="00EB4CBA" w:rsidRDefault="00EB4CBA" w:rsidP="00AF4F5C">
      <w:pPr>
        <w:pStyle w:val="Sansinterligne"/>
        <w:jc w:val="center"/>
        <w:rPr>
          <w:rFonts w:cs="Times New Roman"/>
          <w:b/>
          <w:sz w:val="28"/>
          <w:szCs w:val="28"/>
        </w:rPr>
      </w:pPr>
    </w:p>
    <w:p w14:paraId="2DC1ADD7" w14:textId="77777777" w:rsidR="00EB4CBA" w:rsidRDefault="00EB4CBA" w:rsidP="00AF4F5C">
      <w:pPr>
        <w:pStyle w:val="Sansinterligne"/>
        <w:jc w:val="center"/>
        <w:rPr>
          <w:rFonts w:cs="Times New Roman"/>
          <w:b/>
          <w:sz w:val="28"/>
          <w:szCs w:val="28"/>
        </w:rPr>
      </w:pPr>
    </w:p>
    <w:p w14:paraId="7A36D224" w14:textId="051983C6" w:rsidR="00EB4CBA" w:rsidRDefault="00400C72" w:rsidP="00AF4F5C">
      <w:pPr>
        <w:pStyle w:val="Sansinterligne"/>
        <w:jc w:val="center"/>
        <w:rPr>
          <w:rFonts w:cs="Times New Roman"/>
          <w:b/>
          <w:sz w:val="28"/>
          <w:szCs w:val="28"/>
        </w:rPr>
      </w:pPr>
      <w:r>
        <w:rPr>
          <w:rFonts w:cs="Times New Roman"/>
          <w:b/>
          <w:noProof/>
          <w:sz w:val="28"/>
          <w:szCs w:val="28"/>
        </w:rPr>
        <w:drawing>
          <wp:inline distT="0" distB="0" distL="0" distR="0" wp14:anchorId="3EE0E938" wp14:editId="42DB1D83">
            <wp:extent cx="3117542" cy="2181225"/>
            <wp:effectExtent l="0" t="0" r="6985" b="0"/>
            <wp:docPr id="2" name="Image 2" descr="Une image contenant texte, logo, Police, symbol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descr="Une image contenant texte, logo, Police, symbole&#10;&#10;Le contenu généré par l’IA peut êtr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3121621" cy="2184079"/>
                    </a:xfrm>
                    <a:prstGeom prst="rect">
                      <a:avLst/>
                    </a:prstGeom>
                  </pic:spPr>
                </pic:pic>
              </a:graphicData>
            </a:graphic>
          </wp:inline>
        </w:drawing>
      </w:r>
    </w:p>
    <w:p w14:paraId="2428A265" w14:textId="77777777" w:rsidR="00EB4CBA" w:rsidRDefault="00EB4CBA" w:rsidP="00AF4F5C">
      <w:pPr>
        <w:pStyle w:val="Sansinterligne"/>
        <w:jc w:val="center"/>
        <w:rPr>
          <w:rFonts w:cs="Times New Roman"/>
          <w:b/>
          <w:sz w:val="28"/>
          <w:szCs w:val="28"/>
        </w:rPr>
      </w:pPr>
    </w:p>
    <w:p w14:paraId="45EAC526" w14:textId="77777777" w:rsidR="00EB4CBA" w:rsidRDefault="00EB4CBA" w:rsidP="00AF4F5C">
      <w:pPr>
        <w:pStyle w:val="Sansinterligne"/>
        <w:jc w:val="center"/>
        <w:rPr>
          <w:rFonts w:cs="Times New Roman"/>
          <w:b/>
          <w:sz w:val="28"/>
          <w:szCs w:val="28"/>
        </w:rPr>
      </w:pPr>
    </w:p>
    <w:p w14:paraId="5A9A0F15" w14:textId="77777777" w:rsidR="00EB4CBA" w:rsidRDefault="00EB4CBA" w:rsidP="00AF4F5C">
      <w:pPr>
        <w:pStyle w:val="Sansinterligne"/>
        <w:jc w:val="center"/>
        <w:rPr>
          <w:rFonts w:cs="Times New Roman"/>
          <w:b/>
          <w:sz w:val="28"/>
          <w:szCs w:val="28"/>
        </w:rPr>
      </w:pPr>
      <w:r>
        <w:rPr>
          <w:rFonts w:cs="Times New Roman"/>
          <w:b/>
          <w:sz w:val="28"/>
          <w:szCs w:val="28"/>
        </w:rPr>
        <w:t>Mise en concurrence</w:t>
      </w:r>
    </w:p>
    <w:p w14:paraId="63416F05" w14:textId="77777777" w:rsidR="00EB4CBA" w:rsidRDefault="00EB4CBA" w:rsidP="00AF4F5C">
      <w:pPr>
        <w:pStyle w:val="Sansinterligne"/>
        <w:jc w:val="center"/>
        <w:rPr>
          <w:rFonts w:cs="Times New Roman"/>
          <w:b/>
          <w:sz w:val="28"/>
          <w:szCs w:val="28"/>
        </w:rPr>
      </w:pPr>
    </w:p>
    <w:p w14:paraId="604CFD37" w14:textId="77777777" w:rsidR="00EB4CBA" w:rsidRDefault="00EB4CBA" w:rsidP="00AF4F5C">
      <w:pPr>
        <w:pStyle w:val="Sansinterligne"/>
        <w:jc w:val="center"/>
        <w:rPr>
          <w:rFonts w:cs="Times New Roman"/>
          <w:b/>
          <w:sz w:val="28"/>
          <w:szCs w:val="28"/>
        </w:rPr>
      </w:pPr>
    </w:p>
    <w:p w14:paraId="049AFE20" w14:textId="77777777" w:rsidR="00EB4CBA" w:rsidRDefault="00EB4CBA" w:rsidP="00AF4F5C">
      <w:pPr>
        <w:pStyle w:val="Sansinterligne"/>
        <w:jc w:val="center"/>
        <w:rPr>
          <w:rFonts w:cs="Times New Roman"/>
          <w:b/>
          <w:sz w:val="28"/>
          <w:szCs w:val="28"/>
        </w:rPr>
      </w:pPr>
    </w:p>
    <w:p w14:paraId="4913CE9E" w14:textId="77777777" w:rsidR="00EB4CBA" w:rsidRDefault="00EB4CBA" w:rsidP="00EB4CBA">
      <w:pPr>
        <w:pStyle w:val="Sansinterligne"/>
        <w:pBdr>
          <w:top w:val="single" w:sz="4" w:space="1" w:color="auto"/>
          <w:left w:val="single" w:sz="4" w:space="4" w:color="auto"/>
          <w:bottom w:val="single" w:sz="4" w:space="1" w:color="auto"/>
          <w:right w:val="single" w:sz="4" w:space="4" w:color="auto"/>
        </w:pBdr>
        <w:jc w:val="center"/>
        <w:rPr>
          <w:rFonts w:cs="Times New Roman"/>
          <w:b/>
          <w:sz w:val="28"/>
          <w:szCs w:val="28"/>
        </w:rPr>
      </w:pPr>
    </w:p>
    <w:p w14:paraId="17EA57B2" w14:textId="77777777" w:rsidR="00E54FD1" w:rsidRPr="00375BE0" w:rsidRDefault="00E20220" w:rsidP="00EB4CBA">
      <w:pPr>
        <w:pStyle w:val="Sansinterligne"/>
        <w:pBdr>
          <w:top w:val="single" w:sz="4" w:space="1" w:color="auto"/>
          <w:left w:val="single" w:sz="4" w:space="4" w:color="auto"/>
          <w:bottom w:val="single" w:sz="4" w:space="1" w:color="auto"/>
          <w:right w:val="single" w:sz="4" w:space="4" w:color="auto"/>
        </w:pBdr>
        <w:jc w:val="center"/>
        <w:rPr>
          <w:rFonts w:cs="Times New Roman"/>
          <w:b/>
          <w:sz w:val="28"/>
          <w:szCs w:val="28"/>
        </w:rPr>
      </w:pPr>
      <w:r w:rsidRPr="00375BE0">
        <w:rPr>
          <w:rFonts w:cs="Times New Roman"/>
          <w:b/>
          <w:sz w:val="28"/>
          <w:szCs w:val="28"/>
        </w:rPr>
        <w:t>Convention d’occupation temporaire</w:t>
      </w:r>
    </w:p>
    <w:p w14:paraId="14330868" w14:textId="77777777" w:rsidR="00604168" w:rsidRPr="00375BE0" w:rsidRDefault="00E20220" w:rsidP="00EB4CBA">
      <w:pPr>
        <w:pStyle w:val="Sansinterligne"/>
        <w:pBdr>
          <w:top w:val="single" w:sz="4" w:space="1" w:color="auto"/>
          <w:left w:val="single" w:sz="4" w:space="4" w:color="auto"/>
          <w:bottom w:val="single" w:sz="4" w:space="1" w:color="auto"/>
          <w:right w:val="single" w:sz="4" w:space="4" w:color="auto"/>
        </w:pBdr>
        <w:jc w:val="center"/>
        <w:rPr>
          <w:rFonts w:cs="Times New Roman"/>
          <w:b/>
          <w:sz w:val="28"/>
          <w:szCs w:val="28"/>
        </w:rPr>
      </w:pPr>
      <w:r w:rsidRPr="00375BE0">
        <w:rPr>
          <w:rFonts w:cs="Times New Roman"/>
          <w:b/>
          <w:sz w:val="28"/>
          <w:szCs w:val="28"/>
        </w:rPr>
        <w:t>du domaine public</w:t>
      </w:r>
      <w:r w:rsidR="00E54FD1" w:rsidRPr="00375BE0">
        <w:rPr>
          <w:rFonts w:cs="Times New Roman"/>
          <w:b/>
          <w:sz w:val="28"/>
          <w:szCs w:val="28"/>
        </w:rPr>
        <w:t xml:space="preserve"> non constitutive de droits réels</w:t>
      </w:r>
      <w:r w:rsidR="003966ED" w:rsidRPr="00375BE0">
        <w:rPr>
          <w:rFonts w:cs="Times New Roman"/>
          <w:b/>
          <w:sz w:val="28"/>
          <w:szCs w:val="28"/>
        </w:rPr>
        <w:t xml:space="preserve"> </w:t>
      </w:r>
    </w:p>
    <w:p w14:paraId="04D62EDD" w14:textId="44FABDFD" w:rsidR="00E12A0E" w:rsidRDefault="003966ED" w:rsidP="00EB4CBA">
      <w:pPr>
        <w:pStyle w:val="Sansinterligne"/>
        <w:pBdr>
          <w:top w:val="single" w:sz="4" w:space="1" w:color="auto"/>
          <w:left w:val="single" w:sz="4" w:space="4" w:color="auto"/>
          <w:bottom w:val="single" w:sz="4" w:space="1" w:color="auto"/>
          <w:right w:val="single" w:sz="4" w:space="4" w:color="auto"/>
        </w:pBdr>
        <w:jc w:val="center"/>
        <w:rPr>
          <w:rFonts w:cs="Times New Roman"/>
          <w:b/>
          <w:sz w:val="28"/>
          <w:szCs w:val="28"/>
        </w:rPr>
      </w:pPr>
      <w:r w:rsidRPr="00375BE0">
        <w:rPr>
          <w:rFonts w:cs="Times New Roman"/>
          <w:b/>
          <w:sz w:val="28"/>
          <w:szCs w:val="28"/>
        </w:rPr>
        <w:t xml:space="preserve">portant </w:t>
      </w:r>
      <w:r w:rsidR="00EB4CBA">
        <w:rPr>
          <w:rFonts w:cs="Times New Roman"/>
          <w:b/>
          <w:sz w:val="28"/>
          <w:szCs w:val="28"/>
        </w:rPr>
        <w:t>sur l’exploitation de distributeurs automatiques</w:t>
      </w:r>
      <w:r w:rsidR="00D5571F">
        <w:rPr>
          <w:rFonts w:cs="Times New Roman"/>
          <w:b/>
          <w:sz w:val="28"/>
          <w:szCs w:val="28"/>
        </w:rPr>
        <w:t xml:space="preserve"> de la BU le Cortex</w:t>
      </w:r>
    </w:p>
    <w:p w14:paraId="27D086CA" w14:textId="77777777" w:rsidR="00EB4CBA" w:rsidRPr="00375BE0" w:rsidRDefault="00EB4CBA" w:rsidP="00EB4CBA">
      <w:pPr>
        <w:pStyle w:val="Sansinterligne"/>
        <w:pBdr>
          <w:top w:val="single" w:sz="4" w:space="1" w:color="auto"/>
          <w:left w:val="single" w:sz="4" w:space="4" w:color="auto"/>
          <w:bottom w:val="single" w:sz="4" w:space="1" w:color="auto"/>
          <w:right w:val="single" w:sz="4" w:space="4" w:color="auto"/>
        </w:pBdr>
        <w:jc w:val="center"/>
        <w:rPr>
          <w:rFonts w:cs="Times New Roman"/>
          <w:b/>
          <w:sz w:val="28"/>
          <w:szCs w:val="28"/>
        </w:rPr>
      </w:pPr>
    </w:p>
    <w:p w14:paraId="05CFB732" w14:textId="77777777" w:rsidR="00E20220" w:rsidRPr="00375BE0" w:rsidRDefault="00E20220" w:rsidP="00E20220">
      <w:pPr>
        <w:pStyle w:val="Sansinterligne"/>
        <w:jc w:val="both"/>
        <w:rPr>
          <w:rFonts w:cs="Times New Roman"/>
          <w:sz w:val="28"/>
          <w:szCs w:val="28"/>
        </w:rPr>
      </w:pPr>
    </w:p>
    <w:p w14:paraId="0CB3BB67" w14:textId="77777777" w:rsidR="00AF4F5C" w:rsidRDefault="00AF4F5C" w:rsidP="00E20220">
      <w:pPr>
        <w:pStyle w:val="Sansinterligne"/>
        <w:jc w:val="both"/>
        <w:rPr>
          <w:rFonts w:cs="Times New Roman"/>
        </w:rPr>
      </w:pPr>
    </w:p>
    <w:p w14:paraId="662927C5" w14:textId="77777777" w:rsidR="00806A43" w:rsidRDefault="00806A43" w:rsidP="00604168">
      <w:pPr>
        <w:pStyle w:val="Sansinterligne"/>
        <w:pBdr>
          <w:bottom w:val="single" w:sz="4" w:space="1" w:color="auto"/>
        </w:pBdr>
        <w:jc w:val="both"/>
        <w:rPr>
          <w:rFonts w:cs="Times New Roman"/>
          <w:b/>
        </w:rPr>
      </w:pPr>
    </w:p>
    <w:p w14:paraId="53E7AA19" w14:textId="77777777" w:rsidR="00806A43" w:rsidRDefault="00806A43" w:rsidP="00604168">
      <w:pPr>
        <w:pStyle w:val="Sansinterligne"/>
        <w:pBdr>
          <w:bottom w:val="single" w:sz="4" w:space="1" w:color="auto"/>
        </w:pBdr>
        <w:jc w:val="both"/>
        <w:rPr>
          <w:rFonts w:cs="Times New Roman"/>
          <w:b/>
        </w:rPr>
      </w:pPr>
    </w:p>
    <w:p w14:paraId="797572BF" w14:textId="77777777" w:rsidR="00EB4CBA" w:rsidRDefault="00EB4CBA" w:rsidP="00604168">
      <w:pPr>
        <w:pStyle w:val="Sansinterligne"/>
        <w:pBdr>
          <w:bottom w:val="single" w:sz="4" w:space="1" w:color="auto"/>
        </w:pBdr>
        <w:jc w:val="both"/>
        <w:rPr>
          <w:rFonts w:cs="Times New Roman"/>
          <w:b/>
        </w:rPr>
      </w:pPr>
    </w:p>
    <w:p w14:paraId="29BFF848" w14:textId="77777777" w:rsidR="00EB4CBA" w:rsidRDefault="00EB4CBA" w:rsidP="00604168">
      <w:pPr>
        <w:pStyle w:val="Sansinterligne"/>
        <w:pBdr>
          <w:bottom w:val="single" w:sz="4" w:space="1" w:color="auto"/>
        </w:pBdr>
        <w:jc w:val="both"/>
        <w:rPr>
          <w:rFonts w:cs="Times New Roman"/>
          <w:b/>
        </w:rPr>
      </w:pPr>
    </w:p>
    <w:p w14:paraId="44A4B567" w14:textId="44BCAAA4" w:rsidR="00EB4CBA" w:rsidRPr="00CA55BC" w:rsidRDefault="00C65774" w:rsidP="00CA55BC">
      <w:pPr>
        <w:pStyle w:val="Sansinterligne"/>
        <w:jc w:val="center"/>
        <w:rPr>
          <w:rFonts w:cs="Times New Roman"/>
          <w:b/>
          <w:sz w:val="28"/>
          <w:szCs w:val="28"/>
        </w:rPr>
      </w:pPr>
      <w:r>
        <w:rPr>
          <w:rFonts w:cs="Times New Roman"/>
          <w:b/>
          <w:sz w:val="28"/>
          <w:szCs w:val="28"/>
        </w:rPr>
        <w:t>Règlement de la consultation</w:t>
      </w:r>
    </w:p>
    <w:p w14:paraId="7DD002B0" w14:textId="77777777" w:rsidR="00EB4CBA" w:rsidRDefault="00EB4CBA" w:rsidP="00604168">
      <w:pPr>
        <w:pStyle w:val="Sansinterligne"/>
        <w:pBdr>
          <w:bottom w:val="single" w:sz="4" w:space="1" w:color="auto"/>
        </w:pBdr>
        <w:jc w:val="both"/>
        <w:rPr>
          <w:rFonts w:cs="Times New Roman"/>
          <w:b/>
        </w:rPr>
      </w:pPr>
    </w:p>
    <w:p w14:paraId="300404B6" w14:textId="77777777" w:rsidR="00EB4CBA" w:rsidRDefault="00EB4CBA" w:rsidP="00604168">
      <w:pPr>
        <w:pStyle w:val="Sansinterligne"/>
        <w:pBdr>
          <w:bottom w:val="single" w:sz="4" w:space="1" w:color="auto"/>
        </w:pBdr>
        <w:jc w:val="both"/>
        <w:rPr>
          <w:rFonts w:cs="Times New Roman"/>
          <w:b/>
        </w:rPr>
      </w:pPr>
    </w:p>
    <w:p w14:paraId="25358DD0" w14:textId="3D901762" w:rsidR="00EB4CBA" w:rsidRPr="00C65774" w:rsidRDefault="00C65774" w:rsidP="00C65774">
      <w:pPr>
        <w:pStyle w:val="Sansinterligne"/>
        <w:pBdr>
          <w:bottom w:val="single" w:sz="4" w:space="1" w:color="auto"/>
        </w:pBdr>
        <w:jc w:val="center"/>
        <w:rPr>
          <w:rFonts w:cs="Times New Roman"/>
          <w:b/>
          <w:sz w:val="28"/>
          <w:szCs w:val="28"/>
        </w:rPr>
      </w:pPr>
      <w:r w:rsidRPr="00C65774">
        <w:rPr>
          <w:rFonts w:cs="Times New Roman"/>
          <w:b/>
          <w:sz w:val="28"/>
          <w:szCs w:val="28"/>
        </w:rPr>
        <w:t>Date l</w:t>
      </w:r>
      <w:r w:rsidR="001A14E4">
        <w:rPr>
          <w:rFonts w:cs="Times New Roman"/>
          <w:b/>
          <w:sz w:val="28"/>
          <w:szCs w:val="28"/>
        </w:rPr>
        <w:t>imite de remise des plis</w:t>
      </w:r>
      <w:r w:rsidR="00EC73FE">
        <w:rPr>
          <w:rFonts w:cs="Times New Roman"/>
          <w:b/>
          <w:sz w:val="28"/>
          <w:szCs w:val="28"/>
        </w:rPr>
        <w:t xml:space="preserve"> : </w:t>
      </w:r>
      <w:r w:rsidR="00316E6C">
        <w:rPr>
          <w:rFonts w:cs="Times New Roman"/>
          <w:b/>
          <w:sz w:val="28"/>
          <w:szCs w:val="28"/>
        </w:rPr>
        <w:t>Le 23 septembre 2026 à 12h</w:t>
      </w:r>
    </w:p>
    <w:p w14:paraId="128E3A49" w14:textId="77777777" w:rsidR="00EB4CBA" w:rsidRDefault="00EB4CBA" w:rsidP="00604168">
      <w:pPr>
        <w:pStyle w:val="Sansinterligne"/>
        <w:pBdr>
          <w:bottom w:val="single" w:sz="4" w:space="1" w:color="auto"/>
        </w:pBdr>
        <w:jc w:val="both"/>
        <w:rPr>
          <w:rFonts w:cs="Times New Roman"/>
          <w:b/>
        </w:rPr>
      </w:pPr>
    </w:p>
    <w:p w14:paraId="755EAE33" w14:textId="77777777" w:rsidR="00EB4CBA" w:rsidRDefault="00EB4CBA" w:rsidP="00604168">
      <w:pPr>
        <w:pStyle w:val="Sansinterligne"/>
        <w:pBdr>
          <w:bottom w:val="single" w:sz="4" w:space="1" w:color="auto"/>
        </w:pBdr>
        <w:jc w:val="both"/>
        <w:rPr>
          <w:rFonts w:cs="Times New Roman"/>
          <w:b/>
        </w:rPr>
      </w:pPr>
    </w:p>
    <w:p w14:paraId="4C4DD6C2" w14:textId="77777777" w:rsidR="00EB4CBA" w:rsidRDefault="00EB4CBA" w:rsidP="00604168">
      <w:pPr>
        <w:pStyle w:val="Sansinterligne"/>
        <w:pBdr>
          <w:bottom w:val="single" w:sz="4" w:space="1" w:color="auto"/>
        </w:pBdr>
        <w:jc w:val="both"/>
        <w:rPr>
          <w:rFonts w:cs="Times New Roman"/>
          <w:b/>
        </w:rPr>
      </w:pPr>
    </w:p>
    <w:p w14:paraId="6134B09C" w14:textId="77777777" w:rsidR="00EB4CBA" w:rsidRDefault="00EB4CBA" w:rsidP="00604168">
      <w:pPr>
        <w:pStyle w:val="Sansinterligne"/>
        <w:pBdr>
          <w:bottom w:val="single" w:sz="4" w:space="1" w:color="auto"/>
        </w:pBdr>
        <w:jc w:val="both"/>
        <w:rPr>
          <w:rFonts w:cs="Times New Roman"/>
          <w:b/>
        </w:rPr>
      </w:pPr>
    </w:p>
    <w:p w14:paraId="3D682C3C" w14:textId="77777777" w:rsidR="00EB4CBA" w:rsidRDefault="00EB4CBA" w:rsidP="00604168">
      <w:pPr>
        <w:pStyle w:val="Sansinterligne"/>
        <w:pBdr>
          <w:bottom w:val="single" w:sz="4" w:space="1" w:color="auto"/>
        </w:pBdr>
        <w:jc w:val="both"/>
        <w:rPr>
          <w:rFonts w:cs="Times New Roman"/>
          <w:b/>
        </w:rPr>
      </w:pPr>
    </w:p>
    <w:p w14:paraId="6075D249" w14:textId="77777777" w:rsidR="00EB4CBA" w:rsidRDefault="00EB4CBA" w:rsidP="00604168">
      <w:pPr>
        <w:pStyle w:val="Sansinterligne"/>
        <w:pBdr>
          <w:bottom w:val="single" w:sz="4" w:space="1" w:color="auto"/>
        </w:pBdr>
        <w:jc w:val="both"/>
        <w:rPr>
          <w:rFonts w:cs="Times New Roman"/>
          <w:b/>
        </w:rPr>
      </w:pPr>
    </w:p>
    <w:p w14:paraId="23112837" w14:textId="77777777" w:rsidR="00EB4CBA" w:rsidRDefault="00EB4CBA" w:rsidP="00604168">
      <w:pPr>
        <w:pStyle w:val="Sansinterligne"/>
        <w:pBdr>
          <w:bottom w:val="single" w:sz="4" w:space="1" w:color="auto"/>
        </w:pBdr>
        <w:jc w:val="both"/>
        <w:rPr>
          <w:rFonts w:cs="Times New Roman"/>
          <w:b/>
        </w:rPr>
      </w:pPr>
    </w:p>
    <w:p w14:paraId="64409CD2" w14:textId="77777777" w:rsidR="00EB4CBA" w:rsidRDefault="00EB4CBA" w:rsidP="00604168">
      <w:pPr>
        <w:pStyle w:val="Sansinterligne"/>
        <w:pBdr>
          <w:bottom w:val="single" w:sz="4" w:space="1" w:color="auto"/>
        </w:pBdr>
        <w:jc w:val="both"/>
        <w:rPr>
          <w:rFonts w:cs="Times New Roman"/>
          <w:b/>
        </w:rPr>
      </w:pPr>
    </w:p>
    <w:p w14:paraId="1DCD1223" w14:textId="77777777" w:rsidR="00EB4CBA" w:rsidRDefault="00EB4CBA" w:rsidP="00604168">
      <w:pPr>
        <w:pStyle w:val="Sansinterligne"/>
        <w:pBdr>
          <w:bottom w:val="single" w:sz="4" w:space="1" w:color="auto"/>
        </w:pBdr>
        <w:jc w:val="both"/>
        <w:rPr>
          <w:rFonts w:cs="Times New Roman"/>
          <w:b/>
        </w:rPr>
      </w:pPr>
    </w:p>
    <w:p w14:paraId="5F3D8721" w14:textId="77777777" w:rsidR="00EB4CBA" w:rsidRDefault="00EB4CBA" w:rsidP="00604168">
      <w:pPr>
        <w:pStyle w:val="Sansinterligne"/>
        <w:pBdr>
          <w:bottom w:val="single" w:sz="4" w:space="1" w:color="auto"/>
        </w:pBdr>
        <w:jc w:val="both"/>
        <w:rPr>
          <w:rFonts w:cs="Times New Roman"/>
          <w:b/>
        </w:rPr>
      </w:pPr>
    </w:p>
    <w:p w14:paraId="5675E297" w14:textId="77777777" w:rsidR="00EB4CBA" w:rsidRDefault="00EB4CBA" w:rsidP="00604168">
      <w:pPr>
        <w:pStyle w:val="Sansinterligne"/>
        <w:pBdr>
          <w:bottom w:val="single" w:sz="4" w:space="1" w:color="auto"/>
        </w:pBdr>
        <w:jc w:val="both"/>
        <w:rPr>
          <w:rFonts w:cs="Times New Roman"/>
          <w:b/>
        </w:rPr>
      </w:pPr>
    </w:p>
    <w:p w14:paraId="0382A063" w14:textId="77777777" w:rsidR="00EB4CBA" w:rsidRDefault="00EB4CBA" w:rsidP="00604168">
      <w:pPr>
        <w:pStyle w:val="Sansinterligne"/>
        <w:pBdr>
          <w:bottom w:val="single" w:sz="4" w:space="1" w:color="auto"/>
        </w:pBdr>
        <w:jc w:val="both"/>
        <w:rPr>
          <w:rFonts w:cs="Times New Roman"/>
          <w:b/>
        </w:rPr>
      </w:pPr>
    </w:p>
    <w:p w14:paraId="454FAE29" w14:textId="77777777" w:rsidR="00EB4CBA" w:rsidRDefault="00EB4CBA" w:rsidP="00604168">
      <w:pPr>
        <w:pStyle w:val="Sansinterligne"/>
        <w:pBdr>
          <w:bottom w:val="single" w:sz="4" w:space="1" w:color="auto"/>
        </w:pBdr>
        <w:jc w:val="both"/>
        <w:rPr>
          <w:rFonts w:cs="Times New Roman"/>
          <w:b/>
        </w:rPr>
      </w:pPr>
    </w:p>
    <w:p w14:paraId="1CD93D94" w14:textId="77777777" w:rsidR="00EB4CBA" w:rsidRDefault="00EB4CBA" w:rsidP="00604168">
      <w:pPr>
        <w:pStyle w:val="Sansinterligne"/>
        <w:pBdr>
          <w:bottom w:val="single" w:sz="4" w:space="1" w:color="auto"/>
        </w:pBdr>
        <w:jc w:val="both"/>
        <w:rPr>
          <w:rFonts w:cs="Times New Roman"/>
          <w:b/>
        </w:rPr>
      </w:pPr>
    </w:p>
    <w:p w14:paraId="551C12B5" w14:textId="77777777" w:rsidR="00EB4CBA" w:rsidRDefault="00EB4CBA" w:rsidP="00604168">
      <w:pPr>
        <w:pStyle w:val="Sansinterligne"/>
        <w:pBdr>
          <w:bottom w:val="single" w:sz="4" w:space="1" w:color="auto"/>
        </w:pBdr>
        <w:jc w:val="both"/>
        <w:rPr>
          <w:rFonts w:cs="Times New Roman"/>
          <w:b/>
        </w:rPr>
      </w:pPr>
    </w:p>
    <w:p w14:paraId="6FE0F492" w14:textId="77777777" w:rsidR="00EB4CBA" w:rsidRDefault="00EB4CBA" w:rsidP="00604168">
      <w:pPr>
        <w:pStyle w:val="Sansinterligne"/>
        <w:pBdr>
          <w:bottom w:val="single" w:sz="4" w:space="1" w:color="auto"/>
        </w:pBdr>
        <w:jc w:val="both"/>
        <w:rPr>
          <w:rFonts w:cs="Times New Roman"/>
          <w:b/>
        </w:rPr>
      </w:pPr>
    </w:p>
    <w:p w14:paraId="241366AC" w14:textId="77777777" w:rsidR="00EB4CBA" w:rsidRDefault="00EB4CBA" w:rsidP="00604168">
      <w:pPr>
        <w:pStyle w:val="Sansinterligne"/>
        <w:pBdr>
          <w:bottom w:val="single" w:sz="4" w:space="1" w:color="auto"/>
        </w:pBdr>
        <w:jc w:val="both"/>
        <w:rPr>
          <w:rFonts w:cs="Times New Roman"/>
          <w:b/>
        </w:rPr>
      </w:pPr>
    </w:p>
    <w:p w14:paraId="1756A20A" w14:textId="77777777" w:rsidR="00EB4CBA" w:rsidRPr="00EB4CBA" w:rsidRDefault="00EB4CBA" w:rsidP="00EB4CBA">
      <w:pPr>
        <w:pStyle w:val="Sansinterligne"/>
        <w:pBdr>
          <w:bottom w:val="single" w:sz="4" w:space="1" w:color="auto"/>
        </w:pBdr>
        <w:jc w:val="center"/>
        <w:rPr>
          <w:rFonts w:cs="Times New Roman"/>
          <w:b/>
          <w:sz w:val="28"/>
        </w:rPr>
      </w:pPr>
      <w:r w:rsidRPr="00EB4CBA">
        <w:rPr>
          <w:rFonts w:cs="Times New Roman"/>
          <w:b/>
          <w:sz w:val="28"/>
        </w:rPr>
        <w:t>SOMMAIRE</w:t>
      </w:r>
    </w:p>
    <w:p w14:paraId="71930D08" w14:textId="77777777" w:rsidR="00EB4CBA" w:rsidRDefault="00EB4CBA" w:rsidP="00604168">
      <w:pPr>
        <w:pStyle w:val="Sansinterligne"/>
        <w:pBdr>
          <w:bottom w:val="single" w:sz="4" w:space="1" w:color="auto"/>
        </w:pBdr>
        <w:jc w:val="both"/>
        <w:rPr>
          <w:rFonts w:cs="Times New Roman"/>
          <w:b/>
        </w:rPr>
      </w:pPr>
    </w:p>
    <w:p w14:paraId="3167DCF9" w14:textId="77777777" w:rsidR="00EB4CBA" w:rsidRDefault="00EB4CBA" w:rsidP="00C65774">
      <w:pPr>
        <w:pStyle w:val="Sansinterligne"/>
        <w:jc w:val="both"/>
        <w:rPr>
          <w:rFonts w:cs="Times New Roman"/>
          <w:b/>
        </w:rPr>
      </w:pPr>
    </w:p>
    <w:p w14:paraId="78951A0A" w14:textId="77777777" w:rsidR="00EB4CBA" w:rsidRDefault="00EB4CBA" w:rsidP="00C65774">
      <w:pPr>
        <w:pStyle w:val="Sansinterligne"/>
        <w:jc w:val="both"/>
        <w:rPr>
          <w:rFonts w:cs="Times New Roman"/>
          <w:b/>
        </w:rPr>
      </w:pPr>
    </w:p>
    <w:p w14:paraId="0B14ECD2" w14:textId="77777777" w:rsidR="00EB4CBA" w:rsidRDefault="00EB4CBA" w:rsidP="00C65774">
      <w:pPr>
        <w:pStyle w:val="Sansinterligne"/>
        <w:jc w:val="both"/>
        <w:rPr>
          <w:rFonts w:cs="Times New Roman"/>
          <w:b/>
        </w:rPr>
      </w:pPr>
    </w:p>
    <w:p w14:paraId="3CCDD914" w14:textId="77777777" w:rsidR="00EB4CBA" w:rsidRDefault="00EB4CBA" w:rsidP="00C65774">
      <w:pPr>
        <w:pStyle w:val="Sansinterligne"/>
        <w:jc w:val="both"/>
        <w:rPr>
          <w:rFonts w:cs="Times New Roman"/>
          <w:b/>
        </w:rPr>
      </w:pPr>
    </w:p>
    <w:p w14:paraId="2F59478F" w14:textId="2FCB34E0" w:rsidR="00EB4CBA" w:rsidRPr="000836B9" w:rsidRDefault="000836B9" w:rsidP="00C65774">
      <w:pPr>
        <w:pStyle w:val="Sansinterligne"/>
        <w:jc w:val="both"/>
        <w:rPr>
          <w:rFonts w:asciiTheme="majorHAnsi" w:eastAsiaTheme="majorEastAsia" w:hAnsiTheme="majorHAnsi" w:cstheme="majorBidi"/>
          <w:color w:val="243F60" w:themeColor="accent1" w:themeShade="7F"/>
          <w:sz w:val="26"/>
          <w:szCs w:val="26"/>
        </w:rPr>
      </w:pPr>
      <w:r w:rsidRPr="000836B9">
        <w:rPr>
          <w:rFonts w:asciiTheme="majorHAnsi" w:eastAsiaTheme="majorEastAsia" w:hAnsiTheme="majorHAnsi" w:cstheme="majorBidi"/>
          <w:color w:val="243F60" w:themeColor="accent1" w:themeShade="7F"/>
          <w:sz w:val="26"/>
          <w:szCs w:val="26"/>
        </w:rPr>
        <w:t>Article 1 : Objet de la consultation                                                                                                                                            3</w:t>
      </w:r>
    </w:p>
    <w:p w14:paraId="762E8B11" w14:textId="77777777" w:rsidR="000836B9" w:rsidRDefault="000836B9" w:rsidP="00C65774">
      <w:pPr>
        <w:pStyle w:val="Sansinterligne"/>
        <w:jc w:val="both"/>
        <w:rPr>
          <w:rFonts w:cs="Times New Roman"/>
          <w:b/>
        </w:rPr>
      </w:pPr>
    </w:p>
    <w:p w14:paraId="0C6AB460" w14:textId="6C2FB5B4" w:rsidR="000836B9" w:rsidRPr="000836B9" w:rsidRDefault="000836B9" w:rsidP="00C65774">
      <w:pPr>
        <w:pStyle w:val="Sansinterligne"/>
        <w:jc w:val="both"/>
        <w:rPr>
          <w:rFonts w:asciiTheme="majorHAnsi" w:eastAsiaTheme="majorEastAsia" w:hAnsiTheme="majorHAnsi" w:cstheme="majorBidi"/>
          <w:color w:val="243F60" w:themeColor="accent1" w:themeShade="7F"/>
          <w:sz w:val="26"/>
          <w:szCs w:val="26"/>
        </w:rPr>
      </w:pPr>
      <w:r w:rsidRPr="000836B9">
        <w:rPr>
          <w:rFonts w:asciiTheme="majorHAnsi" w:eastAsiaTheme="majorEastAsia" w:hAnsiTheme="majorHAnsi" w:cstheme="majorBidi"/>
          <w:color w:val="243F60" w:themeColor="accent1" w:themeShade="7F"/>
          <w:sz w:val="26"/>
          <w:szCs w:val="26"/>
        </w:rPr>
        <w:t xml:space="preserve">Article 2 : </w:t>
      </w:r>
      <w:r w:rsidR="00C65774">
        <w:rPr>
          <w:rFonts w:asciiTheme="majorHAnsi" w:eastAsiaTheme="majorEastAsia" w:hAnsiTheme="majorHAnsi" w:cstheme="majorBidi"/>
          <w:color w:val="243F60" w:themeColor="accent1" w:themeShade="7F"/>
          <w:sz w:val="26"/>
          <w:szCs w:val="26"/>
        </w:rPr>
        <w:t>Modalité</w:t>
      </w:r>
      <w:r w:rsidR="00400C72">
        <w:rPr>
          <w:rFonts w:asciiTheme="majorHAnsi" w:eastAsiaTheme="majorEastAsia" w:hAnsiTheme="majorHAnsi" w:cstheme="majorBidi"/>
          <w:color w:val="243F60" w:themeColor="accent1" w:themeShade="7F"/>
          <w:sz w:val="26"/>
          <w:szCs w:val="26"/>
        </w:rPr>
        <w:t>s</w:t>
      </w:r>
      <w:r w:rsidR="00C65774">
        <w:rPr>
          <w:rFonts w:asciiTheme="majorHAnsi" w:eastAsiaTheme="majorEastAsia" w:hAnsiTheme="majorHAnsi" w:cstheme="majorBidi"/>
          <w:color w:val="243F60" w:themeColor="accent1" w:themeShade="7F"/>
          <w:sz w:val="26"/>
          <w:szCs w:val="26"/>
        </w:rPr>
        <w:t xml:space="preserve"> de la consultation                                                                                                   </w:t>
      </w:r>
      <w:r>
        <w:rPr>
          <w:rFonts w:asciiTheme="majorHAnsi" w:eastAsiaTheme="majorEastAsia" w:hAnsiTheme="majorHAnsi" w:cstheme="majorBidi"/>
          <w:color w:val="243F60" w:themeColor="accent1" w:themeShade="7F"/>
          <w:sz w:val="26"/>
          <w:szCs w:val="26"/>
        </w:rPr>
        <w:t>3</w:t>
      </w:r>
    </w:p>
    <w:p w14:paraId="555C813F" w14:textId="77777777" w:rsidR="000836B9" w:rsidRDefault="000836B9" w:rsidP="00C65774">
      <w:pPr>
        <w:pStyle w:val="Sansinterligne"/>
        <w:jc w:val="both"/>
        <w:rPr>
          <w:sz w:val="26"/>
          <w:szCs w:val="26"/>
        </w:rPr>
      </w:pPr>
    </w:p>
    <w:p w14:paraId="14F2AF7C" w14:textId="35A16F2A" w:rsidR="000836B9" w:rsidRDefault="000836B9" w:rsidP="00C65774">
      <w:pPr>
        <w:pStyle w:val="Sansinterligne"/>
        <w:jc w:val="both"/>
        <w:rPr>
          <w:rFonts w:asciiTheme="majorHAnsi" w:eastAsiaTheme="majorEastAsia" w:hAnsiTheme="majorHAnsi" w:cstheme="majorBidi"/>
          <w:color w:val="243F60" w:themeColor="accent1" w:themeShade="7F"/>
          <w:sz w:val="26"/>
          <w:szCs w:val="26"/>
        </w:rPr>
      </w:pPr>
      <w:r w:rsidRPr="000836B9">
        <w:rPr>
          <w:rFonts w:asciiTheme="majorHAnsi" w:eastAsiaTheme="majorEastAsia" w:hAnsiTheme="majorHAnsi" w:cstheme="majorBidi"/>
          <w:color w:val="243F60" w:themeColor="accent1" w:themeShade="7F"/>
          <w:sz w:val="26"/>
          <w:szCs w:val="26"/>
        </w:rPr>
        <w:t xml:space="preserve">Article 3 : </w:t>
      </w:r>
      <w:r w:rsidR="00C65774">
        <w:rPr>
          <w:rFonts w:asciiTheme="majorHAnsi" w:eastAsiaTheme="majorEastAsia" w:hAnsiTheme="majorHAnsi" w:cstheme="majorBidi"/>
          <w:color w:val="243F60" w:themeColor="accent1" w:themeShade="7F"/>
          <w:sz w:val="26"/>
          <w:szCs w:val="26"/>
        </w:rPr>
        <w:t>Retrait du dossier de consultation</w:t>
      </w:r>
      <w:r w:rsidRPr="000836B9">
        <w:rPr>
          <w:rFonts w:asciiTheme="majorHAnsi" w:eastAsiaTheme="majorEastAsia" w:hAnsiTheme="majorHAnsi" w:cstheme="majorBidi"/>
          <w:color w:val="243F60" w:themeColor="accent1" w:themeShade="7F"/>
          <w:sz w:val="26"/>
          <w:szCs w:val="26"/>
        </w:rPr>
        <w:t xml:space="preserve">           </w:t>
      </w:r>
      <w:r w:rsidR="00C65774">
        <w:rPr>
          <w:rFonts w:asciiTheme="majorHAnsi" w:eastAsiaTheme="majorEastAsia" w:hAnsiTheme="majorHAnsi" w:cstheme="majorBidi"/>
          <w:color w:val="243F60" w:themeColor="accent1" w:themeShade="7F"/>
          <w:sz w:val="26"/>
          <w:szCs w:val="26"/>
        </w:rPr>
        <w:t xml:space="preserve">                                                                            </w:t>
      </w:r>
    </w:p>
    <w:p w14:paraId="31C03441" w14:textId="77777777" w:rsidR="00C65774" w:rsidRPr="00C65774" w:rsidRDefault="00C65774" w:rsidP="00C65774">
      <w:pPr>
        <w:pStyle w:val="Sansinterligne"/>
        <w:jc w:val="both"/>
        <w:rPr>
          <w:rFonts w:asciiTheme="majorHAnsi" w:eastAsiaTheme="majorEastAsia" w:hAnsiTheme="majorHAnsi" w:cstheme="majorBidi"/>
          <w:color w:val="243F60" w:themeColor="accent1" w:themeShade="7F"/>
          <w:sz w:val="26"/>
          <w:szCs w:val="26"/>
        </w:rPr>
      </w:pPr>
    </w:p>
    <w:p w14:paraId="784F11CC" w14:textId="16257DC2" w:rsidR="000836B9" w:rsidRDefault="000836B9" w:rsidP="000836B9">
      <w:pPr>
        <w:pStyle w:val="Titre3"/>
        <w:rPr>
          <w:sz w:val="26"/>
          <w:szCs w:val="26"/>
        </w:rPr>
      </w:pPr>
      <w:r>
        <w:rPr>
          <w:sz w:val="26"/>
          <w:szCs w:val="26"/>
        </w:rPr>
        <w:t>Article</w:t>
      </w:r>
      <w:r w:rsidRPr="003D60E9">
        <w:rPr>
          <w:sz w:val="26"/>
          <w:szCs w:val="26"/>
        </w:rPr>
        <w:t> </w:t>
      </w:r>
      <w:r>
        <w:rPr>
          <w:sz w:val="26"/>
          <w:szCs w:val="26"/>
        </w:rPr>
        <w:t>4</w:t>
      </w:r>
      <w:r w:rsidR="00400C72">
        <w:rPr>
          <w:sz w:val="26"/>
          <w:szCs w:val="26"/>
        </w:rPr>
        <w:t xml:space="preserve"> </w:t>
      </w:r>
      <w:r w:rsidRPr="003D60E9">
        <w:rPr>
          <w:sz w:val="26"/>
          <w:szCs w:val="26"/>
        </w:rPr>
        <w:t xml:space="preserve">: </w:t>
      </w:r>
      <w:r w:rsidR="00C65774">
        <w:rPr>
          <w:sz w:val="26"/>
          <w:szCs w:val="26"/>
        </w:rPr>
        <w:t>Date limite de réception des dossiers</w:t>
      </w:r>
      <w:r>
        <w:rPr>
          <w:sz w:val="26"/>
          <w:szCs w:val="26"/>
        </w:rPr>
        <w:t xml:space="preserve">                                                             </w:t>
      </w:r>
      <w:r w:rsidR="00C65774">
        <w:rPr>
          <w:sz w:val="26"/>
          <w:szCs w:val="26"/>
        </w:rPr>
        <w:t xml:space="preserve">                    </w:t>
      </w:r>
      <w:r>
        <w:rPr>
          <w:sz w:val="26"/>
          <w:szCs w:val="26"/>
        </w:rPr>
        <w:t>5</w:t>
      </w:r>
    </w:p>
    <w:p w14:paraId="407E559E" w14:textId="77777777" w:rsidR="000836B9" w:rsidRDefault="000836B9" w:rsidP="000836B9">
      <w:pPr>
        <w:pStyle w:val="Default"/>
        <w:rPr>
          <w:rFonts w:asciiTheme="majorHAnsi" w:eastAsiaTheme="majorEastAsia" w:hAnsiTheme="majorHAnsi" w:cstheme="majorBidi"/>
          <w:color w:val="243F60" w:themeColor="accent1" w:themeShade="7F"/>
          <w:sz w:val="26"/>
          <w:szCs w:val="26"/>
        </w:rPr>
      </w:pPr>
    </w:p>
    <w:p w14:paraId="37FA6AF4" w14:textId="21B84613" w:rsidR="000836B9" w:rsidRDefault="000836B9" w:rsidP="000836B9">
      <w:pPr>
        <w:pStyle w:val="Titre3"/>
        <w:rPr>
          <w:sz w:val="26"/>
          <w:szCs w:val="26"/>
        </w:rPr>
      </w:pPr>
      <w:r w:rsidRPr="009B4C8D">
        <w:rPr>
          <w:sz w:val="26"/>
          <w:szCs w:val="26"/>
        </w:rPr>
        <w:t xml:space="preserve">Article 5 : </w:t>
      </w:r>
      <w:r w:rsidR="00C65774">
        <w:rPr>
          <w:sz w:val="26"/>
          <w:szCs w:val="26"/>
        </w:rPr>
        <w:t xml:space="preserve">Visite des lieux                                                                                                                         </w:t>
      </w:r>
      <w:r>
        <w:rPr>
          <w:sz w:val="26"/>
          <w:szCs w:val="26"/>
        </w:rPr>
        <w:t>5</w:t>
      </w:r>
    </w:p>
    <w:p w14:paraId="1944D05D" w14:textId="77777777" w:rsidR="000836B9" w:rsidRPr="009B4C8D" w:rsidRDefault="000836B9" w:rsidP="000836B9">
      <w:pPr>
        <w:pStyle w:val="Default"/>
        <w:rPr>
          <w:rFonts w:asciiTheme="majorHAnsi" w:eastAsiaTheme="majorEastAsia" w:hAnsiTheme="majorHAnsi" w:cstheme="majorBidi"/>
          <w:color w:val="243F60" w:themeColor="accent1" w:themeShade="7F"/>
          <w:sz w:val="26"/>
          <w:szCs w:val="26"/>
        </w:rPr>
      </w:pPr>
    </w:p>
    <w:p w14:paraId="57645CC1" w14:textId="7C6CB5FF" w:rsidR="000836B9" w:rsidRDefault="000836B9" w:rsidP="000836B9">
      <w:pPr>
        <w:pStyle w:val="Default"/>
        <w:rPr>
          <w:rFonts w:asciiTheme="majorHAnsi" w:eastAsiaTheme="majorEastAsia" w:hAnsiTheme="majorHAnsi" w:cstheme="majorBidi"/>
          <w:color w:val="243F60" w:themeColor="accent1" w:themeShade="7F"/>
          <w:sz w:val="26"/>
          <w:szCs w:val="26"/>
        </w:rPr>
      </w:pPr>
      <w:r>
        <w:rPr>
          <w:rFonts w:asciiTheme="majorHAnsi" w:eastAsiaTheme="majorEastAsia" w:hAnsiTheme="majorHAnsi" w:cstheme="majorBidi"/>
          <w:color w:val="243F60" w:themeColor="accent1" w:themeShade="7F"/>
          <w:sz w:val="26"/>
          <w:szCs w:val="26"/>
        </w:rPr>
        <w:t>Article 6</w:t>
      </w:r>
      <w:r w:rsidRPr="009B4C8D">
        <w:rPr>
          <w:rFonts w:asciiTheme="majorHAnsi" w:eastAsiaTheme="majorEastAsia" w:hAnsiTheme="majorHAnsi" w:cstheme="majorBidi"/>
          <w:color w:val="243F60" w:themeColor="accent1" w:themeShade="7F"/>
          <w:sz w:val="26"/>
          <w:szCs w:val="26"/>
        </w:rPr>
        <w:t xml:space="preserve"> : </w:t>
      </w:r>
      <w:r w:rsidR="00156F94">
        <w:rPr>
          <w:rFonts w:asciiTheme="majorHAnsi" w:eastAsiaTheme="majorEastAsia" w:hAnsiTheme="majorHAnsi" w:cstheme="majorBidi"/>
          <w:color w:val="243F60" w:themeColor="accent1" w:themeShade="7F"/>
          <w:sz w:val="26"/>
          <w:szCs w:val="26"/>
        </w:rPr>
        <w:t xml:space="preserve">Renseignements complémentaires                                                                                      </w:t>
      </w:r>
      <w:r>
        <w:rPr>
          <w:rFonts w:asciiTheme="majorHAnsi" w:eastAsiaTheme="majorEastAsia" w:hAnsiTheme="majorHAnsi" w:cstheme="majorBidi"/>
          <w:color w:val="243F60" w:themeColor="accent1" w:themeShade="7F"/>
          <w:sz w:val="26"/>
          <w:szCs w:val="26"/>
        </w:rPr>
        <w:t>5</w:t>
      </w:r>
    </w:p>
    <w:p w14:paraId="031DAF6E" w14:textId="77777777" w:rsidR="00687796" w:rsidRDefault="00687796" w:rsidP="000836B9">
      <w:pPr>
        <w:pStyle w:val="Default"/>
        <w:rPr>
          <w:rFonts w:asciiTheme="majorHAnsi" w:eastAsiaTheme="majorEastAsia" w:hAnsiTheme="majorHAnsi" w:cstheme="majorBidi"/>
          <w:color w:val="243F60" w:themeColor="accent1" w:themeShade="7F"/>
          <w:sz w:val="26"/>
          <w:szCs w:val="26"/>
        </w:rPr>
      </w:pPr>
    </w:p>
    <w:p w14:paraId="24DFAE0F" w14:textId="6320C8EE" w:rsidR="00687796" w:rsidRPr="009B4C8D" w:rsidRDefault="00687796" w:rsidP="000836B9">
      <w:pPr>
        <w:pStyle w:val="Default"/>
        <w:rPr>
          <w:rFonts w:asciiTheme="majorHAnsi" w:eastAsiaTheme="majorEastAsia" w:hAnsiTheme="majorHAnsi" w:cstheme="majorBidi"/>
          <w:color w:val="243F60" w:themeColor="accent1" w:themeShade="7F"/>
          <w:sz w:val="26"/>
          <w:szCs w:val="26"/>
        </w:rPr>
      </w:pPr>
      <w:r>
        <w:rPr>
          <w:rFonts w:asciiTheme="majorHAnsi" w:eastAsiaTheme="majorEastAsia" w:hAnsiTheme="majorHAnsi" w:cstheme="majorBidi"/>
          <w:color w:val="243F60" w:themeColor="accent1" w:themeShade="7F"/>
          <w:sz w:val="26"/>
          <w:szCs w:val="26"/>
        </w:rPr>
        <w:t xml:space="preserve">Article 7 : Délai de validité des offres                </w:t>
      </w:r>
    </w:p>
    <w:p w14:paraId="7FFA4D8F" w14:textId="77777777" w:rsidR="000836B9" w:rsidRPr="00E00104" w:rsidRDefault="000836B9" w:rsidP="000836B9">
      <w:pPr>
        <w:pStyle w:val="Default"/>
        <w:rPr>
          <w:sz w:val="22"/>
          <w:szCs w:val="22"/>
        </w:rPr>
      </w:pPr>
    </w:p>
    <w:p w14:paraId="01F3506C" w14:textId="734A4E63" w:rsidR="000836B9" w:rsidRDefault="00687796" w:rsidP="000836B9">
      <w:pPr>
        <w:pStyle w:val="Default"/>
        <w:rPr>
          <w:rFonts w:asciiTheme="majorHAnsi" w:eastAsiaTheme="majorEastAsia" w:hAnsiTheme="majorHAnsi" w:cstheme="majorBidi"/>
          <w:color w:val="243F60" w:themeColor="accent1" w:themeShade="7F"/>
          <w:sz w:val="26"/>
          <w:szCs w:val="26"/>
        </w:rPr>
      </w:pPr>
      <w:r>
        <w:rPr>
          <w:rFonts w:asciiTheme="majorHAnsi" w:eastAsiaTheme="majorEastAsia" w:hAnsiTheme="majorHAnsi" w:cstheme="majorBidi"/>
          <w:color w:val="243F60" w:themeColor="accent1" w:themeShade="7F"/>
          <w:sz w:val="26"/>
          <w:szCs w:val="26"/>
        </w:rPr>
        <w:t>Article 8</w:t>
      </w:r>
      <w:r w:rsidR="000836B9" w:rsidRPr="009B4C8D">
        <w:rPr>
          <w:rFonts w:asciiTheme="majorHAnsi" w:eastAsiaTheme="majorEastAsia" w:hAnsiTheme="majorHAnsi" w:cstheme="majorBidi"/>
          <w:color w:val="243F60" w:themeColor="accent1" w:themeShade="7F"/>
          <w:sz w:val="26"/>
          <w:szCs w:val="26"/>
        </w:rPr>
        <w:t xml:space="preserve"> : </w:t>
      </w:r>
      <w:r w:rsidR="00156F94">
        <w:rPr>
          <w:rFonts w:asciiTheme="majorHAnsi" w:eastAsiaTheme="majorEastAsia" w:hAnsiTheme="majorHAnsi" w:cstheme="majorBidi"/>
          <w:color w:val="243F60" w:themeColor="accent1" w:themeShade="7F"/>
          <w:sz w:val="26"/>
          <w:szCs w:val="26"/>
        </w:rPr>
        <w:t>Contenu du dossier de consultation</w:t>
      </w:r>
      <w:r w:rsidR="000836B9">
        <w:rPr>
          <w:rFonts w:asciiTheme="majorHAnsi" w:eastAsiaTheme="majorEastAsia" w:hAnsiTheme="majorHAnsi" w:cstheme="majorBidi"/>
          <w:color w:val="243F60" w:themeColor="accent1" w:themeShade="7F"/>
          <w:sz w:val="26"/>
          <w:szCs w:val="26"/>
        </w:rPr>
        <w:t xml:space="preserve">                                                                                   </w:t>
      </w:r>
      <w:r>
        <w:rPr>
          <w:rFonts w:asciiTheme="majorHAnsi" w:eastAsiaTheme="majorEastAsia" w:hAnsiTheme="majorHAnsi" w:cstheme="majorBidi"/>
          <w:color w:val="243F60" w:themeColor="accent1" w:themeShade="7F"/>
          <w:sz w:val="26"/>
          <w:szCs w:val="26"/>
        </w:rPr>
        <w:t xml:space="preserve"> </w:t>
      </w:r>
      <w:r w:rsidR="000836B9">
        <w:rPr>
          <w:rFonts w:asciiTheme="majorHAnsi" w:eastAsiaTheme="majorEastAsia" w:hAnsiTheme="majorHAnsi" w:cstheme="majorBidi"/>
          <w:color w:val="243F60" w:themeColor="accent1" w:themeShade="7F"/>
          <w:sz w:val="26"/>
          <w:szCs w:val="26"/>
        </w:rPr>
        <w:t xml:space="preserve"> </w:t>
      </w:r>
      <w:r>
        <w:rPr>
          <w:rFonts w:asciiTheme="majorHAnsi" w:eastAsiaTheme="majorEastAsia" w:hAnsiTheme="majorHAnsi" w:cstheme="majorBidi"/>
          <w:color w:val="243F60" w:themeColor="accent1" w:themeShade="7F"/>
          <w:sz w:val="26"/>
          <w:szCs w:val="26"/>
        </w:rPr>
        <w:t>6</w:t>
      </w:r>
      <w:r w:rsidR="000836B9">
        <w:rPr>
          <w:rFonts w:asciiTheme="majorHAnsi" w:eastAsiaTheme="majorEastAsia" w:hAnsiTheme="majorHAnsi" w:cstheme="majorBidi"/>
          <w:color w:val="243F60" w:themeColor="accent1" w:themeShade="7F"/>
          <w:sz w:val="26"/>
          <w:szCs w:val="26"/>
        </w:rPr>
        <w:t xml:space="preserve">                </w:t>
      </w:r>
      <w:r>
        <w:rPr>
          <w:rFonts w:asciiTheme="majorHAnsi" w:eastAsiaTheme="majorEastAsia" w:hAnsiTheme="majorHAnsi" w:cstheme="majorBidi"/>
          <w:color w:val="243F60" w:themeColor="accent1" w:themeShade="7F"/>
          <w:sz w:val="26"/>
          <w:szCs w:val="26"/>
        </w:rPr>
        <w:t xml:space="preserve">  </w:t>
      </w:r>
    </w:p>
    <w:p w14:paraId="1513D127" w14:textId="77777777" w:rsidR="00687796" w:rsidRDefault="00687796" w:rsidP="000836B9">
      <w:pPr>
        <w:pStyle w:val="Default"/>
        <w:rPr>
          <w:rFonts w:asciiTheme="majorHAnsi" w:eastAsiaTheme="majorEastAsia" w:hAnsiTheme="majorHAnsi" w:cstheme="majorBidi"/>
          <w:color w:val="243F60" w:themeColor="accent1" w:themeShade="7F"/>
          <w:sz w:val="26"/>
          <w:szCs w:val="26"/>
        </w:rPr>
      </w:pPr>
    </w:p>
    <w:p w14:paraId="344B89E1" w14:textId="2182F34E" w:rsidR="00687796" w:rsidRDefault="004C3A4D" w:rsidP="000836B9">
      <w:pPr>
        <w:pStyle w:val="Default"/>
        <w:rPr>
          <w:rFonts w:asciiTheme="majorHAnsi" w:eastAsiaTheme="majorEastAsia" w:hAnsiTheme="majorHAnsi" w:cstheme="majorBidi"/>
          <w:color w:val="243F60" w:themeColor="accent1" w:themeShade="7F"/>
          <w:sz w:val="26"/>
          <w:szCs w:val="26"/>
        </w:rPr>
      </w:pPr>
      <w:r>
        <w:rPr>
          <w:rFonts w:asciiTheme="majorHAnsi" w:eastAsiaTheme="majorEastAsia" w:hAnsiTheme="majorHAnsi" w:cstheme="majorBidi"/>
          <w:color w:val="243F60" w:themeColor="accent1" w:themeShade="7F"/>
          <w:sz w:val="26"/>
          <w:szCs w:val="26"/>
        </w:rPr>
        <w:t>Article 9</w:t>
      </w:r>
      <w:r w:rsidR="00687796">
        <w:rPr>
          <w:rFonts w:asciiTheme="majorHAnsi" w:eastAsiaTheme="majorEastAsia" w:hAnsiTheme="majorHAnsi" w:cstheme="majorBidi"/>
          <w:color w:val="243F60" w:themeColor="accent1" w:themeShade="7F"/>
          <w:sz w:val="26"/>
          <w:szCs w:val="26"/>
        </w:rPr>
        <w:t> : conditions d’envoi ou de remis des plis</w:t>
      </w:r>
    </w:p>
    <w:p w14:paraId="0130ADA9" w14:textId="77777777" w:rsidR="00611655" w:rsidRDefault="00611655" w:rsidP="000836B9">
      <w:pPr>
        <w:pStyle w:val="Default"/>
        <w:rPr>
          <w:rFonts w:asciiTheme="majorHAnsi" w:eastAsiaTheme="majorEastAsia" w:hAnsiTheme="majorHAnsi" w:cstheme="majorBidi"/>
          <w:color w:val="243F60" w:themeColor="accent1" w:themeShade="7F"/>
          <w:sz w:val="26"/>
          <w:szCs w:val="26"/>
        </w:rPr>
      </w:pPr>
    </w:p>
    <w:p w14:paraId="5DAC7294" w14:textId="06C6517C" w:rsidR="00611655" w:rsidRDefault="00611655" w:rsidP="000836B9">
      <w:pPr>
        <w:pStyle w:val="Default"/>
        <w:rPr>
          <w:rFonts w:asciiTheme="majorHAnsi" w:eastAsiaTheme="majorEastAsia" w:hAnsiTheme="majorHAnsi" w:cstheme="majorBidi"/>
          <w:color w:val="243F60" w:themeColor="accent1" w:themeShade="7F"/>
          <w:sz w:val="26"/>
          <w:szCs w:val="26"/>
        </w:rPr>
      </w:pPr>
      <w:r>
        <w:rPr>
          <w:rFonts w:asciiTheme="majorHAnsi" w:eastAsiaTheme="majorEastAsia" w:hAnsiTheme="majorHAnsi" w:cstheme="majorBidi"/>
          <w:color w:val="243F60" w:themeColor="accent1" w:themeShade="7F"/>
          <w:sz w:val="26"/>
          <w:szCs w:val="26"/>
        </w:rPr>
        <w:t>Article 10 : sélection des candidatures</w:t>
      </w:r>
    </w:p>
    <w:p w14:paraId="7BC4B76C" w14:textId="77777777" w:rsidR="00687796" w:rsidRDefault="00687796" w:rsidP="000836B9">
      <w:pPr>
        <w:pStyle w:val="Default"/>
        <w:rPr>
          <w:rFonts w:asciiTheme="majorHAnsi" w:eastAsiaTheme="majorEastAsia" w:hAnsiTheme="majorHAnsi" w:cstheme="majorBidi"/>
          <w:color w:val="243F60" w:themeColor="accent1" w:themeShade="7F"/>
          <w:sz w:val="26"/>
          <w:szCs w:val="26"/>
        </w:rPr>
      </w:pPr>
    </w:p>
    <w:p w14:paraId="3B90D8D0" w14:textId="0B35B720" w:rsidR="00687796" w:rsidRDefault="00687796" w:rsidP="000836B9">
      <w:pPr>
        <w:pStyle w:val="Default"/>
        <w:rPr>
          <w:rFonts w:asciiTheme="majorHAnsi" w:eastAsiaTheme="majorEastAsia" w:hAnsiTheme="majorHAnsi" w:cstheme="majorBidi"/>
          <w:color w:val="243F60" w:themeColor="accent1" w:themeShade="7F"/>
          <w:sz w:val="26"/>
          <w:szCs w:val="26"/>
        </w:rPr>
      </w:pPr>
      <w:r>
        <w:rPr>
          <w:rFonts w:asciiTheme="majorHAnsi" w:eastAsiaTheme="majorEastAsia" w:hAnsiTheme="majorHAnsi" w:cstheme="majorBidi"/>
          <w:color w:val="243F60" w:themeColor="accent1" w:themeShade="7F"/>
          <w:sz w:val="26"/>
          <w:szCs w:val="26"/>
        </w:rPr>
        <w:t>Article 1</w:t>
      </w:r>
      <w:r w:rsidR="00611655">
        <w:rPr>
          <w:rFonts w:asciiTheme="majorHAnsi" w:eastAsiaTheme="majorEastAsia" w:hAnsiTheme="majorHAnsi" w:cstheme="majorBidi"/>
          <w:color w:val="243F60" w:themeColor="accent1" w:themeShade="7F"/>
          <w:sz w:val="26"/>
          <w:szCs w:val="26"/>
        </w:rPr>
        <w:t>1</w:t>
      </w:r>
      <w:r>
        <w:rPr>
          <w:rFonts w:asciiTheme="majorHAnsi" w:eastAsiaTheme="majorEastAsia" w:hAnsiTheme="majorHAnsi" w:cstheme="majorBidi"/>
          <w:color w:val="243F60" w:themeColor="accent1" w:themeShade="7F"/>
          <w:sz w:val="26"/>
          <w:szCs w:val="26"/>
        </w:rPr>
        <w:t> : critère</w:t>
      </w:r>
      <w:r w:rsidR="00F03C7D">
        <w:rPr>
          <w:rFonts w:asciiTheme="majorHAnsi" w:eastAsiaTheme="majorEastAsia" w:hAnsiTheme="majorHAnsi" w:cstheme="majorBidi"/>
          <w:color w:val="243F60" w:themeColor="accent1" w:themeShade="7F"/>
          <w:sz w:val="26"/>
          <w:szCs w:val="26"/>
        </w:rPr>
        <w:t>s</w:t>
      </w:r>
      <w:r>
        <w:rPr>
          <w:rFonts w:asciiTheme="majorHAnsi" w:eastAsiaTheme="majorEastAsia" w:hAnsiTheme="majorHAnsi" w:cstheme="majorBidi"/>
          <w:color w:val="243F60" w:themeColor="accent1" w:themeShade="7F"/>
          <w:sz w:val="26"/>
          <w:szCs w:val="26"/>
        </w:rPr>
        <w:t xml:space="preserve"> de sélection des </w:t>
      </w:r>
      <w:r w:rsidR="006F0C6E">
        <w:rPr>
          <w:rFonts w:asciiTheme="majorHAnsi" w:eastAsiaTheme="majorEastAsia" w:hAnsiTheme="majorHAnsi" w:cstheme="majorBidi"/>
          <w:color w:val="243F60" w:themeColor="accent1" w:themeShade="7F"/>
          <w:sz w:val="26"/>
          <w:szCs w:val="26"/>
        </w:rPr>
        <w:t>offres</w:t>
      </w:r>
    </w:p>
    <w:p w14:paraId="641E35D8" w14:textId="77777777" w:rsidR="006F0C6E" w:rsidRDefault="006F0C6E" w:rsidP="000836B9">
      <w:pPr>
        <w:pStyle w:val="Default"/>
        <w:rPr>
          <w:rFonts w:asciiTheme="majorHAnsi" w:eastAsiaTheme="majorEastAsia" w:hAnsiTheme="majorHAnsi" w:cstheme="majorBidi"/>
          <w:color w:val="243F60" w:themeColor="accent1" w:themeShade="7F"/>
          <w:sz w:val="26"/>
          <w:szCs w:val="26"/>
        </w:rPr>
      </w:pPr>
    </w:p>
    <w:p w14:paraId="29F5A097" w14:textId="6C80E02C" w:rsidR="006F0C6E" w:rsidRDefault="006F0C6E" w:rsidP="000836B9">
      <w:pPr>
        <w:pStyle w:val="Default"/>
        <w:rPr>
          <w:rFonts w:asciiTheme="majorHAnsi" w:eastAsiaTheme="majorEastAsia" w:hAnsiTheme="majorHAnsi" w:cstheme="majorBidi"/>
          <w:color w:val="243F60" w:themeColor="accent1" w:themeShade="7F"/>
          <w:sz w:val="26"/>
          <w:szCs w:val="26"/>
        </w:rPr>
      </w:pPr>
      <w:r>
        <w:rPr>
          <w:rFonts w:asciiTheme="majorHAnsi" w:eastAsiaTheme="majorEastAsia" w:hAnsiTheme="majorHAnsi" w:cstheme="majorBidi"/>
          <w:color w:val="243F60" w:themeColor="accent1" w:themeShade="7F"/>
          <w:sz w:val="26"/>
          <w:szCs w:val="26"/>
        </w:rPr>
        <w:t>Article 1</w:t>
      </w:r>
      <w:r w:rsidR="00611655">
        <w:rPr>
          <w:rFonts w:asciiTheme="majorHAnsi" w:eastAsiaTheme="majorEastAsia" w:hAnsiTheme="majorHAnsi" w:cstheme="majorBidi"/>
          <w:color w:val="243F60" w:themeColor="accent1" w:themeShade="7F"/>
          <w:sz w:val="26"/>
          <w:szCs w:val="26"/>
        </w:rPr>
        <w:t>2</w:t>
      </w:r>
      <w:r>
        <w:rPr>
          <w:rFonts w:asciiTheme="majorHAnsi" w:eastAsiaTheme="majorEastAsia" w:hAnsiTheme="majorHAnsi" w:cstheme="majorBidi"/>
          <w:color w:val="243F60" w:themeColor="accent1" w:themeShade="7F"/>
          <w:sz w:val="26"/>
          <w:szCs w:val="26"/>
        </w:rPr>
        <w:t xml:space="preserve"> : </w:t>
      </w:r>
      <w:r w:rsidR="00B64090">
        <w:rPr>
          <w:rFonts w:asciiTheme="majorHAnsi" w:eastAsiaTheme="majorEastAsia" w:hAnsiTheme="majorHAnsi" w:cstheme="majorBidi"/>
          <w:color w:val="243F60" w:themeColor="accent1" w:themeShade="7F"/>
          <w:sz w:val="26"/>
          <w:szCs w:val="26"/>
        </w:rPr>
        <w:t>litige</w:t>
      </w:r>
    </w:p>
    <w:p w14:paraId="1482DFB2" w14:textId="77777777" w:rsidR="006F0C6E" w:rsidRDefault="006F0C6E" w:rsidP="000836B9">
      <w:pPr>
        <w:pStyle w:val="Default"/>
        <w:rPr>
          <w:rFonts w:asciiTheme="majorHAnsi" w:eastAsiaTheme="majorEastAsia" w:hAnsiTheme="majorHAnsi" w:cstheme="majorBidi"/>
          <w:color w:val="243F60" w:themeColor="accent1" w:themeShade="7F"/>
          <w:sz w:val="26"/>
          <w:szCs w:val="26"/>
        </w:rPr>
      </w:pPr>
    </w:p>
    <w:p w14:paraId="52B96190" w14:textId="77777777" w:rsidR="00EB4CBA" w:rsidRDefault="00EB4CBA" w:rsidP="00604168">
      <w:pPr>
        <w:pStyle w:val="Sansinterligne"/>
        <w:pBdr>
          <w:bottom w:val="single" w:sz="4" w:space="1" w:color="auto"/>
        </w:pBdr>
        <w:jc w:val="both"/>
        <w:rPr>
          <w:rFonts w:cs="Times New Roman"/>
          <w:b/>
        </w:rPr>
      </w:pPr>
    </w:p>
    <w:p w14:paraId="2CE0C348" w14:textId="77777777" w:rsidR="00EB4CBA" w:rsidRDefault="00EB4CBA" w:rsidP="00604168">
      <w:pPr>
        <w:pStyle w:val="Sansinterligne"/>
        <w:pBdr>
          <w:bottom w:val="single" w:sz="4" w:space="1" w:color="auto"/>
        </w:pBdr>
        <w:jc w:val="both"/>
        <w:rPr>
          <w:rFonts w:cs="Times New Roman"/>
          <w:b/>
        </w:rPr>
      </w:pPr>
    </w:p>
    <w:p w14:paraId="45B05F32" w14:textId="77777777" w:rsidR="00EB4CBA" w:rsidRDefault="00EB4CBA" w:rsidP="00604168">
      <w:pPr>
        <w:pStyle w:val="Sansinterligne"/>
        <w:pBdr>
          <w:bottom w:val="single" w:sz="4" w:space="1" w:color="auto"/>
        </w:pBdr>
        <w:jc w:val="both"/>
        <w:rPr>
          <w:rFonts w:cs="Times New Roman"/>
          <w:b/>
        </w:rPr>
      </w:pPr>
    </w:p>
    <w:p w14:paraId="1A40EA4B" w14:textId="77777777" w:rsidR="00EB4CBA" w:rsidRDefault="00EB4CBA" w:rsidP="00604168">
      <w:pPr>
        <w:pStyle w:val="Sansinterligne"/>
        <w:pBdr>
          <w:bottom w:val="single" w:sz="4" w:space="1" w:color="auto"/>
        </w:pBdr>
        <w:jc w:val="both"/>
        <w:rPr>
          <w:rFonts w:cs="Times New Roman"/>
          <w:b/>
        </w:rPr>
      </w:pPr>
    </w:p>
    <w:p w14:paraId="251A78ED" w14:textId="77777777" w:rsidR="00242123" w:rsidRDefault="00242123" w:rsidP="00604168">
      <w:pPr>
        <w:pStyle w:val="Sansinterligne"/>
        <w:pBdr>
          <w:bottom w:val="single" w:sz="4" w:space="1" w:color="auto"/>
        </w:pBdr>
        <w:jc w:val="both"/>
        <w:rPr>
          <w:rFonts w:cs="Times New Roman"/>
          <w:b/>
        </w:rPr>
      </w:pPr>
    </w:p>
    <w:p w14:paraId="59CC1994" w14:textId="77777777" w:rsidR="00242123" w:rsidRDefault="00242123" w:rsidP="00604168">
      <w:pPr>
        <w:pStyle w:val="Sansinterligne"/>
        <w:pBdr>
          <w:bottom w:val="single" w:sz="4" w:space="1" w:color="auto"/>
        </w:pBdr>
        <w:jc w:val="both"/>
        <w:rPr>
          <w:rFonts w:cs="Times New Roman"/>
          <w:b/>
        </w:rPr>
      </w:pPr>
    </w:p>
    <w:p w14:paraId="519EE7F0" w14:textId="77777777" w:rsidR="000836B9" w:rsidRDefault="000836B9" w:rsidP="00604168">
      <w:pPr>
        <w:pStyle w:val="Sansinterligne"/>
        <w:pBdr>
          <w:bottom w:val="single" w:sz="4" w:space="1" w:color="auto"/>
        </w:pBdr>
        <w:jc w:val="both"/>
        <w:rPr>
          <w:rFonts w:cs="Times New Roman"/>
          <w:b/>
        </w:rPr>
      </w:pPr>
    </w:p>
    <w:p w14:paraId="022DC3CC" w14:textId="77777777" w:rsidR="00C65774" w:rsidRDefault="00C65774" w:rsidP="00604168">
      <w:pPr>
        <w:pStyle w:val="Sansinterligne"/>
        <w:pBdr>
          <w:bottom w:val="single" w:sz="4" w:space="1" w:color="auto"/>
        </w:pBdr>
        <w:jc w:val="both"/>
        <w:rPr>
          <w:rFonts w:cs="Times New Roman"/>
          <w:b/>
        </w:rPr>
      </w:pPr>
    </w:p>
    <w:p w14:paraId="42CBC75F" w14:textId="77777777" w:rsidR="000836B9" w:rsidRDefault="000836B9" w:rsidP="00604168">
      <w:pPr>
        <w:pStyle w:val="Sansinterligne"/>
        <w:pBdr>
          <w:bottom w:val="single" w:sz="4" w:space="1" w:color="auto"/>
        </w:pBdr>
        <w:jc w:val="both"/>
        <w:rPr>
          <w:rFonts w:cs="Times New Roman"/>
          <w:b/>
        </w:rPr>
      </w:pPr>
    </w:p>
    <w:p w14:paraId="34B4908A" w14:textId="4C500A91" w:rsidR="009A1B1F" w:rsidRPr="003D60E9" w:rsidRDefault="009A1B1F" w:rsidP="009A1B1F">
      <w:pPr>
        <w:pStyle w:val="Titre3"/>
        <w:rPr>
          <w:sz w:val="26"/>
          <w:szCs w:val="26"/>
        </w:rPr>
      </w:pPr>
      <w:r w:rsidRPr="003D60E9">
        <w:rPr>
          <w:sz w:val="26"/>
          <w:szCs w:val="26"/>
        </w:rPr>
        <w:lastRenderedPageBreak/>
        <w:t>Ar</w:t>
      </w:r>
      <w:r w:rsidR="000836B9">
        <w:rPr>
          <w:sz w:val="26"/>
          <w:szCs w:val="26"/>
        </w:rPr>
        <w:t>ticle 1 : Objet de la consultation</w:t>
      </w:r>
    </w:p>
    <w:p w14:paraId="0E19D3B4" w14:textId="77777777" w:rsidR="007638F0" w:rsidRDefault="007638F0" w:rsidP="00E20220">
      <w:pPr>
        <w:pStyle w:val="Sansinterligne"/>
        <w:jc w:val="both"/>
        <w:rPr>
          <w:rFonts w:cs="Times New Roman"/>
          <w:b/>
          <w:sz w:val="24"/>
          <w:szCs w:val="24"/>
        </w:rPr>
      </w:pPr>
    </w:p>
    <w:p w14:paraId="0FDB6481" w14:textId="14BA8F56" w:rsidR="00CA55BC" w:rsidRPr="00611655" w:rsidRDefault="00CA55BC" w:rsidP="00611655">
      <w:pPr>
        <w:autoSpaceDE w:val="0"/>
        <w:autoSpaceDN w:val="0"/>
        <w:adjustRightInd w:val="0"/>
        <w:spacing w:after="0" w:line="240" w:lineRule="auto"/>
        <w:jc w:val="both"/>
      </w:pPr>
      <w:r w:rsidRPr="00611655">
        <w:t>La présente mise en concurrence concerne l’autorisation d’occuper temporairement le domaine public pour l’exploitation de distributeurs automatiques de boissons et de denrées alimentaires dans des lieux déterminés de l’université Bourgogne</w:t>
      </w:r>
      <w:r w:rsidR="00400C72">
        <w:t xml:space="preserve"> Europe</w:t>
      </w:r>
      <w:r w:rsidRPr="00611655">
        <w:t xml:space="preserve">. Cette autorisation fera l’objet d’une convention qui sera signée à l’issue de la consultation. Le texte de la convention, qui prévoit les obligations de chacune des parties, est intégré dans le dossier de consultation. </w:t>
      </w:r>
    </w:p>
    <w:p w14:paraId="6EAB609B" w14:textId="1B6DD26A" w:rsidR="009A1B1F" w:rsidRPr="001379FD" w:rsidRDefault="00CA55BC" w:rsidP="00CA55BC">
      <w:pPr>
        <w:pStyle w:val="Sansinterligne"/>
        <w:jc w:val="both"/>
        <w:rPr>
          <w:rFonts w:cs="Times New Roman"/>
          <w:szCs w:val="24"/>
        </w:rPr>
      </w:pPr>
      <w:r w:rsidRPr="001379FD">
        <w:rPr>
          <w:rFonts w:cs="Times New Roman"/>
          <w:szCs w:val="24"/>
        </w:rPr>
        <w:t xml:space="preserve">La convention sera conclue pour une durée de </w:t>
      </w:r>
      <w:r w:rsidR="00E9103A" w:rsidRPr="001379FD">
        <w:rPr>
          <w:rFonts w:cs="Times New Roman"/>
          <w:szCs w:val="24"/>
        </w:rPr>
        <w:t xml:space="preserve">1 </w:t>
      </w:r>
      <w:r w:rsidRPr="001379FD">
        <w:rPr>
          <w:rFonts w:cs="Times New Roman"/>
          <w:szCs w:val="24"/>
        </w:rPr>
        <w:t xml:space="preserve">ans à </w:t>
      </w:r>
      <w:r w:rsidR="00E9103A" w:rsidRPr="001379FD">
        <w:rPr>
          <w:rFonts w:cs="Times New Roman"/>
          <w:szCs w:val="24"/>
        </w:rPr>
        <w:t>compter du 01/</w:t>
      </w:r>
      <w:r w:rsidR="00D5571F">
        <w:rPr>
          <w:rFonts w:cs="Times New Roman"/>
          <w:szCs w:val="24"/>
        </w:rPr>
        <w:t>10</w:t>
      </w:r>
      <w:r w:rsidR="00E9103A" w:rsidRPr="001379FD">
        <w:rPr>
          <w:rFonts w:cs="Times New Roman"/>
          <w:szCs w:val="24"/>
        </w:rPr>
        <w:t>/202</w:t>
      </w:r>
      <w:r w:rsidR="00400C72">
        <w:rPr>
          <w:rFonts w:cs="Times New Roman"/>
          <w:szCs w:val="24"/>
        </w:rPr>
        <w:t>6</w:t>
      </w:r>
      <w:r w:rsidRPr="001379FD">
        <w:rPr>
          <w:rFonts w:cs="Times New Roman"/>
          <w:szCs w:val="24"/>
        </w:rPr>
        <w:t xml:space="preserve">, et sera reconductible par la voie d’avenants dans la limite de </w:t>
      </w:r>
      <w:r w:rsidR="00E9103A" w:rsidRPr="001379FD">
        <w:rPr>
          <w:rFonts w:cs="Times New Roman"/>
          <w:szCs w:val="24"/>
        </w:rPr>
        <w:t xml:space="preserve">3 </w:t>
      </w:r>
      <w:r w:rsidRPr="001379FD">
        <w:rPr>
          <w:rFonts w:cs="Times New Roman"/>
          <w:szCs w:val="24"/>
        </w:rPr>
        <w:t>ans. L’autorisation ne pourra ainsi excéder une durée totale de</w:t>
      </w:r>
      <w:r w:rsidR="00E9103A" w:rsidRPr="001379FD">
        <w:rPr>
          <w:rFonts w:cs="Times New Roman"/>
          <w:szCs w:val="24"/>
        </w:rPr>
        <w:t xml:space="preserve"> </w:t>
      </w:r>
      <w:r w:rsidR="00A50CC6" w:rsidRPr="001379FD">
        <w:rPr>
          <w:rFonts w:cs="Times New Roman"/>
          <w:szCs w:val="24"/>
        </w:rPr>
        <w:t>4 années</w:t>
      </w:r>
      <w:r w:rsidRPr="001379FD">
        <w:rPr>
          <w:rFonts w:cs="Times New Roman"/>
          <w:szCs w:val="24"/>
        </w:rPr>
        <w:t>.</w:t>
      </w:r>
    </w:p>
    <w:p w14:paraId="0F329AEF" w14:textId="77777777" w:rsidR="001F32F0" w:rsidRPr="001379FD" w:rsidRDefault="001F32F0" w:rsidP="001F32F0">
      <w:pPr>
        <w:pStyle w:val="Sansinterligne"/>
        <w:rPr>
          <w:sz w:val="20"/>
        </w:rPr>
      </w:pPr>
    </w:p>
    <w:p w14:paraId="236E7B66" w14:textId="77777777" w:rsidR="00282F95" w:rsidRDefault="00282F95" w:rsidP="001F32F0">
      <w:pPr>
        <w:pStyle w:val="Sansinterligne"/>
        <w:jc w:val="both"/>
      </w:pPr>
    </w:p>
    <w:p w14:paraId="6080B0D9" w14:textId="00C7A194" w:rsidR="00282F95" w:rsidRPr="003D60E9" w:rsidRDefault="006E2383" w:rsidP="00282F95">
      <w:pPr>
        <w:pStyle w:val="Titre3"/>
        <w:rPr>
          <w:sz w:val="26"/>
          <w:szCs w:val="26"/>
        </w:rPr>
      </w:pPr>
      <w:r>
        <w:rPr>
          <w:sz w:val="26"/>
          <w:szCs w:val="26"/>
        </w:rPr>
        <w:t>Article 2</w:t>
      </w:r>
      <w:r w:rsidR="00282F95" w:rsidRPr="003D60E9">
        <w:rPr>
          <w:sz w:val="26"/>
          <w:szCs w:val="26"/>
        </w:rPr>
        <w:t xml:space="preserve"> : </w:t>
      </w:r>
      <w:r w:rsidR="006F0C6E">
        <w:rPr>
          <w:sz w:val="26"/>
          <w:szCs w:val="26"/>
        </w:rPr>
        <w:t>Modalité</w:t>
      </w:r>
      <w:r w:rsidR="00400C72">
        <w:rPr>
          <w:sz w:val="26"/>
          <w:szCs w:val="26"/>
        </w:rPr>
        <w:t>s</w:t>
      </w:r>
      <w:r w:rsidR="006F0C6E">
        <w:rPr>
          <w:sz w:val="26"/>
          <w:szCs w:val="26"/>
        </w:rPr>
        <w:t xml:space="preserve"> de consultation</w:t>
      </w:r>
    </w:p>
    <w:p w14:paraId="440D68E5" w14:textId="77777777" w:rsidR="00282F95" w:rsidRDefault="00282F95" w:rsidP="00282F95"/>
    <w:p w14:paraId="69F513A7" w14:textId="1D9D7CEB" w:rsidR="00282F95" w:rsidRDefault="006F0C6E" w:rsidP="005324EB">
      <w:pPr>
        <w:jc w:val="both"/>
      </w:pPr>
      <w:r>
        <w:t>La consultation s’effectue en application de l’article L2122-1-1 du Code Général de la Propriété des Personnes Publiques (CGPPP). Elle n’est pas soumise aux dispositions relatives aux marchés publics.</w:t>
      </w:r>
    </w:p>
    <w:p w14:paraId="57E2C8D8" w14:textId="77777777" w:rsidR="006F0C6E" w:rsidRDefault="006F0C6E" w:rsidP="00282F95">
      <w:pPr>
        <w:rPr>
          <w:rFonts w:cs="Times New Roman"/>
          <w:sz w:val="24"/>
          <w:szCs w:val="24"/>
        </w:rPr>
      </w:pPr>
    </w:p>
    <w:p w14:paraId="79FFCBED" w14:textId="323FF656" w:rsidR="00282F95" w:rsidRDefault="00D25A79" w:rsidP="003D60E9">
      <w:pPr>
        <w:pStyle w:val="Titre3"/>
        <w:rPr>
          <w:sz w:val="26"/>
          <w:szCs w:val="26"/>
        </w:rPr>
      </w:pPr>
      <w:r>
        <w:rPr>
          <w:sz w:val="26"/>
          <w:szCs w:val="26"/>
        </w:rPr>
        <w:t>Article 3</w:t>
      </w:r>
      <w:r w:rsidR="00282F95" w:rsidRPr="003D60E9">
        <w:rPr>
          <w:sz w:val="26"/>
          <w:szCs w:val="26"/>
        </w:rPr>
        <w:t xml:space="preserve"> : </w:t>
      </w:r>
      <w:r w:rsidR="006F0C6E">
        <w:rPr>
          <w:sz w:val="26"/>
          <w:szCs w:val="26"/>
        </w:rPr>
        <w:t>Retrait des dossiers de consultation</w:t>
      </w:r>
    </w:p>
    <w:p w14:paraId="653F3044" w14:textId="77777777" w:rsidR="00D25A79" w:rsidRDefault="00D25A79" w:rsidP="006F0C6E"/>
    <w:p w14:paraId="0FD18ED5" w14:textId="77777777" w:rsidR="006F0C6E" w:rsidRPr="006F0C6E" w:rsidRDefault="006F0C6E" w:rsidP="005324EB">
      <w:pPr>
        <w:autoSpaceDE w:val="0"/>
        <w:autoSpaceDN w:val="0"/>
        <w:adjustRightInd w:val="0"/>
        <w:spacing w:after="0" w:line="240" w:lineRule="auto"/>
        <w:jc w:val="both"/>
      </w:pPr>
      <w:r w:rsidRPr="006F0C6E">
        <w:t xml:space="preserve">Le dossier de consultation est téléchargeable sur le site https://www.marches-publics.gouv.fr </w:t>
      </w:r>
    </w:p>
    <w:p w14:paraId="21867D95" w14:textId="51298654" w:rsidR="004172F9" w:rsidRDefault="006F0C6E" w:rsidP="00CE44AC">
      <w:pPr>
        <w:autoSpaceDE w:val="0"/>
        <w:autoSpaceDN w:val="0"/>
        <w:adjustRightInd w:val="0"/>
        <w:spacing w:after="0" w:line="240" w:lineRule="auto"/>
        <w:jc w:val="both"/>
      </w:pPr>
      <w:r w:rsidRPr="006F0C6E">
        <w:t xml:space="preserve">Il est remis gratuitement par courriel à chaque candidat qui en fait la demande à l’adresse suivante : </w:t>
      </w:r>
      <w:r w:rsidR="00CE44AC">
        <w:t xml:space="preserve"> </w:t>
      </w:r>
      <w:hyperlink r:id="rId9" w:history="1">
        <w:r w:rsidRPr="00040B72">
          <w:rPr>
            <w:rStyle w:val="Lienhypertexte"/>
          </w:rPr>
          <w:t>Service.achats@u-bourgogne.fr</w:t>
        </w:r>
      </w:hyperlink>
    </w:p>
    <w:p w14:paraId="44A5DC63" w14:textId="77777777" w:rsidR="006F0C6E" w:rsidRDefault="006F0C6E" w:rsidP="005324EB">
      <w:pPr>
        <w:jc w:val="both"/>
      </w:pPr>
    </w:p>
    <w:p w14:paraId="395D3255" w14:textId="058E545B" w:rsidR="00E00104" w:rsidRDefault="004172F9" w:rsidP="006F0C6E">
      <w:pPr>
        <w:pStyle w:val="Titre3"/>
        <w:rPr>
          <w:sz w:val="26"/>
          <w:szCs w:val="26"/>
        </w:rPr>
      </w:pPr>
      <w:r>
        <w:rPr>
          <w:sz w:val="26"/>
          <w:szCs w:val="26"/>
        </w:rPr>
        <w:t>Article</w:t>
      </w:r>
      <w:r w:rsidRPr="003D60E9">
        <w:rPr>
          <w:sz w:val="26"/>
          <w:szCs w:val="26"/>
        </w:rPr>
        <w:t> </w:t>
      </w:r>
      <w:r w:rsidR="00E00104">
        <w:rPr>
          <w:sz w:val="26"/>
          <w:szCs w:val="26"/>
        </w:rPr>
        <w:t>4</w:t>
      </w:r>
      <w:r w:rsidR="00400C72">
        <w:rPr>
          <w:sz w:val="26"/>
          <w:szCs w:val="26"/>
        </w:rPr>
        <w:t xml:space="preserve"> </w:t>
      </w:r>
      <w:r w:rsidRPr="003D60E9">
        <w:rPr>
          <w:sz w:val="26"/>
          <w:szCs w:val="26"/>
        </w:rPr>
        <w:t xml:space="preserve">: </w:t>
      </w:r>
      <w:r w:rsidR="006F0C6E">
        <w:rPr>
          <w:sz w:val="26"/>
          <w:szCs w:val="26"/>
        </w:rPr>
        <w:t>Date limite de réception des dossiers</w:t>
      </w:r>
    </w:p>
    <w:p w14:paraId="3414A017" w14:textId="77777777" w:rsidR="006F0C6E" w:rsidRPr="006F0C6E" w:rsidRDefault="006F0C6E" w:rsidP="006F0C6E"/>
    <w:p w14:paraId="5640F260" w14:textId="1B4B8624" w:rsidR="006F0C6E" w:rsidRPr="009F32DE" w:rsidRDefault="006F0C6E" w:rsidP="00E00104">
      <w:pPr>
        <w:jc w:val="both"/>
        <w:rPr>
          <w:rFonts w:cs="Times New Roman"/>
          <w:sz w:val="24"/>
          <w:szCs w:val="24"/>
        </w:rPr>
      </w:pPr>
      <w:r w:rsidRPr="009F32DE">
        <w:rPr>
          <w:rFonts w:cs="Times New Roman"/>
          <w:sz w:val="24"/>
          <w:szCs w:val="24"/>
        </w:rPr>
        <w:t xml:space="preserve">La date limite de réception des offres est le </w:t>
      </w:r>
      <w:r w:rsidR="00316E6C">
        <w:rPr>
          <w:rFonts w:cs="Times New Roman"/>
          <w:sz w:val="24"/>
          <w:szCs w:val="24"/>
        </w:rPr>
        <w:t>23 septembre 2026 à 12h.</w:t>
      </w:r>
    </w:p>
    <w:p w14:paraId="73FDA83B" w14:textId="02FDB8AA" w:rsidR="009B4C8D" w:rsidRPr="009B4C8D" w:rsidRDefault="009B4C8D" w:rsidP="00E00104">
      <w:pPr>
        <w:pStyle w:val="Default"/>
        <w:rPr>
          <w:rFonts w:asciiTheme="majorHAnsi" w:eastAsiaTheme="majorEastAsia" w:hAnsiTheme="majorHAnsi" w:cstheme="majorBidi"/>
          <w:color w:val="243F60" w:themeColor="accent1" w:themeShade="7F"/>
          <w:sz w:val="26"/>
          <w:szCs w:val="26"/>
        </w:rPr>
      </w:pPr>
      <w:r w:rsidRPr="009B4C8D">
        <w:rPr>
          <w:rFonts w:asciiTheme="majorHAnsi" w:eastAsiaTheme="majorEastAsia" w:hAnsiTheme="majorHAnsi" w:cstheme="majorBidi"/>
          <w:color w:val="243F60" w:themeColor="accent1" w:themeShade="7F"/>
          <w:sz w:val="26"/>
          <w:szCs w:val="26"/>
        </w:rPr>
        <w:t xml:space="preserve">Article 5 : </w:t>
      </w:r>
      <w:r w:rsidR="006F0C6E">
        <w:rPr>
          <w:rFonts w:asciiTheme="majorHAnsi" w:eastAsiaTheme="majorEastAsia" w:hAnsiTheme="majorHAnsi" w:cstheme="majorBidi"/>
          <w:color w:val="243F60" w:themeColor="accent1" w:themeShade="7F"/>
          <w:sz w:val="26"/>
          <w:szCs w:val="26"/>
        </w:rPr>
        <w:t>visite des lieux</w:t>
      </w:r>
    </w:p>
    <w:p w14:paraId="3B8CC803" w14:textId="77777777" w:rsidR="009B4C8D" w:rsidRPr="00E00104" w:rsidRDefault="009B4C8D" w:rsidP="00E00104">
      <w:pPr>
        <w:pStyle w:val="Default"/>
        <w:rPr>
          <w:sz w:val="22"/>
          <w:szCs w:val="22"/>
        </w:rPr>
      </w:pPr>
    </w:p>
    <w:p w14:paraId="303FDC47" w14:textId="49B9EFB5" w:rsidR="00C40AE2" w:rsidRDefault="006F0C6E" w:rsidP="009B4C8D">
      <w:pPr>
        <w:autoSpaceDE w:val="0"/>
        <w:autoSpaceDN w:val="0"/>
        <w:adjustRightInd w:val="0"/>
        <w:spacing w:after="20" w:line="240" w:lineRule="auto"/>
        <w:jc w:val="both"/>
      </w:pPr>
      <w:r>
        <w:t>Les candidats peuvent visiter librement les locaux aux heures d’ouverture</w:t>
      </w:r>
      <w:r w:rsidR="007A696D">
        <w:t xml:space="preserve"> qui figure sur le site web des bibliothèques universitaires </w:t>
      </w:r>
      <w:r w:rsidR="007A696D" w:rsidRPr="007A696D">
        <w:t>https://bu.u-bourgogne.fr/EXPLOITATION/bu-le-cortex.aspx</w:t>
      </w:r>
    </w:p>
    <w:p w14:paraId="791A51B8" w14:textId="77777777" w:rsidR="000B34C4" w:rsidRDefault="000B34C4" w:rsidP="009B4C8D">
      <w:pPr>
        <w:autoSpaceDE w:val="0"/>
        <w:autoSpaceDN w:val="0"/>
        <w:adjustRightInd w:val="0"/>
        <w:spacing w:after="20" w:line="240" w:lineRule="auto"/>
        <w:jc w:val="both"/>
      </w:pPr>
    </w:p>
    <w:p w14:paraId="149F26B8" w14:textId="77777777" w:rsidR="006F0C6E" w:rsidRDefault="006F0C6E" w:rsidP="009B4C8D">
      <w:pPr>
        <w:autoSpaceDE w:val="0"/>
        <w:autoSpaceDN w:val="0"/>
        <w:adjustRightInd w:val="0"/>
        <w:spacing w:after="20" w:line="240" w:lineRule="auto"/>
        <w:jc w:val="both"/>
      </w:pPr>
    </w:p>
    <w:p w14:paraId="4345850F" w14:textId="59368B19" w:rsidR="000B34C4" w:rsidRPr="009B4C8D" w:rsidRDefault="000B34C4" w:rsidP="000B34C4">
      <w:pPr>
        <w:pStyle w:val="Default"/>
        <w:rPr>
          <w:rFonts w:asciiTheme="majorHAnsi" w:eastAsiaTheme="majorEastAsia" w:hAnsiTheme="majorHAnsi" w:cstheme="majorBidi"/>
          <w:color w:val="243F60" w:themeColor="accent1" w:themeShade="7F"/>
          <w:sz w:val="26"/>
          <w:szCs w:val="26"/>
        </w:rPr>
      </w:pPr>
      <w:r>
        <w:rPr>
          <w:rFonts w:asciiTheme="majorHAnsi" w:eastAsiaTheme="majorEastAsia" w:hAnsiTheme="majorHAnsi" w:cstheme="majorBidi"/>
          <w:color w:val="243F60" w:themeColor="accent1" w:themeShade="7F"/>
          <w:sz w:val="26"/>
          <w:szCs w:val="26"/>
        </w:rPr>
        <w:t>Article 6</w:t>
      </w:r>
      <w:r w:rsidRPr="009B4C8D">
        <w:rPr>
          <w:rFonts w:asciiTheme="majorHAnsi" w:eastAsiaTheme="majorEastAsia" w:hAnsiTheme="majorHAnsi" w:cstheme="majorBidi"/>
          <w:color w:val="243F60" w:themeColor="accent1" w:themeShade="7F"/>
          <w:sz w:val="26"/>
          <w:szCs w:val="26"/>
        </w:rPr>
        <w:t xml:space="preserve"> : </w:t>
      </w:r>
      <w:r w:rsidR="006F0C6E">
        <w:rPr>
          <w:rFonts w:asciiTheme="majorHAnsi" w:eastAsiaTheme="majorEastAsia" w:hAnsiTheme="majorHAnsi" w:cstheme="majorBidi"/>
          <w:color w:val="243F60" w:themeColor="accent1" w:themeShade="7F"/>
          <w:sz w:val="26"/>
          <w:szCs w:val="26"/>
        </w:rPr>
        <w:t>Renseignements complémentaires</w:t>
      </w:r>
    </w:p>
    <w:p w14:paraId="49790870" w14:textId="77777777" w:rsidR="000B34C4" w:rsidRDefault="000B34C4" w:rsidP="009B4C8D">
      <w:pPr>
        <w:autoSpaceDE w:val="0"/>
        <w:autoSpaceDN w:val="0"/>
        <w:adjustRightInd w:val="0"/>
        <w:spacing w:after="20" w:line="240" w:lineRule="auto"/>
        <w:jc w:val="both"/>
      </w:pPr>
    </w:p>
    <w:p w14:paraId="35B5D6E3" w14:textId="77777777" w:rsidR="00D9302F" w:rsidRPr="006F0C6E" w:rsidRDefault="00D9302F" w:rsidP="00C40AE2">
      <w:pPr>
        <w:autoSpaceDE w:val="0"/>
        <w:autoSpaceDN w:val="0"/>
        <w:adjustRightInd w:val="0"/>
        <w:spacing w:after="0" w:line="240" w:lineRule="auto"/>
      </w:pPr>
    </w:p>
    <w:p w14:paraId="5270D36B" w14:textId="77777777" w:rsidR="006F0C6E" w:rsidRPr="006F0C6E" w:rsidRDefault="006F0C6E" w:rsidP="006F0C6E">
      <w:pPr>
        <w:autoSpaceDE w:val="0"/>
        <w:autoSpaceDN w:val="0"/>
        <w:adjustRightInd w:val="0"/>
        <w:spacing w:after="0" w:line="240" w:lineRule="auto"/>
      </w:pPr>
      <w:r w:rsidRPr="006F0C6E">
        <w:t xml:space="preserve">Les candidats devront transmettre leur demande par l'intermédiaire du profil d'acheteur du pouvoir adjudicateur, dont l'adresse URL est la suivante : https:// www.marches-publics.gouv.fr </w:t>
      </w:r>
    </w:p>
    <w:p w14:paraId="021AE27C" w14:textId="7823C37B" w:rsidR="000B34C4" w:rsidRDefault="006F0C6E" w:rsidP="006F0C6E">
      <w:pPr>
        <w:autoSpaceDE w:val="0"/>
        <w:autoSpaceDN w:val="0"/>
        <w:adjustRightInd w:val="0"/>
        <w:spacing w:after="0" w:line="240" w:lineRule="auto"/>
        <w:jc w:val="both"/>
      </w:pPr>
      <w:r w:rsidRPr="006F0C6E">
        <w:t>Une réponse sera alors adressée à toutes les entreprises ayant retiré le dossier ou l'ayant téléchargé après identification, 6 jours au plus tard avant la date limite de réception des offres.</w:t>
      </w:r>
    </w:p>
    <w:p w14:paraId="4818D99F" w14:textId="77777777" w:rsidR="006F0C6E" w:rsidRPr="000B34C4" w:rsidRDefault="006F0C6E" w:rsidP="006F0C6E">
      <w:pPr>
        <w:autoSpaceDE w:val="0"/>
        <w:autoSpaceDN w:val="0"/>
        <w:adjustRightInd w:val="0"/>
        <w:spacing w:after="0" w:line="240" w:lineRule="auto"/>
        <w:jc w:val="both"/>
      </w:pPr>
    </w:p>
    <w:p w14:paraId="1C019DF4" w14:textId="423B525F" w:rsidR="00D9302F" w:rsidRDefault="000B34C4" w:rsidP="000B34C4">
      <w:pPr>
        <w:pStyle w:val="Default"/>
        <w:rPr>
          <w:rFonts w:asciiTheme="majorHAnsi" w:eastAsiaTheme="majorEastAsia" w:hAnsiTheme="majorHAnsi" w:cstheme="majorBidi"/>
          <w:color w:val="243F60" w:themeColor="accent1" w:themeShade="7F"/>
          <w:sz w:val="26"/>
          <w:szCs w:val="26"/>
        </w:rPr>
      </w:pPr>
      <w:r>
        <w:rPr>
          <w:rFonts w:asciiTheme="majorHAnsi" w:eastAsiaTheme="majorEastAsia" w:hAnsiTheme="majorHAnsi" w:cstheme="majorBidi"/>
          <w:color w:val="243F60" w:themeColor="accent1" w:themeShade="7F"/>
          <w:sz w:val="26"/>
          <w:szCs w:val="26"/>
        </w:rPr>
        <w:t>Article 7</w:t>
      </w:r>
      <w:r w:rsidRPr="009B4C8D">
        <w:rPr>
          <w:rFonts w:asciiTheme="majorHAnsi" w:eastAsiaTheme="majorEastAsia" w:hAnsiTheme="majorHAnsi" w:cstheme="majorBidi"/>
          <w:color w:val="243F60" w:themeColor="accent1" w:themeShade="7F"/>
          <w:sz w:val="26"/>
          <w:szCs w:val="26"/>
        </w:rPr>
        <w:t xml:space="preserve"> : </w:t>
      </w:r>
      <w:r w:rsidR="006F0C6E">
        <w:rPr>
          <w:rFonts w:asciiTheme="majorHAnsi" w:eastAsiaTheme="majorEastAsia" w:hAnsiTheme="majorHAnsi" w:cstheme="majorBidi"/>
          <w:color w:val="243F60" w:themeColor="accent1" w:themeShade="7F"/>
          <w:sz w:val="26"/>
          <w:szCs w:val="26"/>
        </w:rPr>
        <w:t>Délai de validité des offres</w:t>
      </w:r>
    </w:p>
    <w:p w14:paraId="05156B2B" w14:textId="77777777" w:rsidR="00D9302F" w:rsidRPr="00C40AE2" w:rsidRDefault="00D9302F" w:rsidP="00C40AE2">
      <w:pPr>
        <w:autoSpaceDE w:val="0"/>
        <w:autoSpaceDN w:val="0"/>
        <w:adjustRightInd w:val="0"/>
        <w:spacing w:after="0" w:line="240" w:lineRule="auto"/>
        <w:rPr>
          <w:rFonts w:ascii="Times New Roman" w:hAnsi="Times New Roman" w:cs="Times New Roman"/>
          <w:color w:val="000000"/>
        </w:rPr>
      </w:pPr>
    </w:p>
    <w:p w14:paraId="5F4C5899" w14:textId="7F97606A" w:rsidR="00C40AE2" w:rsidRPr="000B34C4" w:rsidRDefault="006F0C6E" w:rsidP="000B34C4">
      <w:pPr>
        <w:autoSpaceDE w:val="0"/>
        <w:autoSpaceDN w:val="0"/>
        <w:adjustRightInd w:val="0"/>
        <w:spacing w:after="20" w:line="240" w:lineRule="auto"/>
        <w:jc w:val="both"/>
      </w:pPr>
      <w:r>
        <w:t>Le délai de validité des offres est fixé à 180 jours à compter de la date limite de réception des offres</w:t>
      </w:r>
    </w:p>
    <w:p w14:paraId="21BCF5B6" w14:textId="77777777" w:rsidR="00D9302F" w:rsidRDefault="00D9302F" w:rsidP="00C40AE2">
      <w:pPr>
        <w:autoSpaceDE w:val="0"/>
        <w:autoSpaceDN w:val="0"/>
        <w:adjustRightInd w:val="0"/>
        <w:spacing w:after="0" w:line="240" w:lineRule="auto"/>
        <w:rPr>
          <w:rFonts w:ascii="Times New Roman" w:hAnsi="Times New Roman" w:cs="Times New Roman"/>
          <w:color w:val="000000"/>
        </w:rPr>
      </w:pPr>
    </w:p>
    <w:p w14:paraId="4BFA3969" w14:textId="77777777" w:rsidR="000B34C4" w:rsidRDefault="000B34C4" w:rsidP="00C40AE2">
      <w:pPr>
        <w:autoSpaceDE w:val="0"/>
        <w:autoSpaceDN w:val="0"/>
        <w:adjustRightInd w:val="0"/>
        <w:spacing w:after="0" w:line="240" w:lineRule="auto"/>
        <w:rPr>
          <w:rFonts w:ascii="Times New Roman" w:hAnsi="Times New Roman" w:cs="Times New Roman"/>
          <w:color w:val="000000"/>
        </w:rPr>
      </w:pPr>
    </w:p>
    <w:p w14:paraId="769003CA" w14:textId="23FA473A" w:rsidR="000B34C4" w:rsidRDefault="000B34C4" w:rsidP="000B34C4">
      <w:pPr>
        <w:pStyle w:val="Default"/>
        <w:rPr>
          <w:rFonts w:asciiTheme="majorHAnsi" w:eastAsiaTheme="majorEastAsia" w:hAnsiTheme="majorHAnsi" w:cstheme="majorBidi"/>
          <w:color w:val="243F60" w:themeColor="accent1" w:themeShade="7F"/>
          <w:sz w:val="26"/>
          <w:szCs w:val="26"/>
        </w:rPr>
      </w:pPr>
      <w:r>
        <w:rPr>
          <w:rFonts w:asciiTheme="majorHAnsi" w:eastAsiaTheme="majorEastAsia" w:hAnsiTheme="majorHAnsi" w:cstheme="majorBidi"/>
          <w:color w:val="243F60" w:themeColor="accent1" w:themeShade="7F"/>
          <w:sz w:val="26"/>
          <w:szCs w:val="26"/>
        </w:rPr>
        <w:t>Article 8</w:t>
      </w:r>
      <w:r w:rsidRPr="009B4C8D">
        <w:rPr>
          <w:rFonts w:asciiTheme="majorHAnsi" w:eastAsiaTheme="majorEastAsia" w:hAnsiTheme="majorHAnsi" w:cstheme="majorBidi"/>
          <w:color w:val="243F60" w:themeColor="accent1" w:themeShade="7F"/>
          <w:sz w:val="26"/>
          <w:szCs w:val="26"/>
        </w:rPr>
        <w:t xml:space="preserve"> : </w:t>
      </w:r>
      <w:r w:rsidR="006F0C6E">
        <w:rPr>
          <w:rFonts w:asciiTheme="majorHAnsi" w:eastAsiaTheme="majorEastAsia" w:hAnsiTheme="majorHAnsi" w:cstheme="majorBidi"/>
          <w:color w:val="243F60" w:themeColor="accent1" w:themeShade="7F"/>
          <w:sz w:val="26"/>
          <w:szCs w:val="26"/>
        </w:rPr>
        <w:t>contenu du dossier de</w:t>
      </w:r>
      <w:r w:rsidR="004C3A4D">
        <w:rPr>
          <w:rFonts w:asciiTheme="majorHAnsi" w:eastAsiaTheme="majorEastAsia" w:hAnsiTheme="majorHAnsi" w:cstheme="majorBidi"/>
          <w:color w:val="243F60" w:themeColor="accent1" w:themeShade="7F"/>
          <w:sz w:val="26"/>
          <w:szCs w:val="26"/>
        </w:rPr>
        <w:t xml:space="preserve"> </w:t>
      </w:r>
      <w:r w:rsidR="006F0C6E">
        <w:rPr>
          <w:rFonts w:asciiTheme="majorHAnsi" w:eastAsiaTheme="majorEastAsia" w:hAnsiTheme="majorHAnsi" w:cstheme="majorBidi"/>
          <w:color w:val="243F60" w:themeColor="accent1" w:themeShade="7F"/>
          <w:sz w:val="26"/>
          <w:szCs w:val="26"/>
        </w:rPr>
        <w:t>consultation</w:t>
      </w:r>
    </w:p>
    <w:p w14:paraId="222890F2" w14:textId="77777777" w:rsidR="000B34C4" w:rsidRPr="00C40AE2" w:rsidRDefault="000B34C4" w:rsidP="00C40AE2">
      <w:pPr>
        <w:autoSpaceDE w:val="0"/>
        <w:autoSpaceDN w:val="0"/>
        <w:adjustRightInd w:val="0"/>
        <w:spacing w:after="0" w:line="240" w:lineRule="auto"/>
        <w:rPr>
          <w:rFonts w:ascii="Times New Roman" w:hAnsi="Times New Roman" w:cs="Times New Roman"/>
          <w:color w:val="000000"/>
        </w:rPr>
      </w:pPr>
    </w:p>
    <w:p w14:paraId="692B1D95" w14:textId="77777777" w:rsidR="00D9302F" w:rsidRPr="00C40AE2" w:rsidRDefault="00D9302F" w:rsidP="00C40AE2">
      <w:pPr>
        <w:autoSpaceDE w:val="0"/>
        <w:autoSpaceDN w:val="0"/>
        <w:adjustRightInd w:val="0"/>
        <w:spacing w:after="0" w:line="240" w:lineRule="auto"/>
        <w:rPr>
          <w:rFonts w:ascii="Times New Roman" w:hAnsi="Times New Roman" w:cs="Times New Roman"/>
          <w:color w:val="000000"/>
        </w:rPr>
      </w:pPr>
    </w:p>
    <w:p w14:paraId="24136134" w14:textId="77777777" w:rsidR="006F0C6E" w:rsidRPr="006F0C6E" w:rsidRDefault="006F0C6E" w:rsidP="006F0C6E">
      <w:pPr>
        <w:autoSpaceDE w:val="0"/>
        <w:autoSpaceDN w:val="0"/>
        <w:adjustRightInd w:val="0"/>
        <w:spacing w:after="0" w:line="240" w:lineRule="auto"/>
        <w:jc w:val="both"/>
      </w:pPr>
      <w:r w:rsidRPr="006F0C6E">
        <w:t xml:space="preserve">Le dossier de consultation de la présente mise en concurrence contient les pièces suivantes : </w:t>
      </w:r>
    </w:p>
    <w:p w14:paraId="1684BF7E" w14:textId="55A02251" w:rsidR="006F0C6E" w:rsidRPr="006F0C6E" w:rsidRDefault="006F0C6E" w:rsidP="006F0C6E">
      <w:pPr>
        <w:autoSpaceDE w:val="0"/>
        <w:autoSpaceDN w:val="0"/>
        <w:adjustRightInd w:val="0"/>
        <w:spacing w:after="13" w:line="240" w:lineRule="auto"/>
        <w:jc w:val="both"/>
      </w:pPr>
      <w:r w:rsidRPr="006F0C6E">
        <w:t>-</w:t>
      </w:r>
      <w:r w:rsidR="00400C72">
        <w:t xml:space="preserve"> </w:t>
      </w:r>
      <w:r w:rsidRPr="006F0C6E">
        <w:t xml:space="preserve"> Le présent règlement de la consultation, </w:t>
      </w:r>
    </w:p>
    <w:p w14:paraId="7DB2EFB4" w14:textId="0F0F363B" w:rsidR="006F0C6E" w:rsidRPr="006F0C6E" w:rsidRDefault="006F0C6E" w:rsidP="006F0C6E">
      <w:pPr>
        <w:autoSpaceDE w:val="0"/>
        <w:autoSpaceDN w:val="0"/>
        <w:adjustRightInd w:val="0"/>
        <w:spacing w:after="13" w:line="240" w:lineRule="auto"/>
        <w:jc w:val="both"/>
      </w:pPr>
      <w:r w:rsidRPr="006F0C6E">
        <w:t xml:space="preserve">- </w:t>
      </w:r>
      <w:r w:rsidR="00400C72">
        <w:t xml:space="preserve"> </w:t>
      </w:r>
      <w:r w:rsidRPr="006F0C6E">
        <w:t xml:space="preserve">Le cahier des charges </w:t>
      </w:r>
    </w:p>
    <w:p w14:paraId="54A2CFAA" w14:textId="77777777" w:rsidR="006F0C6E" w:rsidRPr="006F0C6E" w:rsidRDefault="006F0C6E" w:rsidP="006F0C6E">
      <w:pPr>
        <w:autoSpaceDE w:val="0"/>
        <w:autoSpaceDN w:val="0"/>
        <w:adjustRightInd w:val="0"/>
        <w:spacing w:after="13" w:line="240" w:lineRule="auto"/>
        <w:jc w:val="both"/>
      </w:pPr>
      <w:r w:rsidRPr="006F0C6E">
        <w:t xml:space="preserve">- Le projet de convention d’occupation temporaire du domaine public pour l’exploitation de distributeurs automatiques de boissons et de denrées alimentaires </w:t>
      </w:r>
    </w:p>
    <w:p w14:paraId="05058F98" w14:textId="7B514FB2" w:rsidR="006F0C6E" w:rsidRPr="00CE44AC" w:rsidRDefault="006F0C6E" w:rsidP="006F0C6E">
      <w:pPr>
        <w:autoSpaceDE w:val="0"/>
        <w:autoSpaceDN w:val="0"/>
        <w:adjustRightInd w:val="0"/>
        <w:spacing w:after="13" w:line="240" w:lineRule="auto"/>
        <w:jc w:val="both"/>
        <w:rPr>
          <w:rFonts w:cs="Times New Roman"/>
          <w:sz w:val="24"/>
          <w:szCs w:val="24"/>
        </w:rPr>
      </w:pPr>
      <w:r w:rsidRPr="006F0C6E">
        <w:t>-</w:t>
      </w:r>
      <w:r w:rsidRPr="00CE44AC">
        <w:t xml:space="preserve"> </w:t>
      </w:r>
      <w:r w:rsidR="00400C72">
        <w:t xml:space="preserve"> </w:t>
      </w:r>
      <w:r w:rsidRPr="00CE44AC">
        <w:rPr>
          <w:rFonts w:cs="Times New Roman"/>
          <w:sz w:val="24"/>
          <w:szCs w:val="24"/>
        </w:rPr>
        <w:t xml:space="preserve">Le formulaire de candidature </w:t>
      </w:r>
    </w:p>
    <w:p w14:paraId="41625DBC" w14:textId="1AE44B66" w:rsidR="006F0C6E" w:rsidRPr="00CE44AC" w:rsidRDefault="006F0C6E" w:rsidP="006F0C6E">
      <w:pPr>
        <w:autoSpaceDE w:val="0"/>
        <w:autoSpaceDN w:val="0"/>
        <w:adjustRightInd w:val="0"/>
        <w:spacing w:after="13" w:line="240" w:lineRule="auto"/>
        <w:jc w:val="both"/>
        <w:rPr>
          <w:rFonts w:cs="Times New Roman"/>
          <w:sz w:val="24"/>
          <w:szCs w:val="24"/>
        </w:rPr>
      </w:pPr>
      <w:r w:rsidRPr="00CE44AC">
        <w:rPr>
          <w:rFonts w:cs="Times New Roman"/>
          <w:sz w:val="24"/>
          <w:szCs w:val="24"/>
        </w:rPr>
        <w:t>-</w:t>
      </w:r>
      <w:r w:rsidR="00400C72">
        <w:rPr>
          <w:rFonts w:cs="Times New Roman"/>
          <w:sz w:val="24"/>
          <w:szCs w:val="24"/>
        </w:rPr>
        <w:t xml:space="preserve">  </w:t>
      </w:r>
      <w:r w:rsidRPr="00CE44AC">
        <w:rPr>
          <w:rFonts w:cs="Times New Roman"/>
          <w:sz w:val="24"/>
          <w:szCs w:val="24"/>
        </w:rPr>
        <w:t xml:space="preserve">L’attestation sur l’honneur </w:t>
      </w:r>
    </w:p>
    <w:p w14:paraId="05FAFD1F" w14:textId="432D3AB5" w:rsidR="00F96D1F" w:rsidRPr="00AF4F5C" w:rsidRDefault="00F96D1F" w:rsidP="00F96D1F">
      <w:pPr>
        <w:pStyle w:val="Sansinterligne"/>
        <w:rPr>
          <w:rFonts w:cs="Times New Roman"/>
        </w:rPr>
      </w:pPr>
      <w:r>
        <w:rPr>
          <w:rFonts w:cs="Times New Roman"/>
        </w:rPr>
        <w:t xml:space="preserve">- </w:t>
      </w:r>
      <w:r w:rsidR="00400C72">
        <w:rPr>
          <w:rFonts w:cs="Times New Roman"/>
        </w:rPr>
        <w:t xml:space="preserve"> </w:t>
      </w:r>
      <w:r w:rsidRPr="00AF4F5C">
        <w:rPr>
          <w:rFonts w:cs="Times New Roman"/>
        </w:rPr>
        <w:t xml:space="preserve">Annexe I. </w:t>
      </w:r>
      <w:r>
        <w:rPr>
          <w:rFonts w:cs="Times New Roman"/>
        </w:rPr>
        <w:tab/>
        <w:t>I</w:t>
      </w:r>
      <w:r w:rsidR="00CE44AC">
        <w:rPr>
          <w:rFonts w:cs="Times New Roman"/>
        </w:rPr>
        <w:t>mplantation et caractéristiques</w:t>
      </w:r>
      <w:r>
        <w:rPr>
          <w:rFonts w:cs="Times New Roman"/>
        </w:rPr>
        <w:t xml:space="preserve"> des distributeurs</w:t>
      </w:r>
      <w:r w:rsidRPr="00AF4F5C">
        <w:rPr>
          <w:rFonts w:cs="Times New Roman"/>
        </w:rPr>
        <w:t>.</w:t>
      </w:r>
    </w:p>
    <w:p w14:paraId="08CD505A" w14:textId="39320380" w:rsidR="00F96D1F" w:rsidRDefault="00F96D1F" w:rsidP="00F96D1F">
      <w:pPr>
        <w:pStyle w:val="Sansinterligne"/>
        <w:rPr>
          <w:rFonts w:cs="Times New Roman"/>
        </w:rPr>
      </w:pPr>
      <w:r>
        <w:rPr>
          <w:rFonts w:cs="Times New Roman"/>
        </w:rPr>
        <w:t xml:space="preserve">- </w:t>
      </w:r>
      <w:r w:rsidR="00400C72">
        <w:rPr>
          <w:rFonts w:cs="Times New Roman"/>
        </w:rPr>
        <w:t xml:space="preserve"> </w:t>
      </w:r>
      <w:r w:rsidRPr="00AF4F5C">
        <w:rPr>
          <w:rFonts w:cs="Times New Roman"/>
        </w:rPr>
        <w:t xml:space="preserve">Annexe II. </w:t>
      </w:r>
      <w:r>
        <w:rPr>
          <w:rFonts w:cs="Times New Roman"/>
        </w:rPr>
        <w:tab/>
        <w:t>Tarifs des produits vendus</w:t>
      </w:r>
      <w:r w:rsidRPr="00AF4F5C">
        <w:rPr>
          <w:rFonts w:cs="Times New Roman"/>
        </w:rPr>
        <w:t xml:space="preserve">. </w:t>
      </w:r>
    </w:p>
    <w:p w14:paraId="4790481D" w14:textId="574C5FAB" w:rsidR="00F96D1F" w:rsidRDefault="00F96D1F" w:rsidP="00F96D1F">
      <w:pPr>
        <w:pStyle w:val="Sansinterligne"/>
        <w:rPr>
          <w:rFonts w:cs="Times New Roman"/>
        </w:rPr>
      </w:pPr>
      <w:r>
        <w:rPr>
          <w:rFonts w:cs="Times New Roman"/>
        </w:rPr>
        <w:t xml:space="preserve">- </w:t>
      </w:r>
      <w:r w:rsidR="00400C72">
        <w:rPr>
          <w:rFonts w:cs="Times New Roman"/>
        </w:rPr>
        <w:t xml:space="preserve"> </w:t>
      </w:r>
      <w:r>
        <w:rPr>
          <w:rFonts w:cs="Times New Roman"/>
        </w:rPr>
        <w:t xml:space="preserve">Annexe IIII. </w:t>
      </w:r>
      <w:r>
        <w:rPr>
          <w:rFonts w:cs="Times New Roman"/>
        </w:rPr>
        <w:tab/>
        <w:t>Qualité</w:t>
      </w:r>
      <w:r w:rsidR="00400C72">
        <w:rPr>
          <w:rFonts w:cs="Times New Roman"/>
        </w:rPr>
        <w:t>s</w:t>
      </w:r>
      <w:r>
        <w:rPr>
          <w:rFonts w:cs="Times New Roman"/>
        </w:rPr>
        <w:t xml:space="preserve"> environnementales. </w:t>
      </w:r>
    </w:p>
    <w:p w14:paraId="052B5BF4" w14:textId="49623307" w:rsidR="00F96D1F" w:rsidRDefault="00F96D1F" w:rsidP="00F96D1F">
      <w:pPr>
        <w:pStyle w:val="Sansinterligne"/>
        <w:ind w:left="1410" w:hanging="1410"/>
        <w:rPr>
          <w:rFonts w:cs="Times New Roman"/>
        </w:rPr>
      </w:pPr>
      <w:r>
        <w:rPr>
          <w:rFonts w:cs="Times New Roman"/>
        </w:rPr>
        <w:t xml:space="preserve">- </w:t>
      </w:r>
      <w:r w:rsidR="00400C72">
        <w:rPr>
          <w:rFonts w:cs="Times New Roman"/>
        </w:rPr>
        <w:t xml:space="preserve"> </w:t>
      </w:r>
      <w:r>
        <w:rPr>
          <w:rFonts w:cs="Times New Roman"/>
        </w:rPr>
        <w:t xml:space="preserve">Annexe IV. </w:t>
      </w:r>
      <w:r>
        <w:rPr>
          <w:rFonts w:cs="Times New Roman"/>
        </w:rPr>
        <w:tab/>
        <w:t xml:space="preserve">Redevance. </w:t>
      </w:r>
    </w:p>
    <w:p w14:paraId="361ACE7F" w14:textId="77777777" w:rsidR="00D9302F" w:rsidRPr="00C40AE2" w:rsidRDefault="00D9302F" w:rsidP="00C40AE2">
      <w:pPr>
        <w:autoSpaceDE w:val="0"/>
        <w:autoSpaceDN w:val="0"/>
        <w:adjustRightInd w:val="0"/>
        <w:spacing w:after="0" w:line="240" w:lineRule="auto"/>
        <w:rPr>
          <w:rFonts w:ascii="Times New Roman" w:hAnsi="Times New Roman" w:cs="Times New Roman"/>
          <w:color w:val="000000"/>
        </w:rPr>
      </w:pPr>
    </w:p>
    <w:p w14:paraId="323C9C2A" w14:textId="77777777" w:rsidR="004C3A4D" w:rsidRDefault="000B34C4" w:rsidP="004C3A4D">
      <w:pPr>
        <w:pStyle w:val="Default"/>
        <w:rPr>
          <w:rFonts w:asciiTheme="majorHAnsi" w:eastAsiaTheme="majorEastAsia" w:hAnsiTheme="majorHAnsi" w:cstheme="majorBidi"/>
          <w:color w:val="243F60" w:themeColor="accent1" w:themeShade="7F"/>
          <w:sz w:val="26"/>
          <w:szCs w:val="26"/>
        </w:rPr>
      </w:pPr>
      <w:r>
        <w:rPr>
          <w:rFonts w:asciiTheme="majorHAnsi" w:eastAsiaTheme="majorEastAsia" w:hAnsiTheme="majorHAnsi" w:cstheme="majorBidi"/>
          <w:color w:val="243F60" w:themeColor="accent1" w:themeShade="7F"/>
          <w:sz w:val="26"/>
          <w:szCs w:val="26"/>
        </w:rPr>
        <w:t>Article 9</w:t>
      </w:r>
      <w:r w:rsidRPr="009B4C8D">
        <w:rPr>
          <w:rFonts w:asciiTheme="majorHAnsi" w:eastAsiaTheme="majorEastAsia" w:hAnsiTheme="majorHAnsi" w:cstheme="majorBidi"/>
          <w:color w:val="243F60" w:themeColor="accent1" w:themeShade="7F"/>
          <w:sz w:val="26"/>
          <w:szCs w:val="26"/>
        </w:rPr>
        <w:t xml:space="preserve"> : </w:t>
      </w:r>
      <w:r w:rsidR="004C3A4D">
        <w:rPr>
          <w:rFonts w:asciiTheme="majorHAnsi" w:eastAsiaTheme="majorEastAsia" w:hAnsiTheme="majorHAnsi" w:cstheme="majorBidi"/>
          <w:color w:val="243F60" w:themeColor="accent1" w:themeShade="7F"/>
          <w:sz w:val="26"/>
          <w:szCs w:val="26"/>
        </w:rPr>
        <w:t>conditions d’envoi ou de remis des plis</w:t>
      </w:r>
    </w:p>
    <w:p w14:paraId="3D70B128" w14:textId="45323589" w:rsidR="00D9302F" w:rsidRPr="00C40AE2" w:rsidRDefault="00D9302F" w:rsidP="004C3A4D">
      <w:pPr>
        <w:pStyle w:val="Default"/>
      </w:pPr>
    </w:p>
    <w:p w14:paraId="5CD63A3B" w14:textId="72B82648" w:rsidR="004C3A4D" w:rsidRDefault="004C3A4D" w:rsidP="004C3A4D">
      <w:pPr>
        <w:autoSpaceDE w:val="0"/>
        <w:autoSpaceDN w:val="0"/>
        <w:adjustRightInd w:val="0"/>
        <w:spacing w:after="0" w:line="240" w:lineRule="auto"/>
      </w:pPr>
      <w:r>
        <w:t xml:space="preserve">La transmission des documents par voie électronique est effectuée sur le profil d'acheteur du pouvoir adjudicateur, à l'adresse URL suivante : https:// </w:t>
      </w:r>
      <w:hyperlink r:id="rId10" w:history="1">
        <w:r w:rsidRPr="00040B72">
          <w:rPr>
            <w:rStyle w:val="Lienhypertexte"/>
          </w:rPr>
          <w:t>www.marches-publics.gouv.fr</w:t>
        </w:r>
      </w:hyperlink>
      <w:r>
        <w:t>.</w:t>
      </w:r>
    </w:p>
    <w:p w14:paraId="5E39D2C2" w14:textId="77777777" w:rsidR="004C3A4D" w:rsidRDefault="004C3A4D" w:rsidP="004C3A4D">
      <w:pPr>
        <w:autoSpaceDE w:val="0"/>
        <w:autoSpaceDN w:val="0"/>
        <w:adjustRightInd w:val="0"/>
        <w:spacing w:after="0" w:line="240" w:lineRule="auto"/>
      </w:pPr>
    </w:p>
    <w:p w14:paraId="1DA19836" w14:textId="2F98C419" w:rsidR="004C3A4D" w:rsidRDefault="004C3A4D" w:rsidP="004C3A4D">
      <w:pPr>
        <w:autoSpaceDE w:val="0"/>
        <w:autoSpaceDN w:val="0"/>
        <w:adjustRightInd w:val="0"/>
        <w:spacing w:after="0" w:line="240" w:lineRule="auto"/>
      </w:pPr>
      <w:r>
        <w:t>Aucun dossier papier ne pourra être accepté.</w:t>
      </w:r>
    </w:p>
    <w:p w14:paraId="45D601E1" w14:textId="77777777" w:rsidR="00611655" w:rsidRDefault="00611655" w:rsidP="004C3A4D">
      <w:pPr>
        <w:autoSpaceDE w:val="0"/>
        <w:autoSpaceDN w:val="0"/>
        <w:adjustRightInd w:val="0"/>
        <w:spacing w:after="0" w:line="240" w:lineRule="auto"/>
      </w:pPr>
    </w:p>
    <w:p w14:paraId="6E404F8E" w14:textId="2C604E10" w:rsidR="00611655" w:rsidRDefault="00611655" w:rsidP="002E47FC">
      <w:pPr>
        <w:autoSpaceDE w:val="0"/>
        <w:autoSpaceDN w:val="0"/>
        <w:adjustRightInd w:val="0"/>
        <w:spacing w:after="0" w:line="240" w:lineRule="auto"/>
        <w:jc w:val="both"/>
      </w:pPr>
      <w:r w:rsidRPr="00611655">
        <w:t xml:space="preserve">Tout document électronique envoyé par un candidat dans lequel un virus informatique est détecté par l’Université Bourgogne </w:t>
      </w:r>
      <w:r w:rsidR="00400C72">
        <w:t xml:space="preserve">Europe </w:t>
      </w:r>
      <w:r w:rsidRPr="00611655">
        <w:t xml:space="preserve">peut faire l’objet d’un archivage de sécurité sans lecture dudit document. Ce document est dès lors réputé n’avoir jamais été reçu et le candidat en est informé. </w:t>
      </w:r>
    </w:p>
    <w:p w14:paraId="43BA531A" w14:textId="77777777" w:rsidR="002E47FC" w:rsidRDefault="002E47FC" w:rsidP="002E47FC">
      <w:pPr>
        <w:autoSpaceDE w:val="0"/>
        <w:autoSpaceDN w:val="0"/>
        <w:adjustRightInd w:val="0"/>
        <w:spacing w:after="0" w:line="240" w:lineRule="auto"/>
        <w:jc w:val="both"/>
      </w:pPr>
    </w:p>
    <w:p w14:paraId="683B485C" w14:textId="77777777" w:rsidR="00611655" w:rsidRPr="00611655" w:rsidRDefault="00611655" w:rsidP="00611655">
      <w:pPr>
        <w:ind w:right="567"/>
        <w:jc w:val="both"/>
      </w:pPr>
      <w:r w:rsidRPr="00611655">
        <w:t>Copie de sauvegarde :</w:t>
      </w:r>
    </w:p>
    <w:p w14:paraId="3BCECDD2" w14:textId="059F9462" w:rsidR="00611655" w:rsidRPr="00611655" w:rsidRDefault="00611655" w:rsidP="00611655">
      <w:pPr>
        <w:pStyle w:val="Sansinterligne"/>
        <w:jc w:val="both"/>
      </w:pPr>
      <w:r w:rsidRPr="00611655">
        <w:t>Le candidat peut, s’il le désire, envoyer une copie de sauvegarde de sa réponse (sur support papier ou sur support physique électronique : CD Rom, clé USB...).</w:t>
      </w:r>
    </w:p>
    <w:p w14:paraId="1493EC93" w14:textId="77777777" w:rsidR="00611655" w:rsidRPr="00611655" w:rsidRDefault="00611655" w:rsidP="00611655">
      <w:pPr>
        <w:pStyle w:val="Sansinterligne"/>
        <w:jc w:val="both"/>
      </w:pPr>
    </w:p>
    <w:p w14:paraId="243D8098" w14:textId="77777777" w:rsidR="00611655" w:rsidRPr="00611655" w:rsidRDefault="00611655" w:rsidP="00611655">
      <w:pPr>
        <w:pStyle w:val="Sansinterligne"/>
        <w:jc w:val="both"/>
      </w:pPr>
      <w:r w:rsidRPr="00611655">
        <w:t>Les documents figurant dans la copie de sauvegarde et dont la signature est obligatoire doivent être signés électroniquement dans les conditions fixées supra.</w:t>
      </w:r>
    </w:p>
    <w:p w14:paraId="09E77C34" w14:textId="77777777" w:rsidR="00611655" w:rsidRPr="00611655" w:rsidRDefault="00611655" w:rsidP="00611655">
      <w:pPr>
        <w:pStyle w:val="Sansinterligne"/>
        <w:jc w:val="both"/>
      </w:pPr>
    </w:p>
    <w:p w14:paraId="187CFE7E" w14:textId="77777777" w:rsidR="00611655" w:rsidRPr="00611655" w:rsidRDefault="00611655" w:rsidP="00611655">
      <w:pPr>
        <w:pStyle w:val="Sansinterligne"/>
        <w:jc w:val="both"/>
      </w:pPr>
      <w:r w:rsidRPr="00611655">
        <w:t>Cette copie de sauvegarde doit respecter les modalités de présentation des candidatures et des offres et être placée dans un pli scellé adressé à :</w:t>
      </w:r>
    </w:p>
    <w:p w14:paraId="10947E3B" w14:textId="77777777" w:rsidR="00611655" w:rsidRPr="00611655" w:rsidRDefault="00611655" w:rsidP="00611655">
      <w:pPr>
        <w:pStyle w:val="Sansinterligne"/>
        <w:jc w:val="both"/>
      </w:pPr>
    </w:p>
    <w:p w14:paraId="32A33583" w14:textId="47E4483A" w:rsidR="00611655" w:rsidRPr="00611655" w:rsidRDefault="00611655" w:rsidP="00611655">
      <w:pPr>
        <w:pStyle w:val="Sansinterligne"/>
      </w:pPr>
      <w:r w:rsidRPr="00611655">
        <w:t>Université Bourgogne</w:t>
      </w:r>
      <w:r w:rsidR="00400C72">
        <w:t xml:space="preserve"> Europe</w:t>
      </w:r>
    </w:p>
    <w:p w14:paraId="2A486D0F" w14:textId="3A48C3FF" w:rsidR="00611655" w:rsidRPr="00611655" w:rsidRDefault="00611655" w:rsidP="00611655">
      <w:pPr>
        <w:pStyle w:val="Sansinterligne"/>
      </w:pPr>
      <w:r w:rsidRPr="00611655">
        <w:t>Service Achats-Marchés</w:t>
      </w:r>
    </w:p>
    <w:p w14:paraId="378CB0F1" w14:textId="77777777" w:rsidR="00611655" w:rsidRPr="00611655" w:rsidRDefault="00611655" w:rsidP="00611655">
      <w:pPr>
        <w:pStyle w:val="Sansinterligne"/>
      </w:pPr>
      <w:r w:rsidRPr="00611655">
        <w:t>Maison de l’université</w:t>
      </w:r>
    </w:p>
    <w:p w14:paraId="2B6CD4E2" w14:textId="77777777" w:rsidR="00611655" w:rsidRPr="00611655" w:rsidRDefault="00611655" w:rsidP="00611655">
      <w:pPr>
        <w:pStyle w:val="Sansinterligne"/>
      </w:pPr>
      <w:r w:rsidRPr="00611655">
        <w:t>BP 27877</w:t>
      </w:r>
    </w:p>
    <w:p w14:paraId="092FB8F2" w14:textId="77777777" w:rsidR="00611655" w:rsidRDefault="00611655" w:rsidP="00611655">
      <w:pPr>
        <w:pStyle w:val="Sansinterligne"/>
      </w:pPr>
      <w:r w:rsidRPr="00611655">
        <w:t>21078 Dijon cedex</w:t>
      </w:r>
    </w:p>
    <w:p w14:paraId="36836A21" w14:textId="77777777" w:rsidR="00611655" w:rsidRPr="00611655" w:rsidRDefault="00611655" w:rsidP="00611655">
      <w:pPr>
        <w:pStyle w:val="Sansinterligne"/>
      </w:pPr>
    </w:p>
    <w:p w14:paraId="5A504A61" w14:textId="05FE34A9" w:rsidR="00400C72" w:rsidRDefault="00611655" w:rsidP="005324EB">
      <w:pPr>
        <w:jc w:val="both"/>
      </w:pPr>
      <w:r w:rsidRPr="00611655">
        <w:t xml:space="preserve"> NB : Les catégories de certificats figurant sur la liste mise à la disposition du public par le ministre chargé de la réforme de l’Etat à l’adresse suivante : http://www.entreprises.minefi.gouv.fr/certificats/ peuvent être utilisées dans le cadre du présent appel d’offres.</w:t>
      </w:r>
    </w:p>
    <w:p w14:paraId="6AE33E1F" w14:textId="1BB3C319" w:rsidR="00611655" w:rsidRPr="00611655" w:rsidRDefault="00611655" w:rsidP="005324EB">
      <w:pPr>
        <w:jc w:val="both"/>
      </w:pPr>
      <w:r w:rsidRPr="00611655">
        <w:t>Le certificat électronique doit être associé à une personne dûment habilitée à engager la société du candidat.</w:t>
      </w:r>
    </w:p>
    <w:p w14:paraId="023745FB" w14:textId="6A8B4176" w:rsidR="00611655" w:rsidRPr="00611655" w:rsidRDefault="00611655" w:rsidP="005324EB">
      <w:pPr>
        <w:jc w:val="both"/>
      </w:pPr>
      <w:r w:rsidRPr="00611655">
        <w:t>Le format de signature utilisé est conforme au référentiel général d’interopérabilité défini par le décret du 2 mars 2007 fixant les modalités d’élaboration, d’approbation, de modification et de publication du référentiel général d’interopérabilité.</w:t>
      </w:r>
    </w:p>
    <w:p w14:paraId="7B9D76D0" w14:textId="7773EC5D" w:rsidR="00611655" w:rsidRPr="00611655" w:rsidRDefault="00611655" w:rsidP="00611655">
      <w:r w:rsidRPr="00611655">
        <w:t>La signature est au format XAdES, CAdES ou PAdES</w:t>
      </w:r>
      <w:r>
        <w:t>.</w:t>
      </w:r>
    </w:p>
    <w:p w14:paraId="62E4130E" w14:textId="77777777" w:rsidR="00611655" w:rsidRPr="00611655" w:rsidRDefault="00611655" w:rsidP="005324EB">
      <w:pPr>
        <w:jc w:val="both"/>
      </w:pPr>
      <w:r w:rsidRPr="00611655">
        <w:t>NB : La seule signature du dossier permettant l’archivage et la compression des données (dossier de type « .zip »), contenant les documents remis à l’appui de la réponse du candidat n’est pas suffisante.</w:t>
      </w:r>
    </w:p>
    <w:p w14:paraId="5D701613" w14:textId="353FAF49" w:rsidR="00611655" w:rsidRPr="00611655" w:rsidRDefault="00611655" w:rsidP="005324EB">
      <w:pPr>
        <w:jc w:val="both"/>
      </w:pPr>
      <w:r w:rsidRPr="00611655">
        <w:t>Chacune des pièces du marché pour lesquelles la signature est requise sous format papier doit être signée. Il appartient donc au candidat de signer électroniquement individuellement les documents figurant dans ces dossiers.</w:t>
      </w:r>
    </w:p>
    <w:p w14:paraId="5022C5AC" w14:textId="673454F7" w:rsidR="00611655" w:rsidRPr="00611655" w:rsidRDefault="00611655" w:rsidP="005324EB">
      <w:pPr>
        <w:jc w:val="both"/>
      </w:pPr>
      <w:r w:rsidRPr="00611655">
        <w:t>Il est par ailleurs rappelé qu’une signature manuscrite scannée n’a pas d’autre valeur que celle d’une copie et ne peut pas remplacer la signature électronique.</w:t>
      </w:r>
    </w:p>
    <w:p w14:paraId="61062F39" w14:textId="7F0A2284" w:rsidR="00611655" w:rsidRPr="00611655" w:rsidRDefault="00611655" w:rsidP="005324EB">
      <w:pPr>
        <w:jc w:val="both"/>
      </w:pPr>
      <w:r w:rsidRPr="00611655">
        <w:t>La liste exhaustive des formats autorisés pour la transmission électronique des plis est la suivante : .zip, .PDF, .doc, .</w:t>
      </w:r>
      <w:r w:rsidR="00400C72">
        <w:t>r</w:t>
      </w:r>
      <w:r w:rsidRPr="00611655">
        <w:t>tf, dwg et .xls.</w:t>
      </w:r>
    </w:p>
    <w:p w14:paraId="40C9F741" w14:textId="5ADF3AE7" w:rsidR="00611655" w:rsidRPr="00611655" w:rsidRDefault="00611655" w:rsidP="00611655">
      <w:r w:rsidRPr="00611655">
        <w:t>Le candidat est invité à ne pas utiliser de macro-instructions dans les documents transmis et à faire en sorte que sa réponse ne soit pas trop volumineuse.</w:t>
      </w:r>
    </w:p>
    <w:p w14:paraId="6EE46DF2" w14:textId="77777777" w:rsidR="00400C72" w:rsidRDefault="00400C72" w:rsidP="00611655">
      <w:pPr>
        <w:pStyle w:val="Default"/>
        <w:rPr>
          <w:rFonts w:asciiTheme="majorHAnsi" w:eastAsiaTheme="majorEastAsia" w:hAnsiTheme="majorHAnsi" w:cstheme="majorBidi"/>
          <w:color w:val="243F60" w:themeColor="accent1" w:themeShade="7F"/>
          <w:sz w:val="26"/>
          <w:szCs w:val="26"/>
        </w:rPr>
      </w:pPr>
    </w:p>
    <w:p w14:paraId="550273DA" w14:textId="55426333" w:rsidR="00611655" w:rsidRDefault="00611655" w:rsidP="00611655">
      <w:pPr>
        <w:pStyle w:val="Default"/>
        <w:rPr>
          <w:rFonts w:asciiTheme="majorHAnsi" w:eastAsiaTheme="majorEastAsia" w:hAnsiTheme="majorHAnsi" w:cstheme="majorBidi"/>
          <w:color w:val="243F60" w:themeColor="accent1" w:themeShade="7F"/>
          <w:sz w:val="26"/>
          <w:szCs w:val="26"/>
        </w:rPr>
      </w:pPr>
      <w:r>
        <w:rPr>
          <w:rFonts w:asciiTheme="majorHAnsi" w:eastAsiaTheme="majorEastAsia" w:hAnsiTheme="majorHAnsi" w:cstheme="majorBidi"/>
          <w:color w:val="243F60" w:themeColor="accent1" w:themeShade="7F"/>
          <w:sz w:val="26"/>
          <w:szCs w:val="26"/>
        </w:rPr>
        <w:t>Article 10</w:t>
      </w:r>
      <w:r w:rsidRPr="009B4C8D">
        <w:rPr>
          <w:rFonts w:asciiTheme="majorHAnsi" w:eastAsiaTheme="majorEastAsia" w:hAnsiTheme="majorHAnsi" w:cstheme="majorBidi"/>
          <w:color w:val="243F60" w:themeColor="accent1" w:themeShade="7F"/>
          <w:sz w:val="26"/>
          <w:szCs w:val="26"/>
        </w:rPr>
        <w:t xml:space="preserve"> : </w:t>
      </w:r>
      <w:r>
        <w:rPr>
          <w:rFonts w:asciiTheme="majorHAnsi" w:eastAsiaTheme="majorEastAsia" w:hAnsiTheme="majorHAnsi" w:cstheme="majorBidi"/>
          <w:color w:val="243F60" w:themeColor="accent1" w:themeShade="7F"/>
          <w:sz w:val="26"/>
          <w:szCs w:val="26"/>
        </w:rPr>
        <w:t>sélection des candidatures</w:t>
      </w:r>
    </w:p>
    <w:p w14:paraId="06D6E366" w14:textId="77777777" w:rsidR="00611655" w:rsidRPr="00611655" w:rsidRDefault="00611655" w:rsidP="00611655">
      <w:pPr>
        <w:jc w:val="both"/>
      </w:pPr>
    </w:p>
    <w:p w14:paraId="12773C08" w14:textId="4C5AD5A0" w:rsidR="00611655" w:rsidRDefault="00611655" w:rsidP="00611655">
      <w:pPr>
        <w:autoSpaceDE w:val="0"/>
        <w:autoSpaceDN w:val="0"/>
        <w:adjustRightInd w:val="0"/>
        <w:spacing w:after="0" w:line="240" w:lineRule="auto"/>
        <w:jc w:val="both"/>
      </w:pPr>
      <w:r w:rsidRPr="00611655">
        <w:t>Seules les candidatures présentant les garanties techniques, professionnelles et financières suffisantes par rapport à l’objet de la consultation seront retenues. Elles seront appréciées à travers les moyens humains et techniques des candidats, les références similaires et le chiffre d’affaire</w:t>
      </w:r>
      <w:r w:rsidR="00400C72">
        <w:t>s</w:t>
      </w:r>
      <w:r w:rsidRPr="00611655">
        <w:t xml:space="preserve">. </w:t>
      </w:r>
    </w:p>
    <w:p w14:paraId="13BDCFAC" w14:textId="77777777" w:rsidR="00611655" w:rsidRPr="00611655" w:rsidRDefault="00611655" w:rsidP="00611655">
      <w:pPr>
        <w:autoSpaceDE w:val="0"/>
        <w:autoSpaceDN w:val="0"/>
        <w:adjustRightInd w:val="0"/>
        <w:spacing w:after="0" w:line="240" w:lineRule="auto"/>
        <w:jc w:val="both"/>
      </w:pPr>
    </w:p>
    <w:p w14:paraId="4D69666A" w14:textId="58780022" w:rsidR="00611655" w:rsidRPr="00611655" w:rsidRDefault="00611655" w:rsidP="00611655">
      <w:pPr>
        <w:autoSpaceDE w:val="0"/>
        <w:autoSpaceDN w:val="0"/>
        <w:adjustRightInd w:val="0"/>
        <w:spacing w:after="0" w:line="240" w:lineRule="auto"/>
        <w:jc w:val="both"/>
      </w:pPr>
      <w:r w:rsidRPr="00611655">
        <w:t>Les candidatures présentant les cas suivants seront jugées irrecevables :</w:t>
      </w:r>
    </w:p>
    <w:p w14:paraId="7D3432BE" w14:textId="77777777" w:rsidR="00611655" w:rsidRPr="00611655" w:rsidRDefault="00611655" w:rsidP="00611655">
      <w:pPr>
        <w:autoSpaceDE w:val="0"/>
        <w:autoSpaceDN w:val="0"/>
        <w:adjustRightInd w:val="0"/>
        <w:spacing w:after="0" w:line="240" w:lineRule="auto"/>
        <w:jc w:val="both"/>
      </w:pPr>
    </w:p>
    <w:p w14:paraId="568B9EBB" w14:textId="60DABD30" w:rsidR="00611655" w:rsidRPr="00611655" w:rsidRDefault="00611655" w:rsidP="00611655">
      <w:pPr>
        <w:autoSpaceDE w:val="0"/>
        <w:autoSpaceDN w:val="0"/>
        <w:adjustRightInd w:val="0"/>
        <w:spacing w:after="43" w:line="240" w:lineRule="auto"/>
        <w:jc w:val="both"/>
      </w:pPr>
      <w:r w:rsidRPr="00611655">
        <w:t xml:space="preserve">- la rédaction ou la présentation des pièces dans une autre langue que le français ou dans une autre monnaie que l’euro, </w:t>
      </w:r>
    </w:p>
    <w:p w14:paraId="45554194" w14:textId="68E169F8" w:rsidR="00611655" w:rsidRPr="00611655" w:rsidRDefault="00611655" w:rsidP="00611655">
      <w:pPr>
        <w:autoSpaceDE w:val="0"/>
        <w:autoSpaceDN w:val="0"/>
        <w:adjustRightInd w:val="0"/>
        <w:spacing w:after="43" w:line="240" w:lineRule="auto"/>
        <w:jc w:val="both"/>
      </w:pPr>
      <w:r w:rsidRPr="00611655">
        <w:t>- la réception tardive d</w:t>
      </w:r>
      <w:r>
        <w:t>u dossier, après la date imite,</w:t>
      </w:r>
    </w:p>
    <w:p w14:paraId="72C195D7" w14:textId="0636A901" w:rsidR="00611655" w:rsidRPr="00611655" w:rsidRDefault="00611655" w:rsidP="00611655">
      <w:pPr>
        <w:autoSpaceDE w:val="0"/>
        <w:autoSpaceDN w:val="0"/>
        <w:adjustRightInd w:val="0"/>
        <w:spacing w:after="43" w:line="240" w:lineRule="auto"/>
        <w:jc w:val="both"/>
      </w:pPr>
      <w:r w:rsidRPr="00611655">
        <w:t>- Le dépôt d’un dossier manifestement incomplet</w:t>
      </w:r>
      <w:r>
        <w:t>,</w:t>
      </w:r>
      <w:r w:rsidRPr="00611655">
        <w:t xml:space="preserve"> </w:t>
      </w:r>
    </w:p>
    <w:p w14:paraId="079E5976" w14:textId="5E728496" w:rsidR="00611655" w:rsidRPr="00611655" w:rsidRDefault="00611655" w:rsidP="00611655">
      <w:pPr>
        <w:autoSpaceDE w:val="0"/>
        <w:autoSpaceDN w:val="0"/>
        <w:adjustRightInd w:val="0"/>
        <w:spacing w:after="0" w:line="240" w:lineRule="auto"/>
        <w:jc w:val="both"/>
      </w:pPr>
      <w:r w:rsidRPr="00611655">
        <w:t>- Tout candidat présentant plusieurs candidatures au nom de plusieurs sociétés dont il est le seul et même représentant. Une seule candidature est possible</w:t>
      </w:r>
      <w:r>
        <w:t>.</w:t>
      </w:r>
      <w:r w:rsidRPr="00611655">
        <w:t xml:space="preserve"> </w:t>
      </w:r>
    </w:p>
    <w:p w14:paraId="5F8AD8A9" w14:textId="77777777" w:rsidR="00611655" w:rsidRDefault="00611655" w:rsidP="00611655">
      <w:pPr>
        <w:autoSpaceDE w:val="0"/>
        <w:autoSpaceDN w:val="0"/>
        <w:adjustRightInd w:val="0"/>
        <w:spacing w:after="0" w:line="240" w:lineRule="auto"/>
        <w:jc w:val="both"/>
      </w:pPr>
    </w:p>
    <w:p w14:paraId="781985AE" w14:textId="77777777" w:rsidR="005324EB" w:rsidRPr="00611655" w:rsidRDefault="005324EB" w:rsidP="00611655">
      <w:pPr>
        <w:autoSpaceDE w:val="0"/>
        <w:autoSpaceDN w:val="0"/>
        <w:adjustRightInd w:val="0"/>
        <w:spacing w:after="0" w:line="240" w:lineRule="auto"/>
        <w:jc w:val="both"/>
      </w:pPr>
    </w:p>
    <w:p w14:paraId="1E7CDA27" w14:textId="76A6BC8B" w:rsidR="004C3A4D" w:rsidRDefault="00611655" w:rsidP="004C3A4D">
      <w:pPr>
        <w:pStyle w:val="Default"/>
        <w:rPr>
          <w:rFonts w:asciiTheme="majorHAnsi" w:eastAsiaTheme="majorEastAsia" w:hAnsiTheme="majorHAnsi" w:cstheme="majorBidi"/>
          <w:color w:val="243F60" w:themeColor="accent1" w:themeShade="7F"/>
          <w:sz w:val="26"/>
          <w:szCs w:val="26"/>
        </w:rPr>
      </w:pPr>
      <w:r>
        <w:rPr>
          <w:rFonts w:asciiTheme="majorHAnsi" w:eastAsiaTheme="majorEastAsia" w:hAnsiTheme="majorHAnsi" w:cstheme="majorBidi"/>
          <w:color w:val="243F60" w:themeColor="accent1" w:themeShade="7F"/>
          <w:sz w:val="26"/>
          <w:szCs w:val="26"/>
        </w:rPr>
        <w:t>Article 11</w:t>
      </w:r>
      <w:r w:rsidR="00400C72">
        <w:rPr>
          <w:rFonts w:asciiTheme="majorHAnsi" w:eastAsiaTheme="majorEastAsia" w:hAnsiTheme="majorHAnsi" w:cstheme="majorBidi"/>
          <w:color w:val="243F60" w:themeColor="accent1" w:themeShade="7F"/>
          <w:sz w:val="26"/>
          <w:szCs w:val="26"/>
        </w:rPr>
        <w:t xml:space="preserve"> </w:t>
      </w:r>
      <w:r w:rsidR="004C3A4D" w:rsidRPr="009B4C8D">
        <w:rPr>
          <w:rFonts w:asciiTheme="majorHAnsi" w:eastAsiaTheme="majorEastAsia" w:hAnsiTheme="majorHAnsi" w:cstheme="majorBidi"/>
          <w:color w:val="243F60" w:themeColor="accent1" w:themeShade="7F"/>
          <w:sz w:val="26"/>
          <w:szCs w:val="26"/>
        </w:rPr>
        <w:t xml:space="preserve">: </w:t>
      </w:r>
      <w:r w:rsidR="004C3A4D">
        <w:rPr>
          <w:rFonts w:asciiTheme="majorHAnsi" w:eastAsiaTheme="majorEastAsia" w:hAnsiTheme="majorHAnsi" w:cstheme="majorBidi"/>
          <w:color w:val="243F60" w:themeColor="accent1" w:themeShade="7F"/>
          <w:sz w:val="26"/>
          <w:szCs w:val="26"/>
        </w:rPr>
        <w:t>critère</w:t>
      </w:r>
      <w:r w:rsidR="00F03C7D">
        <w:rPr>
          <w:rFonts w:asciiTheme="majorHAnsi" w:eastAsiaTheme="majorEastAsia" w:hAnsiTheme="majorHAnsi" w:cstheme="majorBidi"/>
          <w:color w:val="243F60" w:themeColor="accent1" w:themeShade="7F"/>
          <w:sz w:val="26"/>
          <w:szCs w:val="26"/>
        </w:rPr>
        <w:t>s</w:t>
      </w:r>
      <w:r w:rsidR="004C3A4D">
        <w:rPr>
          <w:rFonts w:asciiTheme="majorHAnsi" w:eastAsiaTheme="majorEastAsia" w:hAnsiTheme="majorHAnsi" w:cstheme="majorBidi"/>
          <w:color w:val="243F60" w:themeColor="accent1" w:themeShade="7F"/>
          <w:sz w:val="26"/>
          <w:szCs w:val="26"/>
        </w:rPr>
        <w:t xml:space="preserve"> de sélection des offres</w:t>
      </w:r>
    </w:p>
    <w:p w14:paraId="79FE4534" w14:textId="77777777" w:rsidR="00611655" w:rsidRDefault="00611655" w:rsidP="004C3A4D">
      <w:pPr>
        <w:pStyle w:val="Default"/>
        <w:rPr>
          <w:rFonts w:asciiTheme="majorHAnsi" w:eastAsiaTheme="majorEastAsia" w:hAnsiTheme="majorHAnsi" w:cstheme="majorBidi"/>
          <w:color w:val="243F60" w:themeColor="accent1" w:themeShade="7F"/>
          <w:sz w:val="26"/>
          <w:szCs w:val="26"/>
        </w:rPr>
      </w:pPr>
    </w:p>
    <w:p w14:paraId="713C33B5" w14:textId="5F2DDD22" w:rsidR="00400C72" w:rsidRPr="00D5571F" w:rsidRDefault="005324EB" w:rsidP="00D5571F">
      <w:pPr>
        <w:autoSpaceDE w:val="0"/>
        <w:autoSpaceDN w:val="0"/>
        <w:adjustRightInd w:val="0"/>
        <w:spacing w:after="43" w:line="240" w:lineRule="auto"/>
        <w:jc w:val="both"/>
      </w:pPr>
      <w:r w:rsidRPr="005324EB">
        <w:t>Parmi les candidats ayant remis un dossier complet et une offre conforme aux exigences de l’université, les critères suivants seront pris en compte pour la détermination de l'offre économiquement la plus avantageuse, selon la pondération indiquée.</w:t>
      </w:r>
    </w:p>
    <w:p w14:paraId="543E5744" w14:textId="77777777" w:rsidR="00400C72" w:rsidRPr="005324EB" w:rsidRDefault="00400C72" w:rsidP="005324EB">
      <w:pPr>
        <w:autoSpaceDE w:val="0"/>
        <w:autoSpaceDN w:val="0"/>
        <w:adjustRightInd w:val="0"/>
        <w:spacing w:after="0" w:line="240" w:lineRule="auto"/>
        <w:rPr>
          <w:rFonts w:ascii="Times New Roman" w:hAnsi="Times New Roman" w:cs="Times New Roman"/>
          <w:color w:val="000000"/>
          <w:sz w:val="24"/>
          <w:szCs w:val="24"/>
        </w:rPr>
      </w:pPr>
    </w:p>
    <w:p w14:paraId="4F61A266" w14:textId="77947A96" w:rsidR="005324EB" w:rsidRPr="00AC6DDF" w:rsidRDefault="005324EB" w:rsidP="005324EB">
      <w:pPr>
        <w:autoSpaceDE w:val="0"/>
        <w:autoSpaceDN w:val="0"/>
        <w:adjustRightInd w:val="0"/>
        <w:spacing w:after="20" w:line="240" w:lineRule="auto"/>
        <w:jc w:val="both"/>
      </w:pPr>
      <w:r>
        <w:t>-</w:t>
      </w:r>
      <w:r w:rsidRPr="00AC6DDF">
        <w:t xml:space="preserve"> </w:t>
      </w:r>
      <w:r w:rsidRPr="00AC6DDF">
        <w:rPr>
          <w:rFonts w:cs="Times New Roman"/>
          <w:sz w:val="24"/>
          <w:szCs w:val="24"/>
        </w:rPr>
        <w:t>Conditions financières (redevance et tarifs des produits)</w:t>
      </w:r>
      <w:r w:rsidRPr="00AC6DDF">
        <w:t xml:space="preserve"> </w:t>
      </w:r>
      <w:r w:rsidR="009F32DE">
        <w:rPr>
          <w:b/>
        </w:rPr>
        <w:t>4</w:t>
      </w:r>
      <w:r w:rsidRPr="00AC6DDF">
        <w:rPr>
          <w:b/>
        </w:rPr>
        <w:t>0 points</w:t>
      </w:r>
      <w:r w:rsidRPr="00AC6DDF">
        <w:t xml:space="preserve"> </w:t>
      </w:r>
    </w:p>
    <w:p w14:paraId="6FA01432" w14:textId="3277D45D" w:rsidR="005324EB" w:rsidRPr="00AC6DDF" w:rsidRDefault="005324EB" w:rsidP="005324EB">
      <w:pPr>
        <w:autoSpaceDE w:val="0"/>
        <w:autoSpaceDN w:val="0"/>
        <w:adjustRightInd w:val="0"/>
        <w:spacing w:after="20" w:line="240" w:lineRule="auto"/>
        <w:jc w:val="both"/>
        <w:rPr>
          <w:b/>
        </w:rPr>
      </w:pPr>
      <w:r w:rsidRPr="00AC6DDF">
        <w:rPr>
          <w:rFonts w:cs="Times New Roman"/>
          <w:sz w:val="24"/>
          <w:szCs w:val="24"/>
        </w:rPr>
        <w:t>- Caractéristiques de l’offre et adéquation aux besoins des consommateurs (qualité des distributeurs, moyens de paiement, qualité et diversité des produits)</w:t>
      </w:r>
      <w:r w:rsidRPr="00AC6DDF">
        <w:t xml:space="preserve"> </w:t>
      </w:r>
      <w:r w:rsidR="009F32DE">
        <w:rPr>
          <w:b/>
        </w:rPr>
        <w:t>4</w:t>
      </w:r>
      <w:r w:rsidRPr="00AC6DDF">
        <w:rPr>
          <w:b/>
        </w:rPr>
        <w:t xml:space="preserve">0 points </w:t>
      </w:r>
    </w:p>
    <w:p w14:paraId="378CD1BF" w14:textId="7E0FB034" w:rsidR="005324EB" w:rsidRPr="00AC6DDF" w:rsidRDefault="005324EB" w:rsidP="005324EB">
      <w:pPr>
        <w:autoSpaceDE w:val="0"/>
        <w:autoSpaceDN w:val="0"/>
        <w:adjustRightInd w:val="0"/>
        <w:spacing w:after="0" w:line="240" w:lineRule="auto"/>
        <w:jc w:val="both"/>
      </w:pPr>
      <w:r w:rsidRPr="00AC6DDF">
        <w:rPr>
          <w:rFonts w:ascii="Calibri" w:hAnsi="Calibri" w:cs="Calibri"/>
        </w:rPr>
        <w:t xml:space="preserve">- </w:t>
      </w:r>
      <w:r w:rsidRPr="00AC6DDF">
        <w:rPr>
          <w:rFonts w:cs="Times New Roman"/>
          <w:sz w:val="24"/>
          <w:szCs w:val="24"/>
        </w:rPr>
        <w:t>Engagements environnementaux</w:t>
      </w:r>
      <w:r w:rsidRPr="00AC6DDF">
        <w:t xml:space="preserve"> </w:t>
      </w:r>
      <w:r w:rsidR="00331C10" w:rsidRPr="00AC6DDF">
        <w:rPr>
          <w:b/>
        </w:rPr>
        <w:t>2</w:t>
      </w:r>
      <w:r w:rsidRPr="00AC6DDF">
        <w:rPr>
          <w:b/>
        </w:rPr>
        <w:t>0 points</w:t>
      </w:r>
      <w:r w:rsidRPr="00AC6DDF">
        <w:t xml:space="preserve"> </w:t>
      </w:r>
    </w:p>
    <w:p w14:paraId="280C2755" w14:textId="77777777" w:rsidR="005324EB" w:rsidRPr="00AC6DDF" w:rsidRDefault="005324EB" w:rsidP="004C3A4D">
      <w:pPr>
        <w:pStyle w:val="Default"/>
        <w:rPr>
          <w:rFonts w:asciiTheme="majorHAnsi" w:eastAsiaTheme="majorEastAsia" w:hAnsiTheme="majorHAnsi" w:cstheme="majorBidi"/>
          <w:color w:val="auto"/>
          <w:sz w:val="26"/>
          <w:szCs w:val="26"/>
        </w:rPr>
      </w:pPr>
    </w:p>
    <w:p w14:paraId="36C9D519" w14:textId="77777777" w:rsidR="004C3A4D" w:rsidRPr="00C40AE2" w:rsidRDefault="004C3A4D" w:rsidP="004C3A4D">
      <w:pPr>
        <w:autoSpaceDE w:val="0"/>
        <w:autoSpaceDN w:val="0"/>
        <w:adjustRightInd w:val="0"/>
        <w:spacing w:after="0" w:line="240" w:lineRule="auto"/>
      </w:pPr>
    </w:p>
    <w:p w14:paraId="7800EC22" w14:textId="7765AC29" w:rsidR="004C3A4D" w:rsidRDefault="005940BD" w:rsidP="004C3A4D">
      <w:pPr>
        <w:pStyle w:val="Default"/>
        <w:rPr>
          <w:rFonts w:asciiTheme="majorHAnsi" w:eastAsiaTheme="majorEastAsia" w:hAnsiTheme="majorHAnsi" w:cstheme="majorBidi"/>
          <w:color w:val="243F60" w:themeColor="accent1" w:themeShade="7F"/>
          <w:sz w:val="26"/>
          <w:szCs w:val="26"/>
        </w:rPr>
      </w:pPr>
      <w:r>
        <w:rPr>
          <w:rFonts w:asciiTheme="majorHAnsi" w:eastAsiaTheme="majorEastAsia" w:hAnsiTheme="majorHAnsi" w:cstheme="majorBidi"/>
          <w:color w:val="243F60" w:themeColor="accent1" w:themeShade="7F"/>
          <w:sz w:val="26"/>
          <w:szCs w:val="26"/>
        </w:rPr>
        <w:t>Article12</w:t>
      </w:r>
      <w:r w:rsidR="004C3A4D" w:rsidRPr="009B4C8D">
        <w:rPr>
          <w:rFonts w:asciiTheme="majorHAnsi" w:eastAsiaTheme="majorEastAsia" w:hAnsiTheme="majorHAnsi" w:cstheme="majorBidi"/>
          <w:color w:val="243F60" w:themeColor="accent1" w:themeShade="7F"/>
          <w:sz w:val="26"/>
          <w:szCs w:val="26"/>
        </w:rPr>
        <w:t xml:space="preserve"> : </w:t>
      </w:r>
      <w:r w:rsidR="00B64090">
        <w:rPr>
          <w:rFonts w:asciiTheme="majorHAnsi" w:eastAsiaTheme="majorEastAsia" w:hAnsiTheme="majorHAnsi" w:cstheme="majorBidi"/>
          <w:color w:val="243F60" w:themeColor="accent1" w:themeShade="7F"/>
          <w:sz w:val="26"/>
          <w:szCs w:val="26"/>
        </w:rPr>
        <w:t>litige</w:t>
      </w:r>
    </w:p>
    <w:p w14:paraId="159AF549" w14:textId="77777777" w:rsidR="00B64090" w:rsidRDefault="00B64090" w:rsidP="004C3A4D">
      <w:pPr>
        <w:pStyle w:val="Default"/>
        <w:rPr>
          <w:rFonts w:asciiTheme="majorHAnsi" w:eastAsiaTheme="majorEastAsia" w:hAnsiTheme="majorHAnsi" w:cstheme="majorBidi"/>
          <w:color w:val="243F60" w:themeColor="accent1" w:themeShade="7F"/>
          <w:sz w:val="26"/>
          <w:szCs w:val="26"/>
        </w:rPr>
      </w:pPr>
    </w:p>
    <w:p w14:paraId="74C0B687" w14:textId="7B1BF80F" w:rsidR="00B64090" w:rsidRPr="002E47FC" w:rsidRDefault="00B64090" w:rsidP="001379FD">
      <w:pPr>
        <w:pStyle w:val="Corpsdetexte"/>
        <w:widowControl/>
        <w:ind w:firstLine="0"/>
        <w:rPr>
          <w:rFonts w:asciiTheme="minorHAnsi" w:eastAsiaTheme="minorHAnsi" w:hAnsiTheme="minorHAnsi" w:cstheme="minorBidi"/>
          <w:sz w:val="22"/>
          <w:szCs w:val="22"/>
          <w:lang w:eastAsia="en-US"/>
        </w:rPr>
      </w:pPr>
      <w:r w:rsidRPr="002E47FC">
        <w:rPr>
          <w:rFonts w:asciiTheme="minorHAnsi" w:eastAsiaTheme="minorHAnsi" w:hAnsiTheme="minorHAnsi" w:cstheme="minorBidi"/>
          <w:sz w:val="22"/>
          <w:szCs w:val="22"/>
          <w:lang w:eastAsia="en-US"/>
        </w:rPr>
        <w:t>En cas de litige, le droit français est seul applicable. Les tribunaux français sont seuls compétents, Tribunal administratif de Dijon sis 22 rue Assas 21000 DIJON.</w:t>
      </w:r>
    </w:p>
    <w:p w14:paraId="7E0D5D0C" w14:textId="378564C8" w:rsidR="004C3A4D" w:rsidRPr="00E00104" w:rsidRDefault="004C3A4D" w:rsidP="004C3A4D">
      <w:pPr>
        <w:autoSpaceDE w:val="0"/>
        <w:autoSpaceDN w:val="0"/>
        <w:adjustRightInd w:val="0"/>
        <w:spacing w:after="0" w:line="240" w:lineRule="auto"/>
      </w:pPr>
    </w:p>
    <w:sectPr w:rsidR="004C3A4D" w:rsidRPr="00E00104" w:rsidSect="000D161A">
      <w:headerReference w:type="default" r:id="rId11"/>
      <w:footerReference w:type="default" r:id="rId12"/>
      <w:pgSz w:w="11906" w:h="16838"/>
      <w:pgMar w:top="907" w:right="907" w:bottom="907" w:left="90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2C28D4" w14:textId="77777777" w:rsidR="003A12A0" w:rsidRDefault="003A12A0" w:rsidP="003A7B3E">
      <w:pPr>
        <w:spacing w:after="0" w:line="240" w:lineRule="auto"/>
      </w:pPr>
      <w:r>
        <w:separator/>
      </w:r>
    </w:p>
  </w:endnote>
  <w:endnote w:type="continuationSeparator" w:id="0">
    <w:p w14:paraId="5709C344" w14:textId="77777777" w:rsidR="003A12A0" w:rsidRDefault="003A12A0" w:rsidP="003A7B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388757"/>
      <w:docPartObj>
        <w:docPartGallery w:val="Page Numbers (Bottom of Page)"/>
        <w:docPartUnique/>
      </w:docPartObj>
    </w:sdtPr>
    <w:sdtEndPr/>
    <w:sdtContent>
      <w:p w14:paraId="3FDFA159" w14:textId="1B914506" w:rsidR="000836B9" w:rsidRDefault="000836B9">
        <w:pPr>
          <w:pStyle w:val="Pieddepage"/>
          <w:jc w:val="right"/>
        </w:pPr>
        <w:r>
          <w:fldChar w:fldCharType="begin"/>
        </w:r>
        <w:r>
          <w:instrText>PAGE   \* MERGEFORMAT</w:instrText>
        </w:r>
        <w:r>
          <w:fldChar w:fldCharType="separate"/>
        </w:r>
        <w:r w:rsidR="00FA7FC4">
          <w:rPr>
            <w:noProof/>
          </w:rPr>
          <w:t>4</w:t>
        </w:r>
        <w:r>
          <w:fldChar w:fldCharType="end"/>
        </w:r>
      </w:p>
    </w:sdtContent>
  </w:sdt>
  <w:p w14:paraId="40B5DBB3" w14:textId="77777777" w:rsidR="000836B9" w:rsidRDefault="000836B9">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492F4A" w14:textId="77777777" w:rsidR="003A12A0" w:rsidRDefault="003A12A0" w:rsidP="003A7B3E">
      <w:pPr>
        <w:spacing w:after="0" w:line="240" w:lineRule="auto"/>
      </w:pPr>
      <w:r>
        <w:separator/>
      </w:r>
    </w:p>
  </w:footnote>
  <w:footnote w:type="continuationSeparator" w:id="0">
    <w:p w14:paraId="5CE5EA6A" w14:textId="77777777" w:rsidR="003A12A0" w:rsidRDefault="003A12A0" w:rsidP="003A7B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09E505" w14:textId="77777777" w:rsidR="003A7B3E" w:rsidRPr="003A7B3E" w:rsidRDefault="00CA55BC" w:rsidP="003A7B3E">
    <w:pPr>
      <w:pStyle w:val="En-tte"/>
      <w:jc w:val="center"/>
      <w:rPr>
        <w:i/>
      </w:rPr>
    </w:pPr>
    <w:r>
      <w:rPr>
        <w:i/>
      </w:rPr>
      <w:t xml:space="preserve">Cahier des charges </w:t>
    </w:r>
    <w:r w:rsidR="003A7B3E" w:rsidRPr="003A7B3E">
      <w:rPr>
        <w:i/>
      </w:rPr>
      <w:t xml:space="preserve">AOT distributeurs </w:t>
    </w:r>
    <w:r w:rsidR="003A7B3E">
      <w:rPr>
        <w:i/>
      </w:rPr>
      <w:t>automatiques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B47AE"/>
    <w:multiLevelType w:val="hybridMultilevel"/>
    <w:tmpl w:val="4050CD9C"/>
    <w:lvl w:ilvl="0" w:tplc="6AEE96F8">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FDB65ED"/>
    <w:multiLevelType w:val="hybridMultilevel"/>
    <w:tmpl w:val="4050CD9C"/>
    <w:lvl w:ilvl="0" w:tplc="6AEE96F8">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121617EB"/>
    <w:multiLevelType w:val="hybridMultilevel"/>
    <w:tmpl w:val="192C3008"/>
    <w:lvl w:ilvl="0" w:tplc="1E26E768">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16892D63"/>
    <w:multiLevelType w:val="hybridMultilevel"/>
    <w:tmpl w:val="9AE4BC3A"/>
    <w:lvl w:ilvl="0" w:tplc="919C7F56">
      <w:start w:val="1"/>
      <w:numFmt w:val="upperRoman"/>
      <w:lvlText w:val="%1."/>
      <w:lvlJc w:val="left"/>
      <w:pPr>
        <w:ind w:left="1080" w:hanging="72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17164CB8"/>
    <w:multiLevelType w:val="hybridMultilevel"/>
    <w:tmpl w:val="B78CE4C4"/>
    <w:lvl w:ilvl="0" w:tplc="C01A3C1E">
      <w:start w:val="6"/>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97602B5"/>
    <w:multiLevelType w:val="hybridMultilevel"/>
    <w:tmpl w:val="5E3A5662"/>
    <w:lvl w:ilvl="0" w:tplc="AE962B08">
      <w:start w:val="1"/>
      <w:numFmt w:val="upperRoman"/>
      <w:lvlText w:val="%1."/>
      <w:lvlJc w:val="left"/>
      <w:pPr>
        <w:ind w:left="1080" w:hanging="720"/>
      </w:pPr>
      <w:rPr>
        <w:rFonts w:ascii="Times New Roman" w:hAnsi="Times New Roman" w:hint="default"/>
        <w:b w:val="0"/>
        <w:color w:val="000000"/>
        <w:sz w:val="22"/>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1C2E5543"/>
    <w:multiLevelType w:val="hybridMultilevel"/>
    <w:tmpl w:val="4050CD9C"/>
    <w:lvl w:ilvl="0" w:tplc="6AEE96F8">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1E903585"/>
    <w:multiLevelType w:val="hybridMultilevel"/>
    <w:tmpl w:val="193094D0"/>
    <w:lvl w:ilvl="0" w:tplc="D7489CC0">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254803B8"/>
    <w:multiLevelType w:val="hybridMultilevel"/>
    <w:tmpl w:val="F9827C0C"/>
    <w:lvl w:ilvl="0" w:tplc="6AEE96F8">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293D3EEC"/>
    <w:multiLevelType w:val="hybridMultilevel"/>
    <w:tmpl w:val="7E5050A0"/>
    <w:lvl w:ilvl="0" w:tplc="15A23758">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2B5750C4"/>
    <w:multiLevelType w:val="hybridMultilevel"/>
    <w:tmpl w:val="4050CD9C"/>
    <w:lvl w:ilvl="0" w:tplc="6AEE96F8">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2DDC7EE4"/>
    <w:multiLevelType w:val="hybridMultilevel"/>
    <w:tmpl w:val="4E2C7072"/>
    <w:lvl w:ilvl="0" w:tplc="A1888EB6">
      <w:start w:val="6"/>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35C61FB1"/>
    <w:multiLevelType w:val="hybridMultilevel"/>
    <w:tmpl w:val="4050CD9C"/>
    <w:lvl w:ilvl="0" w:tplc="6AEE96F8">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36AB7D6F"/>
    <w:multiLevelType w:val="hybridMultilevel"/>
    <w:tmpl w:val="184C82E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3A464071"/>
    <w:multiLevelType w:val="hybridMultilevel"/>
    <w:tmpl w:val="D7881B98"/>
    <w:lvl w:ilvl="0" w:tplc="2AFA0E4C">
      <w:start w:val="2"/>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3D0B0034"/>
    <w:multiLevelType w:val="hybridMultilevel"/>
    <w:tmpl w:val="4050CD9C"/>
    <w:lvl w:ilvl="0" w:tplc="6AEE96F8">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40391E6C"/>
    <w:multiLevelType w:val="hybridMultilevel"/>
    <w:tmpl w:val="D9622888"/>
    <w:lvl w:ilvl="0" w:tplc="6AEE96F8">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536B70FB"/>
    <w:multiLevelType w:val="hybridMultilevel"/>
    <w:tmpl w:val="BF98A83E"/>
    <w:lvl w:ilvl="0" w:tplc="F1144E28">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60491219"/>
    <w:multiLevelType w:val="hybridMultilevel"/>
    <w:tmpl w:val="4050CD9C"/>
    <w:lvl w:ilvl="0" w:tplc="6AEE96F8">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60A15AC3"/>
    <w:multiLevelType w:val="hybridMultilevel"/>
    <w:tmpl w:val="9A1CCB90"/>
    <w:lvl w:ilvl="0" w:tplc="4FDE5B08">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657F7BA4"/>
    <w:multiLevelType w:val="hybridMultilevel"/>
    <w:tmpl w:val="9B9C1D58"/>
    <w:lvl w:ilvl="0" w:tplc="E72883EC">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15:restartNumberingAfterBreak="0">
    <w:nsid w:val="70484BCC"/>
    <w:multiLevelType w:val="hybridMultilevel"/>
    <w:tmpl w:val="4050CD9C"/>
    <w:lvl w:ilvl="0" w:tplc="6AEE96F8">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15:restartNumberingAfterBreak="0">
    <w:nsid w:val="749B21AD"/>
    <w:multiLevelType w:val="hybridMultilevel"/>
    <w:tmpl w:val="4050CD9C"/>
    <w:lvl w:ilvl="0" w:tplc="6AEE96F8">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15:restartNumberingAfterBreak="0">
    <w:nsid w:val="78B03CD0"/>
    <w:multiLevelType w:val="hybridMultilevel"/>
    <w:tmpl w:val="19449EBC"/>
    <w:lvl w:ilvl="0" w:tplc="59BC16E8">
      <w:start w:val="1"/>
      <w:numFmt w:val="upperRoman"/>
      <w:lvlText w:val="%1."/>
      <w:lvlJc w:val="left"/>
      <w:pPr>
        <w:ind w:left="1080" w:hanging="720"/>
      </w:pPr>
      <w:rPr>
        <w:rFonts w:asciiTheme="majorHAnsi" w:eastAsiaTheme="majorEastAsia" w:hAnsiTheme="majorHAnsi" w:cstheme="majorBidi" w:hint="default"/>
        <w:b w:val="0"/>
        <w:color w:val="243F60" w:themeColor="accent1" w:themeShade="7F"/>
        <w:sz w:val="24"/>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1122501167">
    <w:abstractNumId w:val="11"/>
  </w:num>
  <w:num w:numId="2" w16cid:durableId="211843766">
    <w:abstractNumId w:val="4"/>
  </w:num>
  <w:num w:numId="3" w16cid:durableId="583105096">
    <w:abstractNumId w:val="17"/>
  </w:num>
  <w:num w:numId="4" w16cid:durableId="709568302">
    <w:abstractNumId w:val="23"/>
  </w:num>
  <w:num w:numId="5" w16cid:durableId="634024448">
    <w:abstractNumId w:val="9"/>
  </w:num>
  <w:num w:numId="6" w16cid:durableId="2022317860">
    <w:abstractNumId w:val="19"/>
  </w:num>
  <w:num w:numId="7" w16cid:durableId="1514493213">
    <w:abstractNumId w:val="0"/>
  </w:num>
  <w:num w:numId="8" w16cid:durableId="2082409938">
    <w:abstractNumId w:val="15"/>
  </w:num>
  <w:num w:numId="9" w16cid:durableId="1682393751">
    <w:abstractNumId w:val="6"/>
  </w:num>
  <w:num w:numId="10" w16cid:durableId="1899169806">
    <w:abstractNumId w:val="21"/>
  </w:num>
  <w:num w:numId="11" w16cid:durableId="289020851">
    <w:abstractNumId w:val="10"/>
  </w:num>
  <w:num w:numId="12" w16cid:durableId="2121022297">
    <w:abstractNumId w:val="22"/>
  </w:num>
  <w:num w:numId="13" w16cid:durableId="222176694">
    <w:abstractNumId w:val="1"/>
  </w:num>
  <w:num w:numId="14" w16cid:durableId="252978229">
    <w:abstractNumId w:val="18"/>
  </w:num>
  <w:num w:numId="15" w16cid:durableId="1417287722">
    <w:abstractNumId w:val="12"/>
  </w:num>
  <w:num w:numId="16" w16cid:durableId="1753775021">
    <w:abstractNumId w:val="5"/>
  </w:num>
  <w:num w:numId="17" w16cid:durableId="1300383150">
    <w:abstractNumId w:val="8"/>
  </w:num>
  <w:num w:numId="18" w16cid:durableId="885677846">
    <w:abstractNumId w:val="16"/>
  </w:num>
  <w:num w:numId="19" w16cid:durableId="771170522">
    <w:abstractNumId w:val="13"/>
  </w:num>
  <w:num w:numId="20" w16cid:durableId="1580364182">
    <w:abstractNumId w:val="3"/>
  </w:num>
  <w:num w:numId="21" w16cid:durableId="461267530">
    <w:abstractNumId w:val="14"/>
  </w:num>
  <w:num w:numId="22" w16cid:durableId="287399590">
    <w:abstractNumId w:val="2"/>
  </w:num>
  <w:num w:numId="23" w16cid:durableId="1770542634">
    <w:abstractNumId w:val="20"/>
  </w:num>
  <w:num w:numId="24" w16cid:durableId="75197026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0220"/>
    <w:rsid w:val="000431AD"/>
    <w:rsid w:val="000543DB"/>
    <w:rsid w:val="00065D19"/>
    <w:rsid w:val="000836B9"/>
    <w:rsid w:val="000B34C4"/>
    <w:rsid w:val="000D161A"/>
    <w:rsid w:val="000E58E8"/>
    <w:rsid w:val="001379FD"/>
    <w:rsid w:val="00144B67"/>
    <w:rsid w:val="001506A6"/>
    <w:rsid w:val="00156F94"/>
    <w:rsid w:val="001618D9"/>
    <w:rsid w:val="00181A9F"/>
    <w:rsid w:val="001A14E4"/>
    <w:rsid w:val="001F32F0"/>
    <w:rsid w:val="00242123"/>
    <w:rsid w:val="00282F95"/>
    <w:rsid w:val="002D294A"/>
    <w:rsid w:val="002E47FC"/>
    <w:rsid w:val="002F4207"/>
    <w:rsid w:val="0030787E"/>
    <w:rsid w:val="00316E6C"/>
    <w:rsid w:val="00331C10"/>
    <w:rsid w:val="00375BE0"/>
    <w:rsid w:val="003966ED"/>
    <w:rsid w:val="003A12A0"/>
    <w:rsid w:val="003A7B3E"/>
    <w:rsid w:val="003C55A0"/>
    <w:rsid w:val="003D60E9"/>
    <w:rsid w:val="00400C72"/>
    <w:rsid w:val="004172F9"/>
    <w:rsid w:val="00445374"/>
    <w:rsid w:val="004C3A4D"/>
    <w:rsid w:val="004D3211"/>
    <w:rsid w:val="004D723B"/>
    <w:rsid w:val="004E4B96"/>
    <w:rsid w:val="005324EB"/>
    <w:rsid w:val="005940BD"/>
    <w:rsid w:val="005A70C3"/>
    <w:rsid w:val="005B634D"/>
    <w:rsid w:val="005D3400"/>
    <w:rsid w:val="005D3754"/>
    <w:rsid w:val="00602A0C"/>
    <w:rsid w:val="00604168"/>
    <w:rsid w:val="00611655"/>
    <w:rsid w:val="00687796"/>
    <w:rsid w:val="006E2383"/>
    <w:rsid w:val="006E3BC7"/>
    <w:rsid w:val="006E4F69"/>
    <w:rsid w:val="006F0C6E"/>
    <w:rsid w:val="006F7514"/>
    <w:rsid w:val="00731382"/>
    <w:rsid w:val="007638F0"/>
    <w:rsid w:val="007A696D"/>
    <w:rsid w:val="00802A46"/>
    <w:rsid w:val="00806A43"/>
    <w:rsid w:val="00865116"/>
    <w:rsid w:val="008727D4"/>
    <w:rsid w:val="008E7A48"/>
    <w:rsid w:val="008F5FD8"/>
    <w:rsid w:val="00984989"/>
    <w:rsid w:val="009A1B1F"/>
    <w:rsid w:val="009B4C8D"/>
    <w:rsid w:val="009F32DE"/>
    <w:rsid w:val="009F3330"/>
    <w:rsid w:val="00A159E5"/>
    <w:rsid w:val="00A240EB"/>
    <w:rsid w:val="00A50CC6"/>
    <w:rsid w:val="00AC4BCC"/>
    <w:rsid w:val="00AC6DDF"/>
    <w:rsid w:val="00AE3D2F"/>
    <w:rsid w:val="00AF4F5C"/>
    <w:rsid w:val="00B36BDE"/>
    <w:rsid w:val="00B64090"/>
    <w:rsid w:val="00BB74D8"/>
    <w:rsid w:val="00C40AE2"/>
    <w:rsid w:val="00C65774"/>
    <w:rsid w:val="00C75233"/>
    <w:rsid w:val="00CA55BC"/>
    <w:rsid w:val="00CA5B89"/>
    <w:rsid w:val="00CB6172"/>
    <w:rsid w:val="00CE44AC"/>
    <w:rsid w:val="00D25A79"/>
    <w:rsid w:val="00D4609D"/>
    <w:rsid w:val="00D5571F"/>
    <w:rsid w:val="00D5686E"/>
    <w:rsid w:val="00D85CDC"/>
    <w:rsid w:val="00D9302F"/>
    <w:rsid w:val="00E00104"/>
    <w:rsid w:val="00E12A0E"/>
    <w:rsid w:val="00E20220"/>
    <w:rsid w:val="00E54FD1"/>
    <w:rsid w:val="00E9103A"/>
    <w:rsid w:val="00EA24D1"/>
    <w:rsid w:val="00EB4CBA"/>
    <w:rsid w:val="00EC36A2"/>
    <w:rsid w:val="00EC73FE"/>
    <w:rsid w:val="00EE3CCF"/>
    <w:rsid w:val="00F03C7D"/>
    <w:rsid w:val="00F81309"/>
    <w:rsid w:val="00F96D1F"/>
    <w:rsid w:val="00FA7FC4"/>
    <w:rsid w:val="00FC4979"/>
    <w:rsid w:val="00FE31B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8ADED5"/>
  <w15:docId w15:val="{A5CD1F58-BBB7-41A1-A6EB-65A6A05C29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2">
    <w:name w:val="heading 2"/>
    <w:basedOn w:val="Normal"/>
    <w:next w:val="Normal"/>
    <w:link w:val="Titre2Car"/>
    <w:uiPriority w:val="9"/>
    <w:unhideWhenUsed/>
    <w:qFormat/>
    <w:rsid w:val="009A1B1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itre3">
    <w:name w:val="heading 3"/>
    <w:basedOn w:val="Normal"/>
    <w:next w:val="Normal"/>
    <w:link w:val="Titre3Car"/>
    <w:uiPriority w:val="9"/>
    <w:unhideWhenUsed/>
    <w:qFormat/>
    <w:rsid w:val="009A1B1F"/>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uiPriority w:val="1"/>
    <w:qFormat/>
    <w:rsid w:val="00E20220"/>
    <w:pPr>
      <w:spacing w:after="0" w:line="240" w:lineRule="auto"/>
    </w:pPr>
  </w:style>
  <w:style w:type="paragraph" w:styleId="Textedebulles">
    <w:name w:val="Balloon Text"/>
    <w:basedOn w:val="Normal"/>
    <w:link w:val="TextedebullesCar"/>
    <w:uiPriority w:val="99"/>
    <w:semiHidden/>
    <w:unhideWhenUsed/>
    <w:rsid w:val="00144B67"/>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44B67"/>
    <w:rPr>
      <w:rFonts w:ascii="Tahoma" w:hAnsi="Tahoma" w:cs="Tahoma"/>
      <w:sz w:val="16"/>
      <w:szCs w:val="16"/>
    </w:rPr>
  </w:style>
  <w:style w:type="character" w:customStyle="1" w:styleId="Titre2Car">
    <w:name w:val="Titre 2 Car"/>
    <w:basedOn w:val="Policepardfaut"/>
    <w:link w:val="Titre2"/>
    <w:uiPriority w:val="9"/>
    <w:rsid w:val="009A1B1F"/>
    <w:rPr>
      <w:rFonts w:asciiTheme="majorHAnsi" w:eastAsiaTheme="majorEastAsia" w:hAnsiTheme="majorHAnsi" w:cstheme="majorBidi"/>
      <w:color w:val="365F91" w:themeColor="accent1" w:themeShade="BF"/>
      <w:sz w:val="26"/>
      <w:szCs w:val="26"/>
    </w:rPr>
  </w:style>
  <w:style w:type="character" w:customStyle="1" w:styleId="Titre3Car">
    <w:name w:val="Titre 3 Car"/>
    <w:basedOn w:val="Policepardfaut"/>
    <w:link w:val="Titre3"/>
    <w:uiPriority w:val="9"/>
    <w:rsid w:val="009A1B1F"/>
    <w:rPr>
      <w:rFonts w:asciiTheme="majorHAnsi" w:eastAsiaTheme="majorEastAsia" w:hAnsiTheme="majorHAnsi" w:cstheme="majorBidi"/>
      <w:color w:val="243F60" w:themeColor="accent1" w:themeShade="7F"/>
      <w:sz w:val="24"/>
      <w:szCs w:val="24"/>
    </w:rPr>
  </w:style>
  <w:style w:type="paragraph" w:styleId="Paragraphedeliste">
    <w:name w:val="List Paragraph"/>
    <w:basedOn w:val="Normal"/>
    <w:uiPriority w:val="34"/>
    <w:qFormat/>
    <w:rsid w:val="001F32F0"/>
    <w:pPr>
      <w:ind w:left="720"/>
      <w:contextualSpacing/>
    </w:pPr>
  </w:style>
  <w:style w:type="paragraph" w:customStyle="1" w:styleId="Default">
    <w:name w:val="Default"/>
    <w:rsid w:val="003D60E9"/>
    <w:pPr>
      <w:autoSpaceDE w:val="0"/>
      <w:autoSpaceDN w:val="0"/>
      <w:adjustRightInd w:val="0"/>
      <w:spacing w:after="0" w:line="240" w:lineRule="auto"/>
    </w:pPr>
    <w:rPr>
      <w:rFonts w:ascii="Times New Roman" w:hAnsi="Times New Roman" w:cs="Times New Roman"/>
      <w:color w:val="000000"/>
      <w:sz w:val="24"/>
      <w:szCs w:val="24"/>
    </w:rPr>
  </w:style>
  <w:style w:type="paragraph" w:styleId="En-tte">
    <w:name w:val="header"/>
    <w:basedOn w:val="Normal"/>
    <w:link w:val="En-tteCar"/>
    <w:uiPriority w:val="99"/>
    <w:unhideWhenUsed/>
    <w:rsid w:val="003A7B3E"/>
    <w:pPr>
      <w:tabs>
        <w:tab w:val="center" w:pos="4536"/>
        <w:tab w:val="right" w:pos="9072"/>
      </w:tabs>
      <w:spacing w:after="0" w:line="240" w:lineRule="auto"/>
    </w:pPr>
  </w:style>
  <w:style w:type="character" w:customStyle="1" w:styleId="En-tteCar">
    <w:name w:val="En-tête Car"/>
    <w:basedOn w:val="Policepardfaut"/>
    <w:link w:val="En-tte"/>
    <w:uiPriority w:val="99"/>
    <w:rsid w:val="003A7B3E"/>
  </w:style>
  <w:style w:type="paragraph" w:styleId="Pieddepage">
    <w:name w:val="footer"/>
    <w:basedOn w:val="Normal"/>
    <w:link w:val="PieddepageCar"/>
    <w:uiPriority w:val="99"/>
    <w:unhideWhenUsed/>
    <w:rsid w:val="003A7B3E"/>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3A7B3E"/>
  </w:style>
  <w:style w:type="character" w:styleId="Marquedecommentaire">
    <w:name w:val="annotation reference"/>
    <w:basedOn w:val="Policepardfaut"/>
    <w:uiPriority w:val="99"/>
    <w:semiHidden/>
    <w:unhideWhenUsed/>
    <w:rsid w:val="006E2383"/>
    <w:rPr>
      <w:sz w:val="16"/>
      <w:szCs w:val="16"/>
    </w:rPr>
  </w:style>
  <w:style w:type="paragraph" w:styleId="Commentaire">
    <w:name w:val="annotation text"/>
    <w:basedOn w:val="Normal"/>
    <w:link w:val="CommentaireCar"/>
    <w:uiPriority w:val="99"/>
    <w:semiHidden/>
    <w:unhideWhenUsed/>
    <w:rsid w:val="006E2383"/>
    <w:pPr>
      <w:spacing w:line="240" w:lineRule="auto"/>
    </w:pPr>
    <w:rPr>
      <w:sz w:val="20"/>
      <w:szCs w:val="20"/>
    </w:rPr>
  </w:style>
  <w:style w:type="character" w:customStyle="1" w:styleId="CommentaireCar">
    <w:name w:val="Commentaire Car"/>
    <w:basedOn w:val="Policepardfaut"/>
    <w:link w:val="Commentaire"/>
    <w:uiPriority w:val="99"/>
    <w:semiHidden/>
    <w:rsid w:val="006E2383"/>
    <w:rPr>
      <w:sz w:val="20"/>
      <w:szCs w:val="20"/>
    </w:rPr>
  </w:style>
  <w:style w:type="paragraph" w:styleId="Objetducommentaire">
    <w:name w:val="annotation subject"/>
    <w:basedOn w:val="Commentaire"/>
    <w:next w:val="Commentaire"/>
    <w:link w:val="ObjetducommentaireCar"/>
    <w:uiPriority w:val="99"/>
    <w:semiHidden/>
    <w:unhideWhenUsed/>
    <w:rsid w:val="006E2383"/>
    <w:rPr>
      <w:b/>
      <w:bCs/>
    </w:rPr>
  </w:style>
  <w:style w:type="character" w:customStyle="1" w:styleId="ObjetducommentaireCar">
    <w:name w:val="Objet du commentaire Car"/>
    <w:basedOn w:val="CommentaireCar"/>
    <w:link w:val="Objetducommentaire"/>
    <w:uiPriority w:val="99"/>
    <w:semiHidden/>
    <w:rsid w:val="006E2383"/>
    <w:rPr>
      <w:b/>
      <w:bCs/>
      <w:sz w:val="20"/>
      <w:szCs w:val="20"/>
    </w:rPr>
  </w:style>
  <w:style w:type="character" w:styleId="Lienhypertexte">
    <w:name w:val="Hyperlink"/>
    <w:basedOn w:val="Policepardfaut"/>
    <w:uiPriority w:val="99"/>
    <w:unhideWhenUsed/>
    <w:rsid w:val="006F0C6E"/>
    <w:rPr>
      <w:color w:val="0000FF" w:themeColor="hyperlink"/>
      <w:u w:val="single"/>
    </w:rPr>
  </w:style>
  <w:style w:type="paragraph" w:styleId="Corpsdetexte">
    <w:name w:val="Body Text"/>
    <w:basedOn w:val="Normal"/>
    <w:link w:val="CorpsdetexteCar"/>
    <w:unhideWhenUsed/>
    <w:rsid w:val="00B64090"/>
    <w:pPr>
      <w:widowControl w:val="0"/>
      <w:suppressAutoHyphens/>
      <w:spacing w:before="60" w:after="0" w:line="240" w:lineRule="auto"/>
      <w:ind w:firstLine="284"/>
      <w:jc w:val="both"/>
    </w:pPr>
    <w:rPr>
      <w:rFonts w:ascii="Times New Roman" w:eastAsia="Times New Roman" w:hAnsi="Times New Roman" w:cs="Times New Roman"/>
      <w:sz w:val="20"/>
      <w:szCs w:val="20"/>
      <w:lang w:eastAsia="fr-FR"/>
    </w:rPr>
  </w:style>
  <w:style w:type="character" w:customStyle="1" w:styleId="CorpsdetexteCar">
    <w:name w:val="Corps de texte Car"/>
    <w:basedOn w:val="Policepardfaut"/>
    <w:link w:val="Corpsdetexte"/>
    <w:rsid w:val="00B64090"/>
    <w:rPr>
      <w:rFonts w:ascii="Times New Roman" w:eastAsia="Times New Roman" w:hAnsi="Times New Roman" w:cs="Times New Roman"/>
      <w:sz w:val="20"/>
      <w:szCs w:val="20"/>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8457571">
      <w:bodyDiv w:val="1"/>
      <w:marLeft w:val="0"/>
      <w:marRight w:val="0"/>
      <w:marTop w:val="0"/>
      <w:marBottom w:val="0"/>
      <w:divBdr>
        <w:top w:val="none" w:sz="0" w:space="0" w:color="auto"/>
        <w:left w:val="none" w:sz="0" w:space="0" w:color="auto"/>
        <w:bottom w:val="none" w:sz="0" w:space="0" w:color="auto"/>
        <w:right w:val="none" w:sz="0" w:space="0" w:color="auto"/>
      </w:divBdr>
    </w:div>
    <w:div w:id="435683491">
      <w:bodyDiv w:val="1"/>
      <w:marLeft w:val="0"/>
      <w:marRight w:val="0"/>
      <w:marTop w:val="0"/>
      <w:marBottom w:val="0"/>
      <w:divBdr>
        <w:top w:val="none" w:sz="0" w:space="0" w:color="auto"/>
        <w:left w:val="none" w:sz="0" w:space="0" w:color="auto"/>
        <w:bottom w:val="none" w:sz="0" w:space="0" w:color="auto"/>
        <w:right w:val="none" w:sz="0" w:space="0" w:color="auto"/>
      </w:divBdr>
    </w:div>
    <w:div w:id="933365914">
      <w:bodyDiv w:val="1"/>
      <w:marLeft w:val="0"/>
      <w:marRight w:val="0"/>
      <w:marTop w:val="0"/>
      <w:marBottom w:val="0"/>
      <w:divBdr>
        <w:top w:val="none" w:sz="0" w:space="0" w:color="auto"/>
        <w:left w:val="none" w:sz="0" w:space="0" w:color="auto"/>
        <w:bottom w:val="none" w:sz="0" w:space="0" w:color="auto"/>
        <w:right w:val="none" w:sz="0" w:space="0" w:color="auto"/>
      </w:divBdr>
    </w:div>
    <w:div w:id="2009168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marches-publics.gouv.fr" TargetMode="External"/><Relationship Id="rId4" Type="http://schemas.openxmlformats.org/officeDocument/2006/relationships/settings" Target="settings.xml"/><Relationship Id="rId9" Type="http://schemas.openxmlformats.org/officeDocument/2006/relationships/hyperlink" Target="mailto:Service.achats@u-bourgogne.fr" TargetMode="External"/><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603538-1029-4DE6-98FE-26362316B8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1350</Words>
  <Characters>7427</Characters>
  <Application>Microsoft Office Word</Application>
  <DocSecurity>0</DocSecurity>
  <Lines>61</Lines>
  <Paragraphs>17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Eudes Mailly</dc:creator>
  <cp:lastModifiedBy>Cindy Espinosa</cp:lastModifiedBy>
  <cp:revision>4</cp:revision>
  <cp:lastPrinted>2016-10-27T10:38:00Z</cp:lastPrinted>
  <dcterms:created xsi:type="dcterms:W3CDTF">2026-09-01T08:58:00Z</dcterms:created>
  <dcterms:modified xsi:type="dcterms:W3CDTF">2026-09-01T09:09:00Z</dcterms:modified>
</cp:coreProperties>
</file>