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10B" w:rsidRDefault="00CB610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CB610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rsidR="00CB610B" w:rsidRDefault="00CB610B">
            <w:pPr>
              <w:rPr>
                <w:rFonts w:asciiTheme="minorHAnsi" w:hAnsiTheme="minorHAnsi" w:cstheme="minorHAnsi"/>
                <w:b/>
                <w:sz w:val="32"/>
                <w:szCs w:val="22"/>
              </w:rPr>
            </w:pPr>
          </w:p>
          <w:p w:rsidR="00CB610B" w:rsidRDefault="00EE0501">
            <w:pPr>
              <w:rPr>
                <w:rFonts w:asciiTheme="minorHAnsi" w:hAnsiTheme="minorHAnsi" w:cstheme="minorHAnsi"/>
                <w:b/>
                <w:sz w:val="32"/>
                <w:szCs w:val="22"/>
              </w:rPr>
            </w:pPr>
            <w:r>
              <w:rPr>
                <w:rFonts w:asciiTheme="minorHAnsi" w:hAnsiTheme="minorHAnsi" w:cstheme="minorHAnsi"/>
                <w:b/>
                <w:bCs/>
                <w:sz w:val="32"/>
                <w:szCs w:val="22"/>
                <w:lang w:val="en"/>
              </w:rPr>
              <w:t>TENDER RULES</w:t>
            </w:r>
          </w:p>
          <w:p w:rsidR="00CB610B" w:rsidRDefault="00CB610B">
            <w:pPr>
              <w:rPr>
                <w:rFonts w:asciiTheme="minorHAnsi" w:hAnsiTheme="minorHAnsi" w:cstheme="minorHAnsi"/>
                <w:b/>
                <w:sz w:val="32"/>
                <w:szCs w:val="22"/>
              </w:rPr>
            </w:pPr>
          </w:p>
        </w:tc>
      </w:tr>
      <w:tr w:rsidR="00CB610B">
        <w:trPr>
          <w:gridAfter w:val="1"/>
          <w:wAfter w:w="15" w:type="dxa"/>
          <w:trHeight w:val="318"/>
        </w:trPr>
        <w:tc>
          <w:tcPr>
            <w:tcW w:w="8190" w:type="dxa"/>
            <w:gridSpan w:val="2"/>
            <w:tcBorders>
              <w:top w:val="nil"/>
              <w:left w:val="nil"/>
              <w:bottom w:val="nil"/>
              <w:right w:val="nil"/>
            </w:tcBorders>
          </w:tcPr>
          <w:p w:rsidR="00CB610B" w:rsidRDefault="00CB610B">
            <w:pPr>
              <w:rPr>
                <w:rFonts w:asciiTheme="minorHAnsi" w:hAnsiTheme="minorHAnsi" w:cstheme="minorHAnsi"/>
                <w:b/>
                <w:sz w:val="22"/>
                <w:szCs w:val="22"/>
              </w:rPr>
            </w:pPr>
          </w:p>
        </w:tc>
      </w:tr>
      <w:tr w:rsidR="00CB610B">
        <w:tc>
          <w:tcPr>
            <w:tcW w:w="236" w:type="dxa"/>
            <w:tcBorders>
              <w:top w:val="nil"/>
              <w:left w:val="nil"/>
              <w:bottom w:val="nil"/>
              <w:right w:val="single" w:sz="4" w:space="0" w:color="auto"/>
            </w:tcBorders>
          </w:tcPr>
          <w:p w:rsidR="00CB610B" w:rsidRDefault="00CB610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rsidR="00CB610B" w:rsidRDefault="00EE0501">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rsidR="00CB610B" w:rsidRDefault="00EE0501">
            <w:pPr>
              <w:jc w:val="both"/>
              <w:rPr>
                <w:rFonts w:asciiTheme="minorHAnsi" w:hAnsiTheme="minorHAnsi" w:cstheme="minorHAnsi"/>
                <w:b/>
                <w:sz w:val="22"/>
                <w:szCs w:val="22"/>
              </w:rPr>
            </w:pPr>
            <w:r>
              <w:rPr>
                <w:rFonts w:asciiTheme="minorHAnsi" w:hAnsiTheme="minorHAnsi" w:cstheme="minorHAnsi"/>
                <w:b/>
                <w:sz w:val="22"/>
                <w:szCs w:val="22"/>
              </w:rPr>
              <w:t xml:space="preserve">Framework Agreement for </w:t>
            </w:r>
            <w:proofErr w:type="spellStart"/>
            <w:r>
              <w:rPr>
                <w:rFonts w:asciiTheme="minorHAnsi" w:hAnsiTheme="minorHAnsi" w:cstheme="minorHAnsi"/>
                <w:b/>
                <w:sz w:val="22"/>
                <w:szCs w:val="22"/>
              </w:rPr>
              <w:t>Hotel</w:t>
            </w:r>
            <w:proofErr w:type="spellEnd"/>
            <w:r>
              <w:rPr>
                <w:rFonts w:asciiTheme="minorHAnsi" w:hAnsiTheme="minorHAnsi" w:cstheme="minorHAnsi"/>
                <w:b/>
                <w:sz w:val="22"/>
                <w:szCs w:val="22"/>
              </w:rPr>
              <w:t xml:space="preserve">, Venue, Catering, Accommodation, and </w:t>
            </w:r>
            <w:proofErr w:type="spellStart"/>
            <w:r>
              <w:rPr>
                <w:rFonts w:asciiTheme="minorHAnsi" w:hAnsiTheme="minorHAnsi" w:cstheme="minorHAnsi"/>
                <w:b/>
                <w:sz w:val="22"/>
                <w:szCs w:val="22"/>
              </w:rPr>
              <w:t>Related</w:t>
            </w:r>
            <w:proofErr w:type="spellEnd"/>
            <w:r>
              <w:rPr>
                <w:rFonts w:asciiTheme="minorHAnsi" w:hAnsiTheme="minorHAnsi" w:cstheme="minorHAnsi"/>
                <w:b/>
                <w:sz w:val="22"/>
                <w:szCs w:val="22"/>
              </w:rPr>
              <w:t xml:space="preserve"> Services in </w:t>
            </w:r>
            <w:proofErr w:type="spellStart"/>
            <w:r>
              <w:rPr>
                <w:rFonts w:asciiTheme="minorHAnsi" w:hAnsiTheme="minorHAnsi" w:cstheme="minorHAnsi"/>
                <w:b/>
                <w:sz w:val="22"/>
                <w:szCs w:val="22"/>
              </w:rPr>
              <w:t>Addis</w:t>
            </w:r>
            <w:proofErr w:type="spellEnd"/>
            <w:r>
              <w:rPr>
                <w:rFonts w:asciiTheme="minorHAnsi" w:hAnsiTheme="minorHAnsi" w:cstheme="minorHAnsi"/>
                <w:b/>
                <w:sz w:val="22"/>
                <w:szCs w:val="22"/>
              </w:rPr>
              <w:t xml:space="preserve"> </w:t>
            </w:r>
            <w:proofErr w:type="spellStart"/>
            <w:r>
              <w:rPr>
                <w:rFonts w:asciiTheme="minorHAnsi" w:hAnsiTheme="minorHAnsi" w:cstheme="minorHAnsi"/>
                <w:b/>
                <w:sz w:val="22"/>
                <w:szCs w:val="22"/>
              </w:rPr>
              <w:t>Ababa</w:t>
            </w:r>
            <w:proofErr w:type="spellEnd"/>
            <w:r>
              <w:rPr>
                <w:rFonts w:asciiTheme="minorHAnsi" w:hAnsiTheme="minorHAnsi" w:cstheme="minorHAnsi"/>
                <w:b/>
                <w:sz w:val="22"/>
                <w:szCs w:val="22"/>
              </w:rPr>
              <w:t>.</w:t>
            </w:r>
          </w:p>
        </w:tc>
      </w:tr>
      <w:tr w:rsidR="00CB610B">
        <w:tc>
          <w:tcPr>
            <w:tcW w:w="236" w:type="dxa"/>
            <w:tcBorders>
              <w:top w:val="nil"/>
              <w:left w:val="nil"/>
              <w:bottom w:val="nil"/>
              <w:right w:val="single" w:sz="4" w:space="0" w:color="auto"/>
            </w:tcBorders>
          </w:tcPr>
          <w:p w:rsidR="00CB610B" w:rsidRDefault="00CB610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rsidR="00CB610B" w:rsidRDefault="00EE0501">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rsidR="00CB610B" w:rsidRDefault="00EE0501">
            <w:pPr>
              <w:rPr>
                <w:rFonts w:asciiTheme="minorHAnsi" w:hAnsiTheme="minorHAnsi" w:cstheme="minorHAnsi"/>
                <w:sz w:val="22"/>
                <w:szCs w:val="22"/>
                <w:lang w:val="en-GB"/>
              </w:rPr>
            </w:pPr>
            <w:proofErr w:type="spellStart"/>
            <w:r>
              <w:rPr>
                <w:rFonts w:asciiTheme="minorHAnsi" w:hAnsiTheme="minorHAnsi" w:cstheme="minorHAnsi"/>
                <w:sz w:val="22"/>
                <w:szCs w:val="22"/>
                <w:lang w:val="en"/>
              </w:rPr>
              <w:t>Jérémie</w:t>
            </w:r>
            <w:proofErr w:type="spellEnd"/>
            <w:r>
              <w:rPr>
                <w:rFonts w:asciiTheme="minorHAnsi" w:hAnsiTheme="minorHAnsi" w:cstheme="minorHAnsi"/>
                <w:sz w:val="22"/>
                <w:szCs w:val="22"/>
                <w:lang w:val="en"/>
              </w:rPr>
              <w:t xml:space="preserve"> PELLET, Chief Executive Officer of EXPERTISE FRANCE</w:t>
            </w:r>
          </w:p>
        </w:tc>
      </w:tr>
      <w:tr w:rsidR="00CB610B">
        <w:trPr>
          <w:gridAfter w:val="1"/>
          <w:wAfter w:w="15" w:type="dxa"/>
          <w:trHeight w:val="60"/>
        </w:trPr>
        <w:tc>
          <w:tcPr>
            <w:tcW w:w="8190" w:type="dxa"/>
            <w:gridSpan w:val="2"/>
            <w:tcBorders>
              <w:top w:val="nil"/>
              <w:left w:val="nil"/>
              <w:bottom w:val="nil"/>
              <w:right w:val="nil"/>
            </w:tcBorders>
          </w:tcPr>
          <w:p w:rsidR="00CB610B" w:rsidRDefault="00CB610B">
            <w:pPr>
              <w:rPr>
                <w:rFonts w:asciiTheme="minorHAnsi" w:hAnsiTheme="minorHAnsi" w:cstheme="minorHAnsi"/>
                <w:b/>
                <w:sz w:val="22"/>
                <w:szCs w:val="22"/>
                <w:lang w:val="en-GB"/>
              </w:rPr>
            </w:pPr>
          </w:p>
        </w:tc>
      </w:tr>
      <w:tr w:rsidR="00CB610B">
        <w:tc>
          <w:tcPr>
            <w:tcW w:w="236" w:type="dxa"/>
            <w:tcBorders>
              <w:top w:val="nil"/>
              <w:left w:val="nil"/>
              <w:bottom w:val="nil"/>
              <w:right w:val="single" w:sz="4" w:space="0" w:color="auto"/>
            </w:tcBorders>
          </w:tcPr>
          <w:p w:rsidR="00CB610B" w:rsidRDefault="00CB610B">
            <w:pPr>
              <w:rPr>
                <w:rFonts w:asciiTheme="minorHAnsi" w:hAnsiTheme="minorHAnsi" w:cstheme="minorHAnsi"/>
                <w:b/>
                <w:sz w:val="22"/>
                <w:szCs w:val="22"/>
                <w:lang w:val="en-GB"/>
              </w:rPr>
            </w:pPr>
          </w:p>
        </w:tc>
        <w:tc>
          <w:tcPr>
            <w:tcW w:w="7969" w:type="dxa"/>
            <w:gridSpan w:val="2"/>
            <w:tcBorders>
              <w:top w:val="nil"/>
              <w:left w:val="single" w:sz="4" w:space="0" w:color="auto"/>
              <w:bottom w:val="single" w:sz="4" w:space="0" w:color="auto"/>
              <w:right w:val="nil"/>
            </w:tcBorders>
          </w:tcPr>
          <w:p w:rsidR="00CB610B" w:rsidRDefault="00EE0501">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DATE AND TIME OF OFFER SUBMISSION DEADLINE:</w:t>
            </w:r>
          </w:p>
          <w:p w:rsidR="00CB610B" w:rsidRDefault="00EE0501">
            <w:pPr>
              <w:rPr>
                <w:rFonts w:asciiTheme="minorHAnsi" w:hAnsiTheme="minorHAnsi" w:cstheme="minorHAnsi"/>
                <w:sz w:val="22"/>
                <w:szCs w:val="22"/>
                <w:lang w:val="en-GB"/>
              </w:rPr>
            </w:pPr>
            <w:r>
              <w:rPr>
                <w:rFonts w:asciiTheme="minorHAnsi" w:hAnsiTheme="minorHAnsi" w:cstheme="minorHAnsi"/>
                <w:b/>
                <w:bCs/>
                <w:sz w:val="22"/>
                <w:szCs w:val="22"/>
                <w:lang w:val="en"/>
              </w:rPr>
              <w:t>[DD/MM/YYYY at HH:MM – to be completed before publication]</w:t>
            </w:r>
          </w:p>
        </w:tc>
      </w:tr>
    </w:tbl>
    <w:p w:rsidR="00CB610B" w:rsidRDefault="00CB610B">
      <w:pPr>
        <w:rPr>
          <w:rFonts w:asciiTheme="minorHAnsi" w:hAnsiTheme="minorHAnsi" w:cstheme="minorHAnsi"/>
          <w:sz w:val="22"/>
          <w:szCs w:val="22"/>
          <w:lang w:val="en-GB"/>
        </w:rPr>
      </w:pPr>
    </w:p>
    <w:p w:rsidR="00CB610B" w:rsidRDefault="00EE0501">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br w:type="page"/>
      </w:r>
    </w:p>
    <w:sdt>
      <w:sdtPr>
        <w:rPr>
          <w:rFonts w:asciiTheme="minorHAnsi" w:eastAsia="Times" w:hAnsiTheme="minorHAnsi" w:cstheme="minorHAnsi"/>
          <w:b w:val="0"/>
          <w:bCs w:val="0"/>
          <w:color w:val="auto"/>
          <w:sz w:val="22"/>
          <w:szCs w:val="22"/>
        </w:rPr>
        <w:id w:val="-549693124"/>
        <w:docPartObj>
          <w:docPartGallery w:val="Table of Contents"/>
          <w:docPartUnique/>
        </w:docPartObj>
      </w:sdtPr>
      <w:sdtContent>
        <w:p w:rsidR="00CB610B" w:rsidRDefault="00EE0501">
          <w:pPr>
            <w:pStyle w:val="En-ttedetabledesmatires1"/>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rsidR="00CB610B" w:rsidRDefault="00CB610B">
          <w:pPr>
            <w:tabs>
              <w:tab w:val="left" w:pos="2265"/>
            </w:tabs>
            <w:rPr>
              <w:rFonts w:asciiTheme="minorHAnsi" w:hAnsiTheme="minorHAnsi" w:cstheme="minorHAnsi"/>
              <w:sz w:val="22"/>
              <w:szCs w:val="22"/>
            </w:rPr>
          </w:pPr>
        </w:p>
        <w:p w:rsidR="00CB610B" w:rsidRDefault="00EE0501">
          <w:pPr>
            <w:pStyle w:val="TM1"/>
            <w:tabs>
              <w:tab w:val="left" w:pos="1540"/>
              <w:tab w:val="right" w:leader="dot" w:pos="9329"/>
            </w:tabs>
            <w:rPr>
              <w:rFonts w:asciiTheme="minorHAnsi" w:eastAsiaTheme="minorEastAsia" w:hAnsiTheme="minorHAnsi" w:cstheme="minorBidi"/>
              <w:sz w:val="22"/>
              <w:szCs w:val="22"/>
            </w:rPr>
          </w:pPr>
          <w:r>
            <w:rPr>
              <w:rFonts w:asciiTheme="minorHAnsi" w:hAnsiTheme="minorHAnsi" w:cstheme="minorHAnsi"/>
              <w:sz w:val="22"/>
              <w:szCs w:val="22"/>
              <w:lang w:val="en"/>
            </w:rPr>
            <w:fldChar w:fldCharType="begin"/>
          </w:r>
          <w:r>
            <w:rPr>
              <w:rFonts w:asciiTheme="minorHAnsi" w:hAnsiTheme="minorHAnsi" w:cstheme="minorHAnsi"/>
              <w:sz w:val="22"/>
              <w:szCs w:val="22"/>
            </w:rPr>
            <w:instrText xml:space="preserve"> TOC \o "1-3" \h \z \u </w:instrText>
          </w:r>
          <w:r>
            <w:rPr>
              <w:rFonts w:asciiTheme="minorHAnsi" w:hAnsiTheme="minorHAnsi" w:cstheme="minorHAnsi"/>
              <w:sz w:val="22"/>
              <w:szCs w:val="22"/>
            </w:rPr>
            <w:fldChar w:fldCharType="separate"/>
          </w:r>
          <w:hyperlink w:anchor="_Toc232158929" w:history="1">
            <w:r>
              <w:rPr>
                <w:rStyle w:val="Lienhypertexte"/>
                <w:rFonts w:cstheme="minorHAnsi"/>
                <w:b/>
                <w:caps/>
                <w:lang w:val="en-GB"/>
              </w:rPr>
              <w:t>ARTICLE 1:</w:t>
            </w:r>
            <w:r>
              <w:rPr>
                <w:rFonts w:asciiTheme="minorHAnsi" w:eastAsiaTheme="minorEastAsia" w:hAnsiTheme="minorHAnsi" w:cstheme="minorBidi"/>
                <w:sz w:val="22"/>
                <w:szCs w:val="22"/>
              </w:rPr>
              <w:tab/>
            </w:r>
            <w:r>
              <w:rPr>
                <w:rStyle w:val="Lienhypertexte"/>
                <w:rFonts w:cstheme="minorHAnsi"/>
                <w:b/>
                <w:bCs/>
                <w:caps/>
                <w:lang w:val="en"/>
              </w:rPr>
              <w:t>Object and scope of the tender</w:t>
            </w:r>
            <w:r>
              <w:tab/>
            </w:r>
            <w:r>
              <w:fldChar w:fldCharType="begin"/>
            </w:r>
            <w:r>
              <w:instrText xml:space="preserve"> PAGEREF _Toc232158929 \h </w:instrText>
            </w:r>
            <w:r>
              <w:fldChar w:fldCharType="separate"/>
            </w:r>
            <w:r>
              <w:t>4</w:t>
            </w:r>
            <w:r>
              <w:fldChar w:fldCharType="end"/>
            </w:r>
          </w:hyperlink>
        </w:p>
        <w:p w:rsidR="00CB610B" w:rsidRDefault="00EE0501">
          <w:pPr>
            <w:pStyle w:val="TM2"/>
          </w:pPr>
          <w:hyperlink w:anchor="_Toc232158930" w:history="1">
            <w:r>
              <w:rPr>
                <w:rStyle w:val="Lienhypertexte"/>
                <w:rFonts w:cstheme="minorHAnsi"/>
                <w:lang w:val="en"/>
              </w:rPr>
              <w:t>Object of the tender</w:t>
            </w:r>
            <w:r>
              <w:tab/>
            </w:r>
            <w:r>
              <w:fldChar w:fldCharType="begin"/>
            </w:r>
            <w:r>
              <w:instrText xml:space="preserve"> PAGEREF _Toc232158930 \h </w:instrText>
            </w:r>
            <w:r>
              <w:fldChar w:fldCharType="separate"/>
            </w:r>
            <w:r>
              <w:t>4</w:t>
            </w:r>
            <w:r>
              <w:fldChar w:fldCharType="end"/>
            </w:r>
          </w:hyperlink>
        </w:p>
        <w:p w:rsidR="00CB610B" w:rsidRDefault="00EE0501">
          <w:pPr>
            <w:pStyle w:val="TM2"/>
          </w:pPr>
          <w:hyperlink w:anchor="_Toc232158931" w:history="1">
            <w:r>
              <w:rPr>
                <w:rStyle w:val="Lienhypertexte"/>
                <w:rFonts w:cstheme="minorHAnsi"/>
                <w:lang w:val="en"/>
              </w:rPr>
              <w:t>Scope of the tender</w:t>
            </w:r>
            <w:r>
              <w:tab/>
            </w:r>
            <w:r>
              <w:fldChar w:fldCharType="begin"/>
            </w:r>
            <w:r>
              <w:instrText xml:space="preserve"> PAGEREF _Toc232158931 \h </w:instrText>
            </w:r>
            <w:r>
              <w:fldChar w:fldCharType="separate"/>
            </w:r>
            <w:r>
              <w:t>4</w:t>
            </w:r>
            <w:r>
              <w:fldChar w:fldCharType="end"/>
            </w:r>
          </w:hyperlink>
        </w:p>
        <w:p w:rsidR="00CB610B" w:rsidRDefault="00EE0501">
          <w:pPr>
            <w:pStyle w:val="TM2"/>
          </w:pPr>
          <w:hyperlink w:anchor="_Toc232158932" w:history="1">
            <w:r>
              <w:rPr>
                <w:rStyle w:val="Lienhypertexte"/>
                <w:rFonts w:cstheme="minorHAnsi"/>
                <w:lang w:val="en"/>
              </w:rPr>
              <w:t>Provisional schedule of the tender</w:t>
            </w:r>
            <w:r>
              <w:tab/>
            </w:r>
            <w:r>
              <w:fldChar w:fldCharType="begin"/>
            </w:r>
            <w:r>
              <w:instrText xml:space="preserve"> PAGEREF _Toc232158932 \h </w:instrText>
            </w:r>
            <w:r>
              <w:fldChar w:fldCharType="separate"/>
            </w:r>
            <w:r>
              <w:t>4</w:t>
            </w:r>
            <w:r>
              <w:fldChar w:fldCharType="end"/>
            </w:r>
          </w:hyperlink>
        </w:p>
        <w:p w:rsidR="00CB610B" w:rsidRDefault="00EE0501">
          <w:pPr>
            <w:pStyle w:val="TM2"/>
          </w:pPr>
          <w:hyperlink w:anchor="_Toc232158933" w:history="1">
            <w:r>
              <w:rPr>
                <w:rStyle w:val="Lienhypertexte"/>
                <w:rFonts w:cstheme="minorHAnsi"/>
                <w:lang w:val="en"/>
              </w:rPr>
              <w:t>Tender language – currency</w:t>
            </w:r>
            <w:r>
              <w:tab/>
            </w:r>
            <w:r>
              <w:fldChar w:fldCharType="begin"/>
            </w:r>
            <w:r>
              <w:instrText xml:space="preserve"> PAGEREF _Toc232158933 \h </w:instrText>
            </w:r>
            <w:r>
              <w:fldChar w:fldCharType="separate"/>
            </w:r>
            <w:r>
              <w:t>4</w:t>
            </w:r>
            <w:r>
              <w:fldChar w:fldCharType="end"/>
            </w:r>
          </w:hyperlink>
        </w:p>
        <w:p w:rsidR="00CB610B" w:rsidRDefault="00EE0501">
          <w:pPr>
            <w:pStyle w:val="TM2"/>
          </w:pPr>
          <w:hyperlink w:anchor="_Toc232158934" w:history="1">
            <w:r>
              <w:rPr>
                <w:rStyle w:val="Lienhypertexte"/>
                <w:rFonts w:cstheme="minorHAnsi"/>
                <w:lang w:val="en"/>
              </w:rPr>
              <w:t>Composition of the tender documents</w:t>
            </w:r>
            <w:r>
              <w:tab/>
            </w:r>
            <w:r>
              <w:fldChar w:fldCharType="begin"/>
            </w:r>
            <w:r>
              <w:instrText xml:space="preserve"> PAGEREF _Toc232158934 \h </w:instrText>
            </w:r>
            <w:r>
              <w:fldChar w:fldCharType="separate"/>
            </w:r>
            <w:r>
              <w:t>4</w:t>
            </w:r>
            <w:r>
              <w:fldChar w:fldCharType="end"/>
            </w:r>
          </w:hyperlink>
        </w:p>
        <w:p w:rsidR="00CB610B" w:rsidRDefault="00EE0501">
          <w:pPr>
            <w:pStyle w:val="TM2"/>
          </w:pPr>
          <w:hyperlink w:anchor="_Toc232158935" w:history="1">
            <w:r>
              <w:rPr>
                <w:rStyle w:val="Lienhypertexte"/>
                <w:rFonts w:cstheme="minorHAnsi"/>
                <w:lang w:val="en"/>
              </w:rPr>
              <w:t>Modification of the tender documents</w:t>
            </w:r>
            <w:r>
              <w:tab/>
            </w:r>
            <w:r>
              <w:fldChar w:fldCharType="begin"/>
            </w:r>
            <w:r>
              <w:instrText xml:space="preserve"> PAGEREF _Toc232158935 \h </w:instrText>
            </w:r>
            <w:r>
              <w:fldChar w:fldCharType="separate"/>
            </w:r>
            <w:r>
              <w:t>4</w:t>
            </w:r>
            <w:r>
              <w:fldChar w:fldCharType="end"/>
            </w:r>
          </w:hyperlink>
        </w:p>
        <w:p w:rsidR="00CB610B" w:rsidRDefault="00EE0501">
          <w:pPr>
            <w:pStyle w:val="TM1"/>
            <w:tabs>
              <w:tab w:val="left" w:pos="1540"/>
              <w:tab w:val="right" w:leader="dot" w:pos="9329"/>
            </w:tabs>
            <w:rPr>
              <w:rFonts w:asciiTheme="minorHAnsi" w:eastAsiaTheme="minorEastAsia" w:hAnsiTheme="minorHAnsi" w:cstheme="minorBidi"/>
              <w:sz w:val="22"/>
              <w:szCs w:val="22"/>
            </w:rPr>
          </w:pPr>
          <w:hyperlink w:anchor="_Toc232158936" w:history="1">
            <w:r>
              <w:rPr>
                <w:rStyle w:val="Lienhypertexte"/>
                <w:rFonts w:cstheme="minorHAnsi"/>
                <w:b/>
                <w:caps/>
                <w:lang w:val="en-GB"/>
              </w:rPr>
              <w:t>ARTICLE 2:</w:t>
            </w:r>
            <w:r>
              <w:rPr>
                <w:rFonts w:asciiTheme="minorHAnsi" w:eastAsiaTheme="minorEastAsia" w:hAnsiTheme="minorHAnsi" w:cstheme="minorBidi"/>
                <w:sz w:val="22"/>
                <w:szCs w:val="22"/>
              </w:rPr>
              <w:tab/>
            </w:r>
            <w:r>
              <w:rPr>
                <w:rStyle w:val="Lienhypertexte"/>
                <w:rFonts w:cstheme="minorHAnsi"/>
                <w:b/>
                <w:bCs/>
                <w:caps/>
                <w:lang w:val="en"/>
              </w:rPr>
              <w:t>General characteristics of the proposed contract</w:t>
            </w:r>
            <w:r>
              <w:tab/>
            </w:r>
            <w:r>
              <w:fldChar w:fldCharType="begin"/>
            </w:r>
            <w:r>
              <w:instrText xml:space="preserve"> PAGEREF _Toc232158936 \h </w:instrText>
            </w:r>
            <w:r>
              <w:fldChar w:fldCharType="separate"/>
            </w:r>
            <w:r>
              <w:t>5</w:t>
            </w:r>
            <w:r>
              <w:fldChar w:fldCharType="end"/>
            </w:r>
          </w:hyperlink>
        </w:p>
        <w:p w:rsidR="00CB610B" w:rsidRDefault="00EE0501">
          <w:pPr>
            <w:pStyle w:val="TM2"/>
          </w:pPr>
          <w:hyperlink w:anchor="_Toc232158937" w:history="1">
            <w:r>
              <w:rPr>
                <w:rStyle w:val="Lienhypertexte"/>
                <w:rFonts w:cstheme="minorHAnsi"/>
                <w:lang w:val="en"/>
              </w:rPr>
              <w:t>Form of the contract</w:t>
            </w:r>
            <w:r>
              <w:tab/>
            </w:r>
            <w:r>
              <w:fldChar w:fldCharType="begin"/>
            </w:r>
            <w:r>
              <w:instrText xml:space="preserve"> PAGEREF _Toc232158937 \h </w:instrText>
            </w:r>
            <w:r>
              <w:fldChar w:fldCharType="separate"/>
            </w:r>
            <w:r>
              <w:t>5</w:t>
            </w:r>
            <w:r>
              <w:fldChar w:fldCharType="end"/>
            </w:r>
          </w:hyperlink>
        </w:p>
        <w:p w:rsidR="00CB610B" w:rsidRDefault="00EE0501">
          <w:pPr>
            <w:pStyle w:val="TM2"/>
          </w:pPr>
          <w:hyperlink w:anchor="_Toc232158938" w:history="1">
            <w:r>
              <w:rPr>
                <w:rStyle w:val="Lienhypertexte"/>
                <w:rFonts w:cstheme="minorHAnsi"/>
                <w:lang w:val="en"/>
              </w:rPr>
              <w:t>Estimated amount of the need</w:t>
            </w:r>
            <w:r>
              <w:tab/>
            </w:r>
            <w:r>
              <w:fldChar w:fldCharType="begin"/>
            </w:r>
            <w:r>
              <w:instrText xml:space="preserve"> PAGEREF _Toc232158938 \h </w:instrText>
            </w:r>
            <w:r>
              <w:fldChar w:fldCharType="separate"/>
            </w:r>
            <w:r>
              <w:t>5</w:t>
            </w:r>
            <w:r>
              <w:fldChar w:fldCharType="end"/>
            </w:r>
          </w:hyperlink>
        </w:p>
        <w:p w:rsidR="00CB610B" w:rsidRDefault="00EE0501">
          <w:pPr>
            <w:pStyle w:val="TM2"/>
          </w:pPr>
          <w:hyperlink w:anchor="_Toc232158939" w:history="1">
            <w:r>
              <w:rPr>
                <w:rStyle w:val="Lienhypertexte"/>
                <w:rFonts w:cstheme="minorHAnsi"/>
                <w:lang w:val="en"/>
              </w:rPr>
              <w:t>Term of the contract</w:t>
            </w:r>
            <w:r>
              <w:tab/>
            </w:r>
            <w:r>
              <w:fldChar w:fldCharType="begin"/>
            </w:r>
            <w:r>
              <w:instrText xml:space="preserve"> PAGEREF _Toc232158939 \h </w:instrText>
            </w:r>
            <w:r>
              <w:fldChar w:fldCharType="separate"/>
            </w:r>
            <w:r>
              <w:t>5</w:t>
            </w:r>
            <w:r>
              <w:fldChar w:fldCharType="end"/>
            </w:r>
          </w:hyperlink>
        </w:p>
        <w:p w:rsidR="00CB610B" w:rsidRDefault="00EE0501">
          <w:pPr>
            <w:pStyle w:val="TM2"/>
          </w:pPr>
          <w:hyperlink w:anchor="_Toc232158940" w:history="1">
            <w:r>
              <w:rPr>
                <w:rStyle w:val="Lienhypertexte"/>
                <w:rFonts w:cstheme="minorHAnsi"/>
                <w:lang w:val="en"/>
              </w:rPr>
              <w:t>Allotment</w:t>
            </w:r>
            <w:r>
              <w:tab/>
            </w:r>
            <w:r>
              <w:fldChar w:fldCharType="begin"/>
            </w:r>
            <w:r>
              <w:instrText xml:space="preserve"> PAGEREF _Toc232158940 \h </w:instrText>
            </w:r>
            <w:r>
              <w:fldChar w:fldCharType="separate"/>
            </w:r>
            <w:r>
              <w:t>5</w:t>
            </w:r>
            <w:r>
              <w:fldChar w:fldCharType="end"/>
            </w:r>
          </w:hyperlink>
        </w:p>
        <w:p w:rsidR="00CB610B" w:rsidRDefault="00EE0501">
          <w:pPr>
            <w:pStyle w:val="TM2"/>
          </w:pPr>
          <w:hyperlink w:anchor="_Toc232158941" w:history="1">
            <w:r>
              <w:rPr>
                <w:rStyle w:val="Lienhypertexte"/>
                <w:lang w:val="en"/>
              </w:rPr>
              <w:t>Options</w:t>
            </w:r>
            <w:r>
              <w:tab/>
            </w:r>
            <w:r>
              <w:fldChar w:fldCharType="begin"/>
            </w:r>
            <w:r>
              <w:instrText xml:space="preserve"> PAGEREF _Toc232158941 \h </w:instrText>
            </w:r>
            <w:r>
              <w:fldChar w:fldCharType="separate"/>
            </w:r>
            <w:r>
              <w:t>6</w:t>
            </w:r>
            <w:r>
              <w:fldChar w:fldCharType="end"/>
            </w:r>
          </w:hyperlink>
        </w:p>
        <w:p w:rsidR="00CB610B" w:rsidRDefault="00EE0501">
          <w:pPr>
            <w:pStyle w:val="TM2"/>
          </w:pPr>
          <w:hyperlink w:anchor="_Toc232158942" w:history="1">
            <w:r>
              <w:rPr>
                <w:rStyle w:val="Lienhypertexte"/>
                <w:rFonts w:cstheme="minorHAnsi"/>
                <w:i/>
                <w:iCs/>
                <w:lang w:val="en"/>
              </w:rPr>
              <w:t>Similar services</w:t>
            </w:r>
            <w:r>
              <w:tab/>
            </w:r>
            <w:r>
              <w:fldChar w:fldCharType="begin"/>
            </w:r>
            <w:r>
              <w:instrText xml:space="preserve"> PAGEREF _Toc232158942 \h </w:instrText>
            </w:r>
            <w:r>
              <w:fldChar w:fldCharType="separate"/>
            </w:r>
            <w:r>
              <w:t>6</w:t>
            </w:r>
            <w:r>
              <w:fldChar w:fldCharType="end"/>
            </w:r>
          </w:hyperlink>
        </w:p>
        <w:p w:rsidR="00CB610B" w:rsidRDefault="00EE0501">
          <w:pPr>
            <w:pStyle w:val="TM2"/>
          </w:pPr>
          <w:hyperlink w:anchor="_Toc232158943" w:history="1">
            <w:r>
              <w:rPr>
                <w:rStyle w:val="Lienhypertexte"/>
                <w:rFonts w:cstheme="minorHAnsi"/>
                <w:i/>
                <w:iCs/>
                <w:lang w:val="en"/>
              </w:rPr>
              <w:t>Renewal</w:t>
            </w:r>
            <w:r>
              <w:tab/>
            </w:r>
            <w:r>
              <w:fldChar w:fldCharType="begin"/>
            </w:r>
            <w:r>
              <w:instrText xml:space="preserve"> PAGEREF _Toc232158943 \h </w:instrText>
            </w:r>
            <w:r>
              <w:fldChar w:fldCharType="separate"/>
            </w:r>
            <w:r>
              <w:t>6</w:t>
            </w:r>
            <w:r>
              <w:fldChar w:fldCharType="end"/>
            </w:r>
          </w:hyperlink>
        </w:p>
        <w:p w:rsidR="00CB610B" w:rsidRDefault="00EE0501">
          <w:pPr>
            <w:pStyle w:val="TM2"/>
          </w:pPr>
          <w:hyperlink w:anchor="_Toc232158944" w:history="1">
            <w:r>
              <w:rPr>
                <w:rStyle w:val="Lienhypertexte"/>
                <w:rFonts w:cstheme="minorHAnsi"/>
                <w:i/>
                <w:iCs/>
                <w:lang w:val="en"/>
              </w:rPr>
              <w:t>Optional tranches</w:t>
            </w:r>
            <w:r>
              <w:tab/>
            </w:r>
            <w:r>
              <w:fldChar w:fldCharType="begin"/>
            </w:r>
            <w:r>
              <w:instrText xml:space="preserve"> PAGEREF _Toc232158944 \h </w:instrText>
            </w:r>
            <w:r>
              <w:fldChar w:fldCharType="separate"/>
            </w:r>
            <w:r>
              <w:t>6</w:t>
            </w:r>
            <w:r>
              <w:fldChar w:fldCharType="end"/>
            </w:r>
          </w:hyperlink>
        </w:p>
        <w:p w:rsidR="00CB610B" w:rsidRDefault="00EE0501">
          <w:pPr>
            <w:pStyle w:val="TM1"/>
            <w:tabs>
              <w:tab w:val="left" w:pos="1540"/>
              <w:tab w:val="right" w:leader="dot" w:pos="9329"/>
            </w:tabs>
            <w:rPr>
              <w:rFonts w:asciiTheme="minorHAnsi" w:eastAsiaTheme="minorEastAsia" w:hAnsiTheme="minorHAnsi" w:cstheme="minorBidi"/>
              <w:sz w:val="22"/>
              <w:szCs w:val="22"/>
            </w:rPr>
          </w:pPr>
          <w:hyperlink w:anchor="_Toc232158945" w:history="1">
            <w:r>
              <w:rPr>
                <w:rStyle w:val="Lienhypertexte"/>
                <w:rFonts w:cstheme="minorHAnsi"/>
                <w:b/>
                <w:caps/>
              </w:rPr>
              <w:t>ARTICLE 3:</w:t>
            </w:r>
            <w:r>
              <w:rPr>
                <w:rFonts w:asciiTheme="minorHAnsi" w:eastAsiaTheme="minorEastAsia" w:hAnsiTheme="minorHAnsi" w:cstheme="minorBidi"/>
                <w:sz w:val="22"/>
                <w:szCs w:val="22"/>
              </w:rPr>
              <w:tab/>
            </w:r>
            <w:r>
              <w:rPr>
                <w:rStyle w:val="Lienhypertexte"/>
                <w:rFonts w:cstheme="minorHAnsi"/>
                <w:b/>
                <w:bCs/>
                <w:caps/>
                <w:lang w:val="en"/>
              </w:rPr>
              <w:t>Candidate participation conditions</w:t>
            </w:r>
            <w:r>
              <w:tab/>
            </w:r>
            <w:r>
              <w:fldChar w:fldCharType="begin"/>
            </w:r>
            <w:r>
              <w:instrText xml:space="preserve"> PAGEREF _Toc232158945 \h </w:instrText>
            </w:r>
            <w:r>
              <w:fldChar w:fldCharType="separate"/>
            </w:r>
            <w:r>
              <w:t>6</w:t>
            </w:r>
            <w:r>
              <w:fldChar w:fldCharType="end"/>
            </w:r>
          </w:hyperlink>
        </w:p>
        <w:p w:rsidR="00CB610B" w:rsidRDefault="00EE0501">
          <w:pPr>
            <w:pStyle w:val="TM2"/>
          </w:pPr>
          <w:hyperlink w:anchor="_Toc232158946" w:history="1">
            <w:r>
              <w:rPr>
                <w:rStyle w:val="Lienhypertexte"/>
                <w:rFonts w:cstheme="minorHAnsi"/>
                <w:lang w:val="en"/>
              </w:rPr>
              <w:t>Candidate presentation conditions</w:t>
            </w:r>
            <w:r>
              <w:tab/>
            </w:r>
            <w:r>
              <w:fldChar w:fldCharType="begin"/>
            </w:r>
            <w:r>
              <w:instrText xml:space="preserve"> PAGEREF _Toc232158946 \h </w:instrText>
            </w:r>
            <w:r>
              <w:fldChar w:fldCharType="separate"/>
            </w:r>
            <w:r>
              <w:t>6</w:t>
            </w:r>
            <w:r>
              <w:fldChar w:fldCharType="end"/>
            </w:r>
          </w:hyperlink>
        </w:p>
        <w:p w:rsidR="00CB610B" w:rsidRDefault="00EE0501">
          <w:pPr>
            <w:pStyle w:val="TM2"/>
          </w:pPr>
          <w:hyperlink w:anchor="_Toc232158947" w:history="1">
            <w:r>
              <w:rPr>
                <w:rStyle w:val="Lienhypertexte"/>
                <w:rFonts w:cstheme="minorHAnsi"/>
                <w:lang w:val="en"/>
              </w:rPr>
              <w:t>Grounds and conditions of exclusion</w:t>
            </w:r>
            <w:r>
              <w:tab/>
            </w:r>
            <w:r>
              <w:fldChar w:fldCharType="begin"/>
            </w:r>
            <w:r>
              <w:instrText xml:space="preserve"> PAGEREF _Toc232158947 \h </w:instrText>
            </w:r>
            <w:r>
              <w:fldChar w:fldCharType="separate"/>
            </w:r>
            <w:r>
              <w:t>6</w:t>
            </w:r>
            <w:r>
              <w:fldChar w:fldCharType="end"/>
            </w:r>
          </w:hyperlink>
        </w:p>
        <w:p w:rsidR="00CB610B" w:rsidRDefault="00EE0501">
          <w:pPr>
            <w:pStyle w:val="TM2"/>
          </w:pPr>
          <w:hyperlink w:anchor="_Toc232158948" w:history="1">
            <w:r>
              <w:rPr>
                <w:rStyle w:val="Lienhypertexte"/>
                <w:lang w:val="en"/>
              </w:rPr>
              <w:t>Minimum prerequisites in terms of economic, technical and professional capacity</w:t>
            </w:r>
            <w:r>
              <w:tab/>
            </w:r>
            <w:r>
              <w:fldChar w:fldCharType="begin"/>
            </w:r>
            <w:r>
              <w:instrText xml:space="preserve"> PAGEREF _Toc232158948 \h </w:instrText>
            </w:r>
            <w:r>
              <w:fldChar w:fldCharType="separate"/>
            </w:r>
            <w:r>
              <w:t>7</w:t>
            </w:r>
            <w:r>
              <w:fldChar w:fldCharType="end"/>
            </w:r>
          </w:hyperlink>
        </w:p>
        <w:p w:rsidR="00CB610B" w:rsidRDefault="00EE0501">
          <w:pPr>
            <w:pStyle w:val="TM2"/>
          </w:pPr>
          <w:hyperlink w:anchor="_Toc232158949" w:history="1">
            <w:r>
              <w:rPr>
                <w:rStyle w:val="Lienhypertexte"/>
                <w:rFonts w:cstheme="minorHAnsi"/>
                <w:i/>
                <w:iCs/>
                <w:lang w:val="en"/>
              </w:rPr>
              <w:t>ECONOMIC AND FINANCIAL CAPACITY</w:t>
            </w:r>
            <w:r>
              <w:tab/>
            </w:r>
            <w:r>
              <w:fldChar w:fldCharType="begin"/>
            </w:r>
            <w:r>
              <w:instrText xml:space="preserve"> PAGEREF _Toc232158949 \h </w:instrText>
            </w:r>
            <w:r>
              <w:fldChar w:fldCharType="separate"/>
            </w:r>
            <w:r>
              <w:t>7</w:t>
            </w:r>
            <w:r>
              <w:fldChar w:fldCharType="end"/>
            </w:r>
          </w:hyperlink>
        </w:p>
        <w:p w:rsidR="00CB610B" w:rsidRDefault="00EE0501">
          <w:pPr>
            <w:pStyle w:val="TM2"/>
          </w:pPr>
          <w:hyperlink w:anchor="_Toc232158950" w:history="1">
            <w:r>
              <w:rPr>
                <w:rStyle w:val="Lienhypertexte"/>
                <w:rFonts w:cstheme="minorHAnsi"/>
                <w:i/>
                <w:iCs/>
                <w:lang w:val="en"/>
              </w:rPr>
              <w:t>TECHNICAL AND PROFESSIONAL CAPACITY</w:t>
            </w:r>
            <w:r>
              <w:tab/>
            </w:r>
            <w:r>
              <w:fldChar w:fldCharType="begin"/>
            </w:r>
            <w:r>
              <w:instrText xml:space="preserve"> PAGEREF _Toc232158950 \h </w:instrText>
            </w:r>
            <w:r>
              <w:fldChar w:fldCharType="separate"/>
            </w:r>
            <w:r>
              <w:t>7</w:t>
            </w:r>
            <w:r>
              <w:fldChar w:fldCharType="end"/>
            </w:r>
          </w:hyperlink>
        </w:p>
        <w:p w:rsidR="00CB610B" w:rsidRDefault="00EE0501">
          <w:pPr>
            <w:pStyle w:val="TM2"/>
          </w:pPr>
          <w:hyperlink w:anchor="_Toc232158951" w:history="1">
            <w:r>
              <w:rPr>
                <w:rStyle w:val="Lienhypertexte"/>
                <w:rFonts w:cstheme="minorHAnsi"/>
                <w:lang w:val="en"/>
              </w:rPr>
              <w:t>Specific requirements for consortia of economic operators</w:t>
            </w:r>
            <w:r>
              <w:tab/>
            </w:r>
            <w:r>
              <w:fldChar w:fldCharType="begin"/>
            </w:r>
            <w:r>
              <w:instrText xml:space="preserve"> PAGEREF _Toc232158951 \h </w:instrText>
            </w:r>
            <w:r>
              <w:fldChar w:fldCharType="separate"/>
            </w:r>
            <w:r>
              <w:t>7</w:t>
            </w:r>
            <w:r>
              <w:fldChar w:fldCharType="end"/>
            </w:r>
          </w:hyperlink>
        </w:p>
        <w:p w:rsidR="00CB610B" w:rsidRDefault="00EE0501">
          <w:pPr>
            <w:pStyle w:val="TM2"/>
          </w:pPr>
          <w:hyperlink w:anchor="_Toc232158952" w:history="1">
            <w:r>
              <w:rPr>
                <w:rStyle w:val="Lienhypertexte"/>
                <w:rFonts w:cstheme="minorHAnsi"/>
                <w:i/>
                <w:iCs/>
                <w:lang w:val="en"/>
              </w:rPr>
              <w:t>Grounds for the exclusion of consortia</w:t>
            </w:r>
            <w:r>
              <w:tab/>
            </w:r>
            <w:r>
              <w:fldChar w:fldCharType="begin"/>
            </w:r>
            <w:r>
              <w:instrText xml:space="preserve"> PAGEREF _Toc232158952 \h </w:instrText>
            </w:r>
            <w:r>
              <w:fldChar w:fldCharType="separate"/>
            </w:r>
            <w:r>
              <w:t>7</w:t>
            </w:r>
            <w:r>
              <w:fldChar w:fldCharType="end"/>
            </w:r>
          </w:hyperlink>
        </w:p>
        <w:p w:rsidR="00CB610B" w:rsidRDefault="00EE0501">
          <w:pPr>
            <w:pStyle w:val="TM2"/>
          </w:pPr>
          <w:hyperlink w:anchor="_Toc232158953" w:history="1">
            <w:r>
              <w:rPr>
                <w:rStyle w:val="Lienhypertexte"/>
                <w:rFonts w:cstheme="minorHAnsi"/>
                <w:i/>
                <w:iCs/>
                <w:lang w:val="en"/>
              </w:rPr>
              <w:t>Form of the consortium</w:t>
            </w:r>
            <w:r>
              <w:tab/>
            </w:r>
            <w:r>
              <w:fldChar w:fldCharType="begin"/>
            </w:r>
            <w:r>
              <w:instrText xml:space="preserve"> PAGEREF _Toc232158953 \h </w:instrText>
            </w:r>
            <w:r>
              <w:fldChar w:fldCharType="separate"/>
            </w:r>
            <w:r>
              <w:t>7</w:t>
            </w:r>
            <w:r>
              <w:fldChar w:fldCharType="end"/>
            </w:r>
          </w:hyperlink>
        </w:p>
        <w:p w:rsidR="00CB610B" w:rsidRDefault="00EE0501">
          <w:pPr>
            <w:pStyle w:val="TM2"/>
          </w:pPr>
          <w:hyperlink w:anchor="_Toc232158954" w:history="1">
            <w:r>
              <w:rPr>
                <w:rStyle w:val="Lienhypertexte"/>
                <w:rFonts w:cstheme="minorHAnsi"/>
                <w:lang w:val="en"/>
              </w:rPr>
              <w:t>Subcontracting</w:t>
            </w:r>
            <w:r>
              <w:tab/>
            </w:r>
            <w:r>
              <w:fldChar w:fldCharType="begin"/>
            </w:r>
            <w:r>
              <w:instrText xml:space="preserve"> PAGEREF _Toc232158954 \h </w:instrText>
            </w:r>
            <w:r>
              <w:fldChar w:fldCharType="separate"/>
            </w:r>
            <w:r>
              <w:t>7</w:t>
            </w:r>
            <w:r>
              <w:fldChar w:fldCharType="end"/>
            </w:r>
          </w:hyperlink>
        </w:p>
        <w:p w:rsidR="00CB610B" w:rsidRDefault="00EE0501">
          <w:pPr>
            <w:pStyle w:val="TM2"/>
          </w:pPr>
          <w:hyperlink w:anchor="_Toc232158955" w:history="1">
            <w:r>
              <w:rPr>
                <w:rStyle w:val="Lienhypertexte"/>
                <w:rFonts w:cstheme="minorHAnsi"/>
                <w:i/>
                <w:iCs/>
                <w:lang w:val="en"/>
              </w:rPr>
              <w:t>Grounds for exclusion in the case of subcontracting</w:t>
            </w:r>
            <w:r>
              <w:tab/>
            </w:r>
            <w:r>
              <w:fldChar w:fldCharType="begin"/>
            </w:r>
            <w:r>
              <w:instrText xml:space="preserve"> PAGEREF _Toc232158955 \h </w:instrText>
            </w:r>
            <w:r>
              <w:fldChar w:fldCharType="separate"/>
            </w:r>
            <w:r>
              <w:t>7</w:t>
            </w:r>
            <w:r>
              <w:fldChar w:fldCharType="end"/>
            </w:r>
          </w:hyperlink>
        </w:p>
        <w:p w:rsidR="00CB610B" w:rsidRDefault="00EE0501">
          <w:pPr>
            <w:pStyle w:val="TM2"/>
          </w:pPr>
          <w:hyperlink w:anchor="_Toc232158956" w:history="1">
            <w:r>
              <w:rPr>
                <w:rStyle w:val="Lienhypertexte"/>
                <w:rFonts w:cstheme="minorHAnsi"/>
                <w:i/>
                <w:iCs/>
                <w:lang w:val="en"/>
              </w:rPr>
              <w:t>Presentation of a subcontractor</w:t>
            </w:r>
            <w:r>
              <w:tab/>
            </w:r>
            <w:r>
              <w:fldChar w:fldCharType="begin"/>
            </w:r>
            <w:r>
              <w:instrText xml:space="preserve"> PAGEREF _Toc232158956 \h </w:instrText>
            </w:r>
            <w:r>
              <w:fldChar w:fldCharType="separate"/>
            </w:r>
            <w:r>
              <w:t>7</w:t>
            </w:r>
            <w:r>
              <w:fldChar w:fldCharType="end"/>
            </w:r>
          </w:hyperlink>
        </w:p>
        <w:p w:rsidR="00CB610B" w:rsidRDefault="00EE0501">
          <w:pPr>
            <w:pStyle w:val="TM1"/>
            <w:tabs>
              <w:tab w:val="left" w:pos="1540"/>
              <w:tab w:val="right" w:leader="dot" w:pos="9329"/>
            </w:tabs>
            <w:rPr>
              <w:rFonts w:asciiTheme="minorHAnsi" w:eastAsiaTheme="minorEastAsia" w:hAnsiTheme="minorHAnsi" w:cstheme="minorBidi"/>
              <w:sz w:val="22"/>
              <w:szCs w:val="22"/>
            </w:rPr>
          </w:pPr>
          <w:hyperlink w:anchor="_Toc232158957" w:history="1">
            <w:r>
              <w:rPr>
                <w:rStyle w:val="Lienhypertexte"/>
                <w:rFonts w:cstheme="minorHAnsi"/>
                <w:b/>
                <w:caps/>
                <w:lang w:val="en-GB"/>
              </w:rPr>
              <w:t>ARTICLE 4:</w:t>
            </w:r>
            <w:r>
              <w:rPr>
                <w:rFonts w:asciiTheme="minorHAnsi" w:eastAsiaTheme="minorEastAsia" w:hAnsiTheme="minorHAnsi" w:cstheme="minorBidi"/>
                <w:sz w:val="22"/>
                <w:szCs w:val="22"/>
              </w:rPr>
              <w:tab/>
            </w:r>
            <w:r>
              <w:rPr>
                <w:rStyle w:val="Lienhypertexte"/>
                <w:rFonts w:cstheme="minorHAnsi"/>
                <w:b/>
                <w:bCs/>
                <w:caps/>
                <w:lang w:val="en"/>
              </w:rPr>
              <w:t>Presentation of bids and submission process</w:t>
            </w:r>
            <w:r>
              <w:tab/>
            </w:r>
            <w:r>
              <w:fldChar w:fldCharType="begin"/>
            </w:r>
            <w:r>
              <w:instrText xml:space="preserve"> PAGEREF _Toc232158957 \h </w:instrText>
            </w:r>
            <w:r>
              <w:fldChar w:fldCharType="separate"/>
            </w:r>
            <w:r>
              <w:t>7</w:t>
            </w:r>
            <w:r>
              <w:fldChar w:fldCharType="end"/>
            </w:r>
          </w:hyperlink>
        </w:p>
        <w:p w:rsidR="00CB610B" w:rsidRDefault="00EE0501">
          <w:pPr>
            <w:pStyle w:val="TM2"/>
          </w:pPr>
          <w:hyperlink w:anchor="_Toc232158958" w:history="1">
            <w:r>
              <w:rPr>
                <w:rStyle w:val="Lienhypertexte"/>
                <w:rFonts w:cstheme="minorHAnsi"/>
                <w:lang w:val="en"/>
              </w:rPr>
              <w:t>Application documents</w:t>
            </w:r>
            <w:r>
              <w:tab/>
            </w:r>
            <w:r>
              <w:fldChar w:fldCharType="begin"/>
            </w:r>
            <w:r>
              <w:instrText xml:space="preserve"> PAGEREF _Toc232158958 \h </w:instrText>
            </w:r>
            <w:r>
              <w:fldChar w:fldCharType="separate"/>
            </w:r>
            <w:r>
              <w:t>7</w:t>
            </w:r>
            <w:r>
              <w:fldChar w:fldCharType="end"/>
            </w:r>
          </w:hyperlink>
        </w:p>
        <w:p w:rsidR="00CB610B" w:rsidRDefault="00EE0501">
          <w:pPr>
            <w:pStyle w:val="TM2"/>
          </w:pPr>
          <w:hyperlink w:anchor="_Toc232158959" w:history="1">
            <w:r>
              <w:rPr>
                <w:rStyle w:val="Lienhypertexte"/>
                <w:rFonts w:cstheme="minorHAnsi"/>
                <w:lang w:val="en"/>
              </w:rPr>
              <w:t>Bid documents</w:t>
            </w:r>
            <w:r>
              <w:tab/>
            </w:r>
            <w:r>
              <w:fldChar w:fldCharType="begin"/>
            </w:r>
            <w:r>
              <w:instrText xml:space="preserve"> PAGEREF _Toc232158959 \h </w:instrText>
            </w:r>
            <w:r>
              <w:fldChar w:fldCharType="separate"/>
            </w:r>
            <w:r>
              <w:t>8</w:t>
            </w:r>
            <w:r>
              <w:fldChar w:fldCharType="end"/>
            </w:r>
          </w:hyperlink>
        </w:p>
        <w:p w:rsidR="00CB610B" w:rsidRDefault="00EE0501">
          <w:pPr>
            <w:pStyle w:val="TM2"/>
          </w:pPr>
          <w:hyperlink w:anchor="_Toc232158960" w:history="1">
            <w:r>
              <w:rPr>
                <w:rStyle w:val="Lienhypertexte"/>
                <w:rFonts w:cstheme="minorHAnsi"/>
                <w:lang w:val="en"/>
              </w:rPr>
              <w:t>Bid validity period</w:t>
            </w:r>
            <w:r>
              <w:tab/>
            </w:r>
            <w:r>
              <w:fldChar w:fldCharType="begin"/>
            </w:r>
            <w:r>
              <w:instrText xml:space="preserve"> PAGEREF _Toc232158960 \h </w:instrText>
            </w:r>
            <w:r>
              <w:fldChar w:fldCharType="separate"/>
            </w:r>
            <w:r>
              <w:t>8</w:t>
            </w:r>
            <w:r>
              <w:fldChar w:fldCharType="end"/>
            </w:r>
          </w:hyperlink>
        </w:p>
        <w:p w:rsidR="00CB610B" w:rsidRDefault="00EE0501">
          <w:pPr>
            <w:pStyle w:val="TM2"/>
          </w:pPr>
          <w:hyperlink w:anchor="_Toc232158961" w:history="1">
            <w:r>
              <w:rPr>
                <w:rStyle w:val="Lienhypertexte"/>
                <w:rFonts w:cstheme="minorHAnsi"/>
                <w:lang w:val="en"/>
              </w:rPr>
              <w:t>Bid submission process</w:t>
            </w:r>
            <w:r>
              <w:tab/>
            </w:r>
            <w:r>
              <w:fldChar w:fldCharType="begin"/>
            </w:r>
            <w:r>
              <w:instrText xml:space="preserve"> PAGEREF _Toc232158961 \h </w:instrText>
            </w:r>
            <w:r>
              <w:fldChar w:fldCharType="separate"/>
            </w:r>
            <w:r>
              <w:t>8</w:t>
            </w:r>
            <w:r>
              <w:fldChar w:fldCharType="end"/>
            </w:r>
          </w:hyperlink>
        </w:p>
        <w:p w:rsidR="00CB610B" w:rsidRDefault="00EE0501">
          <w:pPr>
            <w:pStyle w:val="TM2"/>
          </w:pPr>
          <w:hyperlink w:anchor="_Toc232158962" w:history="1">
            <w:r>
              <w:rPr>
                <w:rStyle w:val="Lienhypertexte"/>
                <w:rFonts w:cstheme="minorHAnsi"/>
                <w:i/>
                <w:iCs/>
                <w:lang w:val="en"/>
              </w:rPr>
              <w:t>Bids submitted in paper format</w:t>
            </w:r>
            <w:r>
              <w:tab/>
            </w:r>
            <w:r>
              <w:fldChar w:fldCharType="begin"/>
            </w:r>
            <w:r>
              <w:instrText xml:space="preserve"> PAGEREF _Toc232158962 \h </w:instrText>
            </w:r>
            <w:r>
              <w:fldChar w:fldCharType="separate"/>
            </w:r>
            <w:r>
              <w:t>8</w:t>
            </w:r>
            <w:r>
              <w:fldChar w:fldCharType="end"/>
            </w:r>
          </w:hyperlink>
        </w:p>
        <w:p w:rsidR="00CB610B" w:rsidRDefault="00EE0501">
          <w:pPr>
            <w:pStyle w:val="TM2"/>
          </w:pPr>
          <w:hyperlink w:anchor="_Toc232158963" w:history="1">
            <w:r>
              <w:rPr>
                <w:rStyle w:val="Lienhypertexte"/>
                <w:rFonts w:cstheme="minorHAnsi"/>
                <w:i/>
                <w:iCs/>
                <w:lang w:val="en"/>
              </w:rPr>
              <w:t>Electronic submission</w:t>
            </w:r>
            <w:r>
              <w:tab/>
            </w:r>
            <w:r>
              <w:fldChar w:fldCharType="begin"/>
            </w:r>
            <w:r>
              <w:instrText xml:space="preserve"> PAGEREF _Toc232158963 \h </w:instrText>
            </w:r>
            <w:r>
              <w:fldChar w:fldCharType="separate"/>
            </w:r>
            <w:r>
              <w:t>8</w:t>
            </w:r>
            <w:r>
              <w:fldChar w:fldCharType="end"/>
            </w:r>
          </w:hyperlink>
        </w:p>
        <w:p w:rsidR="00CB610B" w:rsidRDefault="00EE0501">
          <w:pPr>
            <w:pStyle w:val="TM1"/>
            <w:tabs>
              <w:tab w:val="left" w:pos="1540"/>
              <w:tab w:val="right" w:leader="dot" w:pos="9329"/>
            </w:tabs>
            <w:rPr>
              <w:rFonts w:asciiTheme="minorHAnsi" w:eastAsiaTheme="minorEastAsia" w:hAnsiTheme="minorHAnsi" w:cstheme="minorBidi"/>
              <w:sz w:val="22"/>
              <w:szCs w:val="22"/>
            </w:rPr>
          </w:pPr>
          <w:hyperlink w:anchor="_Toc232158964" w:history="1">
            <w:r>
              <w:rPr>
                <w:rStyle w:val="Lienhypertexte"/>
                <w:rFonts w:cstheme="minorHAnsi"/>
                <w:b/>
                <w:caps/>
              </w:rPr>
              <w:t>ARTICLE 5:</w:t>
            </w:r>
            <w:r>
              <w:rPr>
                <w:rFonts w:asciiTheme="minorHAnsi" w:eastAsiaTheme="minorEastAsia" w:hAnsiTheme="minorHAnsi" w:cstheme="minorBidi"/>
                <w:sz w:val="22"/>
                <w:szCs w:val="22"/>
              </w:rPr>
              <w:tab/>
            </w:r>
            <w:r>
              <w:rPr>
                <w:rStyle w:val="Lienhypertexte"/>
                <w:rFonts w:cstheme="minorHAnsi"/>
                <w:b/>
                <w:bCs/>
                <w:caps/>
                <w:lang w:val="en"/>
              </w:rPr>
              <w:t>Analysis of applications</w:t>
            </w:r>
            <w:r>
              <w:tab/>
            </w:r>
            <w:r>
              <w:fldChar w:fldCharType="begin"/>
            </w:r>
            <w:r>
              <w:instrText xml:space="preserve"> PAGEREF _Toc232158964 \h </w:instrText>
            </w:r>
            <w:r>
              <w:fldChar w:fldCharType="separate"/>
            </w:r>
            <w:r>
              <w:t>9</w:t>
            </w:r>
            <w:r>
              <w:fldChar w:fldCharType="end"/>
            </w:r>
          </w:hyperlink>
        </w:p>
        <w:p w:rsidR="00CB610B" w:rsidRDefault="00EE0501">
          <w:pPr>
            <w:pStyle w:val="TM2"/>
          </w:pPr>
          <w:hyperlink w:anchor="_Toc232158965" w:history="1">
            <w:r>
              <w:rPr>
                <w:rStyle w:val="Lienhypertexte"/>
                <w:rFonts w:cstheme="minorHAnsi"/>
                <w:lang w:val="en"/>
              </w:rPr>
              <w:t>Application supplementary information requests</w:t>
            </w:r>
            <w:r>
              <w:tab/>
            </w:r>
            <w:r>
              <w:fldChar w:fldCharType="begin"/>
            </w:r>
            <w:r>
              <w:instrText xml:space="preserve"> PAGEREF _Toc232158965 \h </w:instrText>
            </w:r>
            <w:r>
              <w:fldChar w:fldCharType="separate"/>
            </w:r>
            <w:r>
              <w:t>9</w:t>
            </w:r>
            <w:r>
              <w:fldChar w:fldCharType="end"/>
            </w:r>
          </w:hyperlink>
        </w:p>
        <w:p w:rsidR="00CB610B" w:rsidRDefault="00EE0501">
          <w:pPr>
            <w:pStyle w:val="TM2"/>
          </w:pPr>
          <w:hyperlink w:anchor="_Toc232158966" w:history="1">
            <w:r>
              <w:rPr>
                <w:rStyle w:val="Lienhypertexte"/>
                <w:rFonts w:cstheme="minorHAnsi"/>
                <w:lang w:val="en"/>
              </w:rPr>
              <w:t>Rejection of late applications - Opening bids</w:t>
            </w:r>
            <w:r>
              <w:tab/>
            </w:r>
            <w:r>
              <w:fldChar w:fldCharType="begin"/>
            </w:r>
            <w:r>
              <w:instrText xml:space="preserve"> PAGEREF _Toc232158966 \h </w:instrText>
            </w:r>
            <w:r>
              <w:fldChar w:fldCharType="separate"/>
            </w:r>
            <w:r>
              <w:t>9</w:t>
            </w:r>
            <w:r>
              <w:fldChar w:fldCharType="end"/>
            </w:r>
          </w:hyperlink>
        </w:p>
        <w:p w:rsidR="00CB610B" w:rsidRDefault="00EE0501">
          <w:pPr>
            <w:pStyle w:val="TM2"/>
          </w:pPr>
          <w:hyperlink w:anchor="_Toc232158967" w:history="1">
            <w:r>
              <w:rPr>
                <w:rStyle w:val="Lienhypertexte"/>
                <w:rFonts w:cstheme="minorHAnsi"/>
                <w:lang w:val="en"/>
              </w:rPr>
              <w:t>Admissibility of applications</w:t>
            </w:r>
            <w:r>
              <w:tab/>
            </w:r>
            <w:r>
              <w:fldChar w:fldCharType="begin"/>
            </w:r>
            <w:r>
              <w:instrText xml:space="preserve"> PAGEREF _Toc232158967 \h </w:instrText>
            </w:r>
            <w:r>
              <w:fldChar w:fldCharType="separate"/>
            </w:r>
            <w:r>
              <w:t>10</w:t>
            </w:r>
            <w:r>
              <w:fldChar w:fldCharType="end"/>
            </w:r>
          </w:hyperlink>
        </w:p>
        <w:p w:rsidR="00CB610B" w:rsidRDefault="00EE0501">
          <w:pPr>
            <w:pStyle w:val="TM2"/>
          </w:pPr>
          <w:hyperlink w:anchor="_Toc232158968" w:history="1">
            <w:r>
              <w:rPr>
                <w:rStyle w:val="Lienhypertexte"/>
                <w:rFonts w:cstheme="minorHAnsi"/>
                <w:lang w:val="en"/>
              </w:rPr>
              <w:t>Application selection</w:t>
            </w:r>
            <w:r>
              <w:tab/>
            </w:r>
            <w:r>
              <w:fldChar w:fldCharType="begin"/>
            </w:r>
            <w:r>
              <w:instrText xml:space="preserve"> PAGEREF _Toc232158968 \h </w:instrText>
            </w:r>
            <w:r>
              <w:fldChar w:fldCharType="separate"/>
            </w:r>
            <w:r>
              <w:t>10</w:t>
            </w:r>
            <w:r>
              <w:fldChar w:fldCharType="end"/>
            </w:r>
          </w:hyperlink>
        </w:p>
        <w:p w:rsidR="00CB610B" w:rsidRDefault="00EE0501">
          <w:pPr>
            <w:pStyle w:val="TM1"/>
            <w:tabs>
              <w:tab w:val="left" w:pos="1540"/>
              <w:tab w:val="right" w:leader="dot" w:pos="9329"/>
            </w:tabs>
            <w:rPr>
              <w:rFonts w:asciiTheme="minorHAnsi" w:eastAsiaTheme="minorEastAsia" w:hAnsiTheme="minorHAnsi" w:cstheme="minorBidi"/>
              <w:sz w:val="22"/>
              <w:szCs w:val="22"/>
            </w:rPr>
          </w:pPr>
          <w:hyperlink w:anchor="_Toc232158969" w:history="1">
            <w:r>
              <w:rPr>
                <w:rStyle w:val="Lienhypertexte"/>
                <w:rFonts w:cstheme="minorHAnsi"/>
                <w:b/>
                <w:caps/>
                <w:lang w:val="en-GB"/>
              </w:rPr>
              <w:t>ARTICLE 6: Bid evaluation and award</w:t>
            </w:r>
            <w:r>
              <w:rPr>
                <w:rFonts w:asciiTheme="minorHAnsi" w:eastAsiaTheme="minorEastAsia" w:hAnsiTheme="minorHAnsi" w:cstheme="minorBidi"/>
                <w:sz w:val="22"/>
                <w:szCs w:val="22"/>
              </w:rPr>
              <w:tab/>
            </w:r>
            <w:r>
              <w:tab/>
            </w:r>
            <w:r>
              <w:fldChar w:fldCharType="begin"/>
            </w:r>
            <w:r>
              <w:instrText xml:space="preserve"> PAGEREF _Toc232158969 \h </w:instrText>
            </w:r>
            <w:r>
              <w:fldChar w:fldCharType="separate"/>
            </w:r>
            <w:r>
              <w:t>10</w:t>
            </w:r>
            <w:r>
              <w:fldChar w:fldCharType="end"/>
            </w:r>
          </w:hyperlink>
        </w:p>
        <w:p w:rsidR="00CB610B" w:rsidRDefault="00EE0501">
          <w:pPr>
            <w:pStyle w:val="TM2"/>
          </w:pPr>
          <w:hyperlink w:anchor="_Toc232158970" w:history="1">
            <w:r>
              <w:rPr>
                <w:rStyle w:val="Lienhypertexte"/>
                <w:rFonts w:cstheme="minorHAnsi"/>
                <w:lang w:val="en"/>
              </w:rPr>
              <w:t>Rejection of late bids - Opening bids</w:t>
            </w:r>
            <w:r>
              <w:tab/>
            </w:r>
            <w:r>
              <w:fldChar w:fldCharType="begin"/>
            </w:r>
            <w:r>
              <w:instrText xml:space="preserve"> PAGEREF _Toc232158970 \h </w:instrText>
            </w:r>
            <w:r>
              <w:fldChar w:fldCharType="separate"/>
            </w:r>
            <w:r>
              <w:t>10</w:t>
            </w:r>
            <w:r>
              <w:fldChar w:fldCharType="end"/>
            </w:r>
          </w:hyperlink>
        </w:p>
        <w:p w:rsidR="00CB610B" w:rsidRDefault="00EE0501">
          <w:pPr>
            <w:pStyle w:val="TM2"/>
          </w:pPr>
          <w:hyperlink w:anchor="_Toc232158971" w:history="1">
            <w:r>
              <w:rPr>
                <w:rStyle w:val="Lienhypertexte"/>
                <w:rFonts w:cstheme="minorHAnsi"/>
                <w:lang w:val="en"/>
              </w:rPr>
              <w:t>Bid analysis</w:t>
            </w:r>
            <w:r>
              <w:tab/>
            </w:r>
            <w:r>
              <w:fldChar w:fldCharType="begin"/>
            </w:r>
            <w:r>
              <w:instrText xml:space="preserve"> PAGEREF _Toc232158971 \h </w:instrText>
            </w:r>
            <w:r>
              <w:fldChar w:fldCharType="separate"/>
            </w:r>
            <w:r>
              <w:t>10</w:t>
            </w:r>
            <w:r>
              <w:fldChar w:fldCharType="end"/>
            </w:r>
          </w:hyperlink>
        </w:p>
        <w:p w:rsidR="00CB610B" w:rsidRDefault="00EE0501">
          <w:pPr>
            <w:pStyle w:val="TM2"/>
          </w:pPr>
          <w:hyperlink w:anchor="_Toc232158972" w:history="1">
            <w:r>
              <w:rPr>
                <w:rStyle w:val="Lienhypertexte"/>
                <w:rFonts w:cstheme="minorHAnsi"/>
                <w:lang w:val="en"/>
              </w:rPr>
              <w:t>Rejection of non-conforming, inadmissible or inappropriate bids</w:t>
            </w:r>
            <w:r>
              <w:tab/>
            </w:r>
            <w:r>
              <w:fldChar w:fldCharType="begin"/>
            </w:r>
            <w:r>
              <w:instrText xml:space="preserve"> PAGEREF _Toc232158972 \h </w:instrText>
            </w:r>
            <w:r>
              <w:fldChar w:fldCharType="separate"/>
            </w:r>
            <w:r>
              <w:t>11</w:t>
            </w:r>
            <w:r>
              <w:fldChar w:fldCharType="end"/>
            </w:r>
          </w:hyperlink>
        </w:p>
        <w:p w:rsidR="00CB610B" w:rsidRDefault="00EE0501">
          <w:pPr>
            <w:pStyle w:val="TM2"/>
          </w:pPr>
          <w:hyperlink w:anchor="_Toc232158973" w:history="1">
            <w:r>
              <w:rPr>
                <w:rStyle w:val="Lienhypertexte"/>
                <w:rFonts w:cstheme="minorHAnsi"/>
                <w:lang w:val="en"/>
              </w:rPr>
              <w:t>Comparison of bids for selection of the most economically beneficial bid</w:t>
            </w:r>
            <w:r>
              <w:tab/>
            </w:r>
            <w:r>
              <w:fldChar w:fldCharType="begin"/>
            </w:r>
            <w:r>
              <w:instrText xml:space="preserve"> PAGEREF _Toc232158973 \h </w:instrText>
            </w:r>
            <w:r>
              <w:fldChar w:fldCharType="separate"/>
            </w:r>
            <w:r>
              <w:t>11</w:t>
            </w:r>
            <w:r>
              <w:fldChar w:fldCharType="end"/>
            </w:r>
          </w:hyperlink>
        </w:p>
        <w:p w:rsidR="00CB610B" w:rsidRDefault="00EE0501">
          <w:pPr>
            <w:pStyle w:val="TM2"/>
          </w:pPr>
          <w:hyperlink w:anchor="_Toc232158974" w:history="1">
            <w:r>
              <w:rPr>
                <w:rStyle w:val="Lienhypertexte"/>
                <w:rFonts w:cstheme="minorHAnsi"/>
                <w:i/>
                <w:iCs/>
                <w:lang w:val="en"/>
              </w:rPr>
              <w:t>Criterion 1: price of the services</w:t>
            </w:r>
            <w:r>
              <w:tab/>
            </w:r>
            <w:r>
              <w:fldChar w:fldCharType="begin"/>
            </w:r>
            <w:r>
              <w:instrText xml:space="preserve"> PAGEREF _Toc232158974 \h </w:instrText>
            </w:r>
            <w:r>
              <w:fldChar w:fldCharType="separate"/>
            </w:r>
            <w:r>
              <w:t>11</w:t>
            </w:r>
            <w:r>
              <w:fldChar w:fldCharType="end"/>
            </w:r>
          </w:hyperlink>
        </w:p>
        <w:p w:rsidR="00CB610B" w:rsidRDefault="00EE0501">
          <w:pPr>
            <w:pStyle w:val="TM2"/>
          </w:pPr>
          <w:hyperlink w:anchor="_Toc232158975" w:history="1">
            <w:r>
              <w:rPr>
                <w:rStyle w:val="Lienhypertexte"/>
                <w:rFonts w:cstheme="minorHAnsi"/>
                <w:i/>
                <w:iCs/>
                <w:lang w:val="en"/>
              </w:rPr>
              <w:t>Criterion 2: Technical offer</w:t>
            </w:r>
            <w:r>
              <w:tab/>
            </w:r>
            <w:r>
              <w:fldChar w:fldCharType="begin"/>
            </w:r>
            <w:r>
              <w:instrText xml:space="preserve"> PAGEREF _Toc232158975 \h </w:instrText>
            </w:r>
            <w:r>
              <w:fldChar w:fldCharType="separate"/>
            </w:r>
            <w:r>
              <w:t>11</w:t>
            </w:r>
            <w:r>
              <w:fldChar w:fldCharType="end"/>
            </w:r>
          </w:hyperlink>
        </w:p>
        <w:p w:rsidR="00CB610B" w:rsidRDefault="00EE0501">
          <w:pPr>
            <w:pStyle w:val="TM2"/>
          </w:pPr>
          <w:hyperlink w:anchor="_Toc232158976" w:history="1">
            <w:r>
              <w:rPr>
                <w:rStyle w:val="Lienhypertexte"/>
                <w:rFonts w:cstheme="minorHAnsi"/>
                <w:lang w:val="en"/>
              </w:rPr>
              <w:t>Clarification process</w:t>
            </w:r>
            <w:r>
              <w:tab/>
            </w:r>
            <w:r>
              <w:fldChar w:fldCharType="begin"/>
            </w:r>
            <w:r>
              <w:instrText xml:space="preserve"> PAGEREF _Toc232158976 \h </w:instrText>
            </w:r>
            <w:r>
              <w:fldChar w:fldCharType="separate"/>
            </w:r>
            <w:r>
              <w:t>11</w:t>
            </w:r>
            <w:r>
              <w:fldChar w:fldCharType="end"/>
            </w:r>
          </w:hyperlink>
        </w:p>
        <w:p w:rsidR="00CB610B" w:rsidRDefault="00EE0501">
          <w:pPr>
            <w:pStyle w:val="TM2"/>
          </w:pPr>
          <w:hyperlink w:anchor="_Toc232158977" w:history="1">
            <w:r>
              <w:rPr>
                <w:rStyle w:val="Lienhypertexte"/>
                <w:rFonts w:cstheme="minorHAnsi"/>
                <w:i/>
                <w:iCs/>
                <w:lang w:val="en"/>
              </w:rPr>
              <w:t>Bid clarifications</w:t>
            </w:r>
            <w:r>
              <w:tab/>
            </w:r>
            <w:r>
              <w:fldChar w:fldCharType="begin"/>
            </w:r>
            <w:r>
              <w:instrText xml:space="preserve"> PAGEREF _Toc232158977 \h </w:instrText>
            </w:r>
            <w:r>
              <w:fldChar w:fldCharType="separate"/>
            </w:r>
            <w:r>
              <w:t>11</w:t>
            </w:r>
            <w:r>
              <w:fldChar w:fldCharType="end"/>
            </w:r>
          </w:hyperlink>
        </w:p>
        <w:p w:rsidR="00CB610B" w:rsidRDefault="00EE0501">
          <w:pPr>
            <w:pStyle w:val="TM2"/>
          </w:pPr>
          <w:hyperlink w:anchor="_Toc232158978" w:history="1">
            <w:r>
              <w:rPr>
                <w:rStyle w:val="Lienhypertexte"/>
                <w:rFonts w:cstheme="minorHAnsi"/>
                <w:lang w:val="en"/>
              </w:rPr>
              <w:t>Award process</w:t>
            </w:r>
            <w:r>
              <w:tab/>
            </w:r>
            <w:r>
              <w:fldChar w:fldCharType="begin"/>
            </w:r>
            <w:r>
              <w:instrText xml:space="preserve"> PAGEREF _Toc232158978 \h </w:instrText>
            </w:r>
            <w:r>
              <w:fldChar w:fldCharType="separate"/>
            </w:r>
            <w:r>
              <w:t>11</w:t>
            </w:r>
            <w:r>
              <w:fldChar w:fldCharType="end"/>
            </w:r>
          </w:hyperlink>
        </w:p>
        <w:p w:rsidR="00CB610B" w:rsidRDefault="00EE0501">
          <w:pPr>
            <w:pStyle w:val="TM1"/>
            <w:tabs>
              <w:tab w:val="left" w:pos="1540"/>
              <w:tab w:val="right" w:leader="dot" w:pos="9329"/>
            </w:tabs>
            <w:rPr>
              <w:rFonts w:asciiTheme="minorHAnsi" w:eastAsiaTheme="minorEastAsia" w:hAnsiTheme="minorHAnsi" w:cstheme="minorBidi"/>
              <w:sz w:val="22"/>
              <w:szCs w:val="22"/>
            </w:rPr>
          </w:pPr>
          <w:hyperlink w:anchor="_Toc232158979" w:history="1">
            <w:r>
              <w:rPr>
                <w:rStyle w:val="Lienhypertexte"/>
                <w:rFonts w:cstheme="minorHAnsi"/>
                <w:b/>
                <w:caps/>
                <w:lang w:val="en-GB"/>
              </w:rPr>
              <w:t>ARTICLE 7:</w:t>
            </w:r>
            <w:r>
              <w:rPr>
                <w:rFonts w:asciiTheme="minorHAnsi" w:eastAsiaTheme="minorEastAsia" w:hAnsiTheme="minorHAnsi" w:cstheme="minorBidi"/>
                <w:sz w:val="22"/>
                <w:szCs w:val="22"/>
              </w:rPr>
              <w:tab/>
            </w:r>
            <w:r>
              <w:rPr>
                <w:rStyle w:val="Lienhypertexte"/>
                <w:rFonts w:cstheme="minorHAnsi"/>
                <w:b/>
                <w:bCs/>
                <w:caps/>
                <w:lang w:val="en"/>
              </w:rPr>
              <w:t>Processing of personal data in the context of this tender and for the purposes of contract monitoring</w:t>
            </w:r>
            <w:r>
              <w:tab/>
            </w:r>
            <w:r>
              <w:fldChar w:fldCharType="begin"/>
            </w:r>
            <w:r>
              <w:instrText xml:space="preserve"> PAGEREF _Toc232158979 \h </w:instrText>
            </w:r>
            <w:r>
              <w:fldChar w:fldCharType="separate"/>
            </w:r>
            <w:r>
              <w:t>12</w:t>
            </w:r>
            <w:r>
              <w:fldChar w:fldCharType="end"/>
            </w:r>
          </w:hyperlink>
        </w:p>
        <w:p w:rsidR="00CB610B" w:rsidRDefault="00EE0501">
          <w:pPr>
            <w:pStyle w:val="TM2"/>
          </w:pPr>
          <w:hyperlink w:anchor="_Toc232158980" w:history="1">
            <w:r>
              <w:rPr>
                <w:rStyle w:val="Lienhypertexte"/>
                <w:rFonts w:cstheme="minorHAnsi"/>
                <w:lang w:val="en"/>
              </w:rPr>
              <w:t>Identity and contact details of the data controller and its representative</w:t>
            </w:r>
            <w:r>
              <w:tab/>
            </w:r>
            <w:r>
              <w:fldChar w:fldCharType="begin"/>
            </w:r>
            <w:r>
              <w:instrText xml:space="preserve"> PAGEREF _Toc232158980 \h </w:instrText>
            </w:r>
            <w:r>
              <w:fldChar w:fldCharType="separate"/>
            </w:r>
            <w:r>
              <w:t>12</w:t>
            </w:r>
            <w:r>
              <w:fldChar w:fldCharType="end"/>
            </w:r>
          </w:hyperlink>
        </w:p>
        <w:p w:rsidR="00CB610B" w:rsidRDefault="00EE0501">
          <w:pPr>
            <w:pStyle w:val="TM2"/>
          </w:pPr>
          <w:hyperlink w:anchor="_Toc232158981" w:history="1">
            <w:r>
              <w:rPr>
                <w:rStyle w:val="Lienhypertexte"/>
                <w:rFonts w:cstheme="minorHAnsi"/>
              </w:rPr>
              <w:t>For the PLACE platform:</w:t>
            </w:r>
            <w:r>
              <w:tab/>
            </w:r>
            <w:r>
              <w:fldChar w:fldCharType="begin"/>
            </w:r>
            <w:r>
              <w:instrText xml:space="preserve"> PAGEREF _Toc232158981 \h </w:instrText>
            </w:r>
            <w:r>
              <w:fldChar w:fldCharType="separate"/>
            </w:r>
            <w:r>
              <w:t>12</w:t>
            </w:r>
            <w:r>
              <w:fldChar w:fldCharType="end"/>
            </w:r>
          </w:hyperlink>
        </w:p>
        <w:p w:rsidR="00CB610B" w:rsidRDefault="00EE0501">
          <w:pPr>
            <w:pStyle w:val="TM2"/>
          </w:pPr>
          <w:hyperlink w:anchor="_Toc232158982" w:history="1">
            <w:r>
              <w:rPr>
                <w:rStyle w:val="Lienhypertexte"/>
                <w:rFonts w:cstheme="minorHAnsi"/>
                <w:lang w:val="en"/>
              </w:rPr>
              <w:t>Contact details of the Data Protection Officer:</w:t>
            </w:r>
            <w:r>
              <w:tab/>
            </w:r>
            <w:r>
              <w:fldChar w:fldCharType="begin"/>
            </w:r>
            <w:r>
              <w:instrText xml:space="preserve"> PAGEREF _Toc232158982 \h </w:instrText>
            </w:r>
            <w:r>
              <w:fldChar w:fldCharType="separate"/>
            </w:r>
            <w:r>
              <w:t>12</w:t>
            </w:r>
            <w:r>
              <w:fldChar w:fldCharType="end"/>
            </w:r>
          </w:hyperlink>
        </w:p>
        <w:p w:rsidR="00CB610B" w:rsidRDefault="00EE0501">
          <w:pPr>
            <w:pStyle w:val="TM2"/>
          </w:pPr>
          <w:hyperlink w:anchor="_Toc232158983" w:history="1">
            <w:r>
              <w:rPr>
                <w:rStyle w:val="Lienhypertexte"/>
                <w:rFonts w:cstheme="minorHAnsi"/>
                <w:lang w:val="en"/>
              </w:rPr>
              <w:t>For the contracting authority:</w:t>
            </w:r>
            <w:r>
              <w:tab/>
            </w:r>
            <w:r>
              <w:fldChar w:fldCharType="begin"/>
            </w:r>
            <w:r>
              <w:instrText xml:space="preserve"> PAGEREF _Toc232158983 \h </w:instrText>
            </w:r>
            <w:r>
              <w:fldChar w:fldCharType="separate"/>
            </w:r>
            <w:r>
              <w:t>12</w:t>
            </w:r>
            <w:r>
              <w:fldChar w:fldCharType="end"/>
            </w:r>
          </w:hyperlink>
        </w:p>
        <w:p w:rsidR="00CB610B" w:rsidRDefault="00EE0501">
          <w:pPr>
            <w:pStyle w:val="TM2"/>
          </w:pPr>
          <w:hyperlink w:anchor="_Toc232158984" w:history="1">
            <w:r>
              <w:rPr>
                <w:rStyle w:val="Lienhypertexte"/>
                <w:rFonts w:cstheme="minorHAnsi"/>
                <w:lang w:val="en"/>
              </w:rPr>
              <w:t>Contact details of the Data Protection Officer:</w:t>
            </w:r>
            <w:r>
              <w:tab/>
            </w:r>
            <w:r>
              <w:fldChar w:fldCharType="begin"/>
            </w:r>
            <w:r>
              <w:instrText xml:space="preserve"> PAGEREF _Toc232158984 \h </w:instrText>
            </w:r>
            <w:r>
              <w:fldChar w:fldCharType="separate"/>
            </w:r>
            <w:r>
              <w:t>12</w:t>
            </w:r>
            <w:r>
              <w:fldChar w:fldCharType="end"/>
            </w:r>
          </w:hyperlink>
        </w:p>
        <w:p w:rsidR="00CB610B" w:rsidRDefault="00EE0501">
          <w:pPr>
            <w:pStyle w:val="TM1"/>
            <w:tabs>
              <w:tab w:val="left" w:pos="1540"/>
              <w:tab w:val="right" w:leader="dot" w:pos="9329"/>
            </w:tabs>
            <w:rPr>
              <w:rFonts w:asciiTheme="minorHAnsi" w:eastAsiaTheme="minorEastAsia" w:hAnsiTheme="minorHAnsi" w:cstheme="minorBidi"/>
              <w:sz w:val="22"/>
              <w:szCs w:val="22"/>
            </w:rPr>
          </w:pPr>
          <w:hyperlink w:anchor="_Toc232158985" w:history="1">
            <w:r>
              <w:rPr>
                <w:rStyle w:val="Lienhypertexte"/>
                <w:rFonts w:cstheme="minorHAnsi"/>
                <w:b/>
                <w:caps/>
              </w:rPr>
              <w:t>ARTICLE 8:</w:t>
            </w:r>
            <w:r>
              <w:rPr>
                <w:rFonts w:asciiTheme="minorHAnsi" w:eastAsiaTheme="minorEastAsia" w:hAnsiTheme="minorHAnsi" w:cstheme="minorBidi"/>
                <w:sz w:val="22"/>
                <w:szCs w:val="22"/>
              </w:rPr>
              <w:tab/>
            </w:r>
            <w:r>
              <w:rPr>
                <w:rStyle w:val="Lienhypertexte"/>
                <w:rFonts w:cstheme="minorHAnsi"/>
                <w:b/>
                <w:bCs/>
                <w:caps/>
                <w:lang w:val="en"/>
              </w:rPr>
              <w:t>ADDITIONAL INFORMATION</w:t>
            </w:r>
            <w:r>
              <w:tab/>
            </w:r>
            <w:r>
              <w:fldChar w:fldCharType="begin"/>
            </w:r>
            <w:r>
              <w:instrText xml:space="preserve"> PAGEREF _Toc232158985 \h </w:instrText>
            </w:r>
            <w:r>
              <w:fldChar w:fldCharType="separate"/>
            </w:r>
            <w:r>
              <w:t>13</w:t>
            </w:r>
            <w:r>
              <w:fldChar w:fldCharType="end"/>
            </w:r>
          </w:hyperlink>
        </w:p>
        <w:p w:rsidR="00CB610B" w:rsidRDefault="00EE0501">
          <w:pPr>
            <w:pStyle w:val="TM1"/>
            <w:tabs>
              <w:tab w:val="left" w:pos="1540"/>
              <w:tab w:val="right" w:leader="dot" w:pos="9329"/>
            </w:tabs>
            <w:rPr>
              <w:rFonts w:asciiTheme="minorHAnsi" w:eastAsiaTheme="minorEastAsia" w:hAnsiTheme="minorHAnsi" w:cstheme="minorBidi"/>
              <w:sz w:val="22"/>
              <w:szCs w:val="22"/>
            </w:rPr>
          </w:pPr>
          <w:hyperlink w:anchor="_Toc232158986" w:history="1">
            <w:r>
              <w:rPr>
                <w:rStyle w:val="Lienhypertexte"/>
                <w:rFonts w:cstheme="minorHAnsi"/>
                <w:b/>
                <w:caps/>
              </w:rPr>
              <w:t>ARTICLE 9:</w:t>
            </w:r>
            <w:r>
              <w:rPr>
                <w:rFonts w:asciiTheme="minorHAnsi" w:eastAsiaTheme="minorEastAsia" w:hAnsiTheme="minorHAnsi" w:cstheme="minorBidi"/>
                <w:sz w:val="22"/>
                <w:szCs w:val="22"/>
              </w:rPr>
              <w:tab/>
            </w:r>
            <w:r>
              <w:rPr>
                <w:rStyle w:val="Lienhypertexte"/>
                <w:rFonts w:cstheme="minorHAnsi"/>
                <w:b/>
                <w:bCs/>
                <w:caps/>
                <w:lang w:val="en"/>
              </w:rPr>
              <w:t>Appeal channels and deadlines</w:t>
            </w:r>
            <w:r>
              <w:tab/>
            </w:r>
            <w:r>
              <w:fldChar w:fldCharType="begin"/>
            </w:r>
            <w:r>
              <w:instrText xml:space="preserve"> PAGEREF _Toc232158986 \h </w:instrText>
            </w:r>
            <w:r>
              <w:fldChar w:fldCharType="separate"/>
            </w:r>
            <w:r>
              <w:t>13</w:t>
            </w:r>
            <w:r>
              <w:fldChar w:fldCharType="end"/>
            </w:r>
          </w:hyperlink>
        </w:p>
        <w:p w:rsidR="00CB610B" w:rsidRDefault="00EE0501">
          <w:pPr>
            <w:rPr>
              <w:rFonts w:asciiTheme="minorHAnsi" w:hAnsiTheme="minorHAnsi" w:cstheme="minorHAnsi"/>
              <w:sz w:val="22"/>
              <w:szCs w:val="22"/>
            </w:rPr>
          </w:pPr>
          <w:r>
            <w:rPr>
              <w:rFonts w:asciiTheme="minorHAnsi" w:hAnsiTheme="minorHAnsi" w:cstheme="minorHAnsi"/>
              <w:sz w:val="22"/>
              <w:szCs w:val="22"/>
            </w:rPr>
            <w:fldChar w:fldCharType="end"/>
          </w:r>
        </w:p>
      </w:sdtContent>
    </w:sdt>
    <w:p w:rsidR="00CB610B" w:rsidRDefault="00CB610B">
      <w:pPr>
        <w:widowControl w:val="0"/>
        <w:jc w:val="right"/>
        <w:rPr>
          <w:rFonts w:asciiTheme="minorHAnsi" w:hAnsiTheme="minorHAnsi" w:cstheme="minorHAnsi"/>
          <w:b/>
          <w:sz w:val="22"/>
          <w:szCs w:val="22"/>
        </w:rPr>
        <w:sectPr w:rsidR="00CB610B">
          <w:headerReference w:type="even" r:id="rId8"/>
          <w:headerReference w:type="default" r:id="rId9"/>
          <w:footerReference w:type="even" r:id="rId10"/>
          <w:footerReference w:type="default" r:id="rId11"/>
          <w:headerReference w:type="first" r:id="rId12"/>
          <w:footerReference w:type="first" r:id="rId13"/>
          <w:pgSz w:w="11906" w:h="16838"/>
          <w:pgMar w:top="902" w:right="1416" w:bottom="1616" w:left="1151" w:header="431" w:footer="567" w:gutter="0"/>
          <w:cols w:space="708"/>
          <w:titlePg/>
          <w:docGrid w:linePitch="360"/>
        </w:sectPr>
      </w:pPr>
    </w:p>
    <w:p w:rsidR="00CB610B" w:rsidRDefault="00EE0501">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32158929"/>
      <w:r>
        <w:rPr>
          <w:rFonts w:asciiTheme="minorHAnsi" w:hAnsiTheme="minorHAnsi" w:cstheme="minorHAnsi"/>
          <w:b/>
          <w:bCs/>
          <w:caps/>
          <w:sz w:val="28"/>
          <w:szCs w:val="22"/>
          <w:u w:val="single"/>
          <w:lang w:val="en"/>
        </w:rPr>
        <w:lastRenderedPageBreak/>
        <w:t>Object and scope of the tender</w:t>
      </w:r>
      <w:bookmarkEnd w:id="2"/>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3" w:name="_Toc455679200"/>
      <w:bookmarkStart w:id="4" w:name="_Toc417653412"/>
      <w:bookmarkStart w:id="5" w:name="_Toc419212425"/>
      <w:bookmarkStart w:id="6" w:name="_Toc455768059"/>
      <w:bookmarkStart w:id="7" w:name="_Toc443657762"/>
      <w:bookmarkStart w:id="8" w:name="_Toc455587875"/>
      <w:bookmarkStart w:id="9" w:name="_Toc452049137"/>
      <w:bookmarkStart w:id="10" w:name="_Toc232158930"/>
      <w:bookmarkStart w:id="11" w:name="_Toc446628681"/>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rsidR="00CB610B" w:rsidRDefault="00EE0501">
      <w:pPr>
        <w:pStyle w:val="u"/>
        <w:overflowPunct/>
        <w:autoSpaceDE/>
        <w:autoSpaceDN/>
        <w:adjustRightInd/>
        <w:spacing w:before="120"/>
        <w:ind w:left="0"/>
        <w:textAlignment w:val="auto"/>
        <w:rPr>
          <w:rFonts w:asciiTheme="minorHAnsi" w:hAnsiTheme="minorHAnsi" w:cstheme="minorHAnsi"/>
          <w:szCs w:val="22"/>
          <w:lang w:val="en-GB"/>
        </w:rPr>
      </w:pPr>
      <w:r>
        <w:rPr>
          <w:rFonts w:asciiTheme="minorHAnsi" w:hAnsiTheme="minorHAnsi" w:cstheme="minorHAnsi"/>
          <w:szCs w:val="22"/>
          <w:lang w:val="en"/>
        </w:rPr>
        <w:t>The tender covers the award of multi-award service framework agreements for hotel, venue, catering, accommodation and related services in Addis Ababa, divided into three lots.</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scope of the needs to be satisfied is set out in the Terms of Reference and Technical Specifications (the “Specifications”), which form an integral and binding part of the tender dossier. The eligibility requirements, technical and service requirements, financial-offer method, ordering principles and minimum service standards stated in the Specifications also apply under these Rules. In the event of a procedural inconsistency, these Rules govern the tender procedure; the completed framework contract governs contract execution.</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12" w:name="_Toc232158931"/>
      <w:r>
        <w:rPr>
          <w:rFonts w:asciiTheme="minorHAnsi" w:hAnsiTheme="minorHAnsi" w:cstheme="minorHAnsi"/>
          <w:sz w:val="22"/>
          <w:szCs w:val="22"/>
          <w:u w:val="single"/>
          <w:lang w:val="en"/>
        </w:rPr>
        <w:t>Scope of the tender</w:t>
      </w:r>
      <w:bookmarkEnd w:id="12"/>
    </w:p>
    <w:p w:rsidR="00CB610B" w:rsidRDefault="00EE0501">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rsidR="00CB610B" w:rsidRDefault="00EE0501">
      <w:pPr>
        <w:pStyle w:val="u"/>
        <w:spacing w:before="120"/>
        <w:ind w:left="0"/>
        <w:rPr>
          <w:rFonts w:asciiTheme="minorHAnsi" w:hAnsiTheme="minorHAnsi" w:cstheme="minorHAnsi"/>
          <w:szCs w:val="22"/>
          <w:lang w:val="en-GB"/>
        </w:rPr>
      </w:pPr>
      <w:r>
        <w:rPr>
          <w:rFonts w:asciiTheme="minorHAnsi" w:hAnsiTheme="minorHAnsi" w:cstheme="minorHAnsi"/>
          <w:szCs w:val="22"/>
          <w:lang w:val="en"/>
        </w:rPr>
        <w:t xml:space="preserve">It is awarded by means of: </w:t>
      </w:r>
    </w:p>
    <w:p w:rsidR="00CB610B" w:rsidRDefault="00EE0501">
      <w:pPr>
        <w:pStyle w:val="u"/>
        <w:spacing w:before="120"/>
        <w:ind w:left="0"/>
        <w:rPr>
          <w:rFonts w:asciiTheme="minorHAnsi" w:hAnsiTheme="minorHAnsi" w:cstheme="minorHAnsi"/>
          <w:szCs w:val="22"/>
          <w:lang w:val="en-GB"/>
        </w:rPr>
      </w:pPr>
      <w:r>
        <w:rPr>
          <w:rFonts w:asciiTheme="minorHAnsi" w:hAnsiTheme="minorHAnsi" w:cstheme="minorHAnsi"/>
          <w:szCs w:val="22"/>
          <w:lang w:val="en"/>
        </w:rPr>
        <w:t>adapted procedure in application of Articles L. 2123-1 and R. 2123-1 to R. 2123-7 of CCP</w:t>
      </w:r>
    </w:p>
    <w:p w:rsidR="00CB610B" w:rsidRDefault="00EE0501">
      <w:pPr>
        <w:pStyle w:val="Titre2"/>
        <w:spacing w:before="120" w:after="120" w:line="240" w:lineRule="auto"/>
        <w:jc w:val="both"/>
        <w:rPr>
          <w:rFonts w:asciiTheme="minorHAnsi" w:hAnsiTheme="minorHAnsi" w:cstheme="minorHAnsi"/>
          <w:sz w:val="22"/>
          <w:szCs w:val="22"/>
          <w:u w:val="single"/>
        </w:rPr>
      </w:pPr>
      <w:bookmarkStart w:id="13" w:name="_Toc232158932"/>
      <w:r>
        <w:rPr>
          <w:rFonts w:asciiTheme="minorHAnsi" w:hAnsiTheme="minorHAnsi" w:cstheme="minorHAnsi"/>
          <w:sz w:val="22"/>
          <w:szCs w:val="22"/>
          <w:u w:val="single"/>
          <w:lang w:val="en"/>
        </w:rPr>
        <w:t>Provisional schedule of the tender</w:t>
      </w:r>
      <w:bookmarkEnd w:id="13"/>
      <w:r>
        <w:rPr>
          <w:rFonts w:asciiTheme="minorHAnsi" w:hAnsiTheme="minorHAnsi" w:cstheme="minorHAnsi"/>
          <w:sz w:val="22"/>
          <w:szCs w:val="22"/>
          <w:u w:val="single"/>
          <w:lang w:val="en"/>
        </w:rPr>
        <w:t xml:space="preserve"> </w:t>
      </w:r>
    </w:p>
    <w:tbl>
      <w:tblPr>
        <w:tblStyle w:val="Grilledutableau"/>
        <w:tblW w:w="0" w:type="auto"/>
        <w:tblLook w:val="04A0" w:firstRow="1" w:lastRow="0" w:firstColumn="1" w:lastColumn="0" w:noHBand="0" w:noVBand="1"/>
      </w:tblPr>
      <w:tblGrid>
        <w:gridCol w:w="1696"/>
        <w:gridCol w:w="6237"/>
      </w:tblGrid>
      <w:tr w:rsidR="00CB610B">
        <w:tc>
          <w:tcPr>
            <w:tcW w:w="1696"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jc w:val="center"/>
              <w:rPr>
                <w:rFonts w:asciiTheme="minorHAnsi" w:hAnsiTheme="minorHAnsi" w:cstheme="minorHAnsi"/>
                <w:b/>
                <w:sz w:val="22"/>
                <w:szCs w:val="22"/>
              </w:rPr>
            </w:pPr>
            <w:r>
              <w:rPr>
                <w:rFonts w:asciiTheme="minorHAnsi" w:hAnsiTheme="minorHAnsi" w:cstheme="minorHAnsi"/>
                <w:b/>
                <w:bCs/>
                <w:sz w:val="22"/>
                <w:szCs w:val="22"/>
                <w:lang w:val="en"/>
              </w:rPr>
              <w:t>Estimated date</w:t>
            </w:r>
          </w:p>
        </w:tc>
        <w:tc>
          <w:tcPr>
            <w:tcW w:w="6237"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jc w:val="both"/>
              <w:rPr>
                <w:rFonts w:asciiTheme="minorHAnsi" w:hAnsiTheme="minorHAnsi" w:cstheme="minorHAnsi"/>
                <w:b/>
                <w:sz w:val="22"/>
                <w:szCs w:val="22"/>
              </w:rPr>
            </w:pPr>
            <w:r>
              <w:rPr>
                <w:rFonts w:asciiTheme="minorHAnsi" w:hAnsiTheme="minorHAnsi" w:cstheme="minorHAnsi"/>
                <w:b/>
                <w:bCs/>
                <w:sz w:val="22"/>
                <w:szCs w:val="22"/>
                <w:lang w:val="en"/>
              </w:rPr>
              <w:t>Stage</w:t>
            </w:r>
          </w:p>
        </w:tc>
      </w:tr>
      <w:tr w:rsidR="00CB610B">
        <w:tc>
          <w:tcPr>
            <w:tcW w:w="1696"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[DD/MM/YYYY]</w:t>
            </w:r>
          </w:p>
        </w:tc>
        <w:tc>
          <w:tcPr>
            <w:tcW w:w="6237"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Bid submission deadline</w:t>
            </w:r>
          </w:p>
        </w:tc>
      </w:tr>
      <w:tr w:rsidR="00CB610B">
        <w:tc>
          <w:tcPr>
            <w:tcW w:w="1696"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[DD/MM/YYYY]</w:t>
            </w:r>
          </w:p>
        </w:tc>
        <w:tc>
          <w:tcPr>
            <w:tcW w:w="6237"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Requests for written clarifications, if required</w:t>
            </w:r>
          </w:p>
        </w:tc>
      </w:tr>
      <w:tr w:rsidR="00CB610B">
        <w:tc>
          <w:tcPr>
            <w:tcW w:w="1696"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[DD/MM/YYYY]</w:t>
            </w:r>
          </w:p>
        </w:tc>
        <w:tc>
          <w:tcPr>
            <w:tcW w:w="6237"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Deadline for responses to clarification requests, if required</w:t>
            </w:r>
          </w:p>
        </w:tc>
      </w:tr>
      <w:tr w:rsidR="00CB610B">
        <w:tc>
          <w:tcPr>
            <w:tcW w:w="1696"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[DD/MM/YYYY]</w:t>
            </w:r>
          </w:p>
        </w:tc>
        <w:tc>
          <w:tcPr>
            <w:tcW w:w="6237"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Rejection letters sent to non-selected candidates</w:t>
            </w:r>
          </w:p>
        </w:tc>
      </w:tr>
      <w:tr w:rsidR="00CB610B">
        <w:tc>
          <w:tcPr>
            <w:tcW w:w="1696"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[DD/MM/YYYY]</w:t>
            </w:r>
          </w:p>
        </w:tc>
        <w:tc>
          <w:tcPr>
            <w:tcW w:w="6237" w:type="dxa"/>
            <w:tcBorders>
              <w:top w:val="single" w:sz="4" w:space="0" w:color="auto"/>
              <w:left w:val="single" w:sz="4" w:space="0" w:color="auto"/>
              <w:bottom w:val="single" w:sz="4" w:space="0" w:color="auto"/>
              <w:right w:val="single" w:sz="4" w:space="0" w:color="auto"/>
            </w:tcBorders>
          </w:tcPr>
          <w:p w:rsidR="00CB610B" w:rsidRDefault="00EE0501">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Contract award</w:t>
            </w:r>
          </w:p>
        </w:tc>
      </w:tr>
    </w:tbl>
    <w:p w:rsidR="00CB610B" w:rsidRDefault="00EE0501">
      <w:pPr>
        <w:pStyle w:val="Titre2"/>
        <w:spacing w:before="120" w:after="120" w:line="240" w:lineRule="auto"/>
        <w:jc w:val="both"/>
        <w:rPr>
          <w:rFonts w:asciiTheme="minorHAnsi" w:hAnsiTheme="minorHAnsi" w:cstheme="minorHAnsi"/>
          <w:sz w:val="22"/>
          <w:szCs w:val="22"/>
          <w:u w:val="single"/>
        </w:rPr>
      </w:pPr>
      <w:bookmarkStart w:id="14" w:name="_Toc232158933"/>
      <w:r>
        <w:rPr>
          <w:rFonts w:asciiTheme="minorHAnsi" w:hAnsiTheme="minorHAnsi" w:cstheme="minorHAnsi"/>
          <w:sz w:val="22"/>
          <w:szCs w:val="22"/>
          <w:u w:val="single"/>
          <w:lang w:val="en"/>
        </w:rPr>
        <w:t>Tender language – currency</w:t>
      </w:r>
      <w:bookmarkEnd w:id="14"/>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w:t>
      </w:r>
      <w:r>
        <w:rPr>
          <w:rFonts w:asciiTheme="minorHAnsi" w:hAnsiTheme="minorHAnsi" w:cstheme="minorHAnsi"/>
          <w:sz w:val="22"/>
          <w:szCs w:val="22"/>
          <w:lang w:val="en-US"/>
        </w:rPr>
        <w:t>English</w:t>
      </w:r>
      <w:r>
        <w:rPr>
          <w:rFonts w:asciiTheme="minorHAnsi" w:hAnsiTheme="minorHAnsi" w:cstheme="minorHAnsi"/>
          <w:sz w:val="22"/>
          <w:szCs w:val="22"/>
          <w:lang w:val="en"/>
        </w:rPr>
        <w:t xml:space="preserve">. </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Offers and framework contracts shall be denominated in euro (EUR). Payments shall be made in Ethiopian birr (ETB), using the European Commission monthly accounting exchange rate applicable on the invoice date, as specified in the framework contract.</w:t>
      </w:r>
    </w:p>
    <w:p w:rsidR="00CB610B" w:rsidRDefault="00CB610B">
      <w:pPr>
        <w:spacing w:before="120" w:line="240" w:lineRule="auto"/>
        <w:jc w:val="both"/>
        <w:rPr>
          <w:rFonts w:asciiTheme="minorHAnsi" w:hAnsiTheme="minorHAnsi" w:cstheme="minorHAnsi"/>
          <w:sz w:val="22"/>
          <w:szCs w:val="22"/>
          <w:lang w:val="en-GB"/>
        </w:rPr>
      </w:pP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15" w:name="_Toc232158934"/>
      <w:r>
        <w:rPr>
          <w:rFonts w:asciiTheme="minorHAnsi" w:hAnsiTheme="minorHAnsi" w:cstheme="minorHAnsi"/>
          <w:sz w:val="22"/>
          <w:szCs w:val="22"/>
          <w:u w:val="single"/>
          <w:lang w:val="en"/>
        </w:rPr>
        <w:t>Composition of the tender documents</w:t>
      </w:r>
      <w:bookmarkEnd w:id="15"/>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tender documents are composed of the following:</w:t>
      </w:r>
    </w:p>
    <w:p w:rsidR="00CB610B" w:rsidRDefault="00EE050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These tender rules (the “Rules”);</w:t>
      </w:r>
    </w:p>
    <w:p w:rsidR="00CB610B" w:rsidRDefault="00EE0501">
      <w:pPr>
        <w:pStyle w:val="Paragraphedeliste"/>
        <w:numPr>
          <w:ilvl w:val="0"/>
          <w:numId w:val="7"/>
        </w:numPr>
        <w:spacing w:line="240" w:lineRule="auto"/>
        <w:ind w:left="714" w:hanging="357"/>
        <w:jc w:val="both"/>
        <w:rPr>
          <w:rFonts w:asciiTheme="minorHAnsi" w:hAnsiTheme="minorHAnsi" w:cstheme="minorHAnsi"/>
          <w:szCs w:val="22"/>
          <w:lang w:val="en-GB"/>
        </w:rPr>
      </w:pPr>
      <w:r>
        <w:rPr>
          <w:rFonts w:asciiTheme="minorHAnsi" w:hAnsiTheme="minorHAnsi" w:cstheme="minorHAnsi"/>
          <w:color w:val="000000"/>
          <w:sz w:val="22"/>
          <w:szCs w:val="22"/>
          <w:lang w:val="en"/>
        </w:rPr>
        <w:t>The common draft framework contract model (general conditions, special conditions and annexes), applicable to all three lots;</w:t>
      </w:r>
    </w:p>
    <w:p w:rsidR="00CB610B" w:rsidRDefault="00EE050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Terms of Reference and Technical Specifications and any annexes;</w:t>
      </w:r>
    </w:p>
    <w:p w:rsidR="00CB610B" w:rsidRDefault="00EE050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Excel financial offer template;</w:t>
      </w:r>
    </w:p>
    <w:p w:rsidR="00CB610B" w:rsidRDefault="00EE050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sworn statement on exclusion criteria and absence of conflict of interest;</w:t>
      </w:r>
    </w:p>
    <w:p w:rsidR="00CB610B" w:rsidRDefault="00EE0501">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The third-party sheet;</w:t>
      </w:r>
    </w:p>
    <w:p w:rsidR="00CB610B" w:rsidRDefault="00EE0501">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The application form;</w:t>
      </w:r>
    </w:p>
    <w:p w:rsidR="00CB610B" w:rsidRDefault="00EE050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candidate GDPR compliance verification form;</w:t>
      </w:r>
    </w:p>
    <w:p w:rsidR="00CB610B" w:rsidRDefault="00EE0501">
      <w:pPr>
        <w:pStyle w:val="v"/>
        <w:widowControl w:val="0"/>
        <w:numPr>
          <w:ilvl w:val="0"/>
          <w:numId w:val="7"/>
        </w:numPr>
        <w:rPr>
          <w:rFonts w:asciiTheme="minorHAnsi" w:hAnsiTheme="minorHAnsi" w:cstheme="minorHAnsi"/>
          <w:b/>
          <w:caps/>
          <w:sz w:val="28"/>
          <w:szCs w:val="22"/>
          <w:u w:val="single"/>
        </w:rPr>
      </w:pPr>
      <w:r>
        <w:rPr>
          <w:rFonts w:asciiTheme="minorHAnsi" w:hAnsiTheme="minorHAnsi" w:cstheme="minorHAnsi"/>
          <w:szCs w:val="22"/>
          <w:lang w:val="en-GB"/>
        </w:rPr>
        <w:t>DAJ_GU006ENG_v01 - PLACE user guide for companies.</w:t>
      </w:r>
    </w:p>
    <w:p w:rsidR="00CB610B" w:rsidRDefault="00CB610B">
      <w:pPr>
        <w:spacing w:line="240" w:lineRule="auto"/>
        <w:rPr>
          <w:rFonts w:asciiTheme="minorHAnsi" w:eastAsia="Times New Roman" w:hAnsiTheme="minorHAnsi" w:cstheme="minorHAnsi"/>
          <w:b/>
          <w:caps/>
          <w:sz w:val="28"/>
          <w:szCs w:val="22"/>
          <w:u w:val="single"/>
          <w:lang w:val="en-US"/>
        </w:rPr>
      </w:pPr>
    </w:p>
    <w:p w:rsidR="00CB610B" w:rsidRDefault="00EE0501">
      <w:pPr>
        <w:pStyle w:val="Titre2"/>
        <w:spacing w:before="120" w:after="120" w:line="240" w:lineRule="auto"/>
        <w:jc w:val="both"/>
        <w:rPr>
          <w:rFonts w:asciiTheme="minorHAnsi" w:hAnsiTheme="minorHAnsi" w:cstheme="minorHAnsi"/>
          <w:sz w:val="22"/>
          <w:szCs w:val="22"/>
          <w:u w:val="single"/>
        </w:rPr>
      </w:pPr>
      <w:bookmarkStart w:id="16" w:name="_Toc232158935"/>
      <w:r>
        <w:rPr>
          <w:rFonts w:asciiTheme="minorHAnsi" w:hAnsiTheme="minorHAnsi" w:cstheme="minorHAnsi"/>
          <w:sz w:val="22"/>
          <w:szCs w:val="22"/>
          <w:u w:val="single"/>
          <w:lang w:val="en"/>
        </w:rPr>
        <w:lastRenderedPageBreak/>
        <w:t>Modification of the tender documents</w:t>
      </w:r>
      <w:bookmarkEnd w:id="16"/>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may be made to the tender documents up to five (5) calendar days before the bid submission deadline, provided that bidders retain sufficient time to take the changes into account.</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are only forwarded to the economic operators duly identified during the tender document consultation phase.</w:t>
      </w:r>
    </w:p>
    <w:p w:rsidR="00CB610B" w:rsidRDefault="00CB610B">
      <w:pPr>
        <w:spacing w:line="240" w:lineRule="auto"/>
        <w:rPr>
          <w:rFonts w:asciiTheme="minorHAnsi" w:hAnsiTheme="minorHAnsi" w:cstheme="minorHAnsi"/>
          <w:sz w:val="22"/>
          <w:szCs w:val="22"/>
          <w:lang w:val="en"/>
        </w:rPr>
      </w:pPr>
    </w:p>
    <w:p w:rsidR="00CB610B" w:rsidRDefault="00EE0501">
      <w:pPr>
        <w:spacing w:line="240" w:lineRule="auto"/>
        <w:rPr>
          <w:rFonts w:asciiTheme="minorHAnsi" w:hAnsiTheme="minorHAnsi" w:cstheme="minorHAnsi"/>
          <w:b/>
          <w:caps/>
          <w:sz w:val="28"/>
          <w:szCs w:val="22"/>
          <w:u w:val="single"/>
          <w:lang w:val="en-GB"/>
        </w:rPr>
      </w:pPr>
      <w:r>
        <w:rPr>
          <w:rFonts w:asciiTheme="minorHAnsi" w:hAnsiTheme="minorHAnsi" w:cstheme="minorHAnsi"/>
          <w:sz w:val="22"/>
          <w:szCs w:val="22"/>
          <w:lang w:val="en"/>
        </w:rPr>
        <w:t>Candidates/bidders must respond on the basis of the latest modified documents. Should any candidate/bidder have submitted any bid or offer prior to modification, they may resubmit based on the latest modified documents prior to the bid reception deadline.</w:t>
      </w:r>
    </w:p>
    <w:p w:rsidR="00CB610B" w:rsidRDefault="00EE0501">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7" w:name="_Toc232158936"/>
      <w:r>
        <w:rPr>
          <w:rFonts w:asciiTheme="minorHAnsi" w:hAnsiTheme="minorHAnsi" w:cstheme="minorHAnsi"/>
          <w:b/>
          <w:bCs/>
          <w:caps/>
          <w:sz w:val="28"/>
          <w:szCs w:val="22"/>
          <w:u w:val="single"/>
          <w:lang w:val="en"/>
        </w:rPr>
        <w:t>General characteristics of the proposed contract</w:t>
      </w:r>
      <w:bookmarkEnd w:id="17"/>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18" w:name="_Toc232158937"/>
      <w:bookmarkStart w:id="19" w:name="_Toc455679203"/>
      <w:bookmarkStart w:id="20" w:name="_Toc455768062"/>
      <w:bookmarkStart w:id="21" w:name="_Toc455587878"/>
      <w:bookmarkStart w:id="22" w:name="_Toc452049140"/>
      <w:bookmarkStart w:id="23" w:name="_Toc443657766"/>
      <w:bookmarkStart w:id="24" w:name="_Toc417653416"/>
      <w:bookmarkStart w:id="25" w:name="_Toc379270787"/>
      <w:bookmarkStart w:id="26" w:name="_Toc446628685"/>
      <w:bookmarkStart w:id="27" w:name="_Toc419212432"/>
      <w:r>
        <w:rPr>
          <w:rFonts w:asciiTheme="minorHAnsi" w:hAnsiTheme="minorHAnsi" w:cstheme="minorHAnsi"/>
          <w:sz w:val="22"/>
          <w:szCs w:val="22"/>
          <w:u w:val="single"/>
          <w:lang w:val="en"/>
        </w:rPr>
        <w:t>Form of the contract</w:t>
      </w:r>
      <w:bookmarkEnd w:id="18"/>
    </w:p>
    <w:p w:rsidR="00CB610B" w:rsidRDefault="00EE0501">
      <w:pPr>
        <w:spacing w:line="240" w:lineRule="auto"/>
        <w:rPr>
          <w:rFonts w:asciiTheme="minorHAnsi" w:hAnsiTheme="minorHAnsi" w:cstheme="minorHAnsi"/>
          <w:sz w:val="22"/>
          <w:szCs w:val="22"/>
          <w:lang w:val="en-US"/>
        </w:rPr>
      </w:pPr>
      <w:r>
        <w:rPr>
          <w:rFonts w:asciiTheme="minorHAnsi" w:hAnsiTheme="minorHAnsi" w:cstheme="minorHAnsi"/>
          <w:sz w:val="22"/>
          <w:szCs w:val="22"/>
          <w:lang w:val="en"/>
        </w:rPr>
        <w:t>Each lot is a multi-award framework agreement executed through purchase orders without reopening competition. A maximum of five contractors may be appointed under each lot, subject to receipt of a sufficient number of admissible, compliant and acceptable bids.</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28" w:name="_Toc232158938"/>
      <w:r>
        <w:rPr>
          <w:rFonts w:asciiTheme="minorHAnsi" w:hAnsiTheme="minorHAnsi" w:cstheme="minorHAnsi"/>
          <w:sz w:val="22"/>
          <w:szCs w:val="22"/>
          <w:u w:val="single"/>
          <w:lang w:val="en"/>
        </w:rPr>
        <w:t>Estimated amount of the need</w:t>
      </w:r>
      <w:bookmarkEnd w:id="19"/>
      <w:bookmarkEnd w:id="20"/>
      <w:bookmarkEnd w:id="21"/>
      <w:bookmarkEnd w:id="22"/>
      <w:bookmarkEnd w:id="28"/>
    </w:p>
    <w:p w:rsidR="00CB610B" w:rsidRDefault="00EE0501">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aggregate maximum amount for all purchase orders issued under all lots and across all contractors during the full term of the framework agreements is EUR 95,000 excluding VAT. This is a maximum ceiling and does not constitute a purchase commitment.</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29" w:name="_Toc232158939"/>
      <w:r>
        <w:rPr>
          <w:rFonts w:asciiTheme="minorHAnsi" w:hAnsiTheme="minorHAnsi" w:cstheme="minorHAnsi"/>
          <w:sz w:val="22"/>
          <w:szCs w:val="22"/>
          <w:u w:val="single"/>
          <w:lang w:val="en"/>
        </w:rPr>
        <w:t>Term of the contract</w:t>
      </w:r>
      <w:bookmarkEnd w:id="29"/>
    </w:p>
    <w:p w:rsidR="00CB610B" w:rsidRDefault="00EE0501">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provisional term of each framework agreement is 24 months from its award date, without renewal. For illustrative purposes only, the anticipated award date is </w:t>
      </w:r>
      <w:proofErr w:type="spellStart"/>
      <w:r>
        <w:rPr>
          <w:rFonts w:asciiTheme="minorHAnsi" w:hAnsiTheme="minorHAnsi" w:cstheme="minorHAnsi"/>
          <w:sz w:val="22"/>
          <w:szCs w:val="22"/>
          <w:lang w:val="en"/>
        </w:rPr>
        <w:t>dd</w:t>
      </w:r>
      <w:proofErr w:type="spellEnd"/>
      <w:r>
        <w:rPr>
          <w:rFonts w:asciiTheme="minorHAnsi" w:hAnsiTheme="minorHAnsi" w:cstheme="minorHAnsi"/>
          <w:sz w:val="22"/>
          <w:szCs w:val="22"/>
          <w:lang w:val="en"/>
        </w:rPr>
        <w:t>/mm/</w:t>
      </w:r>
      <w:proofErr w:type="spellStart"/>
      <w:r>
        <w:rPr>
          <w:rFonts w:asciiTheme="minorHAnsi" w:hAnsiTheme="minorHAnsi" w:cstheme="minorHAnsi"/>
          <w:sz w:val="22"/>
          <w:szCs w:val="22"/>
          <w:lang w:val="en"/>
        </w:rPr>
        <w:t>yyyy</w:t>
      </w:r>
      <w:proofErr w:type="spellEnd"/>
      <w:r>
        <w:rPr>
          <w:rFonts w:asciiTheme="minorHAnsi" w:hAnsiTheme="minorHAnsi" w:cstheme="minorHAnsi"/>
          <w:sz w:val="22"/>
          <w:szCs w:val="22"/>
          <w:lang w:val="en"/>
        </w:rPr>
        <w:t>.</w:t>
      </w:r>
    </w:p>
    <w:p w:rsidR="00CB610B" w:rsidRDefault="00CB610B">
      <w:pPr>
        <w:spacing w:line="240" w:lineRule="auto"/>
        <w:jc w:val="both"/>
        <w:rPr>
          <w:rFonts w:asciiTheme="minorHAnsi" w:hAnsiTheme="minorHAnsi" w:cstheme="minorHAnsi"/>
          <w:sz w:val="22"/>
          <w:szCs w:val="22"/>
          <w:lang w:val="en-GB"/>
        </w:rPr>
      </w:pPr>
    </w:p>
    <w:p w:rsidR="00CB610B" w:rsidRDefault="00EE0501">
      <w:pPr>
        <w:pStyle w:val="Titre2"/>
        <w:spacing w:before="120" w:after="120" w:line="240" w:lineRule="auto"/>
        <w:jc w:val="both"/>
        <w:rPr>
          <w:rFonts w:asciiTheme="minorHAnsi" w:hAnsiTheme="minorHAnsi" w:cstheme="minorHAnsi"/>
          <w:sz w:val="22"/>
          <w:szCs w:val="22"/>
          <w:lang w:val="en-GB"/>
        </w:rPr>
      </w:pPr>
      <w:bookmarkStart w:id="30" w:name="_Toc232158940"/>
      <w:r>
        <w:rPr>
          <w:rFonts w:asciiTheme="minorHAnsi" w:hAnsiTheme="minorHAnsi" w:cstheme="minorHAnsi"/>
          <w:sz w:val="22"/>
          <w:szCs w:val="22"/>
          <w:u w:val="single"/>
          <w:lang w:val="en"/>
        </w:rPr>
        <w:t>Allotment</w:t>
      </w:r>
      <w:bookmarkEnd w:id="30"/>
    </w:p>
    <w:p w:rsidR="00CB610B" w:rsidRDefault="00EE0501">
      <w:pPr>
        <w:rPr>
          <w:rFonts w:asciiTheme="minorHAnsi" w:hAnsiTheme="minorHAnsi" w:cstheme="minorHAnsi"/>
          <w:sz w:val="22"/>
          <w:szCs w:val="22"/>
          <w:lang w:val="en-GB"/>
        </w:rPr>
      </w:pPr>
      <w:r>
        <w:rPr>
          <w:rFonts w:asciiTheme="minorHAnsi" w:hAnsiTheme="minorHAnsi" w:cstheme="minorHAnsi"/>
          <w:sz w:val="22"/>
          <w:szCs w:val="22"/>
          <w:lang w:val="en"/>
        </w:rPr>
        <w:t>The tender is divided into three multi-award lots, broken down as follows:</w:t>
      </w:r>
    </w:p>
    <w:p w:rsidR="00CB610B" w:rsidRDefault="00EE0501">
      <w:pPr>
        <w:pStyle w:val="Paragraphedeliste"/>
        <w:numPr>
          <w:ilvl w:val="0"/>
          <w:numId w:val="8"/>
        </w:numPr>
        <w:spacing w:line="240" w:lineRule="auto"/>
        <w:rPr>
          <w:rFonts w:asciiTheme="minorHAnsi" w:hAnsiTheme="minorHAnsi" w:cstheme="minorHAnsi"/>
          <w:sz w:val="22"/>
          <w:szCs w:val="22"/>
        </w:rPr>
      </w:pPr>
      <w:r>
        <w:rPr>
          <w:rFonts w:asciiTheme="minorHAnsi" w:hAnsiTheme="minorHAnsi" w:cstheme="minorHAnsi"/>
          <w:sz w:val="22"/>
          <w:szCs w:val="22"/>
          <w:lang w:val="en"/>
        </w:rPr>
        <w:t>Lot 1: Five-star hotels - collective maximum amount of EUR 40,000 excluding VAT, shared by all contractors appointed under Lot 1;</w:t>
      </w:r>
    </w:p>
    <w:p w:rsidR="00CB610B" w:rsidRDefault="00EE0501">
      <w:pPr>
        <w:pStyle w:val="Paragraphedeliste"/>
        <w:numPr>
          <w:ilvl w:val="0"/>
          <w:numId w:val="8"/>
        </w:numPr>
        <w:spacing w:line="240" w:lineRule="auto"/>
        <w:rPr>
          <w:rFonts w:asciiTheme="minorHAnsi" w:hAnsiTheme="minorHAnsi" w:cstheme="minorHAnsi"/>
          <w:sz w:val="22"/>
          <w:szCs w:val="22"/>
        </w:rPr>
      </w:pPr>
      <w:r>
        <w:rPr>
          <w:rFonts w:asciiTheme="minorHAnsi" w:hAnsiTheme="minorHAnsi" w:cstheme="minorHAnsi"/>
          <w:sz w:val="22"/>
          <w:szCs w:val="22"/>
          <w:lang w:val="en"/>
        </w:rPr>
        <w:t>Lot 2: Four-star hotels - collective maximum amount of EUR 35,000 excluding VAT, shared by all contractors appointed under Lot 2;</w:t>
      </w:r>
    </w:p>
    <w:p w:rsidR="00CB610B" w:rsidRDefault="00EE0501">
      <w:pPr>
        <w:pStyle w:val="Paragraphedeliste"/>
        <w:numPr>
          <w:ilvl w:val="0"/>
          <w:numId w:val="8"/>
        </w:numPr>
        <w:spacing w:line="240" w:lineRule="auto"/>
        <w:rPr>
          <w:rFonts w:asciiTheme="minorHAnsi" w:hAnsiTheme="minorHAnsi" w:cstheme="minorHAnsi"/>
          <w:sz w:val="22"/>
          <w:szCs w:val="22"/>
        </w:rPr>
      </w:pPr>
      <w:r>
        <w:rPr>
          <w:rFonts w:asciiTheme="minorHAnsi" w:hAnsiTheme="minorHAnsi" w:cstheme="minorHAnsi"/>
          <w:sz w:val="22"/>
          <w:szCs w:val="22"/>
          <w:lang w:val="en-US"/>
        </w:rPr>
        <w:t>Lot 3: Three-star hotels - collective maximum amount of EUR 20,000 excluding VAT, shared by all contractors appointed under Lot 3.</w:t>
      </w:r>
    </w:p>
    <w:p w:rsidR="008868A2" w:rsidRDefault="008868A2">
      <w:pPr>
        <w:spacing w:line="240" w:lineRule="auto"/>
        <w:jc w:val="both"/>
        <w:rPr>
          <w:rFonts w:asciiTheme="minorHAnsi" w:hAnsiTheme="minorHAnsi" w:cstheme="minorHAnsi"/>
          <w:sz w:val="22"/>
          <w:szCs w:val="22"/>
          <w:lang w:val="en"/>
        </w:rPr>
      </w:pPr>
      <w:bookmarkStart w:id="31" w:name="_Toc446628694"/>
      <w:bookmarkStart w:id="32" w:name="_Toc417653425"/>
      <w:bookmarkStart w:id="33" w:name="_Toc443657775"/>
      <w:bookmarkStart w:id="34" w:name="_Toc419212441"/>
      <w:bookmarkEnd w:id="23"/>
      <w:bookmarkEnd w:id="24"/>
      <w:bookmarkEnd w:id="25"/>
      <w:bookmarkEnd w:id="26"/>
      <w:bookmarkEnd w:id="27"/>
    </w:p>
    <w:p w:rsidR="00CB610B" w:rsidRDefault="00EE0501">
      <w:pPr>
        <w:spacing w:line="240" w:lineRule="auto"/>
        <w:jc w:val="both"/>
        <w:rPr>
          <w:rFonts w:asciiTheme="minorHAnsi" w:hAnsiTheme="minorHAnsi" w:cstheme="minorHAnsi"/>
          <w:sz w:val="22"/>
          <w:szCs w:val="22"/>
          <w:lang w:val="en-GB"/>
        </w:rPr>
      </w:pPr>
      <w:bookmarkStart w:id="35" w:name="_GoBack"/>
      <w:bookmarkEnd w:id="35"/>
      <w:r>
        <w:rPr>
          <w:rFonts w:asciiTheme="minorHAnsi" w:hAnsiTheme="minorHAnsi" w:cstheme="minorHAnsi"/>
          <w:sz w:val="22"/>
          <w:szCs w:val="22"/>
          <w:lang w:val="en"/>
        </w:rPr>
        <w:t>Each company or other legal entity may submit a bid for one lot only, whether acting alone or as a member of a consortium. The selected lot must correspond to the documented category of the hotel establishment. Where a company presents more than one establishment within that one lot, each establishment must be clearly identified and supported by establishment-specific technical and financial information. Every bid must cover all mandatory services required for that lot.</w:t>
      </w:r>
    </w:p>
    <w:p w:rsidR="00EE0501" w:rsidRDefault="00EE0501">
      <w:pPr>
        <w:pStyle w:val="Titre2"/>
      </w:pPr>
    </w:p>
    <w:p w:rsidR="00CB610B" w:rsidRPr="00EE0501" w:rsidRDefault="00EE0501">
      <w:pPr>
        <w:pStyle w:val="Titre2"/>
        <w:rPr>
          <w:rFonts w:asciiTheme="minorHAnsi" w:hAnsiTheme="minorHAnsi" w:cstheme="minorHAnsi"/>
          <w:sz w:val="22"/>
          <w:szCs w:val="22"/>
        </w:rPr>
      </w:pPr>
      <w:proofErr w:type="spellStart"/>
      <w:r w:rsidRPr="00EE0501">
        <w:rPr>
          <w:rFonts w:asciiTheme="minorHAnsi" w:hAnsiTheme="minorHAnsi" w:cstheme="minorHAnsi"/>
          <w:sz w:val="22"/>
          <w:szCs w:val="22"/>
        </w:rPr>
        <w:t>Contracting</w:t>
      </w:r>
      <w:proofErr w:type="spellEnd"/>
      <w:r w:rsidRPr="00EE0501">
        <w:rPr>
          <w:rFonts w:asciiTheme="minorHAnsi" w:hAnsiTheme="minorHAnsi" w:cstheme="minorHAnsi"/>
          <w:sz w:val="22"/>
          <w:szCs w:val="22"/>
        </w:rPr>
        <w:t xml:space="preserve"> structure</w:t>
      </w:r>
    </w:p>
    <w:p w:rsidR="00CB610B" w:rsidRPr="00EE0501" w:rsidRDefault="00EE0501">
      <w:pPr>
        <w:rPr>
          <w:rFonts w:asciiTheme="minorHAnsi" w:hAnsiTheme="minorHAnsi" w:cstheme="minorHAnsi"/>
          <w:sz w:val="22"/>
          <w:szCs w:val="22"/>
        </w:rPr>
      </w:pPr>
      <w:r w:rsidRPr="00EE0501">
        <w:rPr>
          <w:rFonts w:asciiTheme="minorHAnsi" w:hAnsiTheme="minorHAnsi" w:cstheme="minorHAnsi"/>
          <w:sz w:val="22"/>
          <w:szCs w:val="22"/>
        </w:rPr>
        <w:t xml:space="preserve">One </w:t>
      </w:r>
      <w:proofErr w:type="spellStart"/>
      <w:r w:rsidRPr="00EE0501">
        <w:rPr>
          <w:rFonts w:asciiTheme="minorHAnsi" w:hAnsiTheme="minorHAnsi" w:cstheme="minorHAnsi"/>
          <w:sz w:val="22"/>
          <w:szCs w:val="22"/>
        </w:rPr>
        <w:t>common</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draft</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framework</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contract</w:t>
      </w:r>
      <w:proofErr w:type="spellEnd"/>
      <w:r w:rsidRPr="00EE0501">
        <w:rPr>
          <w:rFonts w:asciiTheme="minorHAnsi" w:hAnsiTheme="minorHAnsi" w:cstheme="minorHAnsi"/>
          <w:sz w:val="22"/>
          <w:szCs w:val="22"/>
        </w:rPr>
        <w:t xml:space="preserve"> model </w:t>
      </w:r>
      <w:proofErr w:type="spellStart"/>
      <w:r w:rsidRPr="00EE0501">
        <w:rPr>
          <w:rFonts w:asciiTheme="minorHAnsi" w:hAnsiTheme="minorHAnsi" w:cstheme="minorHAnsi"/>
          <w:sz w:val="22"/>
          <w:szCs w:val="22"/>
        </w:rPr>
        <w:t>is</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published</w:t>
      </w:r>
      <w:proofErr w:type="spellEnd"/>
      <w:r w:rsidRPr="00EE0501">
        <w:rPr>
          <w:rFonts w:asciiTheme="minorHAnsi" w:hAnsiTheme="minorHAnsi" w:cstheme="minorHAnsi"/>
          <w:sz w:val="22"/>
          <w:szCs w:val="22"/>
        </w:rPr>
        <w:t xml:space="preserve"> in the tender dossier. </w:t>
      </w:r>
      <w:proofErr w:type="spellStart"/>
      <w:r w:rsidRPr="00EE0501">
        <w:rPr>
          <w:rFonts w:asciiTheme="minorHAnsi" w:hAnsiTheme="minorHAnsi" w:cstheme="minorHAnsi"/>
          <w:sz w:val="22"/>
          <w:szCs w:val="22"/>
        </w:rPr>
        <w:t>After</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award</w:t>
      </w:r>
      <w:proofErr w:type="spellEnd"/>
      <w:r w:rsidRPr="00EE0501">
        <w:rPr>
          <w:rFonts w:asciiTheme="minorHAnsi" w:hAnsiTheme="minorHAnsi" w:cstheme="minorHAnsi"/>
          <w:sz w:val="22"/>
          <w:szCs w:val="22"/>
        </w:rPr>
        <w:t xml:space="preserve">, a </w:t>
      </w:r>
      <w:proofErr w:type="spellStart"/>
      <w:r w:rsidRPr="00EE0501">
        <w:rPr>
          <w:rFonts w:asciiTheme="minorHAnsi" w:hAnsiTheme="minorHAnsi" w:cstheme="minorHAnsi"/>
          <w:sz w:val="22"/>
          <w:szCs w:val="22"/>
        </w:rPr>
        <w:t>separate</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completed</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framework</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contract</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will</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be</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concluded</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with</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each</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selected</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hotel</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under</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its</w:t>
      </w:r>
      <w:proofErr w:type="spellEnd"/>
      <w:r w:rsidRPr="00EE0501">
        <w:rPr>
          <w:rFonts w:asciiTheme="minorHAnsi" w:hAnsiTheme="minorHAnsi" w:cstheme="minorHAnsi"/>
          <w:sz w:val="22"/>
          <w:szCs w:val="22"/>
        </w:rPr>
        <w:t xml:space="preserve"> relevant lot. The collective </w:t>
      </w:r>
      <w:proofErr w:type="spellStart"/>
      <w:r w:rsidRPr="00EE0501">
        <w:rPr>
          <w:rFonts w:asciiTheme="minorHAnsi" w:hAnsiTheme="minorHAnsi" w:cstheme="minorHAnsi"/>
          <w:sz w:val="22"/>
          <w:szCs w:val="22"/>
        </w:rPr>
        <w:t>ceiling</w:t>
      </w:r>
      <w:proofErr w:type="spellEnd"/>
      <w:r w:rsidRPr="00EE0501">
        <w:rPr>
          <w:rFonts w:asciiTheme="minorHAnsi" w:hAnsiTheme="minorHAnsi" w:cstheme="minorHAnsi"/>
          <w:sz w:val="22"/>
          <w:szCs w:val="22"/>
        </w:rPr>
        <w:t xml:space="preserve"> for a lot </w:t>
      </w:r>
      <w:proofErr w:type="spellStart"/>
      <w:r w:rsidRPr="00EE0501">
        <w:rPr>
          <w:rFonts w:asciiTheme="minorHAnsi" w:hAnsiTheme="minorHAnsi" w:cstheme="minorHAnsi"/>
          <w:sz w:val="22"/>
          <w:szCs w:val="22"/>
        </w:rPr>
        <w:t>is</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shared</w:t>
      </w:r>
      <w:proofErr w:type="spellEnd"/>
      <w:r w:rsidRPr="00EE0501">
        <w:rPr>
          <w:rFonts w:asciiTheme="minorHAnsi" w:hAnsiTheme="minorHAnsi" w:cstheme="minorHAnsi"/>
          <w:sz w:val="22"/>
          <w:szCs w:val="22"/>
        </w:rPr>
        <w:t xml:space="preserve"> by all </w:t>
      </w:r>
      <w:proofErr w:type="spellStart"/>
      <w:r w:rsidRPr="00EE0501">
        <w:rPr>
          <w:rFonts w:asciiTheme="minorHAnsi" w:hAnsiTheme="minorHAnsi" w:cstheme="minorHAnsi"/>
          <w:sz w:val="22"/>
          <w:szCs w:val="22"/>
        </w:rPr>
        <w:t>contractors</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appointed</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under</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that</w:t>
      </w:r>
      <w:proofErr w:type="spellEnd"/>
      <w:r w:rsidRPr="00EE0501">
        <w:rPr>
          <w:rFonts w:asciiTheme="minorHAnsi" w:hAnsiTheme="minorHAnsi" w:cstheme="minorHAnsi"/>
          <w:sz w:val="22"/>
          <w:szCs w:val="22"/>
        </w:rPr>
        <w:t xml:space="preserve"> </w:t>
      </w:r>
      <w:proofErr w:type="gramStart"/>
      <w:r w:rsidRPr="00EE0501">
        <w:rPr>
          <w:rFonts w:asciiTheme="minorHAnsi" w:hAnsiTheme="minorHAnsi" w:cstheme="minorHAnsi"/>
          <w:sz w:val="22"/>
          <w:szCs w:val="22"/>
        </w:rPr>
        <w:t>lot;</w:t>
      </w:r>
      <w:proofErr w:type="gram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it</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is</w:t>
      </w:r>
      <w:proofErr w:type="spellEnd"/>
      <w:r w:rsidRPr="00EE0501">
        <w:rPr>
          <w:rFonts w:asciiTheme="minorHAnsi" w:hAnsiTheme="minorHAnsi" w:cstheme="minorHAnsi"/>
          <w:sz w:val="22"/>
          <w:szCs w:val="22"/>
        </w:rPr>
        <w:t xml:space="preserve"> not an </w:t>
      </w:r>
      <w:proofErr w:type="spellStart"/>
      <w:r w:rsidRPr="00EE0501">
        <w:rPr>
          <w:rFonts w:asciiTheme="minorHAnsi" w:hAnsiTheme="minorHAnsi" w:cstheme="minorHAnsi"/>
          <w:sz w:val="22"/>
          <w:szCs w:val="22"/>
        </w:rPr>
        <w:t>individual</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ceiling</w:t>
      </w:r>
      <w:proofErr w:type="spellEnd"/>
      <w:r w:rsidRPr="00EE0501">
        <w:rPr>
          <w:rFonts w:asciiTheme="minorHAnsi" w:hAnsiTheme="minorHAnsi" w:cstheme="minorHAnsi"/>
          <w:sz w:val="22"/>
          <w:szCs w:val="22"/>
        </w:rPr>
        <w:t xml:space="preserve"> for </w:t>
      </w:r>
      <w:proofErr w:type="spellStart"/>
      <w:r w:rsidRPr="00EE0501">
        <w:rPr>
          <w:rFonts w:asciiTheme="minorHAnsi" w:hAnsiTheme="minorHAnsi" w:cstheme="minorHAnsi"/>
          <w:sz w:val="22"/>
          <w:szCs w:val="22"/>
        </w:rPr>
        <w:t>each</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contractor</w:t>
      </w:r>
      <w:proofErr w:type="spellEnd"/>
      <w:r w:rsidRPr="00EE0501">
        <w:rPr>
          <w:rFonts w:asciiTheme="minorHAnsi" w:hAnsiTheme="minorHAnsi" w:cstheme="minorHAnsi"/>
          <w:sz w:val="22"/>
          <w:szCs w:val="22"/>
        </w:rPr>
        <w:t xml:space="preserve">. No minimum </w:t>
      </w:r>
      <w:proofErr w:type="spellStart"/>
      <w:r w:rsidRPr="00EE0501">
        <w:rPr>
          <w:rFonts w:asciiTheme="minorHAnsi" w:hAnsiTheme="minorHAnsi" w:cstheme="minorHAnsi"/>
          <w:sz w:val="22"/>
          <w:szCs w:val="22"/>
        </w:rPr>
        <w:t>amount</w:t>
      </w:r>
      <w:proofErr w:type="spellEnd"/>
      <w:r w:rsidRPr="00EE0501">
        <w:rPr>
          <w:rFonts w:asciiTheme="minorHAnsi" w:hAnsiTheme="minorHAnsi" w:cstheme="minorHAnsi"/>
          <w:sz w:val="22"/>
          <w:szCs w:val="22"/>
        </w:rPr>
        <w:t xml:space="preserve">, volume or </w:t>
      </w:r>
      <w:proofErr w:type="spellStart"/>
      <w:r w:rsidRPr="00EE0501">
        <w:rPr>
          <w:rFonts w:asciiTheme="minorHAnsi" w:hAnsiTheme="minorHAnsi" w:cstheme="minorHAnsi"/>
          <w:sz w:val="22"/>
          <w:szCs w:val="22"/>
        </w:rPr>
        <w:t>equal</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share</w:t>
      </w:r>
      <w:proofErr w:type="spellEnd"/>
      <w:r w:rsidRPr="00EE0501">
        <w:rPr>
          <w:rFonts w:asciiTheme="minorHAnsi" w:hAnsiTheme="minorHAnsi" w:cstheme="minorHAnsi"/>
          <w:sz w:val="22"/>
          <w:szCs w:val="22"/>
        </w:rPr>
        <w:t xml:space="preserve"> of </w:t>
      </w:r>
      <w:proofErr w:type="spellStart"/>
      <w:r w:rsidRPr="00EE0501">
        <w:rPr>
          <w:rFonts w:asciiTheme="minorHAnsi" w:hAnsiTheme="minorHAnsi" w:cstheme="minorHAnsi"/>
          <w:sz w:val="22"/>
          <w:szCs w:val="22"/>
        </w:rPr>
        <w:t>orders</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is</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guaranteed</w:t>
      </w:r>
      <w:proofErr w:type="spellEnd"/>
      <w:r w:rsidRPr="00EE0501">
        <w:rPr>
          <w:rFonts w:asciiTheme="minorHAnsi" w:hAnsiTheme="minorHAnsi" w:cstheme="minorHAnsi"/>
          <w:sz w:val="22"/>
          <w:szCs w:val="22"/>
        </w:rPr>
        <w:t>.</w:t>
      </w:r>
    </w:p>
    <w:p w:rsidR="00EE0501" w:rsidRPr="00EE0501" w:rsidRDefault="00EE0501">
      <w:pPr>
        <w:pStyle w:val="Titre2"/>
        <w:rPr>
          <w:rFonts w:asciiTheme="minorHAnsi" w:hAnsiTheme="minorHAnsi" w:cstheme="minorHAnsi"/>
          <w:sz w:val="22"/>
          <w:szCs w:val="22"/>
        </w:rPr>
      </w:pPr>
    </w:p>
    <w:p w:rsidR="00CB610B" w:rsidRPr="00EE0501" w:rsidRDefault="00EE0501">
      <w:pPr>
        <w:pStyle w:val="Titre2"/>
        <w:rPr>
          <w:rFonts w:asciiTheme="minorHAnsi" w:hAnsiTheme="minorHAnsi" w:cstheme="minorHAnsi"/>
          <w:sz w:val="22"/>
          <w:szCs w:val="22"/>
        </w:rPr>
      </w:pPr>
      <w:proofErr w:type="spellStart"/>
      <w:r w:rsidRPr="00EE0501">
        <w:rPr>
          <w:rFonts w:asciiTheme="minorHAnsi" w:hAnsiTheme="minorHAnsi" w:cstheme="minorHAnsi"/>
          <w:sz w:val="22"/>
          <w:szCs w:val="22"/>
        </w:rPr>
        <w:t>Execution</w:t>
      </w:r>
      <w:proofErr w:type="spellEnd"/>
      <w:r w:rsidRPr="00EE0501">
        <w:rPr>
          <w:rFonts w:asciiTheme="minorHAnsi" w:hAnsiTheme="minorHAnsi" w:cstheme="minorHAnsi"/>
          <w:sz w:val="22"/>
          <w:szCs w:val="22"/>
        </w:rPr>
        <w:t xml:space="preserve"> and allocation of </w:t>
      </w:r>
      <w:proofErr w:type="spellStart"/>
      <w:r w:rsidRPr="00EE0501">
        <w:rPr>
          <w:rFonts w:asciiTheme="minorHAnsi" w:hAnsiTheme="minorHAnsi" w:cstheme="minorHAnsi"/>
          <w:sz w:val="22"/>
          <w:szCs w:val="22"/>
        </w:rPr>
        <w:t>purchase</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orders</w:t>
      </w:r>
      <w:proofErr w:type="spellEnd"/>
    </w:p>
    <w:p w:rsidR="00CD71D1" w:rsidRPr="00CD71D1" w:rsidRDefault="00EE0501" w:rsidP="00CD71D1">
      <w:pPr>
        <w:rPr>
          <w:rFonts w:asciiTheme="minorHAnsi" w:hAnsiTheme="minorHAnsi" w:cstheme="minorHAnsi"/>
          <w:sz w:val="22"/>
          <w:szCs w:val="22"/>
        </w:rPr>
      </w:pPr>
      <w:proofErr w:type="spellStart"/>
      <w:r w:rsidRPr="00EE0501">
        <w:rPr>
          <w:rFonts w:asciiTheme="minorHAnsi" w:hAnsiTheme="minorHAnsi" w:cstheme="minorHAnsi"/>
          <w:sz w:val="22"/>
          <w:szCs w:val="22"/>
        </w:rPr>
        <w:t>Each</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selected</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hotel’s</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accepted</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financial</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offer</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will</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become</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its</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contractual</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price</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schedule</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with</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separate</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Year</w:t>
      </w:r>
      <w:proofErr w:type="spellEnd"/>
      <w:r w:rsidRPr="00EE0501">
        <w:rPr>
          <w:rFonts w:asciiTheme="minorHAnsi" w:hAnsiTheme="minorHAnsi" w:cstheme="minorHAnsi"/>
          <w:sz w:val="22"/>
          <w:szCs w:val="22"/>
        </w:rPr>
        <w:t xml:space="preserve"> 1 rates for </w:t>
      </w:r>
      <w:proofErr w:type="spellStart"/>
      <w:r w:rsidRPr="00EE0501">
        <w:rPr>
          <w:rFonts w:asciiTheme="minorHAnsi" w:hAnsiTheme="minorHAnsi" w:cstheme="minorHAnsi"/>
          <w:sz w:val="22"/>
          <w:szCs w:val="22"/>
        </w:rPr>
        <w:t>months</w:t>
      </w:r>
      <w:proofErr w:type="spellEnd"/>
      <w:r w:rsidRPr="00EE0501">
        <w:rPr>
          <w:rFonts w:asciiTheme="minorHAnsi" w:hAnsiTheme="minorHAnsi" w:cstheme="minorHAnsi"/>
          <w:sz w:val="22"/>
          <w:szCs w:val="22"/>
        </w:rPr>
        <w:t xml:space="preserve"> 1–12 and </w:t>
      </w:r>
      <w:proofErr w:type="spellStart"/>
      <w:r w:rsidRPr="00EE0501">
        <w:rPr>
          <w:rFonts w:asciiTheme="minorHAnsi" w:hAnsiTheme="minorHAnsi" w:cstheme="minorHAnsi"/>
          <w:sz w:val="22"/>
          <w:szCs w:val="22"/>
        </w:rPr>
        <w:t>Year</w:t>
      </w:r>
      <w:proofErr w:type="spellEnd"/>
      <w:r w:rsidRPr="00EE0501">
        <w:rPr>
          <w:rFonts w:asciiTheme="minorHAnsi" w:hAnsiTheme="minorHAnsi" w:cstheme="minorHAnsi"/>
          <w:sz w:val="22"/>
          <w:szCs w:val="22"/>
        </w:rPr>
        <w:t xml:space="preserve"> 2 rates for </w:t>
      </w:r>
      <w:proofErr w:type="spellStart"/>
      <w:r w:rsidRPr="00EE0501">
        <w:rPr>
          <w:rFonts w:asciiTheme="minorHAnsi" w:hAnsiTheme="minorHAnsi" w:cstheme="minorHAnsi"/>
          <w:sz w:val="22"/>
          <w:szCs w:val="22"/>
        </w:rPr>
        <w:t>months</w:t>
      </w:r>
      <w:proofErr w:type="spellEnd"/>
      <w:r w:rsidRPr="00EE0501">
        <w:rPr>
          <w:rFonts w:asciiTheme="minorHAnsi" w:hAnsiTheme="minorHAnsi" w:cstheme="minorHAnsi"/>
          <w:sz w:val="22"/>
          <w:szCs w:val="22"/>
        </w:rPr>
        <w:t xml:space="preserve"> 13–24. </w:t>
      </w:r>
      <w:proofErr w:type="spellStart"/>
      <w:r w:rsidRPr="00EE0501">
        <w:rPr>
          <w:rFonts w:asciiTheme="minorHAnsi" w:hAnsiTheme="minorHAnsi" w:cstheme="minorHAnsi"/>
          <w:sz w:val="22"/>
          <w:szCs w:val="22"/>
        </w:rPr>
        <w:t>Each</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accepted</w:t>
      </w:r>
      <w:proofErr w:type="spellEnd"/>
      <w:r w:rsidRPr="00EE0501">
        <w:rPr>
          <w:rFonts w:asciiTheme="minorHAnsi" w:hAnsiTheme="minorHAnsi" w:cstheme="minorHAnsi"/>
          <w:sz w:val="22"/>
          <w:szCs w:val="22"/>
        </w:rPr>
        <w:t xml:space="preserve"> rate </w:t>
      </w:r>
      <w:proofErr w:type="spellStart"/>
      <w:r w:rsidRPr="00EE0501">
        <w:rPr>
          <w:rFonts w:asciiTheme="minorHAnsi" w:hAnsiTheme="minorHAnsi" w:cstheme="minorHAnsi"/>
          <w:sz w:val="22"/>
          <w:szCs w:val="22"/>
        </w:rPr>
        <w:t>is</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fixed</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within</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its</w:t>
      </w:r>
      <w:proofErr w:type="spellEnd"/>
      <w:r w:rsidRPr="00EE0501">
        <w:rPr>
          <w:rFonts w:asciiTheme="minorHAnsi" w:hAnsiTheme="minorHAnsi" w:cstheme="minorHAnsi"/>
          <w:sz w:val="22"/>
          <w:szCs w:val="22"/>
        </w:rPr>
        <w:t xml:space="preserve"> applicable </w:t>
      </w:r>
      <w:proofErr w:type="spellStart"/>
      <w:r w:rsidRPr="00EE0501">
        <w:rPr>
          <w:rFonts w:asciiTheme="minorHAnsi" w:hAnsiTheme="minorHAnsi" w:cstheme="minorHAnsi"/>
          <w:sz w:val="22"/>
          <w:szCs w:val="22"/>
        </w:rPr>
        <w:lastRenderedPageBreak/>
        <w:t>year</w:t>
      </w:r>
      <w:proofErr w:type="spellEnd"/>
      <w:r w:rsidRPr="00EE0501">
        <w:rPr>
          <w:rFonts w:asciiTheme="minorHAnsi" w:hAnsiTheme="minorHAnsi" w:cstheme="minorHAnsi"/>
          <w:sz w:val="22"/>
          <w:szCs w:val="22"/>
        </w:rPr>
        <w:t xml:space="preserve">. A </w:t>
      </w:r>
      <w:proofErr w:type="spellStart"/>
      <w:r w:rsidRPr="00EE0501">
        <w:rPr>
          <w:rFonts w:asciiTheme="minorHAnsi" w:hAnsiTheme="minorHAnsi" w:cstheme="minorHAnsi"/>
          <w:sz w:val="22"/>
          <w:szCs w:val="22"/>
        </w:rPr>
        <w:t>request</w:t>
      </w:r>
      <w:proofErr w:type="spellEnd"/>
      <w:r w:rsidRPr="00EE0501">
        <w:rPr>
          <w:rFonts w:asciiTheme="minorHAnsi" w:hAnsiTheme="minorHAnsi" w:cstheme="minorHAnsi"/>
          <w:sz w:val="22"/>
          <w:szCs w:val="22"/>
        </w:rPr>
        <w:t xml:space="preserve"> to </w:t>
      </w:r>
      <w:proofErr w:type="spellStart"/>
      <w:r w:rsidRPr="00EE0501">
        <w:rPr>
          <w:rFonts w:asciiTheme="minorHAnsi" w:hAnsiTheme="minorHAnsi" w:cstheme="minorHAnsi"/>
          <w:sz w:val="22"/>
          <w:szCs w:val="22"/>
        </w:rPr>
        <w:t>confirm</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availability</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is</w:t>
      </w:r>
      <w:proofErr w:type="spellEnd"/>
      <w:r w:rsidRPr="00EE0501">
        <w:rPr>
          <w:rFonts w:asciiTheme="minorHAnsi" w:hAnsiTheme="minorHAnsi" w:cstheme="minorHAnsi"/>
          <w:sz w:val="22"/>
          <w:szCs w:val="22"/>
        </w:rPr>
        <w:t xml:space="preserve"> not a </w:t>
      </w:r>
      <w:proofErr w:type="spellStart"/>
      <w:r w:rsidRPr="00EE0501">
        <w:rPr>
          <w:rFonts w:asciiTheme="minorHAnsi" w:hAnsiTheme="minorHAnsi" w:cstheme="minorHAnsi"/>
          <w:sz w:val="22"/>
          <w:szCs w:val="22"/>
        </w:rPr>
        <w:t>request</w:t>
      </w:r>
      <w:proofErr w:type="spellEnd"/>
      <w:r w:rsidRPr="00EE0501">
        <w:rPr>
          <w:rFonts w:asciiTheme="minorHAnsi" w:hAnsiTheme="minorHAnsi" w:cstheme="minorHAnsi"/>
          <w:sz w:val="22"/>
          <w:szCs w:val="22"/>
        </w:rPr>
        <w:t xml:space="preserve"> for a new </w:t>
      </w:r>
      <w:proofErr w:type="spellStart"/>
      <w:r w:rsidRPr="00EE0501">
        <w:rPr>
          <w:rFonts w:asciiTheme="minorHAnsi" w:hAnsiTheme="minorHAnsi" w:cstheme="minorHAnsi"/>
          <w:sz w:val="22"/>
          <w:szCs w:val="22"/>
        </w:rPr>
        <w:t>offer</w:t>
      </w:r>
      <w:proofErr w:type="spellEnd"/>
      <w:r w:rsidRPr="00EE0501">
        <w:rPr>
          <w:rFonts w:asciiTheme="minorHAnsi" w:hAnsiTheme="minorHAnsi" w:cstheme="minorHAnsi"/>
          <w:sz w:val="22"/>
          <w:szCs w:val="22"/>
        </w:rPr>
        <w:t xml:space="preserve"> and </w:t>
      </w:r>
      <w:proofErr w:type="spellStart"/>
      <w:r w:rsidRPr="00EE0501">
        <w:rPr>
          <w:rFonts w:asciiTheme="minorHAnsi" w:hAnsiTheme="minorHAnsi" w:cstheme="minorHAnsi"/>
          <w:sz w:val="22"/>
          <w:szCs w:val="22"/>
        </w:rPr>
        <w:t>may</w:t>
      </w:r>
      <w:proofErr w:type="spellEnd"/>
      <w:r w:rsidRPr="00EE0501">
        <w:rPr>
          <w:rFonts w:asciiTheme="minorHAnsi" w:hAnsiTheme="minorHAnsi" w:cstheme="minorHAnsi"/>
          <w:sz w:val="22"/>
          <w:szCs w:val="22"/>
        </w:rPr>
        <w:t xml:space="preserve"> not </w:t>
      </w:r>
      <w:proofErr w:type="spellStart"/>
      <w:r w:rsidRPr="00EE0501">
        <w:rPr>
          <w:rFonts w:asciiTheme="minorHAnsi" w:hAnsiTheme="minorHAnsi" w:cstheme="minorHAnsi"/>
          <w:sz w:val="22"/>
          <w:szCs w:val="22"/>
        </w:rPr>
        <w:t>be</w:t>
      </w:r>
      <w:proofErr w:type="spellEnd"/>
      <w:r w:rsidRPr="00EE0501">
        <w:rPr>
          <w:rFonts w:asciiTheme="minorHAnsi" w:hAnsiTheme="minorHAnsi" w:cstheme="minorHAnsi"/>
          <w:sz w:val="22"/>
          <w:szCs w:val="22"/>
        </w:rPr>
        <w:t xml:space="preserve"> </w:t>
      </w:r>
      <w:proofErr w:type="spellStart"/>
      <w:r w:rsidRPr="00EE0501">
        <w:rPr>
          <w:rFonts w:asciiTheme="minorHAnsi" w:hAnsiTheme="minorHAnsi" w:cstheme="minorHAnsi"/>
          <w:sz w:val="22"/>
          <w:szCs w:val="22"/>
        </w:rPr>
        <w:t>used</w:t>
      </w:r>
      <w:proofErr w:type="spellEnd"/>
      <w:r w:rsidRPr="00EE0501">
        <w:rPr>
          <w:rFonts w:asciiTheme="minorHAnsi" w:hAnsiTheme="minorHAnsi" w:cstheme="minorHAnsi"/>
          <w:sz w:val="22"/>
          <w:szCs w:val="22"/>
        </w:rPr>
        <w:t xml:space="preserve"> to change the applicable </w:t>
      </w:r>
      <w:proofErr w:type="spellStart"/>
      <w:r w:rsidRPr="00EE0501">
        <w:rPr>
          <w:rFonts w:asciiTheme="minorHAnsi" w:hAnsiTheme="minorHAnsi" w:cstheme="minorHAnsi"/>
          <w:sz w:val="22"/>
          <w:szCs w:val="22"/>
        </w:rPr>
        <w:t>contractual</w:t>
      </w:r>
      <w:proofErr w:type="spellEnd"/>
      <w:r w:rsidRPr="00EE0501">
        <w:rPr>
          <w:rFonts w:asciiTheme="minorHAnsi" w:hAnsiTheme="minorHAnsi" w:cstheme="minorHAnsi"/>
          <w:sz w:val="22"/>
          <w:szCs w:val="22"/>
        </w:rPr>
        <w:t xml:space="preserve"> rate.</w:t>
      </w:r>
    </w:p>
    <w:p w:rsidR="00CD71D1" w:rsidRPr="00CD71D1" w:rsidRDefault="00CD71D1" w:rsidP="00CD71D1">
      <w:pPr>
        <w:spacing w:line="240" w:lineRule="auto"/>
        <w:jc w:val="both"/>
        <w:rPr>
          <w:rFonts w:asciiTheme="minorHAnsi" w:hAnsiTheme="minorHAnsi" w:cstheme="minorHAnsi"/>
          <w:b/>
          <w:sz w:val="22"/>
          <w:szCs w:val="22"/>
        </w:rPr>
      </w:pPr>
    </w:p>
    <w:p w:rsidR="00CD71D1" w:rsidRDefault="00CD71D1" w:rsidP="00CD71D1">
      <w:pPr>
        <w:spacing w:line="240" w:lineRule="auto"/>
        <w:jc w:val="both"/>
        <w:rPr>
          <w:rFonts w:asciiTheme="minorHAnsi" w:hAnsiTheme="minorHAnsi" w:cstheme="minorHAnsi"/>
          <w:b/>
          <w:sz w:val="22"/>
          <w:szCs w:val="22"/>
        </w:rPr>
      </w:pPr>
      <w:proofErr w:type="spellStart"/>
      <w:r>
        <w:rPr>
          <w:rFonts w:asciiTheme="minorHAnsi" w:hAnsiTheme="minorHAnsi" w:cstheme="minorHAnsi"/>
          <w:b/>
          <w:sz w:val="22"/>
          <w:szCs w:val="22"/>
        </w:rPr>
        <w:t>Fixed</w:t>
      </w:r>
      <w:proofErr w:type="spellEnd"/>
      <w:r>
        <w:rPr>
          <w:rFonts w:asciiTheme="minorHAnsi" w:hAnsiTheme="minorHAnsi" w:cstheme="minorHAnsi"/>
          <w:b/>
          <w:sz w:val="22"/>
          <w:szCs w:val="22"/>
        </w:rPr>
        <w:t xml:space="preserve"> Cascade</w:t>
      </w:r>
    </w:p>
    <w:p w:rsidR="00CD71D1" w:rsidRPr="00CD71D1" w:rsidRDefault="00CD71D1" w:rsidP="00CD71D1">
      <w:pPr>
        <w:spacing w:line="240" w:lineRule="auto"/>
        <w:jc w:val="both"/>
        <w:rPr>
          <w:rFonts w:asciiTheme="minorHAnsi" w:hAnsiTheme="minorHAnsi" w:cstheme="minorHAnsi"/>
          <w:sz w:val="22"/>
          <w:szCs w:val="22"/>
        </w:rPr>
      </w:pPr>
      <w:r w:rsidRPr="00CD71D1">
        <w:rPr>
          <w:rFonts w:asciiTheme="minorHAnsi" w:hAnsiTheme="minorHAnsi" w:cstheme="minorHAnsi"/>
          <w:sz w:val="22"/>
          <w:szCs w:val="22"/>
        </w:rPr>
        <w:t xml:space="preserve">For </w:t>
      </w:r>
      <w:proofErr w:type="spellStart"/>
      <w:r w:rsidRPr="00CD71D1">
        <w:rPr>
          <w:rFonts w:asciiTheme="minorHAnsi" w:hAnsiTheme="minorHAnsi" w:cstheme="minorHAnsi"/>
          <w:sz w:val="22"/>
          <w:szCs w:val="22"/>
        </w:rPr>
        <w:t>each</w:t>
      </w:r>
      <w:proofErr w:type="spellEnd"/>
      <w:r w:rsidRPr="00CD71D1">
        <w:rPr>
          <w:rFonts w:asciiTheme="minorHAnsi" w:hAnsiTheme="minorHAnsi" w:cstheme="minorHAnsi"/>
          <w:sz w:val="22"/>
          <w:szCs w:val="22"/>
        </w:rPr>
        <w:t xml:space="preserve"> lot, the </w:t>
      </w:r>
      <w:proofErr w:type="spellStart"/>
      <w:r w:rsidRPr="00CD71D1">
        <w:rPr>
          <w:rFonts w:asciiTheme="minorHAnsi" w:hAnsiTheme="minorHAnsi" w:cstheme="minorHAnsi"/>
          <w:sz w:val="22"/>
          <w:szCs w:val="22"/>
        </w:rPr>
        <w:t>framework</w:t>
      </w:r>
      <w:proofErr w:type="spellEnd"/>
      <w:r w:rsidRPr="00CD71D1">
        <w:rPr>
          <w:rFonts w:asciiTheme="minorHAnsi" w:hAnsiTheme="minorHAnsi" w:cstheme="minorHAnsi"/>
          <w:sz w:val="22"/>
          <w:szCs w:val="22"/>
        </w:rPr>
        <w:t xml:space="preserve"> agreement </w:t>
      </w:r>
      <w:proofErr w:type="spellStart"/>
      <w:r w:rsidRPr="00CD71D1">
        <w:rPr>
          <w:rFonts w:asciiTheme="minorHAnsi" w:hAnsiTheme="minorHAnsi" w:cstheme="minorHAnsi"/>
          <w:sz w:val="22"/>
          <w:szCs w:val="22"/>
        </w:rPr>
        <w:t>establishes</w:t>
      </w:r>
      <w:proofErr w:type="spellEnd"/>
      <w:r w:rsidRPr="00CD71D1">
        <w:rPr>
          <w:rFonts w:asciiTheme="minorHAnsi" w:hAnsiTheme="minorHAnsi" w:cstheme="minorHAnsi"/>
          <w:sz w:val="22"/>
          <w:szCs w:val="22"/>
        </w:rPr>
        <w:t xml:space="preserve"> a </w:t>
      </w:r>
      <w:proofErr w:type="spellStart"/>
      <w:r w:rsidRPr="00CD71D1">
        <w:rPr>
          <w:rFonts w:asciiTheme="minorHAnsi" w:hAnsiTheme="minorHAnsi" w:cstheme="minorHAnsi"/>
          <w:sz w:val="22"/>
          <w:szCs w:val="22"/>
        </w:rPr>
        <w:t>fixed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ranking</w:t>
      </w:r>
      <w:proofErr w:type="spellEnd"/>
      <w:r w:rsidRPr="00CD71D1">
        <w:rPr>
          <w:rFonts w:asciiTheme="minorHAnsi" w:hAnsiTheme="minorHAnsi" w:cstheme="minorHAnsi"/>
          <w:sz w:val="22"/>
          <w:szCs w:val="22"/>
        </w:rPr>
        <w:t xml:space="preserve"> of </w:t>
      </w:r>
      <w:proofErr w:type="spellStart"/>
      <w:r w:rsidRPr="00CD71D1">
        <w:rPr>
          <w:rFonts w:asciiTheme="minorHAnsi" w:hAnsiTheme="minorHAnsi" w:cstheme="minorHAnsi"/>
          <w:sz w:val="22"/>
          <w:szCs w:val="22"/>
        </w:rPr>
        <w:t>contractors</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derived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from</w:t>
      </w:r>
      <w:proofErr w:type="spellEnd"/>
      <w:r w:rsidRPr="00CD71D1">
        <w:rPr>
          <w:rFonts w:asciiTheme="minorHAnsi" w:hAnsiTheme="minorHAnsi" w:cstheme="minorHAnsi"/>
          <w:sz w:val="22"/>
          <w:szCs w:val="22"/>
        </w:rPr>
        <w:t xml:space="preserve"> the initial </w:t>
      </w:r>
      <w:proofErr w:type="spellStart"/>
      <w:r w:rsidRPr="00CD71D1">
        <w:rPr>
          <w:rFonts w:asciiTheme="minorHAnsi" w:hAnsiTheme="minorHAnsi" w:cstheme="minorHAnsi"/>
          <w:sz w:val="22"/>
          <w:szCs w:val="22"/>
        </w:rPr>
        <w:t>award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procedure</w:t>
      </w:r>
      <w:proofErr w:type="spellEnd"/>
      <w:r w:rsidRPr="00CD71D1">
        <w:rPr>
          <w:rFonts w:asciiTheme="minorHAnsi" w:hAnsiTheme="minorHAnsi" w:cstheme="minorHAnsi"/>
          <w:sz w:val="22"/>
          <w:szCs w:val="22"/>
        </w:rPr>
        <w:t xml:space="preserve">. This </w:t>
      </w:r>
      <w:proofErr w:type="spellStart"/>
      <w:r w:rsidRPr="00CD71D1">
        <w:rPr>
          <w:rFonts w:asciiTheme="minorHAnsi" w:hAnsiTheme="minorHAnsi" w:cstheme="minorHAnsi"/>
          <w:sz w:val="22"/>
          <w:szCs w:val="22"/>
        </w:rPr>
        <w:t>ranking</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is</w:t>
      </w:r>
      <w:proofErr w:type="spellEnd"/>
      <w:r w:rsidRPr="00CD71D1">
        <w:rPr>
          <w:rFonts w:asciiTheme="minorHAnsi" w:hAnsiTheme="minorHAnsi" w:cstheme="minorHAnsi"/>
          <w:sz w:val="22"/>
          <w:szCs w:val="22"/>
        </w:rPr>
        <w:t xml:space="preserve"> not </w:t>
      </w:r>
      <w:proofErr w:type="spellStart"/>
      <w:r w:rsidRPr="00CD71D1">
        <w:rPr>
          <w:rFonts w:asciiTheme="minorHAnsi" w:hAnsiTheme="minorHAnsi" w:cstheme="minorHAnsi"/>
          <w:sz w:val="22"/>
          <w:szCs w:val="22"/>
        </w:rPr>
        <w:t>subject</w:t>
      </w:r>
      <w:proofErr w:type="spellEnd"/>
      <w:r w:rsidRPr="00CD71D1">
        <w:rPr>
          <w:rFonts w:asciiTheme="minorHAnsi" w:hAnsiTheme="minorHAnsi" w:cstheme="minorHAnsi"/>
          <w:sz w:val="22"/>
          <w:szCs w:val="22"/>
        </w:rPr>
        <w:t xml:space="preserve"> to </w:t>
      </w:r>
      <w:proofErr w:type="spellStart"/>
      <w:r w:rsidRPr="00CD71D1">
        <w:rPr>
          <w:rFonts w:asciiTheme="minorHAnsi" w:hAnsiTheme="minorHAnsi" w:cstheme="minorHAnsi"/>
          <w:sz w:val="22"/>
          <w:szCs w:val="22"/>
        </w:rPr>
        <w:t>any</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re-competition</w:t>
      </w:r>
      <w:proofErr w:type="spellEnd"/>
      <w:r w:rsidRPr="00CD71D1">
        <w:rPr>
          <w:rFonts w:asciiTheme="minorHAnsi" w:hAnsiTheme="minorHAnsi" w:cstheme="minorHAnsi"/>
          <w:sz w:val="22"/>
          <w:szCs w:val="22"/>
        </w:rPr>
        <w:t xml:space="preserve"> or </w:t>
      </w:r>
      <w:proofErr w:type="spellStart"/>
      <w:r w:rsidRPr="00CD71D1">
        <w:rPr>
          <w:rFonts w:asciiTheme="minorHAnsi" w:hAnsiTheme="minorHAnsi" w:cstheme="minorHAnsi"/>
          <w:sz w:val="22"/>
          <w:szCs w:val="22"/>
        </w:rPr>
        <w:t>scoring</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when</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purchase</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orders</w:t>
      </w:r>
      <w:proofErr w:type="spellEnd"/>
      <w:r w:rsidRPr="00CD71D1">
        <w:rPr>
          <w:rFonts w:asciiTheme="minorHAnsi" w:hAnsiTheme="minorHAnsi" w:cstheme="minorHAnsi"/>
          <w:sz w:val="22"/>
          <w:szCs w:val="22"/>
        </w:rPr>
        <w:t xml:space="preserve"> are </w:t>
      </w:r>
      <w:proofErr w:type="spellStart"/>
      <w:r w:rsidRPr="00CD71D1">
        <w:rPr>
          <w:rFonts w:asciiTheme="minorHAnsi" w:hAnsiTheme="minorHAnsi" w:cstheme="minorHAnsi"/>
          <w:sz w:val="22"/>
          <w:szCs w:val="22"/>
        </w:rPr>
        <w:t>issued</w:t>
      </w:r>
      <w:proofErr w:type="spellEnd"/>
      <w:r w:rsidRPr="00CD71D1">
        <w:rPr>
          <w:rFonts w:asciiTheme="minorHAnsi" w:hAnsiTheme="minorHAnsi" w:cstheme="minorHAnsi"/>
          <w:sz w:val="22"/>
          <w:szCs w:val="22"/>
        </w:rPr>
        <w:t>.</w:t>
      </w:r>
    </w:p>
    <w:p w:rsidR="00CD71D1" w:rsidRPr="00CD71D1" w:rsidRDefault="00CD71D1" w:rsidP="00CD71D1">
      <w:pPr>
        <w:spacing w:line="240" w:lineRule="auto"/>
        <w:jc w:val="both"/>
        <w:rPr>
          <w:rFonts w:asciiTheme="minorHAnsi" w:hAnsiTheme="minorHAnsi" w:cstheme="minorHAnsi"/>
          <w:sz w:val="22"/>
          <w:szCs w:val="22"/>
        </w:rPr>
      </w:pPr>
    </w:p>
    <w:p w:rsidR="00CD71D1" w:rsidRDefault="00CD71D1" w:rsidP="00CD71D1">
      <w:pPr>
        <w:spacing w:line="240" w:lineRule="auto"/>
        <w:jc w:val="both"/>
        <w:rPr>
          <w:rFonts w:asciiTheme="minorHAnsi" w:hAnsiTheme="minorHAnsi" w:cstheme="minorHAnsi"/>
          <w:b/>
          <w:sz w:val="22"/>
          <w:szCs w:val="22"/>
        </w:rPr>
      </w:pPr>
      <w:proofErr w:type="spellStart"/>
      <w:r>
        <w:rPr>
          <w:rFonts w:asciiTheme="minorHAnsi" w:hAnsiTheme="minorHAnsi" w:cstheme="minorHAnsi"/>
          <w:b/>
          <w:sz w:val="22"/>
          <w:szCs w:val="22"/>
        </w:rPr>
        <w:t>Documented</w:t>
      </w:r>
      <w:proofErr w:type="spellEnd"/>
      <w:r>
        <w:rPr>
          <w:rFonts w:asciiTheme="minorHAnsi" w:hAnsiTheme="minorHAnsi" w:cstheme="minorHAnsi"/>
          <w:b/>
          <w:sz w:val="22"/>
          <w:szCs w:val="22"/>
        </w:rPr>
        <w:t xml:space="preserve"> </w:t>
      </w:r>
      <w:proofErr w:type="spellStart"/>
      <w:r>
        <w:rPr>
          <w:rFonts w:asciiTheme="minorHAnsi" w:hAnsiTheme="minorHAnsi" w:cstheme="minorHAnsi"/>
          <w:b/>
          <w:sz w:val="22"/>
          <w:szCs w:val="22"/>
        </w:rPr>
        <w:t>Requirement</w:t>
      </w:r>
    </w:p>
    <w:p w:rsidR="00CD71D1" w:rsidRPr="00CD71D1" w:rsidRDefault="00CD71D1" w:rsidP="00CD71D1">
      <w:pPr>
        <w:spacing w:line="240" w:lineRule="auto"/>
        <w:jc w:val="both"/>
        <w:rPr>
          <w:rFonts w:asciiTheme="minorHAnsi" w:hAnsiTheme="minorHAnsi" w:cstheme="minorHAnsi"/>
          <w:sz w:val="22"/>
          <w:szCs w:val="22"/>
        </w:rPr>
      </w:pPr>
      <w:proofErr w:type="spellEnd"/>
      <w:r w:rsidRPr="00CD71D1">
        <w:rPr>
          <w:rFonts w:asciiTheme="minorHAnsi" w:hAnsiTheme="minorHAnsi" w:cstheme="minorHAnsi"/>
          <w:sz w:val="22"/>
          <w:szCs w:val="22"/>
        </w:rPr>
        <w:t xml:space="preserve">For </w:t>
      </w:r>
      <w:proofErr w:type="spellStart"/>
      <w:r w:rsidRPr="00CD71D1">
        <w:rPr>
          <w:rFonts w:asciiTheme="minorHAnsi" w:hAnsiTheme="minorHAnsi" w:cstheme="minorHAnsi"/>
          <w:sz w:val="22"/>
          <w:szCs w:val="22"/>
        </w:rPr>
        <w:t>each</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requirement</w:t>
      </w:r>
      <w:proofErr w:type="spellEnd"/>
      <w:r w:rsidRPr="00CD71D1">
        <w:rPr>
          <w:rFonts w:asciiTheme="minorHAnsi" w:hAnsiTheme="minorHAnsi" w:cstheme="minorHAnsi"/>
          <w:sz w:val="22"/>
          <w:szCs w:val="22"/>
        </w:rPr>
        <w:t xml:space="preserve">, Expertise France </w:t>
      </w:r>
      <w:proofErr w:type="spellStart"/>
      <w:r w:rsidRPr="00CD71D1">
        <w:rPr>
          <w:rFonts w:asciiTheme="minorHAnsi" w:hAnsiTheme="minorHAnsi" w:cstheme="minorHAnsi"/>
          <w:sz w:val="22"/>
          <w:szCs w:val="22"/>
        </w:rPr>
        <w:t>shall</w:t>
      </w:r>
      <w:proofErr w:type="spellEnd"/>
      <w:r w:rsidRPr="00CD71D1">
        <w:rPr>
          <w:rFonts w:asciiTheme="minorHAnsi" w:hAnsiTheme="minorHAnsi" w:cstheme="minorHAnsi"/>
          <w:sz w:val="22"/>
          <w:szCs w:val="22"/>
        </w:rPr>
        <w:t xml:space="preserve"> document in </w:t>
      </w:r>
      <w:proofErr w:type="spellStart"/>
      <w:r w:rsidRPr="00CD71D1">
        <w:rPr>
          <w:rFonts w:asciiTheme="minorHAnsi" w:hAnsiTheme="minorHAnsi" w:cstheme="minorHAnsi"/>
          <w:sz w:val="22"/>
          <w:szCs w:val="22"/>
        </w:rPr>
        <w:t>advance</w:t>
      </w:r>
      <w:proofErr w:type="spellEnd"/>
      <w:r w:rsidRPr="00CD71D1">
        <w:rPr>
          <w:rFonts w:asciiTheme="minorHAnsi" w:hAnsiTheme="minorHAnsi" w:cstheme="minorHAnsi"/>
          <w:sz w:val="22"/>
          <w:szCs w:val="22"/>
        </w:rPr>
        <w:t xml:space="preserve">, as objective and </w:t>
      </w:r>
      <w:proofErr w:type="spellStart"/>
      <w:r w:rsidRPr="00CD71D1">
        <w:rPr>
          <w:rFonts w:asciiTheme="minorHAnsi" w:hAnsiTheme="minorHAnsi" w:cstheme="minorHAnsi"/>
          <w:sz w:val="22"/>
          <w:szCs w:val="22"/>
        </w:rPr>
        <w:t>verifiable</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criteria</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thresholds</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named</w:t>
      </w:r>
      <w:proofErr w:type="spellEnd"/>
      <w:r w:rsidRPr="00CD71D1">
        <w:rPr>
          <w:rFonts w:asciiTheme="minorHAnsi" w:hAnsiTheme="minorHAnsi" w:cstheme="minorHAnsi"/>
          <w:sz w:val="22"/>
          <w:szCs w:val="22"/>
        </w:rPr>
        <w:t xml:space="preserve"> area, </w:t>
      </w:r>
      <w:proofErr w:type="spellStart"/>
      <w:r w:rsidRPr="00CD71D1">
        <w:rPr>
          <w:rFonts w:asciiTheme="minorHAnsi" w:hAnsiTheme="minorHAnsi" w:cstheme="minorHAnsi"/>
          <w:sz w:val="22"/>
          <w:szCs w:val="22"/>
        </w:rPr>
        <w:t>closed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list</w:t>
      </w:r>
      <w:proofErr w:type="spellEnd"/>
      <w:proofErr w:type="gramStart"/>
      <w:r w:rsidRPr="00CD71D1">
        <w:rPr>
          <w:rFonts w:asciiTheme="minorHAnsi" w:hAnsiTheme="minorHAnsi" w:cstheme="minorHAnsi"/>
          <w:sz w:val="22"/>
          <w:szCs w:val="22"/>
        </w:rPr>
        <w:t>):</w:t>
      </w:r>
      <w:proofErr w:type="gramEnd"/>
      <w:r w:rsidRPr="00CD71D1">
        <w:rPr>
          <w:rFonts w:asciiTheme="minorHAnsi" w:hAnsiTheme="minorHAnsi" w:cstheme="minorHAnsi"/>
          <w:sz w:val="22"/>
          <w:szCs w:val="22"/>
        </w:rPr>
        <w:t xml:space="preserve"> applicable lot, service dates, nature/</w:t>
      </w:r>
      <w:proofErr w:type="spellStart"/>
      <w:r w:rsidRPr="00CD71D1">
        <w:rPr>
          <w:rFonts w:asciiTheme="minorHAnsi" w:hAnsiTheme="minorHAnsi" w:cstheme="minorHAnsi"/>
          <w:sz w:val="22"/>
          <w:szCs w:val="22"/>
        </w:rPr>
        <w:t>quantity</w:t>
      </w:r>
      <w:proofErr w:type="spellEnd"/>
      <w:r w:rsidRPr="00CD71D1">
        <w:rPr>
          <w:rFonts w:asciiTheme="minorHAnsi" w:hAnsiTheme="minorHAnsi" w:cstheme="minorHAnsi"/>
          <w:sz w:val="22"/>
          <w:szCs w:val="22"/>
        </w:rPr>
        <w:t xml:space="preserve"> of services, </w:t>
      </w:r>
      <w:proofErr w:type="spellStart"/>
      <w:r w:rsidRPr="00CD71D1">
        <w:rPr>
          <w:rFonts w:asciiTheme="minorHAnsi" w:hAnsiTheme="minorHAnsi" w:cstheme="minorHAnsi"/>
          <w:sz w:val="22"/>
          <w:szCs w:val="22"/>
        </w:rPr>
        <w:t>required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capacity</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required</w:t>
      </w:r>
      <w:proofErr w:type="spellEnd"/>
      <w:r w:rsidRPr="00CD71D1">
        <w:rPr>
          <w:rFonts w:asciiTheme="minorHAnsi" w:hAnsiTheme="minorHAnsi" w:cstheme="minorHAnsi"/>
          <w:sz w:val="22"/>
          <w:szCs w:val="22"/>
        </w:rPr>
        <w:t xml:space="preserve"> location, </w:t>
      </w:r>
      <w:proofErr w:type="spellStart"/>
      <w:r w:rsidRPr="00CD71D1">
        <w:rPr>
          <w:rFonts w:asciiTheme="minorHAnsi" w:hAnsiTheme="minorHAnsi" w:cstheme="minorHAnsi"/>
          <w:sz w:val="22"/>
          <w:szCs w:val="22"/>
        </w:rPr>
        <w:t>accessibility</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security</w:t>
      </w:r>
      <w:proofErr w:type="spellEnd"/>
      <w:r w:rsidRPr="00CD71D1">
        <w:rPr>
          <w:rFonts w:asciiTheme="minorHAnsi" w:hAnsiTheme="minorHAnsi" w:cstheme="minorHAnsi"/>
          <w:sz w:val="22"/>
          <w:szCs w:val="22"/>
        </w:rPr>
        <w:t xml:space="preserve">, and </w:t>
      </w:r>
      <w:proofErr w:type="spellStart"/>
      <w:r w:rsidRPr="00CD71D1">
        <w:rPr>
          <w:rFonts w:asciiTheme="minorHAnsi" w:hAnsiTheme="minorHAnsi" w:cstheme="minorHAnsi"/>
          <w:sz w:val="22"/>
          <w:szCs w:val="22"/>
        </w:rPr>
        <w:t>equipment</w:t>
      </w:r>
      <w:proofErr w:type="spellEnd"/>
      <w:r w:rsidRPr="00CD71D1">
        <w:rPr>
          <w:rFonts w:asciiTheme="minorHAnsi" w:hAnsiTheme="minorHAnsi" w:cstheme="minorHAnsi"/>
          <w:sz w:val="22"/>
          <w:szCs w:val="22"/>
        </w:rPr>
        <w:t xml:space="preserve">/meeting configuration </w:t>
      </w:r>
      <w:proofErr w:type="spellStart"/>
      <w:r w:rsidRPr="00CD71D1">
        <w:rPr>
          <w:rFonts w:asciiTheme="minorHAnsi" w:hAnsiTheme="minorHAnsi" w:cstheme="minorHAnsi"/>
          <w:sz w:val="22"/>
          <w:szCs w:val="22"/>
        </w:rPr>
        <w:t>requirements</w:t>
      </w:r>
      <w:proofErr w:type="spellEnd"/>
      <w:r w:rsidRPr="00CD71D1">
        <w:rPr>
          <w:rFonts w:asciiTheme="minorHAnsi" w:hAnsiTheme="minorHAnsi" w:cstheme="minorHAnsi"/>
          <w:sz w:val="22"/>
          <w:szCs w:val="22"/>
        </w:rPr>
        <w:t>.</w:t>
      </w:r>
    </w:p>
    <w:p w:rsidR="00CD71D1" w:rsidRPr="00CD71D1" w:rsidRDefault="00CD71D1" w:rsidP="00CD71D1">
      <w:pPr>
        <w:spacing w:line="240" w:lineRule="auto"/>
        <w:jc w:val="both"/>
        <w:rPr>
          <w:rFonts w:asciiTheme="minorHAnsi" w:hAnsiTheme="minorHAnsi" w:cstheme="minorHAnsi"/>
          <w:b/>
          <w:sz w:val="22"/>
          <w:szCs w:val="22"/>
        </w:rPr>
      </w:pPr>
    </w:p>
    <w:p w:rsidR="00CD71D1" w:rsidRDefault="00CD71D1" w:rsidP="00CD71D1">
      <w:pPr>
        <w:spacing w:line="240" w:lineRule="auto"/>
        <w:jc w:val="both"/>
        <w:rPr>
          <w:rFonts w:asciiTheme="minorHAnsi" w:hAnsiTheme="minorHAnsi" w:cstheme="minorHAnsi"/>
          <w:b/>
          <w:sz w:val="22"/>
          <w:szCs w:val="22"/>
        </w:rPr>
      </w:pPr>
      <w:r>
        <w:rPr>
          <w:rFonts w:asciiTheme="minorHAnsi" w:hAnsiTheme="minorHAnsi" w:cstheme="minorHAnsi"/>
          <w:b/>
          <w:sz w:val="22"/>
          <w:szCs w:val="22"/>
        </w:rPr>
        <w:t>Cascade Consultation</w:t>
      </w:r>
    </w:p>
    <w:p w:rsidR="00CD71D1" w:rsidRPr="00CD71D1" w:rsidRDefault="00CD71D1" w:rsidP="00CD71D1">
      <w:pPr>
        <w:spacing w:line="240" w:lineRule="auto"/>
        <w:jc w:val="both"/>
        <w:rPr>
          <w:rFonts w:asciiTheme="minorHAnsi" w:hAnsiTheme="minorHAnsi" w:cstheme="minorHAnsi"/>
          <w:sz w:val="22"/>
          <w:szCs w:val="22"/>
        </w:rPr>
      </w:pPr>
      <w:r w:rsidRPr="00CD71D1">
        <w:rPr>
          <w:rFonts w:asciiTheme="minorHAnsi" w:hAnsiTheme="minorHAnsi" w:cstheme="minorHAnsi"/>
          <w:sz w:val="22"/>
          <w:szCs w:val="22"/>
        </w:rPr>
        <w:t xml:space="preserve">Expertise France </w:t>
      </w:r>
      <w:proofErr w:type="spellStart"/>
      <w:r w:rsidRPr="00CD71D1">
        <w:rPr>
          <w:rFonts w:asciiTheme="minorHAnsi" w:hAnsiTheme="minorHAnsi" w:cstheme="minorHAnsi"/>
          <w:sz w:val="22"/>
          <w:szCs w:val="22"/>
        </w:rPr>
        <w:t>shall</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consult</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contractors</w:t>
      </w:r>
      <w:proofErr w:type="spellEnd"/>
      <w:r w:rsidRPr="00CD71D1">
        <w:rPr>
          <w:rFonts w:asciiTheme="minorHAnsi" w:hAnsiTheme="minorHAnsi" w:cstheme="minorHAnsi"/>
          <w:sz w:val="22"/>
          <w:szCs w:val="22"/>
        </w:rPr>
        <w:t xml:space="preserve"> in </w:t>
      </w:r>
      <w:proofErr w:type="spellStart"/>
      <w:r w:rsidRPr="00CD71D1">
        <w:rPr>
          <w:rFonts w:asciiTheme="minorHAnsi" w:hAnsiTheme="minorHAnsi" w:cstheme="minorHAnsi"/>
          <w:sz w:val="22"/>
          <w:szCs w:val="22"/>
        </w:rPr>
        <w:t>ranking</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order</w:t>
      </w:r>
      <w:proofErr w:type="spellEnd"/>
      <w:r w:rsidRPr="00CD71D1">
        <w:rPr>
          <w:rFonts w:asciiTheme="minorHAnsi" w:hAnsiTheme="minorHAnsi" w:cstheme="minorHAnsi"/>
          <w:sz w:val="22"/>
          <w:szCs w:val="22"/>
        </w:rPr>
        <w:t xml:space="preserve">. The </w:t>
      </w:r>
      <w:proofErr w:type="spellStart"/>
      <w:r w:rsidRPr="00CD71D1">
        <w:rPr>
          <w:rFonts w:asciiTheme="minorHAnsi" w:hAnsiTheme="minorHAnsi" w:cstheme="minorHAnsi"/>
          <w:sz w:val="22"/>
          <w:szCs w:val="22"/>
        </w:rPr>
        <w:t>contractor</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consulted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shall</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be</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selected</w:t>
      </w:r>
      <w:proofErr w:type="spellEnd"/>
      <w:r w:rsidRPr="00CD71D1">
        <w:rPr>
          <w:rFonts w:asciiTheme="minorHAnsi" w:hAnsiTheme="minorHAnsi" w:cstheme="minorHAnsi"/>
          <w:sz w:val="22"/>
          <w:szCs w:val="22"/>
        </w:rPr>
        <w:t xml:space="preserve"> if </w:t>
      </w:r>
      <w:proofErr w:type="spellStart"/>
      <w:r w:rsidRPr="00CD71D1">
        <w:rPr>
          <w:rFonts w:asciiTheme="minorHAnsi" w:hAnsiTheme="minorHAnsi" w:cstheme="minorHAnsi"/>
          <w:sz w:val="22"/>
          <w:szCs w:val="22"/>
        </w:rPr>
        <w:t>it</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is</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available</w:t>
      </w:r>
      <w:proofErr w:type="spellEnd"/>
      <w:r w:rsidRPr="00CD71D1">
        <w:rPr>
          <w:rFonts w:asciiTheme="minorHAnsi" w:hAnsiTheme="minorHAnsi" w:cstheme="minorHAnsi"/>
          <w:sz w:val="22"/>
          <w:szCs w:val="22"/>
        </w:rPr>
        <w:t xml:space="preserve"> for the </w:t>
      </w:r>
      <w:proofErr w:type="spellStart"/>
      <w:r w:rsidRPr="00CD71D1">
        <w:rPr>
          <w:rFonts w:asciiTheme="minorHAnsi" w:hAnsiTheme="minorHAnsi" w:cstheme="minorHAnsi"/>
          <w:sz w:val="22"/>
          <w:szCs w:val="22"/>
        </w:rPr>
        <w:t>required</w:t>
      </w:r>
      <w:proofErr w:type="spellEnd"/>
      <w:r w:rsidRPr="00CD71D1">
        <w:rPr>
          <w:rFonts w:asciiTheme="minorHAnsi" w:hAnsiTheme="minorHAnsi" w:cstheme="minorHAnsi"/>
          <w:sz w:val="22"/>
          <w:szCs w:val="22"/>
        </w:rPr>
        <w:t xml:space="preserve"> dates and </w:t>
      </w:r>
      <w:proofErr w:type="spellStart"/>
      <w:r w:rsidRPr="00CD71D1">
        <w:rPr>
          <w:rFonts w:asciiTheme="minorHAnsi" w:hAnsiTheme="minorHAnsi" w:cstheme="minorHAnsi"/>
          <w:sz w:val="22"/>
          <w:szCs w:val="22"/>
        </w:rPr>
        <w:t>meets</w:t>
      </w:r>
      <w:proofErr w:type="spellEnd"/>
      <w:r w:rsidRPr="00CD71D1">
        <w:rPr>
          <w:rFonts w:asciiTheme="minorHAnsi" w:hAnsiTheme="minorHAnsi" w:cstheme="minorHAnsi"/>
          <w:sz w:val="22"/>
          <w:szCs w:val="22"/>
        </w:rPr>
        <w:t xml:space="preserve"> all objective </w:t>
      </w:r>
      <w:proofErr w:type="spellStart"/>
      <w:r w:rsidRPr="00CD71D1">
        <w:rPr>
          <w:rFonts w:asciiTheme="minorHAnsi" w:hAnsiTheme="minorHAnsi" w:cstheme="minorHAnsi"/>
          <w:sz w:val="22"/>
          <w:szCs w:val="22"/>
        </w:rPr>
        <w:t>requirements</w:t>
      </w:r>
      <w:proofErr w:type="spellEnd"/>
      <w:r w:rsidRPr="00CD71D1">
        <w:rPr>
          <w:rFonts w:asciiTheme="minorHAnsi" w:hAnsiTheme="minorHAnsi" w:cstheme="minorHAnsi"/>
          <w:sz w:val="22"/>
          <w:szCs w:val="22"/>
        </w:rPr>
        <w:t xml:space="preserve"> </w:t>
      </w:r>
      <w:r>
        <w:rPr>
          <w:rFonts w:asciiTheme="minorHAnsi" w:hAnsiTheme="minorHAnsi" w:cstheme="minorHAnsi"/>
          <w:sz w:val="22"/>
          <w:szCs w:val="22"/>
        </w:rPr>
        <w:t xml:space="preserve">as </w:t>
      </w:r>
      <w:proofErr w:type="spellStart"/>
      <w:r w:rsidRPr="00CD71D1">
        <w:rPr>
          <w:rFonts w:asciiTheme="minorHAnsi" w:hAnsiTheme="minorHAnsi" w:cstheme="minorHAnsi"/>
          <w:sz w:val="22"/>
          <w:szCs w:val="22"/>
        </w:rPr>
        <w:t>mentioned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above</w:t>
      </w:r>
      <w:proofErr w:type="spellEnd"/>
      <w:r w:rsidRPr="00CD71D1">
        <w:rPr>
          <w:rFonts w:asciiTheme="minorHAnsi" w:hAnsiTheme="minorHAnsi" w:cstheme="minorHAnsi"/>
          <w:sz w:val="22"/>
          <w:szCs w:val="22"/>
        </w:rPr>
        <w:t xml:space="preserve">. Expertise France </w:t>
      </w:r>
      <w:proofErr w:type="spellStart"/>
      <w:r w:rsidRPr="00CD71D1">
        <w:rPr>
          <w:rFonts w:asciiTheme="minorHAnsi" w:hAnsiTheme="minorHAnsi" w:cstheme="minorHAnsi"/>
          <w:sz w:val="22"/>
          <w:szCs w:val="22"/>
        </w:rPr>
        <w:t>shall</w:t>
      </w:r>
      <w:proofErr w:type="spellEnd"/>
      <w:r w:rsidRPr="00CD71D1">
        <w:rPr>
          <w:rFonts w:asciiTheme="minorHAnsi" w:hAnsiTheme="minorHAnsi" w:cstheme="minorHAnsi"/>
          <w:sz w:val="22"/>
          <w:szCs w:val="22"/>
        </w:rPr>
        <w:t xml:space="preserve"> move to the </w:t>
      </w:r>
      <w:proofErr w:type="spellStart"/>
      <w:r w:rsidRPr="00CD71D1">
        <w:rPr>
          <w:rFonts w:asciiTheme="minorHAnsi" w:hAnsiTheme="minorHAnsi" w:cstheme="minorHAnsi"/>
          <w:sz w:val="22"/>
          <w:szCs w:val="22"/>
        </w:rPr>
        <w:t>next-ranked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contractor</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without</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comparison</w:t>
      </w:r>
      <w:proofErr w:type="spellEnd"/>
      <w:r w:rsidRPr="00CD71D1">
        <w:rPr>
          <w:rFonts w:asciiTheme="minorHAnsi" w:hAnsiTheme="minorHAnsi" w:cstheme="minorHAnsi"/>
          <w:sz w:val="22"/>
          <w:szCs w:val="22"/>
        </w:rPr>
        <w:t xml:space="preserve"> or </w:t>
      </w:r>
      <w:proofErr w:type="spellStart"/>
      <w:r w:rsidRPr="00CD71D1">
        <w:rPr>
          <w:rFonts w:asciiTheme="minorHAnsi" w:hAnsiTheme="minorHAnsi" w:cstheme="minorHAnsi"/>
          <w:sz w:val="22"/>
          <w:szCs w:val="22"/>
        </w:rPr>
        <w:t>scoring</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where</w:t>
      </w:r>
      <w:proofErr w:type="spellEnd"/>
      <w:r w:rsidRPr="00CD71D1">
        <w:rPr>
          <w:rFonts w:asciiTheme="minorHAnsi" w:hAnsiTheme="minorHAnsi" w:cstheme="minorHAnsi"/>
          <w:sz w:val="22"/>
          <w:szCs w:val="22"/>
        </w:rPr>
        <w:t xml:space="preserve"> the </w:t>
      </w:r>
      <w:proofErr w:type="spellStart"/>
      <w:r w:rsidRPr="00CD71D1">
        <w:rPr>
          <w:rFonts w:asciiTheme="minorHAnsi" w:hAnsiTheme="minorHAnsi" w:cstheme="minorHAnsi"/>
          <w:sz w:val="22"/>
          <w:szCs w:val="22"/>
        </w:rPr>
        <w:t>contractor</w:t>
      </w:r>
      <w:proofErr w:type="spellEnd"/>
      <w:r w:rsidRPr="00CD71D1">
        <w:rPr>
          <w:rFonts w:asciiTheme="minorHAnsi" w:hAnsiTheme="minorHAnsi" w:cstheme="minorHAnsi"/>
          <w:sz w:val="22"/>
          <w:szCs w:val="22"/>
        </w:rPr>
        <w:t xml:space="preserve"> </w:t>
      </w:r>
      <w:proofErr w:type="spellStart"/>
      <w:proofErr w:type="gramStart"/>
      <w:r w:rsidRPr="00CD71D1">
        <w:rPr>
          <w:rFonts w:asciiTheme="minorHAnsi" w:hAnsiTheme="minorHAnsi" w:cstheme="minorHAnsi"/>
          <w:sz w:val="22"/>
          <w:szCs w:val="22"/>
        </w:rPr>
        <w:t>consulted</w:t>
      </w:r>
      <w:proofErr w:type="spellEnd"/>
      <w:r w:rsidRPr="00CD71D1">
        <w:rPr>
          <w:rFonts w:asciiTheme="minorHAnsi" w:hAnsiTheme="minorHAnsi" w:cstheme="minorHAnsi"/>
          <w:sz w:val="22"/>
          <w:szCs w:val="22"/>
        </w:rPr>
        <w:t>:</w:t>
      </w:r>
      <w:proofErr w:type="gramEnd"/>
    </w:p>
    <w:p w:rsidR="00CD71D1" w:rsidRPr="00CD71D1" w:rsidRDefault="00CD71D1" w:rsidP="00CD71D1">
      <w:pPr>
        <w:spacing w:line="240" w:lineRule="auto"/>
        <w:jc w:val="both"/>
        <w:rPr>
          <w:rFonts w:asciiTheme="minorHAnsi" w:hAnsiTheme="minorHAnsi" w:cstheme="minorHAnsi"/>
          <w:sz w:val="22"/>
          <w:szCs w:val="22"/>
        </w:rPr>
      </w:pPr>
    </w:p>
    <w:p w:rsidR="00CD71D1" w:rsidRPr="00CD71D1" w:rsidRDefault="00CD71D1" w:rsidP="00CD71D1">
      <w:pPr>
        <w:pStyle w:val="Paragraphedeliste"/>
        <w:numPr>
          <w:ilvl w:val="0"/>
          <w:numId w:val="8"/>
        </w:numPr>
        <w:spacing w:line="240" w:lineRule="auto"/>
        <w:jc w:val="both"/>
        <w:rPr>
          <w:rFonts w:asciiTheme="minorHAnsi" w:hAnsiTheme="minorHAnsi" w:cstheme="minorHAnsi"/>
          <w:sz w:val="22"/>
          <w:szCs w:val="22"/>
        </w:rPr>
      </w:pPr>
      <w:proofErr w:type="spellStart"/>
      <w:proofErr w:type="gramStart"/>
      <w:r w:rsidRPr="00CD71D1">
        <w:rPr>
          <w:rFonts w:asciiTheme="minorHAnsi" w:hAnsiTheme="minorHAnsi" w:cstheme="minorHAnsi"/>
          <w:sz w:val="22"/>
          <w:szCs w:val="22"/>
        </w:rPr>
        <w:t>fails</w:t>
      </w:r>
      <w:proofErr w:type="spellEnd"/>
      <w:proofErr w:type="gramEnd"/>
      <w:r w:rsidRPr="00CD71D1">
        <w:rPr>
          <w:rFonts w:asciiTheme="minorHAnsi" w:hAnsiTheme="minorHAnsi" w:cstheme="minorHAnsi"/>
          <w:sz w:val="22"/>
          <w:szCs w:val="22"/>
        </w:rPr>
        <w:t xml:space="preserve"> to </w:t>
      </w:r>
      <w:proofErr w:type="spellStart"/>
      <w:r w:rsidRPr="00CD71D1">
        <w:rPr>
          <w:rFonts w:asciiTheme="minorHAnsi" w:hAnsiTheme="minorHAnsi" w:cstheme="minorHAnsi"/>
          <w:sz w:val="22"/>
          <w:szCs w:val="22"/>
        </w:rPr>
        <w:t>respond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within</w:t>
      </w:r>
      <w:proofErr w:type="spellEnd"/>
      <w:r w:rsidRPr="00CD71D1">
        <w:rPr>
          <w:rFonts w:asciiTheme="minorHAnsi" w:hAnsiTheme="minorHAnsi" w:cstheme="minorHAnsi"/>
          <w:sz w:val="22"/>
          <w:szCs w:val="22"/>
        </w:rPr>
        <w:t xml:space="preserve"> the </w:t>
      </w:r>
      <w:proofErr w:type="spellStart"/>
      <w:r w:rsidRPr="00CD71D1">
        <w:rPr>
          <w:rFonts w:asciiTheme="minorHAnsi" w:hAnsiTheme="minorHAnsi" w:cstheme="minorHAnsi"/>
          <w:sz w:val="22"/>
          <w:szCs w:val="22"/>
        </w:rPr>
        <w:t>given</w:t>
      </w:r>
      <w:proofErr w:type="spellEnd"/>
      <w:r w:rsidRPr="00CD71D1">
        <w:rPr>
          <w:rFonts w:asciiTheme="minorHAnsi" w:hAnsiTheme="minorHAnsi" w:cstheme="minorHAnsi"/>
          <w:sz w:val="22"/>
          <w:szCs w:val="22"/>
        </w:rPr>
        <w:t xml:space="preserve"> deadline;</w:t>
      </w:r>
    </w:p>
    <w:p w:rsidR="00CD71D1" w:rsidRPr="00CD71D1" w:rsidRDefault="00CD71D1" w:rsidP="00CD71D1">
      <w:pPr>
        <w:pStyle w:val="Paragraphedeliste"/>
        <w:numPr>
          <w:ilvl w:val="0"/>
          <w:numId w:val="8"/>
        </w:numPr>
        <w:spacing w:line="240" w:lineRule="auto"/>
        <w:jc w:val="both"/>
        <w:rPr>
          <w:rFonts w:asciiTheme="minorHAnsi" w:hAnsiTheme="minorHAnsi" w:cstheme="minorHAnsi"/>
          <w:sz w:val="22"/>
          <w:szCs w:val="22"/>
        </w:rPr>
      </w:pPr>
      <w:proofErr w:type="spellStart"/>
      <w:proofErr w:type="gramStart"/>
      <w:r w:rsidRPr="00CD71D1">
        <w:rPr>
          <w:rFonts w:asciiTheme="minorHAnsi" w:hAnsiTheme="minorHAnsi" w:cstheme="minorHAnsi"/>
          <w:sz w:val="22"/>
          <w:szCs w:val="22"/>
        </w:rPr>
        <w:t>is</w:t>
      </w:r>
      <w:proofErr w:type="spellEnd"/>
      <w:proofErr w:type="gram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unavailable</w:t>
      </w:r>
      <w:proofErr w:type="spellEnd"/>
      <w:r w:rsidRPr="00CD71D1">
        <w:rPr>
          <w:rFonts w:asciiTheme="minorHAnsi" w:hAnsiTheme="minorHAnsi" w:cstheme="minorHAnsi"/>
          <w:sz w:val="22"/>
          <w:szCs w:val="22"/>
        </w:rPr>
        <w:t>; or</w:t>
      </w:r>
    </w:p>
    <w:p w:rsidR="00CD71D1" w:rsidRPr="00CD71D1" w:rsidRDefault="00CD71D1" w:rsidP="00CD71D1">
      <w:pPr>
        <w:pStyle w:val="Paragraphedeliste"/>
        <w:numPr>
          <w:ilvl w:val="0"/>
          <w:numId w:val="8"/>
        </w:numPr>
        <w:spacing w:line="240" w:lineRule="auto"/>
        <w:jc w:val="both"/>
        <w:rPr>
          <w:rFonts w:asciiTheme="minorHAnsi" w:hAnsiTheme="minorHAnsi" w:cstheme="minorHAnsi"/>
          <w:sz w:val="22"/>
          <w:szCs w:val="22"/>
        </w:rPr>
      </w:pPr>
      <w:proofErr w:type="spellStart"/>
      <w:proofErr w:type="gramStart"/>
      <w:r w:rsidRPr="00CD71D1">
        <w:rPr>
          <w:rFonts w:asciiTheme="minorHAnsi" w:hAnsiTheme="minorHAnsi" w:cstheme="minorHAnsi"/>
          <w:sz w:val="22"/>
          <w:szCs w:val="22"/>
        </w:rPr>
        <w:t>does</w:t>
      </w:r>
      <w:proofErr w:type="spellEnd"/>
      <w:proofErr w:type="gramEnd"/>
      <w:r w:rsidRPr="00CD71D1">
        <w:rPr>
          <w:rFonts w:asciiTheme="minorHAnsi" w:hAnsiTheme="minorHAnsi" w:cstheme="minorHAnsi"/>
          <w:sz w:val="22"/>
          <w:szCs w:val="22"/>
        </w:rPr>
        <w:t xml:space="preserve"> not </w:t>
      </w:r>
      <w:proofErr w:type="spellStart"/>
      <w:r w:rsidRPr="00CD71D1">
        <w:rPr>
          <w:rFonts w:asciiTheme="minorHAnsi" w:hAnsiTheme="minorHAnsi" w:cstheme="minorHAnsi"/>
          <w:sz w:val="22"/>
          <w:szCs w:val="22"/>
        </w:rPr>
        <w:t>meet</w:t>
      </w:r>
      <w:proofErr w:type="spellEnd"/>
      <w:r w:rsidRPr="00CD71D1">
        <w:rPr>
          <w:rFonts w:asciiTheme="minorHAnsi" w:hAnsiTheme="minorHAnsi" w:cstheme="minorHAnsi"/>
          <w:sz w:val="22"/>
          <w:szCs w:val="22"/>
        </w:rPr>
        <w:t xml:space="preserve"> one or more objective </w:t>
      </w:r>
      <w:proofErr w:type="spellStart"/>
      <w:r w:rsidRPr="00CD71D1">
        <w:rPr>
          <w:rFonts w:asciiTheme="minorHAnsi" w:hAnsiTheme="minorHAnsi" w:cstheme="minorHAnsi"/>
          <w:sz w:val="22"/>
          <w:szCs w:val="22"/>
        </w:rPr>
        <w:t>requirements</w:t>
      </w:r>
      <w:proofErr w:type="spellEnd"/>
      <w:r>
        <w:rPr>
          <w:rFonts w:asciiTheme="minorHAnsi" w:hAnsiTheme="minorHAnsi" w:cstheme="minorHAnsi"/>
          <w:sz w:val="22"/>
          <w:szCs w:val="22"/>
        </w:rPr>
        <w:t xml:space="preserve"> as</w:t>
      </w:r>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mentioned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above</w:t>
      </w:r>
      <w:proofErr w:type="spellEnd"/>
      <w:r w:rsidRPr="00CD71D1">
        <w:rPr>
          <w:rFonts w:asciiTheme="minorHAnsi" w:hAnsiTheme="minorHAnsi" w:cstheme="minorHAnsi"/>
          <w:sz w:val="22"/>
          <w:szCs w:val="22"/>
        </w:rPr>
        <w:t xml:space="preserve"> </w:t>
      </w:r>
      <w:r w:rsidRPr="00CD71D1">
        <w:rPr>
          <w:rFonts w:asciiTheme="minorHAnsi" w:hAnsiTheme="minorHAnsi" w:cstheme="minorHAnsi"/>
          <w:sz w:val="22"/>
          <w:szCs w:val="22"/>
        </w:rPr>
        <w:t>(</w:t>
      </w:r>
      <w:proofErr w:type="spellStart"/>
      <w:r w:rsidRPr="00CD71D1">
        <w:rPr>
          <w:rFonts w:asciiTheme="minorHAnsi" w:hAnsiTheme="minorHAnsi" w:cstheme="minorHAnsi"/>
          <w:sz w:val="22"/>
          <w:szCs w:val="22"/>
        </w:rPr>
        <w:t>including</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without</w:t>
      </w:r>
      <w:proofErr w:type="spellEnd"/>
      <w:r w:rsidRPr="00CD71D1">
        <w:rPr>
          <w:rFonts w:asciiTheme="minorHAnsi" w:hAnsiTheme="minorHAnsi" w:cstheme="minorHAnsi"/>
          <w:sz w:val="22"/>
          <w:szCs w:val="22"/>
        </w:rPr>
        <w:t xml:space="preserve"> limitation, location, </w:t>
      </w:r>
      <w:proofErr w:type="spellStart"/>
      <w:r w:rsidRPr="00CD71D1">
        <w:rPr>
          <w:rFonts w:asciiTheme="minorHAnsi" w:hAnsiTheme="minorHAnsi" w:cstheme="minorHAnsi"/>
          <w:sz w:val="22"/>
          <w:szCs w:val="22"/>
        </w:rPr>
        <w:t>capacity</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accessibility</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security</w:t>
      </w:r>
      <w:proofErr w:type="spellEnd"/>
      <w:r w:rsidRPr="00CD71D1">
        <w:rPr>
          <w:rFonts w:asciiTheme="minorHAnsi" w:hAnsiTheme="minorHAnsi" w:cstheme="minorHAnsi"/>
          <w:sz w:val="22"/>
          <w:szCs w:val="22"/>
        </w:rPr>
        <w:t xml:space="preserve">, or </w:t>
      </w:r>
      <w:proofErr w:type="spellStart"/>
      <w:r w:rsidRPr="00CD71D1">
        <w:rPr>
          <w:rFonts w:asciiTheme="minorHAnsi" w:hAnsiTheme="minorHAnsi" w:cstheme="minorHAnsi"/>
          <w:sz w:val="22"/>
          <w:szCs w:val="22"/>
        </w:rPr>
        <w:t>equipment</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even</w:t>
      </w:r>
      <w:proofErr w:type="spellEnd"/>
      <w:r w:rsidRPr="00CD71D1">
        <w:rPr>
          <w:rFonts w:asciiTheme="minorHAnsi" w:hAnsiTheme="minorHAnsi" w:cstheme="minorHAnsi"/>
          <w:sz w:val="22"/>
          <w:szCs w:val="22"/>
        </w:rPr>
        <w:t xml:space="preserve"> if </w:t>
      </w:r>
      <w:proofErr w:type="spellStart"/>
      <w:r w:rsidRPr="00CD71D1">
        <w:rPr>
          <w:rFonts w:asciiTheme="minorHAnsi" w:hAnsiTheme="minorHAnsi" w:cstheme="minorHAnsi"/>
          <w:sz w:val="22"/>
          <w:szCs w:val="22"/>
        </w:rPr>
        <w:t>available</w:t>
      </w:r>
      <w:proofErr w:type="spellEnd"/>
      <w:r w:rsidRPr="00CD71D1">
        <w:rPr>
          <w:rFonts w:asciiTheme="minorHAnsi" w:hAnsiTheme="minorHAnsi" w:cstheme="minorHAnsi"/>
          <w:sz w:val="22"/>
          <w:szCs w:val="22"/>
        </w:rPr>
        <w:t>.</w:t>
      </w:r>
    </w:p>
    <w:p w:rsidR="00CD71D1" w:rsidRPr="00CD71D1" w:rsidRDefault="00CD71D1" w:rsidP="00CD71D1">
      <w:pPr>
        <w:spacing w:line="240" w:lineRule="auto"/>
        <w:jc w:val="both"/>
        <w:rPr>
          <w:rFonts w:asciiTheme="minorHAnsi" w:hAnsiTheme="minorHAnsi" w:cstheme="minorHAnsi"/>
          <w:b/>
          <w:sz w:val="22"/>
          <w:szCs w:val="22"/>
        </w:rPr>
      </w:pPr>
    </w:p>
    <w:p w:rsidR="00CD71D1" w:rsidRPr="00CD71D1" w:rsidRDefault="00CD71D1" w:rsidP="00CD71D1">
      <w:pPr>
        <w:spacing w:line="240" w:lineRule="auto"/>
        <w:jc w:val="both"/>
        <w:rPr>
          <w:rFonts w:asciiTheme="minorHAnsi" w:hAnsiTheme="minorHAnsi" w:cstheme="minorHAnsi"/>
          <w:sz w:val="22"/>
          <w:szCs w:val="22"/>
        </w:rPr>
      </w:pPr>
      <w:proofErr w:type="spellStart"/>
      <w:r w:rsidRPr="00CD71D1">
        <w:rPr>
          <w:rFonts w:asciiTheme="minorHAnsi" w:hAnsiTheme="minorHAnsi" w:cstheme="minorHAnsi"/>
          <w:sz w:val="22"/>
          <w:szCs w:val="22"/>
        </w:rPr>
        <w:t>Verification</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is</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binary</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compliant</w:t>
      </w:r>
      <w:proofErr w:type="spellEnd"/>
      <w:r w:rsidRPr="00CD71D1">
        <w:rPr>
          <w:rFonts w:asciiTheme="minorHAnsi" w:hAnsiTheme="minorHAnsi" w:cstheme="minorHAnsi"/>
          <w:sz w:val="22"/>
          <w:szCs w:val="22"/>
        </w:rPr>
        <w:t>/non-</w:t>
      </w:r>
      <w:proofErr w:type="spellStart"/>
      <w:r w:rsidRPr="00CD71D1">
        <w:rPr>
          <w:rFonts w:asciiTheme="minorHAnsi" w:hAnsiTheme="minorHAnsi" w:cstheme="minorHAnsi"/>
          <w:sz w:val="22"/>
          <w:szCs w:val="22"/>
        </w:rPr>
        <w:t>compliant</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based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solely</w:t>
      </w:r>
      <w:proofErr w:type="spellEnd"/>
      <w:r w:rsidRPr="00CD71D1">
        <w:rPr>
          <w:rFonts w:asciiTheme="minorHAnsi" w:hAnsiTheme="minorHAnsi" w:cstheme="minorHAnsi"/>
          <w:sz w:val="22"/>
          <w:szCs w:val="22"/>
        </w:rPr>
        <w:t xml:space="preserve"> on the </w:t>
      </w:r>
      <w:proofErr w:type="spellStart"/>
      <w:r w:rsidRPr="00CD71D1">
        <w:rPr>
          <w:rFonts w:asciiTheme="minorHAnsi" w:hAnsiTheme="minorHAnsi" w:cstheme="minorHAnsi"/>
          <w:sz w:val="22"/>
          <w:szCs w:val="22"/>
        </w:rPr>
        <w:t>criteria</w:t>
      </w:r>
      <w:proofErr w:type="spellEnd"/>
      <w:r w:rsidRPr="00CD71D1">
        <w:rPr>
          <w:rFonts w:asciiTheme="minorHAnsi" w:hAnsiTheme="minorHAnsi" w:cstheme="minorHAnsi"/>
          <w:sz w:val="22"/>
          <w:szCs w:val="22"/>
        </w:rPr>
        <w:t xml:space="preserve"> </w:t>
      </w:r>
      <w:r>
        <w:rPr>
          <w:rFonts w:asciiTheme="minorHAnsi" w:hAnsiTheme="minorHAnsi" w:cstheme="minorHAnsi"/>
          <w:sz w:val="22"/>
          <w:szCs w:val="22"/>
        </w:rPr>
        <w:t xml:space="preserve">as </w:t>
      </w:r>
      <w:proofErr w:type="spellStart"/>
      <w:r w:rsidRPr="00CD71D1">
        <w:rPr>
          <w:rFonts w:asciiTheme="minorHAnsi" w:hAnsiTheme="minorHAnsi" w:cstheme="minorHAnsi"/>
          <w:sz w:val="22"/>
          <w:szCs w:val="22"/>
        </w:rPr>
        <w:t>mentioned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above</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prior</w:t>
      </w:r>
      <w:proofErr w:type="spellEnd"/>
      <w:r w:rsidRPr="00CD71D1">
        <w:rPr>
          <w:rFonts w:asciiTheme="minorHAnsi" w:hAnsiTheme="minorHAnsi" w:cstheme="minorHAnsi"/>
          <w:sz w:val="22"/>
          <w:szCs w:val="22"/>
        </w:rPr>
        <w:t xml:space="preserve"> to </w:t>
      </w:r>
      <w:proofErr w:type="spellStart"/>
      <w:r w:rsidRPr="00CD71D1">
        <w:rPr>
          <w:rFonts w:asciiTheme="minorHAnsi" w:hAnsiTheme="minorHAnsi" w:cstheme="minorHAnsi"/>
          <w:sz w:val="22"/>
          <w:szCs w:val="22"/>
        </w:rPr>
        <w:t>any</w:t>
      </w:r>
      <w:proofErr w:type="spellEnd"/>
      <w:r w:rsidRPr="00CD71D1">
        <w:rPr>
          <w:rFonts w:asciiTheme="minorHAnsi" w:hAnsiTheme="minorHAnsi" w:cstheme="minorHAnsi"/>
          <w:sz w:val="22"/>
          <w:szCs w:val="22"/>
        </w:rPr>
        <w:t xml:space="preserve"> consultation.</w:t>
      </w:r>
    </w:p>
    <w:p w:rsidR="00CD71D1" w:rsidRPr="00CD71D1" w:rsidRDefault="00CD71D1" w:rsidP="00CD71D1">
      <w:pPr>
        <w:spacing w:line="240" w:lineRule="auto"/>
        <w:jc w:val="both"/>
        <w:rPr>
          <w:rFonts w:asciiTheme="minorHAnsi" w:hAnsiTheme="minorHAnsi" w:cstheme="minorHAnsi"/>
          <w:b/>
          <w:sz w:val="22"/>
          <w:szCs w:val="22"/>
        </w:rPr>
      </w:pPr>
    </w:p>
    <w:p w:rsidR="00CD71D1" w:rsidRDefault="00CD71D1" w:rsidP="00CD71D1">
      <w:pPr>
        <w:spacing w:line="240" w:lineRule="auto"/>
        <w:jc w:val="both"/>
        <w:rPr>
          <w:rFonts w:asciiTheme="minorHAnsi" w:hAnsiTheme="minorHAnsi" w:cstheme="minorHAnsi"/>
          <w:b/>
          <w:sz w:val="22"/>
          <w:szCs w:val="22"/>
        </w:rPr>
      </w:pPr>
      <w:r>
        <w:rPr>
          <w:rFonts w:asciiTheme="minorHAnsi" w:hAnsiTheme="minorHAnsi" w:cstheme="minorHAnsi"/>
          <w:b/>
          <w:sz w:val="22"/>
          <w:szCs w:val="22"/>
        </w:rPr>
        <w:t>Justification</w:t>
      </w:r>
    </w:p>
    <w:p w:rsidR="00CD71D1" w:rsidRPr="00CD71D1" w:rsidRDefault="00CD71D1" w:rsidP="00CD71D1">
      <w:pPr>
        <w:spacing w:line="240" w:lineRule="auto"/>
        <w:jc w:val="both"/>
        <w:rPr>
          <w:rFonts w:asciiTheme="minorHAnsi" w:hAnsiTheme="minorHAnsi" w:cstheme="minorHAnsi"/>
          <w:sz w:val="22"/>
          <w:szCs w:val="22"/>
        </w:rPr>
      </w:pPr>
      <w:proofErr w:type="spellStart"/>
      <w:r w:rsidRPr="00CD71D1">
        <w:rPr>
          <w:rFonts w:asciiTheme="minorHAnsi" w:hAnsiTheme="minorHAnsi" w:cstheme="minorHAnsi"/>
          <w:sz w:val="22"/>
          <w:szCs w:val="22"/>
        </w:rPr>
        <w:t>Any</w:t>
      </w:r>
      <w:proofErr w:type="spellEnd"/>
      <w:r w:rsidRPr="00CD71D1">
        <w:rPr>
          <w:rFonts w:asciiTheme="minorHAnsi" w:hAnsiTheme="minorHAnsi" w:cstheme="minorHAnsi"/>
          <w:sz w:val="22"/>
          <w:szCs w:val="22"/>
        </w:rPr>
        <w:t xml:space="preserve"> move to the </w:t>
      </w:r>
      <w:proofErr w:type="spellStart"/>
      <w:r w:rsidRPr="00CD71D1">
        <w:rPr>
          <w:rFonts w:asciiTheme="minorHAnsi" w:hAnsiTheme="minorHAnsi" w:cstheme="minorHAnsi"/>
          <w:sz w:val="22"/>
          <w:szCs w:val="22"/>
        </w:rPr>
        <w:t>next</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rank</w:t>
      </w:r>
      <w:proofErr w:type="spellEnd"/>
      <w:r w:rsidRPr="00CD71D1">
        <w:rPr>
          <w:rFonts w:asciiTheme="minorHAnsi" w:hAnsiTheme="minorHAnsi" w:cstheme="minorHAnsi"/>
          <w:sz w:val="22"/>
          <w:szCs w:val="22"/>
        </w:rPr>
        <w:t xml:space="preserve"> due to non-compliance (as </w:t>
      </w:r>
      <w:proofErr w:type="spellStart"/>
      <w:r w:rsidRPr="00CD71D1">
        <w:rPr>
          <w:rFonts w:asciiTheme="minorHAnsi" w:hAnsiTheme="minorHAnsi" w:cstheme="minorHAnsi"/>
          <w:sz w:val="22"/>
          <w:szCs w:val="22"/>
        </w:rPr>
        <w:t>opposed</w:t>
      </w:r>
      <w:proofErr w:type="spellEnd"/>
      <w:r w:rsidRPr="00CD71D1">
        <w:rPr>
          <w:rFonts w:asciiTheme="minorHAnsi" w:hAnsiTheme="minorHAnsi" w:cstheme="minorHAnsi"/>
          <w:sz w:val="22"/>
          <w:szCs w:val="22"/>
        </w:rPr>
        <w:t xml:space="preserve"> to </w:t>
      </w:r>
      <w:proofErr w:type="spellStart"/>
      <w:r w:rsidRPr="00CD71D1">
        <w:rPr>
          <w:rFonts w:asciiTheme="minorHAnsi" w:hAnsiTheme="minorHAnsi" w:cstheme="minorHAnsi"/>
          <w:sz w:val="22"/>
          <w:szCs w:val="22"/>
        </w:rPr>
        <w:t>mere</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unavailability</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shall</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be</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justified</w:t>
      </w:r>
      <w:proofErr w:type="spellEnd"/>
      <w:r w:rsidRPr="00CD71D1">
        <w:rPr>
          <w:rFonts w:asciiTheme="minorHAnsi" w:hAnsiTheme="minorHAnsi" w:cstheme="minorHAnsi"/>
          <w:sz w:val="22"/>
          <w:szCs w:val="22"/>
        </w:rPr>
        <w:t xml:space="preserve"> in </w:t>
      </w:r>
      <w:proofErr w:type="spellStart"/>
      <w:r w:rsidRPr="00CD71D1">
        <w:rPr>
          <w:rFonts w:asciiTheme="minorHAnsi" w:hAnsiTheme="minorHAnsi" w:cstheme="minorHAnsi"/>
          <w:sz w:val="22"/>
          <w:szCs w:val="22"/>
        </w:rPr>
        <w:t>writing</w:t>
      </w:r>
      <w:proofErr w:type="spellEnd"/>
      <w:r w:rsidRPr="00CD71D1">
        <w:rPr>
          <w:rFonts w:asciiTheme="minorHAnsi" w:hAnsiTheme="minorHAnsi" w:cstheme="minorHAnsi"/>
          <w:sz w:val="22"/>
          <w:szCs w:val="22"/>
        </w:rPr>
        <w:t xml:space="preserve"> in the </w:t>
      </w:r>
      <w:proofErr w:type="spellStart"/>
      <w:r w:rsidRPr="00CD71D1">
        <w:rPr>
          <w:rFonts w:asciiTheme="minorHAnsi" w:hAnsiTheme="minorHAnsi" w:cstheme="minorHAnsi"/>
          <w:sz w:val="22"/>
          <w:szCs w:val="22"/>
        </w:rPr>
        <w:t>register</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specifying</w:t>
      </w:r>
      <w:proofErr w:type="spellEnd"/>
      <w:r w:rsidRPr="00CD71D1">
        <w:rPr>
          <w:rFonts w:asciiTheme="minorHAnsi" w:hAnsiTheme="minorHAnsi" w:cstheme="minorHAnsi"/>
          <w:sz w:val="22"/>
          <w:szCs w:val="22"/>
        </w:rPr>
        <w:t xml:space="preserve"> the exact </w:t>
      </w:r>
      <w:proofErr w:type="spellStart"/>
      <w:r w:rsidRPr="00CD71D1">
        <w:rPr>
          <w:rFonts w:asciiTheme="minorHAnsi" w:hAnsiTheme="minorHAnsi" w:cstheme="minorHAnsi"/>
          <w:sz w:val="22"/>
          <w:szCs w:val="22"/>
        </w:rPr>
        <w:t>requirement</w:t>
      </w:r>
      <w:proofErr w:type="spellEnd"/>
      <w:r w:rsidRPr="00CD71D1">
        <w:rPr>
          <w:rFonts w:asciiTheme="minorHAnsi" w:hAnsiTheme="minorHAnsi" w:cstheme="minorHAnsi"/>
          <w:sz w:val="22"/>
          <w:szCs w:val="22"/>
        </w:rPr>
        <w:t xml:space="preserve"> not met.</w:t>
      </w:r>
    </w:p>
    <w:p w:rsidR="00CD71D1" w:rsidRPr="00CD71D1" w:rsidRDefault="00CD71D1" w:rsidP="00CD71D1">
      <w:pPr>
        <w:spacing w:line="240" w:lineRule="auto"/>
        <w:jc w:val="both"/>
        <w:rPr>
          <w:rFonts w:asciiTheme="minorHAnsi" w:hAnsiTheme="minorHAnsi" w:cstheme="minorHAnsi"/>
          <w:b/>
          <w:sz w:val="22"/>
          <w:szCs w:val="22"/>
        </w:rPr>
      </w:pPr>
    </w:p>
    <w:p w:rsidR="00CD71D1" w:rsidRDefault="00CD71D1" w:rsidP="00CD71D1">
      <w:pPr>
        <w:spacing w:line="240" w:lineRule="auto"/>
        <w:jc w:val="both"/>
        <w:rPr>
          <w:rFonts w:asciiTheme="minorHAnsi" w:hAnsiTheme="minorHAnsi" w:cstheme="minorHAnsi"/>
          <w:b/>
          <w:sz w:val="22"/>
          <w:szCs w:val="22"/>
        </w:rPr>
      </w:pPr>
      <w:proofErr w:type="spellStart"/>
      <w:r>
        <w:rPr>
          <w:rFonts w:asciiTheme="minorHAnsi" w:hAnsiTheme="minorHAnsi" w:cstheme="minorHAnsi"/>
          <w:b/>
          <w:sz w:val="22"/>
          <w:szCs w:val="22"/>
        </w:rPr>
        <w:t>Register</w:t>
      </w:r>
      <w:proofErr w:type="spellEnd"/>
      <w:r w:rsidRPr="00CD71D1">
        <w:rPr>
          <w:rFonts w:asciiTheme="minorHAnsi" w:hAnsiTheme="minorHAnsi" w:cstheme="minorHAnsi"/>
          <w:b/>
          <w:sz w:val="22"/>
          <w:szCs w:val="22"/>
        </w:rPr>
        <w:t xml:space="preserve"> </w:t>
      </w:r>
    </w:p>
    <w:p w:rsidR="00CD71D1" w:rsidRPr="00CD71D1" w:rsidRDefault="00CD71D1" w:rsidP="00CD71D1">
      <w:pPr>
        <w:spacing w:line="240" w:lineRule="auto"/>
        <w:jc w:val="both"/>
        <w:rPr>
          <w:rFonts w:asciiTheme="minorHAnsi" w:hAnsiTheme="minorHAnsi" w:cstheme="minorHAnsi"/>
          <w:sz w:val="22"/>
          <w:szCs w:val="22"/>
        </w:rPr>
      </w:pPr>
      <w:r w:rsidRPr="00CD71D1">
        <w:rPr>
          <w:rFonts w:asciiTheme="minorHAnsi" w:hAnsiTheme="minorHAnsi" w:cstheme="minorHAnsi"/>
          <w:sz w:val="22"/>
          <w:szCs w:val="22"/>
        </w:rPr>
        <w:t xml:space="preserve">Expertise France </w:t>
      </w:r>
      <w:proofErr w:type="spellStart"/>
      <w:r w:rsidRPr="00CD71D1">
        <w:rPr>
          <w:rFonts w:asciiTheme="minorHAnsi" w:hAnsiTheme="minorHAnsi" w:cstheme="minorHAnsi"/>
          <w:sz w:val="22"/>
          <w:szCs w:val="22"/>
        </w:rPr>
        <w:t>shall</w:t>
      </w:r>
      <w:proofErr w:type="spellEnd"/>
      <w:r w:rsidRPr="00CD71D1">
        <w:rPr>
          <w:rFonts w:asciiTheme="minorHAnsi" w:hAnsiTheme="minorHAnsi" w:cstheme="minorHAnsi"/>
          <w:sz w:val="22"/>
          <w:szCs w:val="22"/>
        </w:rPr>
        <w:t xml:space="preserve"> record, for </w:t>
      </w:r>
      <w:proofErr w:type="spellStart"/>
      <w:r w:rsidRPr="00CD71D1">
        <w:rPr>
          <w:rFonts w:asciiTheme="minorHAnsi" w:hAnsiTheme="minorHAnsi" w:cstheme="minorHAnsi"/>
          <w:sz w:val="22"/>
          <w:szCs w:val="22"/>
        </w:rPr>
        <w:t>each</w:t>
      </w:r>
      <w:proofErr w:type="spellEnd"/>
      <w:r w:rsidRPr="00CD71D1">
        <w:rPr>
          <w:rFonts w:asciiTheme="minorHAnsi" w:hAnsiTheme="minorHAnsi" w:cstheme="minorHAnsi"/>
          <w:sz w:val="22"/>
          <w:szCs w:val="22"/>
        </w:rPr>
        <w:t xml:space="preserve"> </w:t>
      </w:r>
      <w:proofErr w:type="spellStart"/>
      <w:proofErr w:type="gramStart"/>
      <w:r w:rsidRPr="00CD71D1">
        <w:rPr>
          <w:rFonts w:asciiTheme="minorHAnsi" w:hAnsiTheme="minorHAnsi" w:cstheme="minorHAnsi"/>
          <w:sz w:val="22"/>
          <w:szCs w:val="22"/>
        </w:rPr>
        <w:t>requirement</w:t>
      </w:r>
      <w:proofErr w:type="spellEnd"/>
      <w:r w:rsidRPr="00CD71D1">
        <w:rPr>
          <w:rFonts w:asciiTheme="minorHAnsi" w:hAnsiTheme="minorHAnsi" w:cstheme="minorHAnsi"/>
          <w:sz w:val="22"/>
          <w:szCs w:val="22"/>
        </w:rPr>
        <w:t>:</w:t>
      </w:r>
      <w:proofErr w:type="gramEnd"/>
      <w:r w:rsidRPr="00CD71D1">
        <w:rPr>
          <w:rFonts w:asciiTheme="minorHAnsi" w:hAnsiTheme="minorHAnsi" w:cstheme="minorHAnsi"/>
          <w:sz w:val="22"/>
          <w:szCs w:val="22"/>
        </w:rPr>
        <w:t xml:space="preserve"> the </w:t>
      </w:r>
      <w:proofErr w:type="spellStart"/>
      <w:r w:rsidRPr="00CD71D1">
        <w:rPr>
          <w:rFonts w:asciiTheme="minorHAnsi" w:hAnsiTheme="minorHAnsi" w:cstheme="minorHAnsi"/>
          <w:sz w:val="22"/>
          <w:szCs w:val="22"/>
        </w:rPr>
        <w:t>requirements</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applied</w:t>
      </w:r>
      <w:proofErr w:type="spellEnd"/>
      <w:r w:rsidRPr="00CD71D1">
        <w:rPr>
          <w:rFonts w:asciiTheme="minorHAnsi" w:hAnsiTheme="minorHAnsi" w:cstheme="minorHAnsi"/>
          <w:sz w:val="22"/>
          <w:szCs w:val="22"/>
        </w:rPr>
        <w:t xml:space="preserve">, the </w:t>
      </w:r>
      <w:proofErr w:type="spellStart"/>
      <w:r w:rsidRPr="00CD71D1">
        <w:rPr>
          <w:rFonts w:asciiTheme="minorHAnsi" w:hAnsiTheme="minorHAnsi" w:cstheme="minorHAnsi"/>
          <w:sz w:val="22"/>
          <w:szCs w:val="22"/>
        </w:rPr>
        <w:t>order</w:t>
      </w:r>
      <w:proofErr w:type="spellEnd"/>
      <w:r w:rsidRPr="00CD71D1">
        <w:rPr>
          <w:rFonts w:asciiTheme="minorHAnsi" w:hAnsiTheme="minorHAnsi" w:cstheme="minorHAnsi"/>
          <w:sz w:val="22"/>
          <w:szCs w:val="22"/>
        </w:rPr>
        <w:t xml:space="preserve"> of consultation, </w:t>
      </w:r>
      <w:proofErr w:type="spellStart"/>
      <w:r w:rsidRPr="00CD71D1">
        <w:rPr>
          <w:rFonts w:asciiTheme="minorHAnsi" w:hAnsiTheme="minorHAnsi" w:cstheme="minorHAnsi"/>
          <w:sz w:val="22"/>
          <w:szCs w:val="22"/>
        </w:rPr>
        <w:t>each</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consulted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contractor's</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response</w:t>
      </w:r>
      <w:proofErr w:type="spellEnd"/>
      <w:r w:rsidRPr="00CD71D1">
        <w:rPr>
          <w:rFonts w:asciiTheme="minorHAnsi" w:hAnsiTheme="minorHAnsi" w:cstheme="minorHAnsi"/>
          <w:sz w:val="22"/>
          <w:szCs w:val="22"/>
        </w:rPr>
        <w:t xml:space="preserve">/compliance </w:t>
      </w:r>
      <w:proofErr w:type="spellStart"/>
      <w:r w:rsidRPr="00CD71D1">
        <w:rPr>
          <w:rFonts w:asciiTheme="minorHAnsi" w:hAnsiTheme="minorHAnsi" w:cstheme="minorHAnsi"/>
          <w:sz w:val="22"/>
          <w:szCs w:val="22"/>
        </w:rPr>
        <w:t>status</w:t>
      </w:r>
      <w:proofErr w:type="spellEnd"/>
      <w:r w:rsidRPr="00CD71D1">
        <w:rPr>
          <w:rFonts w:asciiTheme="minorHAnsi" w:hAnsiTheme="minorHAnsi" w:cstheme="minorHAnsi"/>
          <w:sz w:val="22"/>
          <w:szCs w:val="22"/>
        </w:rPr>
        <w:t xml:space="preserve">, the </w:t>
      </w:r>
      <w:proofErr w:type="spellStart"/>
      <w:r w:rsidRPr="00CD71D1">
        <w:rPr>
          <w:rFonts w:asciiTheme="minorHAnsi" w:hAnsiTheme="minorHAnsi" w:cstheme="minorHAnsi"/>
          <w:sz w:val="22"/>
          <w:szCs w:val="22"/>
        </w:rPr>
        <w:t>contractor</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ultimately</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selected</w:t>
      </w:r>
      <w:proofErr w:type="spellEnd"/>
      <w:r w:rsidRPr="00CD71D1">
        <w:rPr>
          <w:rFonts w:asciiTheme="minorHAnsi" w:hAnsiTheme="minorHAnsi" w:cstheme="minorHAnsi"/>
          <w:sz w:val="22"/>
          <w:szCs w:val="22"/>
        </w:rPr>
        <w:t xml:space="preserve">, and </w:t>
      </w:r>
      <w:proofErr w:type="spellStart"/>
      <w:r w:rsidRPr="00CD71D1">
        <w:rPr>
          <w:rFonts w:asciiTheme="minorHAnsi" w:hAnsiTheme="minorHAnsi" w:cstheme="minorHAnsi"/>
          <w:sz w:val="22"/>
          <w:szCs w:val="22"/>
        </w:rPr>
        <w:t>its</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rank</w:t>
      </w:r>
      <w:proofErr w:type="spellEnd"/>
      <w:r w:rsidRPr="00CD71D1">
        <w:rPr>
          <w:rFonts w:asciiTheme="minorHAnsi" w:hAnsiTheme="minorHAnsi" w:cstheme="minorHAnsi"/>
          <w:sz w:val="22"/>
          <w:szCs w:val="22"/>
        </w:rPr>
        <w:t>.</w:t>
      </w:r>
    </w:p>
    <w:p w:rsidR="00CD71D1" w:rsidRPr="00CD71D1" w:rsidRDefault="00CD71D1" w:rsidP="00CD71D1">
      <w:pPr>
        <w:spacing w:line="240" w:lineRule="auto"/>
        <w:jc w:val="both"/>
        <w:rPr>
          <w:rFonts w:asciiTheme="minorHAnsi" w:hAnsiTheme="minorHAnsi" w:cstheme="minorHAnsi"/>
          <w:b/>
          <w:sz w:val="22"/>
          <w:szCs w:val="22"/>
        </w:rPr>
      </w:pPr>
    </w:p>
    <w:p w:rsidR="00CD71D1" w:rsidRDefault="00CD71D1" w:rsidP="00CD71D1">
      <w:pPr>
        <w:spacing w:line="240" w:lineRule="auto"/>
        <w:jc w:val="both"/>
        <w:rPr>
          <w:rFonts w:asciiTheme="minorHAnsi" w:hAnsiTheme="minorHAnsi" w:cstheme="minorHAnsi"/>
          <w:b/>
          <w:sz w:val="22"/>
          <w:szCs w:val="22"/>
        </w:rPr>
      </w:pPr>
      <w:r>
        <w:rPr>
          <w:rFonts w:asciiTheme="minorHAnsi" w:hAnsiTheme="minorHAnsi" w:cstheme="minorHAnsi"/>
          <w:b/>
          <w:sz w:val="22"/>
          <w:szCs w:val="22"/>
        </w:rPr>
        <w:t xml:space="preserve">Single </w:t>
      </w:r>
      <w:proofErr w:type="spellStart"/>
      <w:r>
        <w:rPr>
          <w:rFonts w:asciiTheme="minorHAnsi" w:hAnsiTheme="minorHAnsi" w:cstheme="minorHAnsi"/>
          <w:b/>
          <w:sz w:val="22"/>
          <w:szCs w:val="22"/>
        </w:rPr>
        <w:t>Available</w:t>
      </w:r>
      <w:proofErr w:type="spellEnd"/>
      <w:r>
        <w:rPr>
          <w:rFonts w:asciiTheme="minorHAnsi" w:hAnsiTheme="minorHAnsi" w:cstheme="minorHAnsi"/>
          <w:b/>
          <w:sz w:val="22"/>
          <w:szCs w:val="22"/>
        </w:rPr>
        <w:t xml:space="preserve"> </w:t>
      </w:r>
      <w:proofErr w:type="spellStart"/>
      <w:r>
        <w:rPr>
          <w:rFonts w:asciiTheme="minorHAnsi" w:hAnsiTheme="minorHAnsi" w:cstheme="minorHAnsi"/>
          <w:b/>
          <w:sz w:val="22"/>
          <w:szCs w:val="22"/>
        </w:rPr>
        <w:t>Contractor</w:t>
      </w:r>
    </w:p>
    <w:p w:rsidR="00CD71D1" w:rsidRPr="00CD71D1" w:rsidRDefault="00CD71D1" w:rsidP="00CD71D1">
      <w:pPr>
        <w:spacing w:line="240" w:lineRule="auto"/>
        <w:jc w:val="both"/>
        <w:rPr>
          <w:rFonts w:asciiTheme="minorHAnsi" w:hAnsiTheme="minorHAnsi" w:cstheme="minorHAnsi"/>
          <w:sz w:val="22"/>
          <w:szCs w:val="22"/>
        </w:rPr>
      </w:pPr>
      <w:r w:rsidRPr="00CD71D1">
        <w:rPr>
          <w:rFonts w:asciiTheme="minorHAnsi" w:hAnsiTheme="minorHAnsi" w:cstheme="minorHAnsi"/>
          <w:sz w:val="22"/>
          <w:szCs w:val="22"/>
        </w:rPr>
        <w:t>Where</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only</w:t>
      </w:r>
      <w:proofErr w:type="spellEnd"/>
      <w:r w:rsidRPr="00CD71D1">
        <w:rPr>
          <w:rFonts w:asciiTheme="minorHAnsi" w:hAnsiTheme="minorHAnsi" w:cstheme="minorHAnsi"/>
          <w:sz w:val="22"/>
          <w:szCs w:val="22"/>
        </w:rPr>
        <w:t xml:space="preserve"> one </w:t>
      </w:r>
      <w:proofErr w:type="spellStart"/>
      <w:r w:rsidRPr="00CD71D1">
        <w:rPr>
          <w:rFonts w:asciiTheme="minorHAnsi" w:hAnsiTheme="minorHAnsi" w:cstheme="minorHAnsi"/>
          <w:sz w:val="22"/>
          <w:szCs w:val="22"/>
        </w:rPr>
        <w:t>contractor</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is</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found</w:t>
      </w:r>
      <w:proofErr w:type="spellEnd"/>
      <w:r w:rsidRPr="00CD71D1">
        <w:rPr>
          <w:rFonts w:asciiTheme="minorHAnsi" w:hAnsiTheme="minorHAnsi" w:cstheme="minorHAnsi"/>
          <w:sz w:val="22"/>
          <w:szCs w:val="22"/>
        </w:rPr>
        <w:t xml:space="preserve"> to </w:t>
      </w:r>
      <w:proofErr w:type="spellStart"/>
      <w:r w:rsidRPr="00CD71D1">
        <w:rPr>
          <w:rFonts w:asciiTheme="minorHAnsi" w:hAnsiTheme="minorHAnsi" w:cstheme="minorHAnsi"/>
          <w:sz w:val="22"/>
          <w:szCs w:val="22"/>
        </w:rPr>
        <w:t>be</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available</w:t>
      </w:r>
      <w:proofErr w:type="spellEnd"/>
      <w:r w:rsidRPr="00CD71D1">
        <w:rPr>
          <w:rFonts w:asciiTheme="minorHAnsi" w:hAnsiTheme="minorHAnsi" w:cstheme="minorHAnsi"/>
          <w:sz w:val="22"/>
          <w:szCs w:val="22"/>
        </w:rPr>
        <w:t xml:space="preserve"> and </w:t>
      </w:r>
      <w:proofErr w:type="spellStart"/>
      <w:r w:rsidRPr="00CD71D1">
        <w:rPr>
          <w:rFonts w:asciiTheme="minorHAnsi" w:hAnsiTheme="minorHAnsi" w:cstheme="minorHAnsi"/>
          <w:sz w:val="22"/>
          <w:szCs w:val="22"/>
        </w:rPr>
        <w:t>compliant</w:t>
      </w:r>
      <w:proofErr w:type="spellEnd"/>
      <w:r w:rsidRPr="00CD71D1">
        <w:rPr>
          <w:rFonts w:asciiTheme="minorHAnsi" w:hAnsiTheme="minorHAnsi" w:cstheme="minorHAnsi"/>
          <w:sz w:val="22"/>
          <w:szCs w:val="22"/>
        </w:rPr>
        <w:t xml:space="preserve">, the </w:t>
      </w:r>
      <w:proofErr w:type="spellStart"/>
      <w:r w:rsidRPr="00CD71D1">
        <w:rPr>
          <w:rFonts w:asciiTheme="minorHAnsi" w:hAnsiTheme="minorHAnsi" w:cstheme="minorHAnsi"/>
          <w:sz w:val="22"/>
          <w:szCs w:val="22"/>
        </w:rPr>
        <w:t>purchase</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order</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may</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be</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issued</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directly</w:t>
      </w:r>
      <w:proofErr w:type="spellEnd"/>
      <w:r w:rsidRPr="00CD71D1">
        <w:rPr>
          <w:rFonts w:asciiTheme="minorHAnsi" w:hAnsiTheme="minorHAnsi" w:cstheme="minorHAnsi"/>
          <w:sz w:val="22"/>
          <w:szCs w:val="22"/>
        </w:rPr>
        <w:t xml:space="preserve"> to </w:t>
      </w:r>
      <w:proofErr w:type="spellStart"/>
      <w:r w:rsidRPr="00CD71D1">
        <w:rPr>
          <w:rFonts w:asciiTheme="minorHAnsi" w:hAnsiTheme="minorHAnsi" w:cstheme="minorHAnsi"/>
          <w:sz w:val="22"/>
          <w:szCs w:val="22"/>
        </w:rPr>
        <w:t>that</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contractor</w:t>
      </w:r>
      <w:proofErr w:type="spellEnd"/>
      <w:r w:rsidRPr="00CD71D1">
        <w:rPr>
          <w:rFonts w:asciiTheme="minorHAnsi" w:hAnsiTheme="minorHAnsi" w:cstheme="minorHAnsi"/>
          <w:sz w:val="22"/>
          <w:szCs w:val="22"/>
        </w:rPr>
        <w:t>.</w:t>
      </w:r>
    </w:p>
    <w:p w:rsidR="00CD71D1" w:rsidRPr="00CD71D1" w:rsidRDefault="00CD71D1" w:rsidP="00CD71D1">
      <w:pPr>
        <w:spacing w:line="240" w:lineRule="auto"/>
        <w:jc w:val="both"/>
        <w:rPr>
          <w:rFonts w:asciiTheme="minorHAnsi" w:hAnsiTheme="minorHAnsi" w:cstheme="minorHAnsi"/>
          <w:b/>
          <w:sz w:val="22"/>
          <w:szCs w:val="22"/>
        </w:rPr>
      </w:pPr>
    </w:p>
    <w:p w:rsidR="00CD71D1" w:rsidRDefault="00CD71D1" w:rsidP="00CD71D1">
      <w:pPr>
        <w:spacing w:line="240" w:lineRule="auto"/>
        <w:jc w:val="both"/>
        <w:rPr>
          <w:rFonts w:asciiTheme="minorHAnsi" w:hAnsiTheme="minorHAnsi" w:cstheme="minorHAnsi"/>
          <w:b/>
          <w:sz w:val="22"/>
          <w:szCs w:val="22"/>
        </w:rPr>
      </w:pPr>
      <w:r>
        <w:rPr>
          <w:rFonts w:asciiTheme="minorHAnsi" w:hAnsiTheme="minorHAnsi" w:cstheme="minorHAnsi"/>
          <w:b/>
          <w:sz w:val="22"/>
          <w:szCs w:val="22"/>
        </w:rPr>
        <w:t xml:space="preserve">No </w:t>
      </w:r>
      <w:proofErr w:type="spellStart"/>
      <w:r>
        <w:rPr>
          <w:rFonts w:asciiTheme="minorHAnsi" w:hAnsiTheme="minorHAnsi" w:cstheme="minorHAnsi"/>
          <w:b/>
          <w:sz w:val="22"/>
          <w:szCs w:val="22"/>
        </w:rPr>
        <w:t>Guaranteed</w:t>
      </w:r>
      <w:proofErr w:type="spellEnd"/>
      <w:r>
        <w:rPr>
          <w:rFonts w:asciiTheme="minorHAnsi" w:hAnsiTheme="minorHAnsi" w:cstheme="minorHAnsi"/>
          <w:b/>
          <w:sz w:val="22"/>
          <w:szCs w:val="22"/>
        </w:rPr>
        <w:t xml:space="preserve"> Volume</w:t>
      </w:r>
    </w:p>
    <w:p w:rsidR="009E6781" w:rsidRPr="00CD71D1" w:rsidRDefault="00CD71D1" w:rsidP="00CD71D1">
      <w:pPr>
        <w:spacing w:line="240" w:lineRule="auto"/>
        <w:jc w:val="both"/>
        <w:rPr>
          <w:rFonts w:asciiTheme="minorHAnsi" w:hAnsiTheme="minorHAnsi" w:cstheme="minorHAnsi"/>
          <w:sz w:val="22"/>
          <w:szCs w:val="22"/>
          <w:lang w:val="en-GB"/>
        </w:rPr>
      </w:pPr>
      <w:r w:rsidRPr="00CD71D1">
        <w:rPr>
          <w:rFonts w:asciiTheme="minorHAnsi" w:hAnsiTheme="minorHAnsi" w:cstheme="minorHAnsi"/>
          <w:sz w:val="22"/>
          <w:szCs w:val="22"/>
        </w:rPr>
        <w:t xml:space="preserve">The </w:t>
      </w:r>
      <w:proofErr w:type="spellStart"/>
      <w:r w:rsidRPr="00CD71D1">
        <w:rPr>
          <w:rFonts w:asciiTheme="minorHAnsi" w:hAnsiTheme="minorHAnsi" w:cstheme="minorHAnsi"/>
          <w:sz w:val="22"/>
          <w:szCs w:val="22"/>
        </w:rPr>
        <w:t>ranking</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confers</w:t>
      </w:r>
      <w:proofErr w:type="spellEnd"/>
      <w:r w:rsidRPr="00CD71D1">
        <w:rPr>
          <w:rFonts w:asciiTheme="minorHAnsi" w:hAnsiTheme="minorHAnsi" w:cstheme="minorHAnsi"/>
          <w:sz w:val="22"/>
          <w:szCs w:val="22"/>
        </w:rPr>
        <w:t xml:space="preserve"> no minimum volume, </w:t>
      </w:r>
      <w:proofErr w:type="spellStart"/>
      <w:r w:rsidRPr="00CD71D1">
        <w:rPr>
          <w:rFonts w:asciiTheme="minorHAnsi" w:hAnsiTheme="minorHAnsi" w:cstheme="minorHAnsi"/>
          <w:sz w:val="22"/>
          <w:szCs w:val="22"/>
        </w:rPr>
        <w:t>equal</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share</w:t>
      </w:r>
      <w:proofErr w:type="spellEnd"/>
      <w:r w:rsidRPr="00CD71D1">
        <w:rPr>
          <w:rFonts w:asciiTheme="minorHAnsi" w:hAnsiTheme="minorHAnsi" w:cstheme="minorHAnsi"/>
          <w:sz w:val="22"/>
          <w:szCs w:val="22"/>
        </w:rPr>
        <w:t xml:space="preserve">, or </w:t>
      </w:r>
      <w:proofErr w:type="spellStart"/>
      <w:r w:rsidRPr="00CD71D1">
        <w:rPr>
          <w:rFonts w:asciiTheme="minorHAnsi" w:hAnsiTheme="minorHAnsi" w:cstheme="minorHAnsi"/>
          <w:sz w:val="22"/>
          <w:szCs w:val="22"/>
        </w:rPr>
        <w:t>guaranteed</w:t>
      </w:r>
      <w:proofErr w:type="spellEnd"/>
      <w:r w:rsidRPr="00CD71D1">
        <w:rPr>
          <w:rFonts w:asciiTheme="minorHAnsi" w:hAnsiTheme="minorHAnsi" w:cstheme="minorHAnsi"/>
          <w:sz w:val="22"/>
          <w:szCs w:val="22"/>
        </w:rPr>
        <w:t xml:space="preserve"> allocation on </w:t>
      </w:r>
      <w:proofErr w:type="spellStart"/>
      <w:r w:rsidRPr="00CD71D1">
        <w:rPr>
          <w:rFonts w:asciiTheme="minorHAnsi" w:hAnsiTheme="minorHAnsi" w:cstheme="minorHAnsi"/>
          <w:sz w:val="22"/>
          <w:szCs w:val="22"/>
        </w:rPr>
        <w:t>any</w:t>
      </w:r>
      <w:proofErr w:type="spellEnd"/>
      <w:r w:rsidRPr="00CD71D1">
        <w:rPr>
          <w:rFonts w:asciiTheme="minorHAnsi" w:hAnsiTheme="minorHAnsi" w:cstheme="minorHAnsi"/>
          <w:sz w:val="22"/>
          <w:szCs w:val="22"/>
        </w:rPr>
        <w:t xml:space="preserve"> </w:t>
      </w:r>
      <w:proofErr w:type="spellStart"/>
      <w:proofErr w:type="gramStart"/>
      <w:r w:rsidRPr="00CD71D1">
        <w:rPr>
          <w:rFonts w:asciiTheme="minorHAnsi" w:hAnsiTheme="minorHAnsi" w:cstheme="minorHAnsi"/>
          <w:sz w:val="22"/>
          <w:szCs w:val="22"/>
        </w:rPr>
        <w:t>contractor</w:t>
      </w:r>
      <w:proofErr w:type="spellEnd"/>
      <w:r w:rsidRPr="00CD71D1">
        <w:rPr>
          <w:rFonts w:asciiTheme="minorHAnsi" w:hAnsiTheme="minorHAnsi" w:cstheme="minorHAnsi"/>
          <w:sz w:val="22"/>
          <w:szCs w:val="22"/>
        </w:rPr>
        <w:t>;</w:t>
      </w:r>
      <w:proofErr w:type="gram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it</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only</w:t>
      </w:r>
      <w:proofErr w:type="spellEnd"/>
      <w:r w:rsidRPr="00CD71D1">
        <w:rPr>
          <w:rFonts w:asciiTheme="minorHAnsi" w:hAnsiTheme="minorHAnsi" w:cstheme="minorHAnsi"/>
          <w:sz w:val="22"/>
          <w:szCs w:val="22"/>
        </w:rPr>
        <w:t xml:space="preserve"> </w:t>
      </w:r>
      <w:proofErr w:type="spellStart"/>
      <w:r w:rsidRPr="00CD71D1">
        <w:rPr>
          <w:rFonts w:asciiTheme="minorHAnsi" w:hAnsiTheme="minorHAnsi" w:cstheme="minorHAnsi"/>
          <w:sz w:val="22"/>
          <w:szCs w:val="22"/>
        </w:rPr>
        <w:t>determines</w:t>
      </w:r>
      <w:proofErr w:type="spellEnd"/>
      <w:r w:rsidRPr="00CD71D1">
        <w:rPr>
          <w:rFonts w:asciiTheme="minorHAnsi" w:hAnsiTheme="minorHAnsi" w:cstheme="minorHAnsi"/>
          <w:sz w:val="22"/>
          <w:szCs w:val="22"/>
        </w:rPr>
        <w:t xml:space="preserve"> the </w:t>
      </w:r>
      <w:proofErr w:type="spellStart"/>
      <w:r w:rsidRPr="00CD71D1">
        <w:rPr>
          <w:rFonts w:asciiTheme="minorHAnsi" w:hAnsiTheme="minorHAnsi" w:cstheme="minorHAnsi"/>
          <w:sz w:val="22"/>
          <w:szCs w:val="22"/>
        </w:rPr>
        <w:t>order</w:t>
      </w:r>
      <w:proofErr w:type="spellEnd"/>
      <w:r w:rsidRPr="00CD71D1">
        <w:rPr>
          <w:rFonts w:asciiTheme="minorHAnsi" w:hAnsiTheme="minorHAnsi" w:cstheme="minorHAnsi"/>
          <w:sz w:val="22"/>
          <w:szCs w:val="22"/>
        </w:rPr>
        <w:t xml:space="preserve"> of consultation.</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36" w:name="_Toc232158941"/>
      <w:r>
        <w:rPr>
          <w:rFonts w:asciiTheme="minorHAnsi" w:hAnsiTheme="minorHAnsi"/>
          <w:sz w:val="22"/>
          <w:szCs w:val="22"/>
          <w:u w:val="single"/>
          <w:lang w:val="en"/>
        </w:rPr>
        <w:t>Options</w:t>
      </w:r>
      <w:bookmarkEnd w:id="36"/>
    </w:p>
    <w:p w:rsidR="00CB610B" w:rsidRDefault="00EE0501">
      <w:pPr>
        <w:pStyle w:val="Titre2"/>
        <w:spacing w:before="120" w:after="120" w:line="240" w:lineRule="auto"/>
        <w:ind w:left="708"/>
        <w:jc w:val="both"/>
        <w:rPr>
          <w:rFonts w:asciiTheme="minorHAnsi" w:hAnsiTheme="minorHAnsi" w:cstheme="minorHAnsi"/>
          <w:i/>
          <w:sz w:val="22"/>
          <w:szCs w:val="22"/>
          <w:lang w:val="en-GB"/>
        </w:rPr>
      </w:pPr>
      <w:bookmarkStart w:id="37" w:name="_Toc232158942"/>
      <w:r>
        <w:rPr>
          <w:rFonts w:asciiTheme="minorHAnsi" w:hAnsiTheme="minorHAnsi" w:cstheme="minorHAnsi"/>
          <w:i/>
          <w:iCs/>
          <w:sz w:val="22"/>
          <w:szCs w:val="22"/>
          <w:lang w:val="en"/>
        </w:rPr>
        <w:t>Similar services</w:t>
      </w:r>
      <w:bookmarkEnd w:id="37"/>
    </w:p>
    <w:p w:rsidR="00CB610B" w:rsidRDefault="00EE0501">
      <w:pPr>
        <w:jc w:val="both"/>
        <w:rPr>
          <w:rFonts w:asciiTheme="minorHAnsi" w:hAnsiTheme="minorHAnsi" w:cstheme="minorHAnsi"/>
          <w:bCs/>
          <w:iCs/>
          <w:sz w:val="22"/>
          <w:szCs w:val="22"/>
          <w:lang w:val="en-GB"/>
        </w:rPr>
      </w:pPr>
      <w:r>
        <w:rPr>
          <w:rFonts w:asciiTheme="minorHAnsi" w:hAnsiTheme="minorHAnsi"/>
          <w:sz w:val="22"/>
          <w:szCs w:val="22"/>
          <w:lang w:val="en"/>
        </w:rPr>
        <w:t>Not applicable.</w:t>
      </w:r>
    </w:p>
    <w:p w:rsidR="00CB610B" w:rsidRDefault="00CB610B">
      <w:pPr>
        <w:pStyle w:val="v"/>
        <w:widowControl w:val="0"/>
        <w:ind w:left="0" w:firstLine="0"/>
        <w:rPr>
          <w:rFonts w:asciiTheme="minorHAnsi" w:hAnsiTheme="minorHAnsi" w:cstheme="minorHAnsi"/>
          <w:szCs w:val="22"/>
          <w:lang w:val="en-GB"/>
        </w:rPr>
      </w:pPr>
      <w:bookmarkStart w:id="38" w:name="_Toc491193961"/>
      <w:bookmarkEnd w:id="38"/>
    </w:p>
    <w:p w:rsidR="00CB610B" w:rsidRDefault="00EE0501">
      <w:pPr>
        <w:pStyle w:val="Titre2"/>
        <w:spacing w:before="120" w:after="120" w:line="240" w:lineRule="auto"/>
        <w:ind w:left="708"/>
        <w:jc w:val="both"/>
        <w:rPr>
          <w:rFonts w:asciiTheme="minorHAnsi" w:hAnsiTheme="minorHAnsi" w:cstheme="minorHAnsi"/>
          <w:i/>
          <w:sz w:val="22"/>
          <w:szCs w:val="22"/>
          <w:lang w:val="en-GB"/>
        </w:rPr>
      </w:pPr>
      <w:bookmarkStart w:id="39" w:name="_Toc232158943"/>
      <w:r>
        <w:rPr>
          <w:rFonts w:asciiTheme="minorHAnsi" w:hAnsiTheme="minorHAnsi" w:cstheme="minorHAnsi"/>
          <w:i/>
          <w:iCs/>
          <w:sz w:val="22"/>
          <w:szCs w:val="22"/>
          <w:lang w:val="en"/>
        </w:rPr>
        <w:t>Renewal</w:t>
      </w:r>
      <w:bookmarkEnd w:id="39"/>
    </w:p>
    <w:p w:rsidR="00CB610B" w:rsidRDefault="00EE0501">
      <w:pPr>
        <w:spacing w:before="120" w:after="120" w:line="240" w:lineRule="auto"/>
        <w:ind w:left="708"/>
        <w:jc w:val="both"/>
        <w:rPr>
          <w:rFonts w:asciiTheme="minorHAnsi" w:hAnsiTheme="minorHAnsi" w:cstheme="minorHAnsi"/>
          <w:sz w:val="22"/>
          <w:szCs w:val="22"/>
          <w:lang w:val="en-US"/>
        </w:rPr>
      </w:pPr>
      <w:bookmarkStart w:id="40" w:name="_Toc232158944"/>
      <w:r>
        <w:rPr>
          <w:rFonts w:asciiTheme="minorHAnsi" w:hAnsiTheme="minorHAnsi" w:cstheme="minorHAnsi"/>
          <w:sz w:val="22"/>
          <w:szCs w:val="22"/>
          <w:lang w:val="en-US"/>
        </w:rPr>
        <w:t>The framework agreements are not renewable.</w:t>
      </w:r>
    </w:p>
    <w:p w:rsidR="00CB610B" w:rsidRDefault="00EE0501">
      <w:pPr>
        <w:pStyle w:val="Titre2"/>
        <w:spacing w:before="120" w:after="120" w:line="240" w:lineRule="auto"/>
        <w:ind w:left="708"/>
        <w:jc w:val="both"/>
        <w:rPr>
          <w:rFonts w:asciiTheme="minorHAnsi" w:hAnsiTheme="minorHAnsi" w:cstheme="minorHAnsi"/>
          <w:i/>
          <w:sz w:val="22"/>
          <w:szCs w:val="22"/>
          <w:lang w:val="en-GB"/>
        </w:rPr>
      </w:pPr>
      <w:r>
        <w:rPr>
          <w:rFonts w:asciiTheme="minorHAnsi" w:hAnsiTheme="minorHAnsi" w:cstheme="minorHAnsi"/>
          <w:i/>
          <w:iCs/>
          <w:sz w:val="22"/>
          <w:szCs w:val="22"/>
          <w:lang w:val="en"/>
        </w:rPr>
        <w:t>Optional tranches</w:t>
      </w:r>
      <w:bookmarkEnd w:id="40"/>
    </w:p>
    <w:p w:rsidR="00CB610B" w:rsidRDefault="00EE0501">
      <w:pPr>
        <w:rPr>
          <w:rFonts w:asciiTheme="minorHAnsi" w:hAnsiTheme="minorHAnsi" w:cstheme="minorHAnsi"/>
          <w:sz w:val="22"/>
          <w:szCs w:val="22"/>
          <w:lang w:val="en-GB"/>
        </w:rPr>
      </w:pPr>
      <w:r>
        <w:rPr>
          <w:rFonts w:asciiTheme="minorHAnsi" w:hAnsiTheme="minorHAnsi" w:cstheme="minorHAnsi"/>
          <w:sz w:val="22"/>
          <w:szCs w:val="22"/>
          <w:lang w:val="en"/>
        </w:rPr>
        <w:t>The contract does not contain any optional tranches.</w:t>
      </w:r>
    </w:p>
    <w:p w:rsidR="00CB610B" w:rsidRDefault="00CB610B">
      <w:pPr>
        <w:rPr>
          <w:lang w:val="en-GB"/>
        </w:rPr>
      </w:pPr>
    </w:p>
    <w:p w:rsidR="00CB610B" w:rsidRDefault="00EE0501">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41" w:name="_Toc232158945"/>
      <w:bookmarkEnd w:id="31"/>
      <w:bookmarkEnd w:id="32"/>
      <w:bookmarkEnd w:id="33"/>
      <w:bookmarkEnd w:id="34"/>
      <w:r>
        <w:rPr>
          <w:rFonts w:asciiTheme="minorHAnsi" w:hAnsiTheme="minorHAnsi" w:cstheme="minorHAnsi"/>
          <w:b/>
          <w:bCs/>
          <w:caps/>
          <w:sz w:val="28"/>
          <w:szCs w:val="22"/>
          <w:u w:val="single"/>
          <w:lang w:val="en"/>
        </w:rPr>
        <w:lastRenderedPageBreak/>
        <w:t>Candidate participation conditions</w:t>
      </w:r>
      <w:bookmarkEnd w:id="41"/>
    </w:p>
    <w:p w:rsidR="00CB610B" w:rsidRDefault="00EE0501">
      <w:pPr>
        <w:pStyle w:val="Titre2"/>
        <w:spacing w:before="120" w:after="120" w:line="240" w:lineRule="auto"/>
        <w:jc w:val="both"/>
        <w:rPr>
          <w:rFonts w:asciiTheme="minorHAnsi" w:hAnsiTheme="minorHAnsi" w:cstheme="minorHAnsi"/>
          <w:sz w:val="22"/>
          <w:szCs w:val="22"/>
          <w:u w:val="single"/>
        </w:rPr>
      </w:pPr>
      <w:bookmarkStart w:id="42" w:name="_Toc232158946"/>
      <w:r>
        <w:rPr>
          <w:rFonts w:asciiTheme="minorHAnsi" w:hAnsiTheme="minorHAnsi" w:cstheme="minorHAnsi"/>
          <w:sz w:val="22"/>
          <w:szCs w:val="22"/>
          <w:u w:val="single"/>
          <w:lang w:val="en"/>
        </w:rPr>
        <w:t>Candidate presentation conditions</w:t>
      </w:r>
      <w:bookmarkEnd w:id="42"/>
    </w:p>
    <w:p w:rsidR="00CB610B" w:rsidRDefault="00EE0501">
      <w:pPr>
        <w:pStyle w:val="Standard"/>
        <w:rPr>
          <w:rFonts w:asciiTheme="minorHAnsi" w:hAnsiTheme="minorHAnsi" w:cstheme="minorHAnsi"/>
          <w:bCs/>
          <w:iCs/>
          <w:sz w:val="22"/>
          <w:szCs w:val="22"/>
          <w:lang w:val="en-GB"/>
        </w:rPr>
      </w:pPr>
      <w:r>
        <w:rPr>
          <w:rFonts w:asciiTheme="minorHAnsi" w:hAnsiTheme="minorHAnsi" w:cstheme="minorHAnsi"/>
          <w:kern w:val="0"/>
          <w:sz w:val="22"/>
          <w:szCs w:val="22"/>
          <w:lang w:val="en"/>
        </w:rPr>
        <w:t>A single entity may not represent more than one candidate for any given tender (Article R. 2142-4 of the French Public Procurement Code).</w:t>
      </w:r>
      <w:r>
        <w:rPr>
          <w:rFonts w:asciiTheme="minorHAnsi" w:hAnsiTheme="minorHAnsi" w:cstheme="minorHAnsi"/>
          <w:sz w:val="22"/>
          <w:szCs w:val="22"/>
          <w:lang w:val="en"/>
        </w:rPr>
        <w:t xml:space="preserve"> In the context of this tender, however, the contracting authority does not </w:t>
      </w:r>
      <w:proofErr w:type="spellStart"/>
      <w:r>
        <w:rPr>
          <w:rFonts w:asciiTheme="minorHAnsi" w:hAnsiTheme="minorHAnsi" w:cstheme="minorHAnsi"/>
          <w:sz w:val="22"/>
          <w:szCs w:val="22"/>
          <w:lang w:val="en"/>
        </w:rPr>
        <w:t>authorise</w:t>
      </w:r>
      <w:proofErr w:type="spellEnd"/>
      <w:r>
        <w:rPr>
          <w:rFonts w:asciiTheme="minorHAnsi" w:hAnsiTheme="minorHAnsi" w:cstheme="minorHAnsi"/>
          <w:sz w:val="22"/>
          <w:szCs w:val="22"/>
          <w:lang w:val="en"/>
        </w:rPr>
        <w:t xml:space="preserve"> the candidate to present multiple offers when acting at the same time as:</w:t>
      </w:r>
    </w:p>
    <w:p w:rsidR="00CB610B" w:rsidRDefault="00EE0501">
      <w:pPr>
        <w:pStyle w:val="Standard"/>
        <w:numPr>
          <w:ilvl w:val="0"/>
          <w:numId w:val="9"/>
        </w:numPr>
        <w:rPr>
          <w:rFonts w:asciiTheme="minorHAnsi" w:hAnsiTheme="minorHAnsi" w:cstheme="minorHAnsi"/>
          <w:bCs/>
          <w:iCs/>
          <w:sz w:val="22"/>
          <w:szCs w:val="22"/>
          <w:lang w:val="en-GB"/>
        </w:rPr>
      </w:pPr>
      <w:r>
        <w:rPr>
          <w:rFonts w:asciiTheme="minorHAnsi" w:hAnsiTheme="minorHAnsi" w:cstheme="minorHAnsi"/>
          <w:sz w:val="22"/>
          <w:szCs w:val="22"/>
          <w:lang w:val="en"/>
        </w:rPr>
        <w:t>a member of multiple consortia of economic operators.</w:t>
      </w:r>
    </w:p>
    <w:p w:rsidR="00CB610B" w:rsidRDefault="00CB610B">
      <w:pPr>
        <w:pStyle w:val="Standard"/>
        <w:ind w:left="1066"/>
        <w:rPr>
          <w:rFonts w:asciiTheme="minorHAnsi" w:hAnsiTheme="minorHAnsi" w:cstheme="minorHAnsi"/>
          <w:bCs/>
          <w:iCs/>
          <w:sz w:val="22"/>
          <w:szCs w:val="22"/>
          <w:lang w:val="en-GB"/>
        </w:rPr>
      </w:pPr>
    </w:p>
    <w:p w:rsidR="00CB610B" w:rsidRDefault="00EE0501">
      <w:pPr>
        <w:pStyle w:val="Standard"/>
        <w:rPr>
          <w:rFonts w:asciiTheme="minorHAnsi" w:eastAsia="Times" w:hAnsiTheme="minorHAnsi" w:cstheme="minorHAnsi"/>
          <w:bCs/>
          <w:iCs/>
          <w:kern w:val="0"/>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rsidR="00CB610B" w:rsidRDefault="00CB610B">
      <w:pPr>
        <w:pStyle w:val="Standard"/>
        <w:rPr>
          <w:rFonts w:asciiTheme="minorHAnsi" w:eastAsia="Times" w:hAnsiTheme="minorHAnsi" w:cstheme="minorHAnsi"/>
          <w:bCs/>
          <w:iCs/>
          <w:kern w:val="0"/>
          <w:sz w:val="22"/>
          <w:szCs w:val="22"/>
          <w:lang w:val="en-GB"/>
        </w:rPr>
      </w:pP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43" w:name="_Toc232158947"/>
      <w:r>
        <w:rPr>
          <w:rFonts w:asciiTheme="minorHAnsi" w:hAnsiTheme="minorHAnsi" w:cstheme="minorHAnsi"/>
          <w:sz w:val="22"/>
          <w:szCs w:val="22"/>
          <w:u w:val="single"/>
          <w:lang w:val="en"/>
        </w:rPr>
        <w:t>Grounds and conditions of exclusion</w:t>
      </w:r>
      <w:bookmarkEnd w:id="43"/>
      <w:r>
        <w:rPr>
          <w:rFonts w:asciiTheme="minorHAnsi" w:hAnsiTheme="minorHAnsi" w:cstheme="minorHAnsi"/>
          <w:sz w:val="22"/>
          <w:szCs w:val="22"/>
          <w:u w:val="single"/>
          <w:lang w:val="en"/>
        </w:rPr>
        <w:t xml:space="preserve"> </w:t>
      </w:r>
    </w:p>
    <w:p w:rsidR="00CB610B" w:rsidRDefault="00EE0501">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rsidR="00CB610B" w:rsidRDefault="00EE0501">
      <w:pPr>
        <w:pStyle w:val="Standard"/>
        <w:numPr>
          <w:ilvl w:val="0"/>
          <w:numId w:val="10"/>
        </w:numPr>
        <w:rPr>
          <w:rFonts w:asciiTheme="minorHAnsi" w:hAnsiTheme="minorHAnsi" w:cstheme="minorHAnsi"/>
          <w:bCs/>
          <w:iCs/>
          <w:sz w:val="22"/>
          <w:szCs w:val="22"/>
          <w:lang w:val="en-GB"/>
        </w:rPr>
      </w:pPr>
      <w:r>
        <w:rPr>
          <w:rFonts w:asciiTheme="minorHAnsi" w:hAnsiTheme="minorHAnsi" w:cstheme="minorHAnsi"/>
          <w:sz w:val="22"/>
          <w:szCs w:val="22"/>
          <w:lang w:val="en"/>
        </w:rPr>
        <w:t xml:space="preserve">The French Law no. 2016-1691 of 9 December 2016 on transparency, anti-corruption and </w:t>
      </w:r>
      <w:proofErr w:type="spellStart"/>
      <w:r>
        <w:rPr>
          <w:rFonts w:asciiTheme="minorHAnsi" w:hAnsiTheme="minorHAnsi" w:cstheme="minorHAnsi"/>
          <w:sz w:val="22"/>
          <w:szCs w:val="22"/>
          <w:lang w:val="en"/>
        </w:rPr>
        <w:t>modernisation</w:t>
      </w:r>
      <w:proofErr w:type="spellEnd"/>
      <w:r>
        <w:rPr>
          <w:rFonts w:asciiTheme="minorHAnsi" w:hAnsiTheme="minorHAnsi" w:cstheme="minorHAnsi"/>
          <w:sz w:val="22"/>
          <w:szCs w:val="22"/>
          <w:lang w:val="en"/>
        </w:rPr>
        <w:t xml:space="preserve"> of the economy, the so-called “</w:t>
      </w:r>
      <w:proofErr w:type="spellStart"/>
      <w:r>
        <w:rPr>
          <w:rFonts w:asciiTheme="minorHAnsi" w:hAnsiTheme="minorHAnsi" w:cstheme="minorHAnsi"/>
          <w:sz w:val="22"/>
          <w:szCs w:val="22"/>
          <w:lang w:val="en"/>
        </w:rPr>
        <w:t>Sapin</w:t>
      </w:r>
      <w:proofErr w:type="spellEnd"/>
      <w:r>
        <w:rPr>
          <w:rFonts w:asciiTheme="minorHAnsi" w:hAnsiTheme="minorHAnsi" w:cstheme="minorHAnsi"/>
          <w:sz w:val="22"/>
          <w:szCs w:val="22"/>
          <w:lang w:val="en"/>
        </w:rPr>
        <w:t xml:space="preserve"> 2” law;</w:t>
      </w:r>
    </w:p>
    <w:p w:rsidR="00CB610B" w:rsidRDefault="00EE0501">
      <w:pPr>
        <w:pStyle w:val="Standard"/>
        <w:numPr>
          <w:ilvl w:val="0"/>
          <w:numId w:val="10"/>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rsidR="00CB610B" w:rsidRDefault="00EE0501">
      <w:pPr>
        <w:pStyle w:val="Standard"/>
        <w:numPr>
          <w:ilvl w:val="0"/>
          <w:numId w:val="10"/>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accreditation for managing delegated EU funds (Pillar 7 relating to exclusion from accessing financing);</w:t>
      </w:r>
    </w:p>
    <w:p w:rsidR="00CB610B" w:rsidRDefault="00CB610B">
      <w:pPr>
        <w:pStyle w:val="Standard"/>
        <w:rPr>
          <w:rFonts w:asciiTheme="minorHAnsi" w:hAnsiTheme="minorHAnsi" w:cstheme="minorHAnsi"/>
          <w:bCs/>
          <w:iCs/>
          <w:sz w:val="22"/>
          <w:szCs w:val="22"/>
          <w:lang w:val="en-GB"/>
        </w:rPr>
      </w:pPr>
    </w:p>
    <w:p w:rsidR="00CB610B" w:rsidRDefault="00EE0501">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eastAsia="Times" w:hAnsiTheme="minorHAnsi" w:cstheme="minorHAnsi"/>
          <w:kern w:val="0"/>
          <w:sz w:val="22"/>
          <w:szCs w:val="22"/>
          <w:lang w:val="en"/>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rsidR="00CB610B" w:rsidRDefault="00CB610B">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rsidR="00CB610B" w:rsidRDefault="00EE0501">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hAnsiTheme="minorHAnsi" w:cstheme="minorHAnsi"/>
          <w:kern w:val="0"/>
          <w:sz w:val="22"/>
          <w:szCs w:val="22"/>
          <w:lang w:val="en"/>
        </w:rPr>
        <w:t xml:space="preserve">However, where the exclusion decision is at the discretion of the contracting authority, </w:t>
      </w:r>
      <w:r>
        <w:rPr>
          <w:rFonts w:asciiTheme="minorHAnsi" w:hAnsiTheme="minorHAnsi" w:cstheme="minorHAnsi"/>
          <w:sz w:val="22"/>
          <w:szCs w:val="22"/>
          <w:lang w:val="en"/>
        </w:rPr>
        <w:t xml:space="preserve">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w:t>
      </w:r>
      <w:r>
        <w:rPr>
          <w:rFonts w:asciiTheme="minorHAnsi" w:hAnsiTheme="minorHAnsi" w:cstheme="minorHAnsi"/>
          <w:kern w:val="0"/>
          <w:sz w:val="22"/>
          <w:szCs w:val="22"/>
          <w:lang w:val="en"/>
        </w:rPr>
        <w:t>treatment among the bidders.</w:t>
      </w:r>
    </w:p>
    <w:p w:rsidR="00CB610B" w:rsidRDefault="00CB610B">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rsidR="00CB610B" w:rsidRDefault="00EE0501">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val="en-GB"/>
        </w:rPr>
      </w:pPr>
      <w:r>
        <w:rPr>
          <w:rFonts w:asciiTheme="minorHAnsi" w:eastAsia="Times" w:hAnsiTheme="minorHAnsi" w:cstheme="minorHAnsi"/>
          <w:kern w:val="0"/>
          <w:sz w:val="22"/>
          <w:szCs w:val="22"/>
          <w:lang w:val="en"/>
        </w:rPr>
        <w:t>Where an operator finds itself to be in a position of exclusion during the procedure, it shall notify the contracting authority without delay, which shall apply exclusion on these grounds.</w:t>
      </w:r>
    </w:p>
    <w:p w:rsidR="00CB610B" w:rsidRDefault="00CB610B">
      <w:pPr>
        <w:pStyle w:val="Standard"/>
        <w:rPr>
          <w:rFonts w:asciiTheme="minorHAnsi" w:eastAsia="Times" w:hAnsiTheme="minorHAnsi" w:cstheme="minorHAnsi"/>
          <w:bCs/>
          <w:iCs/>
          <w:kern w:val="0"/>
          <w:sz w:val="22"/>
          <w:szCs w:val="22"/>
          <w:lang w:val="en-GB"/>
        </w:rPr>
      </w:pP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44" w:name="_Toc232158948"/>
      <w:r>
        <w:rPr>
          <w:rFonts w:asciiTheme="minorHAnsi" w:hAnsiTheme="minorHAnsi"/>
          <w:sz w:val="22"/>
          <w:szCs w:val="22"/>
          <w:u w:val="single"/>
          <w:lang w:val="en"/>
        </w:rPr>
        <w:t xml:space="preserve">Minimum prerequisites in terms </w:t>
      </w:r>
      <w:r>
        <w:rPr>
          <w:u w:val="single"/>
          <w:lang w:val="en"/>
        </w:rPr>
        <w:t>of</w:t>
      </w:r>
      <w:r>
        <w:rPr>
          <w:rFonts w:asciiTheme="minorHAnsi" w:hAnsiTheme="minorHAnsi"/>
          <w:sz w:val="22"/>
          <w:szCs w:val="22"/>
          <w:u w:val="single"/>
          <w:lang w:val="en"/>
        </w:rPr>
        <w:t xml:space="preserve"> economic, technical and professional capacity</w:t>
      </w:r>
      <w:bookmarkEnd w:id="44"/>
      <w:r>
        <w:rPr>
          <w:rFonts w:asciiTheme="minorHAnsi" w:hAnsiTheme="minorHAnsi"/>
          <w:sz w:val="22"/>
          <w:szCs w:val="22"/>
          <w:u w:val="single"/>
          <w:lang w:val="en"/>
        </w:rPr>
        <w:t xml:space="preserve"> </w:t>
      </w:r>
    </w:p>
    <w:p w:rsidR="00CB610B" w:rsidRDefault="00EE0501">
      <w:pPr>
        <w:pStyle w:val="Default"/>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 </w:t>
      </w:r>
      <w:r>
        <w:rPr>
          <w:rFonts w:asciiTheme="minorHAnsi" w:hAnsiTheme="minorHAnsi" w:cstheme="minorHAnsi"/>
          <w:sz w:val="22"/>
          <w:szCs w:val="22"/>
          <w:lang w:val="en"/>
        </w:rPr>
        <w:t>The contracting authority does not impose minimum capacity levels on candidates</w:t>
      </w:r>
      <w:r>
        <w:rPr>
          <w:rFonts w:asciiTheme="minorHAnsi" w:hAnsiTheme="minorHAnsi" w:cstheme="minorHAnsi"/>
          <w:sz w:val="22"/>
          <w:szCs w:val="22"/>
          <w:lang w:val="en-US"/>
        </w:rPr>
        <w:t>.</w:t>
      </w:r>
    </w:p>
    <w:p w:rsidR="00CB610B" w:rsidRDefault="00CB610B">
      <w:pPr>
        <w:pStyle w:val="Default"/>
        <w:jc w:val="both"/>
        <w:rPr>
          <w:rFonts w:asciiTheme="minorHAnsi" w:hAnsiTheme="minorHAnsi" w:cstheme="minorHAnsi"/>
          <w:sz w:val="22"/>
          <w:szCs w:val="22"/>
          <w:lang w:val="en-US"/>
        </w:rPr>
      </w:pPr>
    </w:p>
    <w:p w:rsidR="00CB610B" w:rsidRDefault="00EE0501">
      <w:pPr>
        <w:pStyle w:val="Default"/>
        <w:autoSpaceDE/>
        <w:autoSpaceDN/>
        <w:adjustRightInd/>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Each consortium member must provide all the documents required under these Rules. In order to demonstrate its professional, technical and financial capacity, the candidate may ask for due consideration to be given to the professional, technical and financial capacity of one or more economic operators. In such cases, it must demonstrate the capacities of the other economic operator(s) from which it benefits for contract implementation.</w:t>
      </w:r>
    </w:p>
    <w:p w:rsidR="00CB610B" w:rsidRDefault="00EE0501">
      <w:pPr>
        <w:pStyle w:val="Default"/>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the case of a temporary consortium, the aforementioned participation conditions will be assessed on an overall basis; the application file must include </w:t>
      </w:r>
      <w:proofErr w:type="spellStart"/>
      <w:r>
        <w:rPr>
          <w:rFonts w:asciiTheme="minorHAnsi" w:hAnsiTheme="minorHAnsi" w:cstheme="minorHAnsi"/>
          <w:sz w:val="22"/>
          <w:szCs w:val="22"/>
          <w:lang w:val="en"/>
        </w:rPr>
        <w:t>authorisation</w:t>
      </w:r>
      <w:proofErr w:type="spellEnd"/>
      <w:r>
        <w:rPr>
          <w:rFonts w:asciiTheme="minorHAnsi" w:hAnsiTheme="minorHAnsi" w:cstheme="minorHAnsi"/>
          <w:sz w:val="22"/>
          <w:szCs w:val="22"/>
          <w:lang w:val="en"/>
        </w:rPr>
        <w:t xml:space="preserve"> of the lead company from its co-contractors, which may be issued via form DC1.</w:t>
      </w:r>
    </w:p>
    <w:p w:rsidR="00CB610B" w:rsidRDefault="00CB610B">
      <w:pPr>
        <w:pStyle w:val="Standard"/>
        <w:rPr>
          <w:rFonts w:asciiTheme="minorHAnsi" w:eastAsia="Times" w:hAnsiTheme="minorHAnsi" w:cstheme="minorHAnsi"/>
          <w:bCs/>
          <w:iCs/>
          <w:kern w:val="0"/>
          <w:sz w:val="22"/>
          <w:szCs w:val="22"/>
          <w:lang w:val="en-GB"/>
        </w:rPr>
      </w:pP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45" w:name="__RefHeading__47578_1391709442"/>
      <w:bookmarkStart w:id="46" w:name="_Toc55543797"/>
      <w:bookmarkStart w:id="47" w:name="_Toc232158951"/>
      <w:bookmarkStart w:id="48" w:name="_Toc55543747"/>
      <w:r>
        <w:rPr>
          <w:rFonts w:asciiTheme="minorHAnsi" w:hAnsiTheme="minorHAnsi" w:cstheme="minorHAnsi"/>
          <w:sz w:val="22"/>
          <w:szCs w:val="22"/>
          <w:u w:val="single"/>
          <w:lang w:val="en"/>
        </w:rPr>
        <w:lastRenderedPageBreak/>
        <w:t>Specific requirements for consortia of economic operators</w:t>
      </w:r>
      <w:bookmarkEnd w:id="45"/>
      <w:bookmarkEnd w:id="46"/>
      <w:bookmarkEnd w:id="47"/>
      <w:bookmarkEnd w:id="48"/>
    </w:p>
    <w:p w:rsidR="00CB610B" w:rsidRDefault="00CB610B">
      <w:pPr>
        <w:pStyle w:val="Standard"/>
        <w:rPr>
          <w:rFonts w:asciiTheme="minorHAnsi" w:hAnsiTheme="minorHAnsi" w:cstheme="minorHAnsi"/>
          <w:bCs/>
          <w:iCs/>
          <w:sz w:val="22"/>
          <w:szCs w:val="22"/>
          <w:lang w:val="en-GB"/>
        </w:rPr>
      </w:pPr>
    </w:p>
    <w:p w:rsidR="00CB610B" w:rsidRDefault="00EE0501">
      <w:pPr>
        <w:pStyle w:val="Titre2"/>
        <w:spacing w:before="120" w:after="120" w:line="240" w:lineRule="auto"/>
        <w:ind w:left="708"/>
        <w:jc w:val="both"/>
        <w:rPr>
          <w:rFonts w:asciiTheme="minorHAnsi" w:hAnsiTheme="minorHAnsi" w:cstheme="minorHAnsi"/>
          <w:i/>
          <w:sz w:val="22"/>
          <w:szCs w:val="22"/>
          <w:lang w:val="en-GB"/>
        </w:rPr>
      </w:pPr>
      <w:bookmarkStart w:id="49" w:name="_Toc55543798"/>
      <w:bookmarkStart w:id="50" w:name="_Toc232158952"/>
      <w:r>
        <w:rPr>
          <w:rFonts w:asciiTheme="minorHAnsi" w:hAnsiTheme="minorHAnsi" w:cstheme="minorHAnsi"/>
          <w:i/>
          <w:iCs/>
          <w:sz w:val="22"/>
          <w:szCs w:val="22"/>
          <w:lang w:val="en"/>
        </w:rPr>
        <w:t>Grounds for the exclusion of consortia</w:t>
      </w:r>
      <w:bookmarkEnd w:id="49"/>
      <w:bookmarkEnd w:id="50"/>
    </w:p>
    <w:p w:rsidR="00CB610B" w:rsidRDefault="00EE0501">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rsidR="00CB610B" w:rsidRDefault="00CB610B">
      <w:pPr>
        <w:pStyle w:val="Standard"/>
        <w:rPr>
          <w:rFonts w:asciiTheme="minorHAnsi" w:hAnsiTheme="minorHAnsi" w:cstheme="minorHAnsi"/>
          <w:bCs/>
          <w:iCs/>
          <w:sz w:val="22"/>
          <w:szCs w:val="22"/>
          <w:lang w:val="en-GB"/>
        </w:rPr>
      </w:pPr>
    </w:p>
    <w:p w:rsidR="00CB610B" w:rsidRDefault="00EE0501">
      <w:pPr>
        <w:pStyle w:val="Titre2"/>
        <w:spacing w:before="120" w:after="120" w:line="240" w:lineRule="auto"/>
        <w:ind w:left="708"/>
        <w:jc w:val="both"/>
        <w:rPr>
          <w:rFonts w:asciiTheme="minorHAnsi" w:hAnsiTheme="minorHAnsi" w:cstheme="minorHAnsi"/>
          <w:i/>
          <w:sz w:val="22"/>
          <w:szCs w:val="22"/>
          <w:lang w:val="en-GB"/>
        </w:rPr>
      </w:pPr>
      <w:bookmarkStart w:id="51" w:name="_Toc55543800"/>
      <w:bookmarkStart w:id="52" w:name="_Toc232158953"/>
      <w:r>
        <w:rPr>
          <w:rFonts w:asciiTheme="minorHAnsi" w:hAnsiTheme="minorHAnsi" w:cstheme="minorHAnsi"/>
          <w:i/>
          <w:iCs/>
          <w:sz w:val="22"/>
          <w:szCs w:val="22"/>
          <w:lang w:val="en"/>
        </w:rPr>
        <w:t>Form of the consortium</w:t>
      </w:r>
      <w:bookmarkEnd w:id="51"/>
      <w:bookmarkEnd w:id="52"/>
    </w:p>
    <w:p w:rsidR="00CB610B" w:rsidRDefault="00EE0501">
      <w:pPr>
        <w:pStyle w:val="Standard"/>
        <w:rPr>
          <w:rFonts w:asciiTheme="minorHAnsi" w:hAnsiTheme="minorHAnsi" w:cstheme="minorHAnsi"/>
          <w:bCs/>
          <w:iCs/>
          <w:sz w:val="22"/>
          <w:szCs w:val="22"/>
          <w:lang w:val="en-US"/>
        </w:rPr>
      </w:pPr>
      <w:r>
        <w:rPr>
          <w:rFonts w:asciiTheme="minorHAnsi" w:hAnsiTheme="minorHAnsi" w:cstheme="minorHAnsi"/>
          <w:sz w:val="22"/>
          <w:szCs w:val="22"/>
          <w:lang w:val="en"/>
        </w:rPr>
        <w:t>The consortium shall be jointly and severally liable.</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53" w:name="__RefHeading__47580_1391709442"/>
      <w:bookmarkStart w:id="54" w:name="_Toc55543801"/>
      <w:bookmarkStart w:id="55" w:name="_Toc232158954"/>
      <w:bookmarkStart w:id="56" w:name="_Toc55543748"/>
      <w:r>
        <w:rPr>
          <w:rFonts w:asciiTheme="minorHAnsi" w:hAnsiTheme="minorHAnsi" w:cstheme="minorHAnsi"/>
          <w:sz w:val="22"/>
          <w:szCs w:val="22"/>
          <w:u w:val="single"/>
          <w:lang w:val="en"/>
        </w:rPr>
        <w:t>Subcontracting</w:t>
      </w:r>
      <w:bookmarkEnd w:id="53"/>
      <w:bookmarkEnd w:id="54"/>
      <w:bookmarkEnd w:id="55"/>
      <w:bookmarkEnd w:id="56"/>
    </w:p>
    <w:p w:rsidR="00CB610B" w:rsidRDefault="00EE0501">
      <w:pPr>
        <w:pStyle w:val="Titre2"/>
        <w:spacing w:before="120" w:after="120" w:line="240" w:lineRule="auto"/>
        <w:ind w:left="708"/>
        <w:jc w:val="both"/>
        <w:rPr>
          <w:rFonts w:asciiTheme="minorHAnsi" w:hAnsiTheme="minorHAnsi" w:cstheme="minorHAnsi"/>
          <w:i/>
          <w:sz w:val="22"/>
          <w:szCs w:val="22"/>
          <w:lang w:val="en-GB"/>
        </w:rPr>
      </w:pPr>
      <w:bookmarkStart w:id="57" w:name="_Toc55543802"/>
      <w:bookmarkStart w:id="58" w:name="_Toc232158955"/>
      <w:r>
        <w:rPr>
          <w:rFonts w:asciiTheme="minorHAnsi" w:hAnsiTheme="minorHAnsi" w:cstheme="minorHAnsi"/>
          <w:i/>
          <w:iCs/>
          <w:sz w:val="22"/>
          <w:szCs w:val="22"/>
          <w:lang w:val="en"/>
        </w:rPr>
        <w:t>Grounds for exclusion in the case of subcontracting</w:t>
      </w:r>
      <w:bookmarkEnd w:id="57"/>
      <w:bookmarkEnd w:id="58"/>
    </w:p>
    <w:p w:rsidR="00CB610B" w:rsidRDefault="00EE0501">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rsidR="00CB610B" w:rsidRDefault="00EE0501">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rsidR="00CB610B" w:rsidRDefault="00EE0501">
      <w:pPr>
        <w:pStyle w:val="Titre2"/>
        <w:spacing w:before="120" w:after="120" w:line="240" w:lineRule="auto"/>
        <w:ind w:left="708"/>
        <w:jc w:val="both"/>
        <w:rPr>
          <w:rFonts w:asciiTheme="minorHAnsi" w:hAnsiTheme="minorHAnsi" w:cstheme="minorHAnsi"/>
          <w:i/>
          <w:sz w:val="22"/>
          <w:szCs w:val="22"/>
          <w:lang w:val="en-GB"/>
        </w:rPr>
      </w:pPr>
      <w:r>
        <w:rPr>
          <w:rFonts w:asciiTheme="minorHAnsi" w:hAnsiTheme="minorHAnsi" w:cstheme="minorHAnsi"/>
          <w:i/>
          <w:iCs/>
          <w:sz w:val="22"/>
          <w:szCs w:val="22"/>
          <w:lang w:val="en"/>
        </w:rPr>
        <w:t xml:space="preserve"> </w:t>
      </w:r>
      <w:bookmarkStart w:id="59" w:name="_Toc232158956"/>
      <w:bookmarkStart w:id="60" w:name="_Toc55543803"/>
      <w:r>
        <w:rPr>
          <w:rFonts w:asciiTheme="minorHAnsi" w:hAnsiTheme="minorHAnsi" w:cstheme="minorHAnsi"/>
          <w:i/>
          <w:iCs/>
          <w:sz w:val="22"/>
          <w:szCs w:val="22"/>
          <w:lang w:val="en"/>
        </w:rPr>
        <w:t>Presentation of a subcontractor</w:t>
      </w:r>
      <w:bookmarkEnd w:id="59"/>
      <w:bookmarkEnd w:id="60"/>
    </w:p>
    <w:p w:rsidR="00CB610B" w:rsidRDefault="00EE0501">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Appelnotedebasdep"/>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a sworn declaration that the subcontractor is not subject to any prohibition on participating in public procurement. </w:t>
      </w:r>
    </w:p>
    <w:p w:rsidR="00CB610B" w:rsidRDefault="00CB610B">
      <w:pPr>
        <w:pStyle w:val="Standard"/>
        <w:rPr>
          <w:rFonts w:asciiTheme="minorHAnsi" w:eastAsia="Times" w:hAnsiTheme="minorHAnsi" w:cstheme="minorHAnsi"/>
          <w:bCs/>
          <w:iCs/>
          <w:kern w:val="0"/>
          <w:sz w:val="22"/>
          <w:szCs w:val="22"/>
          <w:lang w:val="en-GB"/>
        </w:rPr>
      </w:pPr>
    </w:p>
    <w:p w:rsidR="00CB610B" w:rsidRDefault="00EE0501">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61" w:name="_Toc56790441"/>
      <w:bookmarkStart w:id="62" w:name="_Toc56789984"/>
      <w:bookmarkStart w:id="63" w:name="_Toc63419888"/>
      <w:bookmarkStart w:id="64" w:name="_Toc56722965"/>
      <w:bookmarkStart w:id="65" w:name="_Toc232158957"/>
      <w:bookmarkEnd w:id="61"/>
      <w:bookmarkEnd w:id="62"/>
      <w:bookmarkEnd w:id="63"/>
      <w:bookmarkEnd w:id="64"/>
      <w:r>
        <w:rPr>
          <w:rFonts w:asciiTheme="minorHAnsi" w:hAnsiTheme="minorHAnsi" w:cstheme="minorHAnsi"/>
          <w:b/>
          <w:bCs/>
          <w:caps/>
          <w:sz w:val="28"/>
          <w:szCs w:val="22"/>
          <w:u w:val="single"/>
          <w:lang w:val="en"/>
        </w:rPr>
        <w:t>Presentation of bids and submission process</w:t>
      </w:r>
      <w:bookmarkEnd w:id="65"/>
    </w:p>
    <w:p w:rsidR="00CB610B" w:rsidRDefault="00EE0501">
      <w:pPr>
        <w:pStyle w:val="v"/>
        <w:widowControl w:val="0"/>
        <w:ind w:left="0" w:firstLine="0"/>
        <w:rPr>
          <w:rFonts w:asciiTheme="minorHAnsi" w:hAnsiTheme="minorHAnsi" w:cstheme="minorHAnsi"/>
          <w:szCs w:val="22"/>
          <w:lang w:val="en-GB"/>
        </w:rPr>
      </w:pPr>
      <w:bookmarkStart w:id="66" w:name="_Toc417653428"/>
      <w:bookmarkStart w:id="67" w:name="_Toc443657778"/>
      <w:bookmarkStart w:id="68" w:name="_Toc446628697"/>
      <w:bookmarkStart w:id="69" w:name="_Toc419212444"/>
      <w:r>
        <w:rPr>
          <w:rFonts w:asciiTheme="minorHAnsi" w:hAnsiTheme="minorHAnsi" w:cstheme="minorHAnsi"/>
          <w:szCs w:val="22"/>
          <w:lang w:val="en"/>
        </w:rPr>
        <w:t>Bidders must submit a complete bid incorporating the documents specified below. The requested documents must be signed by the bidder, the lead company of the temporary consortium or each of the members of the consortium.</w:t>
      </w:r>
    </w:p>
    <w:p w:rsidR="00CB610B" w:rsidRDefault="00EE0501">
      <w:pPr>
        <w:pStyle w:val="Titre2"/>
        <w:spacing w:before="120" w:after="120" w:line="240" w:lineRule="auto"/>
        <w:jc w:val="both"/>
        <w:rPr>
          <w:rFonts w:asciiTheme="minorHAnsi" w:hAnsiTheme="minorHAnsi" w:cstheme="minorHAnsi"/>
          <w:sz w:val="22"/>
          <w:szCs w:val="22"/>
          <w:u w:val="single"/>
        </w:rPr>
      </w:pPr>
      <w:bookmarkStart w:id="70" w:name="_Toc452049149"/>
      <w:bookmarkStart w:id="71" w:name="_Toc455587889"/>
      <w:bookmarkStart w:id="72" w:name="_Toc232158958"/>
      <w:bookmarkStart w:id="73" w:name="_Toc455679215"/>
      <w:bookmarkStart w:id="74" w:name="_Toc455768072"/>
      <w:bookmarkEnd w:id="66"/>
      <w:bookmarkEnd w:id="67"/>
      <w:bookmarkEnd w:id="68"/>
      <w:bookmarkEnd w:id="69"/>
      <w:r>
        <w:rPr>
          <w:rFonts w:asciiTheme="minorHAnsi" w:hAnsiTheme="minorHAnsi" w:cstheme="minorHAnsi"/>
          <w:sz w:val="22"/>
          <w:szCs w:val="22"/>
          <w:u w:val="single"/>
          <w:lang w:val="en"/>
        </w:rPr>
        <w:t>Application documents</w:t>
      </w:r>
      <w:bookmarkEnd w:id="70"/>
      <w:bookmarkEnd w:id="71"/>
      <w:bookmarkEnd w:id="72"/>
      <w:bookmarkEnd w:id="73"/>
      <w:bookmarkEnd w:id="74"/>
    </w:p>
    <w:p w:rsidR="00CB610B" w:rsidRDefault="00EE0501">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Candidates must submit the following application documents:</w:t>
      </w:r>
    </w:p>
    <w:p w:rsidR="00CB610B" w:rsidRDefault="00EE0501">
      <w:pPr>
        <w:pStyle w:val="Default"/>
        <w:numPr>
          <w:ilvl w:val="0"/>
          <w:numId w:val="11"/>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Proof of legal existence / business registration of the bidder or hotel-operating company;</w:t>
      </w:r>
    </w:p>
    <w:p w:rsidR="00CB610B" w:rsidRDefault="00EE0501">
      <w:pPr>
        <w:pStyle w:val="Default"/>
        <w:numPr>
          <w:ilvl w:val="0"/>
          <w:numId w:val="11"/>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 xml:space="preserve">Valid hotel operating </w:t>
      </w:r>
      <w:proofErr w:type="spellStart"/>
      <w:r>
        <w:rPr>
          <w:rFonts w:asciiTheme="minorHAnsi" w:eastAsia="Times" w:hAnsiTheme="minorHAnsi" w:cstheme="minorHAnsi"/>
          <w:color w:val="auto"/>
          <w:sz w:val="22"/>
          <w:szCs w:val="22"/>
          <w:lang w:val="en"/>
        </w:rPr>
        <w:t>licence</w:t>
      </w:r>
      <w:proofErr w:type="spellEnd"/>
      <w:r>
        <w:rPr>
          <w:rFonts w:asciiTheme="minorHAnsi" w:eastAsia="Times" w:hAnsiTheme="minorHAnsi" w:cstheme="minorHAnsi"/>
          <w:color w:val="auto"/>
          <w:sz w:val="22"/>
          <w:szCs w:val="22"/>
          <w:lang w:val="en"/>
        </w:rPr>
        <w:t xml:space="preserve"> or equivalent </w:t>
      </w:r>
      <w:proofErr w:type="spellStart"/>
      <w:r>
        <w:rPr>
          <w:rFonts w:asciiTheme="minorHAnsi" w:eastAsia="Times" w:hAnsiTheme="minorHAnsi" w:cstheme="minorHAnsi"/>
          <w:color w:val="auto"/>
          <w:sz w:val="22"/>
          <w:szCs w:val="22"/>
          <w:lang w:val="en"/>
        </w:rPr>
        <w:t>authorisation</w:t>
      </w:r>
      <w:proofErr w:type="spellEnd"/>
      <w:r>
        <w:rPr>
          <w:rFonts w:asciiTheme="minorHAnsi" w:eastAsia="Times" w:hAnsiTheme="minorHAnsi" w:cstheme="minorHAnsi"/>
          <w:color w:val="auto"/>
          <w:sz w:val="22"/>
          <w:szCs w:val="22"/>
          <w:lang w:val="en"/>
        </w:rPr>
        <w:t xml:space="preserve"> to provide hotel services in Ethiopia;</w:t>
      </w:r>
    </w:p>
    <w:p w:rsidR="00CB610B" w:rsidRDefault="00EE0501">
      <w:pPr>
        <w:pStyle w:val="Default"/>
        <w:numPr>
          <w:ilvl w:val="0"/>
          <w:numId w:val="11"/>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Evidence of hotel category/star rating or equivalent proof for the one lot applied for;</w:t>
      </w:r>
    </w:p>
    <w:p w:rsidR="00CB610B" w:rsidRDefault="00EE0501">
      <w:pPr>
        <w:pStyle w:val="Default"/>
        <w:numPr>
          <w:ilvl w:val="0"/>
          <w:numId w:val="11"/>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Tax identification and VAT registration information, where applicable;</w:t>
      </w:r>
    </w:p>
    <w:p w:rsidR="00CB610B" w:rsidRDefault="00EE0501">
      <w:pPr>
        <w:pStyle w:val="Default"/>
        <w:numPr>
          <w:ilvl w:val="0"/>
          <w:numId w:val="11"/>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The signed sworn statement on exclusion criteria and absence of conflict of interest supplied in the tender dossier;</w:t>
      </w:r>
    </w:p>
    <w:p w:rsidR="00CB610B" w:rsidRDefault="00EE0501">
      <w:pPr>
        <w:pStyle w:val="Default"/>
        <w:numPr>
          <w:ilvl w:val="0"/>
          <w:numId w:val="11"/>
        </w:numPr>
        <w:ind w:hanging="294"/>
        <w:jc w:val="both"/>
        <w:rPr>
          <w:rFonts w:asciiTheme="minorHAnsi" w:hAnsiTheme="minorHAnsi" w:cstheme="minorHAnsi"/>
          <w:sz w:val="22"/>
          <w:szCs w:val="22"/>
        </w:rPr>
      </w:pPr>
      <w:r>
        <w:rPr>
          <w:rFonts w:asciiTheme="minorHAnsi" w:hAnsiTheme="minorHAnsi" w:cstheme="minorHAnsi"/>
          <w:sz w:val="22"/>
          <w:szCs w:val="22"/>
          <w:lang w:val="en"/>
        </w:rPr>
        <w:t>The attached application form;</w:t>
      </w:r>
    </w:p>
    <w:p w:rsidR="00CB610B" w:rsidRDefault="00EE0501">
      <w:pPr>
        <w:pStyle w:val="Default"/>
        <w:numPr>
          <w:ilvl w:val="0"/>
          <w:numId w:val="11"/>
        </w:numPr>
        <w:ind w:hanging="294"/>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attached GDPR compliance verification form, used to verify that the bidder has implemented appropriate technical and </w:t>
      </w:r>
      <w:proofErr w:type="spellStart"/>
      <w:r>
        <w:rPr>
          <w:rFonts w:asciiTheme="minorHAnsi" w:hAnsiTheme="minorHAnsi" w:cstheme="minorHAnsi"/>
          <w:sz w:val="22"/>
          <w:szCs w:val="22"/>
          <w:lang w:val="en"/>
        </w:rPr>
        <w:t>organisational</w:t>
      </w:r>
      <w:proofErr w:type="spellEnd"/>
      <w:r>
        <w:rPr>
          <w:rFonts w:asciiTheme="minorHAnsi" w:hAnsiTheme="minorHAnsi" w:cstheme="minorHAnsi"/>
          <w:sz w:val="22"/>
          <w:szCs w:val="22"/>
          <w:lang w:val="en"/>
        </w:rPr>
        <w:t xml:space="preserve"> measures such that data processing complies with relevant data protection laws and regulations (GDPR and French data protection legislation), thereby guaranteeing the rights of data subjects;</w:t>
      </w:r>
    </w:p>
    <w:p w:rsidR="00CB610B" w:rsidRDefault="00EE0501">
      <w:pPr>
        <w:pStyle w:val="Default"/>
        <w:numPr>
          <w:ilvl w:val="0"/>
          <w:numId w:val="11"/>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human resources that meet the participation conditions set out below:</w:t>
      </w:r>
    </w:p>
    <w:p w:rsidR="00CB610B" w:rsidRDefault="00EE0501">
      <w:pPr>
        <w:pStyle w:val="Default"/>
        <w:numPr>
          <w:ilvl w:val="1"/>
          <w:numId w:val="11"/>
        </w:numPr>
        <w:jc w:val="both"/>
        <w:rPr>
          <w:rFonts w:asciiTheme="minorHAnsi" w:hAnsiTheme="minorHAnsi" w:cstheme="minorHAnsi"/>
          <w:sz w:val="22"/>
          <w:szCs w:val="22"/>
          <w:lang w:val="en-GB"/>
        </w:rPr>
      </w:pPr>
      <w:r>
        <w:rPr>
          <w:rFonts w:asciiTheme="minorHAnsi" w:hAnsiTheme="minorHAnsi" w:cstheme="minorHAnsi"/>
          <w:sz w:val="22"/>
          <w:szCs w:val="22"/>
          <w:lang w:val="en"/>
        </w:rPr>
        <w:lastRenderedPageBreak/>
        <w:t>A declaration stating the company’s current headcount and the number of supervisory personnel;</w:t>
      </w:r>
    </w:p>
    <w:p w:rsidR="00CB610B" w:rsidRDefault="00EE0501">
      <w:pPr>
        <w:pStyle w:val="Default"/>
        <w:numPr>
          <w:ilvl w:val="0"/>
          <w:numId w:val="11"/>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technical resources that meet the participation conditions set out below:</w:t>
      </w:r>
    </w:p>
    <w:p w:rsidR="00CB610B" w:rsidRDefault="00EE0501">
      <w:pPr>
        <w:pStyle w:val="Default"/>
        <w:numPr>
          <w:ilvl w:val="1"/>
          <w:numId w:val="11"/>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List of references relevant to the object of the contract for projects of similar size, stating the names and phone numbers of the competent contact persons;</w:t>
      </w:r>
    </w:p>
    <w:p w:rsidR="00CB610B" w:rsidRDefault="00EE0501">
      <w:pPr>
        <w:pStyle w:val="Default"/>
        <w:numPr>
          <w:ilvl w:val="1"/>
          <w:numId w:val="11"/>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Declaration stating the technical tools and equipment available to the candidate for delivery of the services specified in the contract;</w:t>
      </w:r>
    </w:p>
    <w:p w:rsidR="00CB610B" w:rsidRDefault="00EE0501">
      <w:pPr>
        <w:pStyle w:val="Default"/>
        <w:numPr>
          <w:ilvl w:val="0"/>
          <w:numId w:val="11"/>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economic and financial resources that meet the participation conditions set out below:</w:t>
      </w:r>
    </w:p>
    <w:p w:rsidR="00CB610B" w:rsidRDefault="00EE0501">
      <w:pPr>
        <w:pStyle w:val="Default"/>
        <w:numPr>
          <w:ilvl w:val="1"/>
          <w:numId w:val="11"/>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Candidate declaration form (as provided);</w:t>
      </w:r>
    </w:p>
    <w:p w:rsidR="00CB610B" w:rsidRDefault="00EE0501">
      <w:pPr>
        <w:pStyle w:val="Titre2"/>
        <w:spacing w:before="240" w:after="120" w:line="240" w:lineRule="auto"/>
        <w:jc w:val="both"/>
        <w:rPr>
          <w:rFonts w:asciiTheme="minorHAnsi" w:hAnsiTheme="minorHAnsi" w:cstheme="minorHAnsi"/>
          <w:sz w:val="22"/>
          <w:szCs w:val="22"/>
          <w:u w:val="single"/>
          <w:lang w:val="en-GB"/>
        </w:rPr>
      </w:pPr>
      <w:bookmarkStart w:id="75" w:name="_Toc232158959"/>
      <w:r>
        <w:rPr>
          <w:rFonts w:asciiTheme="minorHAnsi" w:hAnsiTheme="minorHAnsi" w:cstheme="minorHAnsi"/>
          <w:sz w:val="22"/>
          <w:szCs w:val="22"/>
          <w:u w:val="single"/>
          <w:lang w:val="en"/>
        </w:rPr>
        <w:t>Bid documents</w:t>
      </w:r>
      <w:bookmarkEnd w:id="75"/>
    </w:p>
    <w:p w:rsidR="00CB610B" w:rsidRDefault="00EE0501">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Candidates must submit a complete bid file containing the following documents:</w:t>
      </w:r>
    </w:p>
    <w:p w:rsidR="00CB610B" w:rsidRDefault="00EE0501">
      <w:pPr>
        <w:pStyle w:val="Default"/>
        <w:numPr>
          <w:ilvl w:val="0"/>
          <w:numId w:val="11"/>
        </w:numPr>
        <w:jc w:val="both"/>
        <w:rPr>
          <w:rFonts w:asciiTheme="minorHAnsi" w:eastAsia="Times" w:hAnsiTheme="minorHAnsi" w:cstheme="minorHAnsi"/>
          <w:color w:val="auto"/>
          <w:sz w:val="22"/>
          <w:szCs w:val="22"/>
          <w:lang w:val="en-GB"/>
        </w:rPr>
      </w:pPr>
      <w:r>
        <w:rPr>
          <w:rFonts w:asciiTheme="minorHAnsi" w:hAnsiTheme="minorHAnsi" w:cstheme="minorHAnsi"/>
          <w:sz w:val="22"/>
          <w:szCs w:val="22"/>
          <w:lang w:val="en"/>
        </w:rPr>
        <w:t>The common draft framework contract, duly completed, signed and dated;</w:t>
      </w:r>
    </w:p>
    <w:p w:rsidR="00CB610B" w:rsidRDefault="00EE0501">
      <w:pPr>
        <w:pStyle w:val="Default"/>
        <w:numPr>
          <w:ilvl w:val="0"/>
          <w:numId w:val="11"/>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The completed Excel financial offer template, quoting separate Year 1 and Year 2 unit prices and all applicable VAT and service charges;</w:t>
      </w:r>
    </w:p>
    <w:p w:rsidR="00CB610B" w:rsidRDefault="00EE0501">
      <w:pPr>
        <w:pStyle w:val="Default"/>
        <w:numPr>
          <w:ilvl w:val="0"/>
          <w:numId w:val="11"/>
        </w:numPr>
        <w:jc w:val="both"/>
        <w:rPr>
          <w:rFonts w:asciiTheme="minorHAnsi" w:eastAsia="Times" w:hAnsiTheme="minorHAnsi" w:cstheme="minorHAnsi"/>
          <w:color w:val="auto"/>
          <w:sz w:val="22"/>
          <w:szCs w:val="22"/>
          <w:lang w:val="en-GB"/>
        </w:rPr>
      </w:pPr>
      <w:r>
        <w:rPr>
          <w:rFonts w:asciiTheme="minorHAnsi" w:hAnsiTheme="minorHAnsi" w:cstheme="minorHAnsi"/>
          <w:szCs w:val="22"/>
          <w:lang w:val="en"/>
        </w:rPr>
        <w:t>A complete establishment-specific technical offer covering every requirement and minimum service standard stated in the Specifications, including hotel profile, category, location, venue and room capacity, catering, equipment, booking arrangements, safety, hygiene, accessibility and references;</w:t>
      </w:r>
    </w:p>
    <w:p w:rsidR="00CB610B" w:rsidRDefault="00EE0501">
      <w:pPr>
        <w:pStyle w:val="Default"/>
        <w:numPr>
          <w:ilvl w:val="0"/>
          <w:numId w:val="11"/>
        </w:numPr>
        <w:jc w:val="both"/>
        <w:rPr>
          <w:rFonts w:asciiTheme="minorHAnsi" w:eastAsia="Times" w:hAnsiTheme="minorHAnsi" w:cstheme="minorHAnsi"/>
          <w:color w:val="auto"/>
          <w:sz w:val="22"/>
          <w:szCs w:val="22"/>
          <w:lang w:val="en-GB"/>
        </w:rPr>
      </w:pPr>
      <w:r>
        <w:rPr>
          <w:rFonts w:asciiTheme="minorHAnsi" w:eastAsia="Times" w:hAnsiTheme="minorHAnsi" w:cstheme="minorHAnsi"/>
          <w:sz w:val="22"/>
          <w:szCs w:val="22"/>
          <w:lang w:val="en"/>
        </w:rPr>
        <w:t>Any other document expressly required by the Specifications or the tender dossier.</w:t>
      </w:r>
    </w:p>
    <w:p w:rsidR="00CB610B" w:rsidRDefault="00CB610B">
      <w:pPr>
        <w:pStyle w:val="v"/>
        <w:widowControl w:val="0"/>
        <w:ind w:left="360" w:firstLine="0"/>
        <w:rPr>
          <w:rFonts w:asciiTheme="minorHAnsi" w:hAnsiTheme="minorHAnsi" w:cstheme="minorHAnsi"/>
          <w:szCs w:val="22"/>
          <w:lang w:val="en-GB"/>
        </w:rPr>
      </w:pPr>
    </w:p>
    <w:p w:rsidR="00CB610B" w:rsidRDefault="00EE0501">
      <w:pPr>
        <w:pStyle w:val="Titre2"/>
        <w:spacing w:before="240" w:after="120" w:line="240" w:lineRule="auto"/>
        <w:jc w:val="both"/>
        <w:rPr>
          <w:rFonts w:asciiTheme="minorHAnsi" w:hAnsiTheme="minorHAnsi" w:cstheme="minorHAnsi"/>
          <w:sz w:val="22"/>
          <w:szCs w:val="22"/>
          <w:u w:val="single"/>
        </w:rPr>
      </w:pPr>
      <w:bookmarkStart w:id="76" w:name="_Toc232158960"/>
      <w:r>
        <w:rPr>
          <w:rFonts w:asciiTheme="minorHAnsi" w:hAnsiTheme="minorHAnsi" w:cstheme="minorHAnsi"/>
          <w:sz w:val="22"/>
          <w:szCs w:val="22"/>
          <w:u w:val="single"/>
          <w:lang w:val="en"/>
        </w:rPr>
        <w:t>Bid validity period</w:t>
      </w:r>
      <w:bookmarkEnd w:id="76"/>
    </w:p>
    <w:p w:rsidR="00CB610B" w:rsidRDefault="00EE050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validity of bids submitted shall be at least 120 days from the submission deadline.</w:t>
      </w:r>
    </w:p>
    <w:p w:rsidR="00CB610B" w:rsidRDefault="00CB610B">
      <w:pPr>
        <w:pStyle w:val="Default"/>
        <w:jc w:val="both"/>
        <w:rPr>
          <w:rFonts w:asciiTheme="minorHAnsi" w:hAnsiTheme="minorHAnsi" w:cstheme="minorHAnsi"/>
          <w:sz w:val="22"/>
          <w:szCs w:val="22"/>
          <w:lang w:val="en-GB"/>
        </w:rPr>
      </w:pPr>
    </w:p>
    <w:p w:rsidR="00CB610B" w:rsidRDefault="00EE0501">
      <w:pPr>
        <w:pStyle w:val="Titre2"/>
        <w:spacing w:before="240" w:after="120" w:line="240" w:lineRule="auto"/>
        <w:jc w:val="both"/>
        <w:rPr>
          <w:rFonts w:asciiTheme="minorHAnsi" w:hAnsiTheme="minorHAnsi" w:cstheme="minorHAnsi"/>
          <w:sz w:val="22"/>
          <w:szCs w:val="22"/>
          <w:u w:val="single"/>
          <w:lang w:val="en-GB"/>
        </w:rPr>
      </w:pPr>
      <w:bookmarkStart w:id="77" w:name="_Toc491193966"/>
      <w:bookmarkStart w:id="78" w:name="_Toc491193511"/>
      <w:bookmarkStart w:id="79" w:name="_Toc232158961"/>
      <w:bookmarkEnd w:id="77"/>
      <w:bookmarkEnd w:id="78"/>
      <w:r>
        <w:rPr>
          <w:rFonts w:asciiTheme="minorHAnsi" w:hAnsiTheme="minorHAnsi" w:cstheme="minorHAnsi"/>
          <w:sz w:val="22"/>
          <w:szCs w:val="22"/>
          <w:u w:val="single"/>
          <w:lang w:val="en"/>
        </w:rPr>
        <w:t>Bid submission process</w:t>
      </w:r>
      <w:bookmarkEnd w:id="79"/>
    </w:p>
    <w:p w:rsidR="00CB610B" w:rsidRDefault="00EE0501">
      <w:pPr>
        <w:pStyle w:val="Titre2"/>
        <w:spacing w:before="120" w:after="120" w:line="240" w:lineRule="auto"/>
        <w:ind w:left="708"/>
        <w:jc w:val="both"/>
        <w:rPr>
          <w:rFonts w:asciiTheme="minorHAnsi" w:hAnsiTheme="minorHAnsi" w:cstheme="minorHAnsi"/>
          <w:i/>
          <w:sz w:val="22"/>
          <w:szCs w:val="22"/>
          <w:lang w:val="en-GB"/>
        </w:rPr>
      </w:pPr>
      <w:bookmarkStart w:id="80" w:name="_Toc232158962"/>
      <w:r>
        <w:rPr>
          <w:rFonts w:asciiTheme="minorHAnsi" w:hAnsiTheme="minorHAnsi" w:cstheme="minorHAnsi"/>
          <w:i/>
          <w:iCs/>
          <w:sz w:val="22"/>
          <w:szCs w:val="22"/>
          <w:lang w:val="en"/>
        </w:rPr>
        <w:t>Bids submitted in paper format</w:t>
      </w:r>
      <w:bookmarkEnd w:id="80"/>
      <w:r>
        <w:rPr>
          <w:rFonts w:asciiTheme="minorHAnsi" w:hAnsiTheme="minorHAnsi" w:cstheme="minorHAnsi"/>
          <w:i/>
          <w:iCs/>
          <w:sz w:val="22"/>
          <w:szCs w:val="22"/>
          <w:lang w:val="en"/>
        </w:rPr>
        <w:t xml:space="preserve"> </w:t>
      </w:r>
    </w:p>
    <w:p w:rsidR="00CB610B" w:rsidRDefault="00EE0501">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rsidR="00CB610B" w:rsidRDefault="00CB610B">
      <w:pPr>
        <w:spacing w:before="120"/>
        <w:jc w:val="both"/>
        <w:rPr>
          <w:rFonts w:asciiTheme="minorHAnsi" w:eastAsia="Times New Roman" w:hAnsiTheme="minorHAnsi" w:cstheme="minorHAnsi"/>
          <w:sz w:val="22"/>
          <w:szCs w:val="22"/>
          <w:lang w:val="en-GB"/>
        </w:rPr>
      </w:pPr>
    </w:p>
    <w:p w:rsidR="00CB610B" w:rsidRDefault="00EE0501">
      <w:pPr>
        <w:pStyle w:val="Titre2"/>
        <w:spacing w:before="120" w:after="120" w:line="240" w:lineRule="auto"/>
        <w:ind w:left="708"/>
        <w:jc w:val="both"/>
        <w:rPr>
          <w:rFonts w:asciiTheme="minorHAnsi" w:hAnsiTheme="minorHAnsi" w:cstheme="minorHAnsi"/>
          <w:i/>
          <w:sz w:val="22"/>
          <w:szCs w:val="22"/>
          <w:lang w:val="en-GB"/>
        </w:rPr>
      </w:pPr>
      <w:bookmarkStart w:id="81" w:name="_Toc232158963"/>
      <w:r>
        <w:rPr>
          <w:rFonts w:asciiTheme="minorHAnsi" w:hAnsiTheme="minorHAnsi" w:cstheme="minorHAnsi"/>
          <w:i/>
          <w:iCs/>
          <w:sz w:val="22"/>
          <w:szCs w:val="22"/>
          <w:lang w:val="en"/>
        </w:rPr>
        <w:t>Electronic submission</w:t>
      </w:r>
      <w:bookmarkEnd w:id="81"/>
      <w:r>
        <w:rPr>
          <w:rFonts w:asciiTheme="minorHAnsi" w:hAnsiTheme="minorHAnsi" w:cstheme="minorHAnsi"/>
          <w:i/>
          <w:iCs/>
          <w:sz w:val="22"/>
          <w:szCs w:val="22"/>
          <w:lang w:val="en"/>
        </w:rPr>
        <w:t xml:space="preserve"> </w:t>
      </w:r>
    </w:p>
    <w:p w:rsidR="00CB610B" w:rsidRDefault="00EE0501">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p>
    <w:p w:rsidR="00CB610B" w:rsidRDefault="00EE0501">
      <w:pPr>
        <w:spacing w:line="240" w:lineRule="auto"/>
        <w:jc w:val="both"/>
        <w:rPr>
          <w:rFonts w:asciiTheme="minorHAnsi" w:hAnsiTheme="minorHAnsi" w:cstheme="minorHAnsi"/>
          <w:sz w:val="22"/>
          <w:szCs w:val="22"/>
          <w:lang w:val="en-GB"/>
        </w:rPr>
      </w:pPr>
      <w:hyperlink w:history="1">
        <w:r>
          <w:rPr>
            <w:rStyle w:val="Lienhypertexte"/>
            <w:rFonts w:asciiTheme="minorHAnsi" w:hAnsiTheme="minorHAnsi" w:cstheme="minorHAnsi"/>
            <w:sz w:val="22"/>
            <w:szCs w:val="22"/>
            <w:lang w:val="en"/>
          </w:rPr>
          <w:t xml:space="preserve">https://www.marches-publics.gouv.fr </w:t>
        </w:r>
      </w:hyperlink>
    </w:p>
    <w:p w:rsidR="00CB610B" w:rsidRDefault="00EE0501">
      <w:pPr>
        <w:spacing w:before="120" w:line="240" w:lineRule="auto"/>
        <w:jc w:val="both"/>
        <w:rPr>
          <w:rFonts w:asciiTheme="minorHAnsi" w:eastAsia="Times New Roman" w:hAnsiTheme="minorHAnsi" w:cstheme="minorHAnsi"/>
          <w:sz w:val="22"/>
          <w:szCs w:val="22"/>
          <w:lang w:val="en-GB"/>
        </w:rPr>
      </w:pPr>
      <w:r>
        <w:rPr>
          <w:rFonts w:asciiTheme="minorHAnsi" w:eastAsia="Times New Roman" w:hAnsiTheme="minorHAnsi" w:cstheme="minorHAnsi"/>
          <w:sz w:val="22"/>
          <w:szCs w:val="22"/>
          <w:lang w:val="en"/>
        </w:rPr>
        <w:t>Electronic submission is mandatory. Any submission via other means will be rejected.</w:t>
      </w:r>
    </w:p>
    <w:p w:rsidR="00CB610B" w:rsidRDefault="00EE0501">
      <w:pPr>
        <w:spacing w:before="120" w:line="240" w:lineRule="auto"/>
        <w:jc w:val="both"/>
        <w:rPr>
          <w:rStyle w:val="Lienhypertexte"/>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is detailed on the website </w:t>
      </w:r>
      <w:hyperlink r:id="rId14" w:history="1">
        <w:r>
          <w:rPr>
            <w:rStyle w:val="Lienhypertexte"/>
            <w:rFonts w:asciiTheme="minorHAnsi" w:hAnsiTheme="minorHAnsi" w:cstheme="minorHAnsi"/>
            <w:sz w:val="22"/>
            <w:szCs w:val="22"/>
            <w:lang w:val="en"/>
          </w:rPr>
          <w:t>www.marches-publics.gouv.fr</w:t>
        </w:r>
      </w:hyperlink>
      <w:r>
        <w:rPr>
          <w:rStyle w:val="Lienhypertexte"/>
          <w:rFonts w:asciiTheme="minorHAnsi" w:hAnsiTheme="minorHAnsi" w:cstheme="minorHAnsi"/>
          <w:sz w:val="22"/>
          <w:szCs w:val="22"/>
          <w:lang w:val="en"/>
        </w:rPr>
        <w:t xml:space="preserve">. </w:t>
      </w:r>
    </w:p>
    <w:p w:rsidR="00CB610B" w:rsidRDefault="00EE0501">
      <w:pPr>
        <w:spacing w:before="120" w:line="240" w:lineRule="auto"/>
        <w:jc w:val="both"/>
        <w:rPr>
          <w:rFonts w:asciiTheme="minorHAnsi" w:hAnsiTheme="minorHAnsi" w:cstheme="minorHAnsi"/>
          <w:sz w:val="22"/>
          <w:szCs w:val="22"/>
          <w:lang w:val="en-GB"/>
        </w:rPr>
      </w:pPr>
      <w:r>
        <w:rPr>
          <w:rStyle w:val="Lienhypertexte"/>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rsidR="00CB610B" w:rsidRDefault="00EE0501">
      <w:pPr>
        <w:spacing w:before="120" w:line="240" w:lineRule="auto"/>
        <w:jc w:val="both"/>
        <w:rPr>
          <w:rStyle w:val="Lienhypertexte"/>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 company or other legal entity may submit for one lot only. Its electronic submission must identify that single lot without ambiguity.</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rsidR="00CB610B" w:rsidRDefault="00EE0501">
      <w:pPr>
        <w:spacing w:before="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lastRenderedPageBreak/>
        <w:t>Bidders’ attention is drawn to the fact that they must at least have internet browser software. It is not mandatory to have an electronic signature system.</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make an offer, bidders must forward files in the following computer formats: PDF, RTF, ZIP, suite Microsoft Office, </w:t>
      </w:r>
      <w:proofErr w:type="spellStart"/>
      <w:r>
        <w:rPr>
          <w:rFonts w:asciiTheme="minorHAnsi" w:hAnsiTheme="minorHAnsi" w:cstheme="minorHAnsi"/>
          <w:sz w:val="22"/>
          <w:szCs w:val="22"/>
          <w:lang w:val="en"/>
        </w:rPr>
        <w:t>LibreOffice</w:t>
      </w:r>
      <w:proofErr w:type="spellEnd"/>
      <w:r>
        <w:rPr>
          <w:rFonts w:asciiTheme="minorHAnsi" w:hAnsiTheme="minorHAnsi" w:cstheme="minorHAnsi"/>
          <w:sz w:val="22"/>
          <w:szCs w:val="22"/>
          <w:lang w:val="en"/>
        </w:rPr>
        <w:t xml:space="preserve"> or Open Office. Any computer file in a different format will be declared null and void.</w:t>
      </w:r>
    </w:p>
    <w:p w:rsidR="00CB610B" w:rsidRDefault="00EE0501">
      <w:pPr>
        <w:spacing w:before="240" w:line="240" w:lineRule="auto"/>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rsidR="00CB610B" w:rsidRDefault="00EE0501">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2" w:name="_Toc63419905"/>
      <w:bookmarkStart w:id="83" w:name="_Toc63419901"/>
      <w:bookmarkEnd w:id="82"/>
      <w:bookmarkEnd w:id="83"/>
      <w:r>
        <w:rPr>
          <w:rFonts w:asciiTheme="minorHAnsi" w:hAnsiTheme="minorHAnsi" w:cstheme="minorHAnsi"/>
          <w:b/>
          <w:bCs/>
          <w:caps/>
          <w:sz w:val="28"/>
          <w:szCs w:val="22"/>
          <w:u w:val="single"/>
          <w:lang w:val="en"/>
        </w:rPr>
        <w:t> </w:t>
      </w:r>
      <w:bookmarkStart w:id="84" w:name="_Toc232158964"/>
      <w:r>
        <w:rPr>
          <w:rFonts w:asciiTheme="minorHAnsi" w:hAnsiTheme="minorHAnsi" w:cstheme="minorHAnsi"/>
          <w:b/>
          <w:bCs/>
          <w:caps/>
          <w:sz w:val="28"/>
          <w:szCs w:val="22"/>
          <w:u w:val="single"/>
          <w:lang w:val="en"/>
        </w:rPr>
        <w:t>Analysis of applications</w:t>
      </w:r>
      <w:bookmarkEnd w:id="84"/>
    </w:p>
    <w:p w:rsidR="00CB610B" w:rsidRDefault="00EE050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rsidR="00CB610B" w:rsidRDefault="00EE050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Under Article R.2161-4 of the French Public Procurement Code, the Evaluation Committee may decide to examine offers before applications.</w:t>
      </w:r>
    </w:p>
    <w:p w:rsidR="00CB610B" w:rsidRDefault="00EE050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such cases, the supporting documentation for aptitude and capacity and the evidence relating to grounds for exclusion are only requested by the contracting authority from bidders preselected for award of the tender.</w:t>
      </w:r>
    </w:p>
    <w:p w:rsidR="00CB610B" w:rsidRDefault="00CB610B">
      <w:pPr>
        <w:jc w:val="both"/>
        <w:rPr>
          <w:rFonts w:asciiTheme="minorHAnsi" w:hAnsiTheme="minorHAnsi" w:cstheme="minorHAnsi"/>
          <w:color w:val="000000"/>
          <w:sz w:val="22"/>
          <w:szCs w:val="22"/>
          <w:lang w:val="en-GB"/>
        </w:rPr>
      </w:pP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85" w:name="_Toc232158965"/>
      <w:r>
        <w:rPr>
          <w:rFonts w:asciiTheme="minorHAnsi" w:hAnsiTheme="minorHAnsi" w:cstheme="minorHAnsi"/>
          <w:sz w:val="22"/>
          <w:szCs w:val="22"/>
          <w:u w:val="single"/>
          <w:lang w:val="en"/>
        </w:rPr>
        <w:t>Application supplementary information requests</w:t>
      </w:r>
      <w:bookmarkEnd w:id="85"/>
    </w:p>
    <w:p w:rsidR="00CB610B" w:rsidRDefault="00EE050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rsidR="00CB610B" w:rsidRDefault="00EE050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86" w:name="_Toc232158966"/>
      <w:r>
        <w:rPr>
          <w:rFonts w:asciiTheme="minorHAnsi" w:hAnsiTheme="minorHAnsi" w:cstheme="minorHAnsi"/>
          <w:sz w:val="22"/>
          <w:szCs w:val="22"/>
          <w:u w:val="single"/>
          <w:lang w:val="en"/>
        </w:rPr>
        <w:t>Rejection of late applications - Opening bids</w:t>
      </w:r>
      <w:bookmarkEnd w:id="86"/>
    </w:p>
    <w:p w:rsidR="00CB610B" w:rsidRDefault="00EE0501">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rsidR="00CB610B" w:rsidRDefault="00EE0501">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87" w:name="_Toc232158967"/>
      <w:r>
        <w:rPr>
          <w:rFonts w:asciiTheme="minorHAnsi" w:hAnsiTheme="minorHAnsi" w:cstheme="minorHAnsi"/>
          <w:sz w:val="22"/>
          <w:szCs w:val="22"/>
          <w:u w:val="single"/>
          <w:lang w:val="en"/>
        </w:rPr>
        <w:lastRenderedPageBreak/>
        <w:t>Admissibility of applications</w:t>
      </w:r>
      <w:bookmarkEnd w:id="87"/>
    </w:p>
    <w:p w:rsidR="00CB610B" w:rsidRDefault="00EE050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rsidR="00CB610B" w:rsidRDefault="00EE0501">
      <w:pPr>
        <w:pStyle w:val="Paragraphedeliste"/>
        <w:numPr>
          <w:ilvl w:val="0"/>
          <w:numId w:val="1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Candidate's registration at the trade and </w:t>
      </w:r>
      <w:proofErr w:type="gramStart"/>
      <w:r>
        <w:rPr>
          <w:rFonts w:asciiTheme="minorHAnsi" w:hAnsiTheme="minorHAnsi" w:cstheme="minorHAnsi"/>
          <w:color w:val="000000"/>
          <w:sz w:val="22"/>
          <w:szCs w:val="22"/>
          <w:lang w:val="en"/>
        </w:rPr>
        <w:t>companies</w:t>
      </w:r>
      <w:proofErr w:type="gramEnd"/>
      <w:r>
        <w:rPr>
          <w:rFonts w:asciiTheme="minorHAnsi" w:hAnsiTheme="minorHAnsi" w:cstheme="minorHAnsi"/>
          <w:color w:val="000000"/>
          <w:sz w:val="22"/>
          <w:szCs w:val="22"/>
          <w:lang w:val="en"/>
        </w:rPr>
        <w:t xml:space="preserve"> registry (or equivalent)</w:t>
      </w:r>
    </w:p>
    <w:p w:rsidR="00CB610B" w:rsidRDefault="00EE0501">
      <w:pPr>
        <w:pStyle w:val="Paragraphedeliste"/>
        <w:numPr>
          <w:ilvl w:val="0"/>
          <w:numId w:val="1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rsidR="00CB610B" w:rsidRDefault="00EE0501">
      <w:pPr>
        <w:pStyle w:val="Paragraphedeliste"/>
        <w:numPr>
          <w:ilvl w:val="0"/>
          <w:numId w:val="1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rsidR="00CB610B" w:rsidRDefault="00EE0501">
      <w:pPr>
        <w:pStyle w:val="Paragraphedeliste"/>
        <w:numPr>
          <w:ilvl w:val="0"/>
          <w:numId w:val="12"/>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rsidR="00CB610B" w:rsidRDefault="00EE0501">
      <w:pPr>
        <w:pStyle w:val="Paragraphedeliste"/>
        <w:numPr>
          <w:ilvl w:val="0"/>
          <w:numId w:val="1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rsidR="00CB610B" w:rsidRDefault="00EE0501">
      <w:pPr>
        <w:pStyle w:val="Paragraphedeliste"/>
        <w:numPr>
          <w:ilvl w:val="0"/>
          <w:numId w:val="1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candidate must be able to demonstrate adequate implementation of appropriate technical and </w:t>
      </w:r>
      <w:proofErr w:type="spellStart"/>
      <w:r>
        <w:rPr>
          <w:rFonts w:asciiTheme="minorHAnsi" w:hAnsiTheme="minorHAnsi" w:cstheme="minorHAnsi"/>
          <w:color w:val="000000"/>
          <w:sz w:val="22"/>
          <w:szCs w:val="22"/>
          <w:lang w:val="en"/>
        </w:rPr>
        <w:t>organisational</w:t>
      </w:r>
      <w:proofErr w:type="spellEnd"/>
      <w:r>
        <w:rPr>
          <w:rFonts w:asciiTheme="minorHAnsi" w:hAnsiTheme="minorHAnsi" w:cstheme="minorHAnsi"/>
          <w:color w:val="000000"/>
          <w:sz w:val="22"/>
          <w:szCs w:val="22"/>
          <w:lang w:val="en"/>
        </w:rPr>
        <w:t xml:space="preserve"> measures such that data processing conforms with relevant data protection laws and regulations (GDPR and French data protection legislation), thereby guaranteeing the rights of data subjects </w:t>
      </w:r>
    </w:p>
    <w:p w:rsidR="00CB610B" w:rsidRDefault="00EE0501">
      <w:pPr>
        <w:pStyle w:val="Paragraphedeliste"/>
        <w:numPr>
          <w:ilvl w:val="0"/>
          <w:numId w:val="1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that do not demonstrate the professional aptitude and the technical and financial capacity required for this tender will be rejected.</w:t>
      </w:r>
    </w:p>
    <w:p w:rsidR="00CB610B" w:rsidRDefault="00CB610B">
      <w:pPr>
        <w:rPr>
          <w:lang w:val="en-GB"/>
        </w:rPr>
      </w:pP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88" w:name="_Toc232158968"/>
      <w:r>
        <w:rPr>
          <w:rFonts w:asciiTheme="minorHAnsi" w:hAnsiTheme="minorHAnsi" w:cstheme="minorHAnsi"/>
          <w:sz w:val="22"/>
          <w:szCs w:val="22"/>
          <w:u w:val="single"/>
          <w:lang w:val="en"/>
        </w:rPr>
        <w:t>Application selection</w:t>
      </w:r>
      <w:bookmarkEnd w:id="88"/>
    </w:p>
    <w:p w:rsidR="00CB610B" w:rsidRDefault="00EE050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Evaluation Committee of Expertise France analyses the admissibility of applications based on the following criteria:</w:t>
      </w:r>
    </w:p>
    <w:p w:rsidR="00CB610B" w:rsidRDefault="00EE0501">
      <w:pPr>
        <w:pStyle w:val="Paragraphedeliste"/>
        <w:numPr>
          <w:ilvl w:val="0"/>
          <w:numId w:val="13"/>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Proof of legal existence / business registration of the bidder or hotel-operating company. </w:t>
      </w:r>
    </w:p>
    <w:p w:rsidR="00CB610B" w:rsidRDefault="00EE0501">
      <w:pPr>
        <w:pStyle w:val="Paragraphedeliste"/>
        <w:numPr>
          <w:ilvl w:val="0"/>
          <w:numId w:val="13"/>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Valid hotel operating </w:t>
      </w:r>
      <w:proofErr w:type="spellStart"/>
      <w:r>
        <w:rPr>
          <w:rFonts w:asciiTheme="minorHAnsi" w:hAnsiTheme="minorHAnsi" w:cstheme="minorHAnsi"/>
          <w:color w:val="000000"/>
          <w:sz w:val="22"/>
          <w:szCs w:val="22"/>
          <w:lang w:val="en"/>
        </w:rPr>
        <w:t>licence</w:t>
      </w:r>
      <w:proofErr w:type="spellEnd"/>
      <w:r>
        <w:rPr>
          <w:rFonts w:asciiTheme="minorHAnsi" w:hAnsiTheme="minorHAnsi" w:cstheme="minorHAnsi"/>
          <w:color w:val="000000"/>
          <w:sz w:val="22"/>
          <w:szCs w:val="22"/>
          <w:lang w:val="en"/>
        </w:rPr>
        <w:t xml:space="preserve"> or equivalent </w:t>
      </w:r>
      <w:proofErr w:type="spellStart"/>
      <w:r>
        <w:rPr>
          <w:rFonts w:asciiTheme="minorHAnsi" w:hAnsiTheme="minorHAnsi" w:cstheme="minorHAnsi"/>
          <w:color w:val="000000"/>
          <w:sz w:val="22"/>
          <w:szCs w:val="22"/>
          <w:lang w:val="en"/>
        </w:rPr>
        <w:t>authorisation</w:t>
      </w:r>
      <w:proofErr w:type="spellEnd"/>
      <w:r>
        <w:rPr>
          <w:rFonts w:asciiTheme="minorHAnsi" w:hAnsiTheme="minorHAnsi" w:cstheme="minorHAnsi"/>
          <w:color w:val="000000"/>
          <w:sz w:val="22"/>
          <w:szCs w:val="22"/>
          <w:lang w:val="en"/>
        </w:rPr>
        <w:t xml:space="preserve"> to provide hotel services in Ethiopia.</w:t>
      </w:r>
    </w:p>
    <w:p w:rsidR="00CB610B" w:rsidRDefault="00EE0501">
      <w:pPr>
        <w:pStyle w:val="Paragraphedeliste"/>
        <w:numPr>
          <w:ilvl w:val="0"/>
          <w:numId w:val="13"/>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Evidence of hotel category/star rating or equivalent proof for the lot applied for (5-star, 4-star or 3-star).</w:t>
      </w:r>
    </w:p>
    <w:p w:rsidR="00CB610B" w:rsidRDefault="00EE0501">
      <w:pPr>
        <w:pStyle w:val="Paragraphedeliste"/>
        <w:numPr>
          <w:ilvl w:val="0"/>
          <w:numId w:val="13"/>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Signed sworn statement on exclusion criteria and absence of conflict of interest.</w:t>
      </w:r>
    </w:p>
    <w:p w:rsidR="00CB610B" w:rsidRDefault="00EE0501">
      <w:pPr>
        <w:pStyle w:val="Paragraphedeliste"/>
        <w:numPr>
          <w:ilvl w:val="0"/>
          <w:numId w:val="13"/>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Tax identification, VAT registration information </w:t>
      </w:r>
    </w:p>
    <w:p w:rsidR="00CB610B" w:rsidRDefault="00EE0501">
      <w:pPr>
        <w:pStyle w:val="Paragraphedeliste"/>
        <w:numPr>
          <w:ilvl w:val="0"/>
          <w:numId w:val="13"/>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Complete technical offer including hotel profile, venues, room capacity, catering capacity, equipment and service conditions.</w:t>
      </w:r>
    </w:p>
    <w:p w:rsidR="00CB610B" w:rsidRDefault="00EE0501">
      <w:pPr>
        <w:pStyle w:val="Paragraphedeliste"/>
        <w:numPr>
          <w:ilvl w:val="0"/>
          <w:numId w:val="13"/>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Complete financial offer submitted using the attached Excel financial offer template.</w:t>
      </w:r>
    </w:p>
    <w:p w:rsidR="00CB610B" w:rsidRDefault="00EE0501">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9" w:name="_Toc232158969"/>
      <w:bookmarkEnd w:id="89"/>
      <w:r>
        <w:rPr>
          <w:rFonts w:asciiTheme="minorHAnsi" w:hAnsiTheme="minorHAnsi" w:cstheme="minorHAnsi"/>
          <w:b/>
          <w:bCs/>
          <w:caps/>
          <w:sz w:val="28"/>
          <w:szCs w:val="22"/>
          <w:u w:val="single"/>
          <w:lang w:val="en"/>
        </w:rPr>
        <w:t>Bid evaluation and award</w:t>
      </w:r>
    </w:p>
    <w:p w:rsidR="00CB610B" w:rsidRDefault="00EE050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90" w:name="_Toc232158970"/>
      <w:r>
        <w:rPr>
          <w:rFonts w:asciiTheme="minorHAnsi" w:hAnsiTheme="minorHAnsi" w:cstheme="minorHAnsi"/>
          <w:sz w:val="22"/>
          <w:szCs w:val="22"/>
          <w:u w:val="single"/>
          <w:lang w:val="en"/>
        </w:rPr>
        <w:t>Rejection of late bids - Opening bids</w:t>
      </w:r>
      <w:bookmarkEnd w:id="90"/>
    </w:p>
    <w:p w:rsidR="00CB610B" w:rsidRDefault="00EE0501">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rsidR="00CB610B" w:rsidRDefault="00EE0501">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91" w:name="_Toc232158971"/>
      <w:r>
        <w:rPr>
          <w:rFonts w:asciiTheme="minorHAnsi" w:hAnsiTheme="minorHAnsi" w:cstheme="minorHAnsi"/>
          <w:sz w:val="22"/>
          <w:szCs w:val="22"/>
          <w:u w:val="single"/>
          <w:lang w:val="en"/>
        </w:rPr>
        <w:t>Bid analysis</w:t>
      </w:r>
      <w:bookmarkEnd w:id="91"/>
    </w:p>
    <w:p w:rsidR="00CB610B" w:rsidRDefault="00EE050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After verifying that the bids received are compliant, admissible and appropriate, the Evaluation Committee of Expertise France will </w:t>
      </w:r>
      <w:proofErr w:type="spellStart"/>
      <w:r>
        <w:rPr>
          <w:rFonts w:asciiTheme="minorHAnsi" w:hAnsiTheme="minorHAnsi" w:cstheme="minorHAnsi"/>
          <w:color w:val="000000"/>
          <w:sz w:val="22"/>
          <w:szCs w:val="22"/>
          <w:lang w:val="en"/>
        </w:rPr>
        <w:t>analyse</w:t>
      </w:r>
      <w:proofErr w:type="spellEnd"/>
      <w:r>
        <w:rPr>
          <w:rFonts w:asciiTheme="minorHAnsi" w:hAnsiTheme="minorHAnsi" w:cstheme="minorHAnsi"/>
          <w:color w:val="000000"/>
          <w:sz w:val="22"/>
          <w:szCs w:val="22"/>
          <w:lang w:val="en"/>
        </w:rPr>
        <w:t xml:space="preserve"> and rank the bids separately for each lot in accordance with the following criteria.</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92" w:name="_Toc232158972"/>
      <w:r>
        <w:rPr>
          <w:rFonts w:asciiTheme="minorHAnsi" w:hAnsiTheme="minorHAnsi" w:cstheme="minorHAnsi"/>
          <w:sz w:val="22"/>
          <w:szCs w:val="22"/>
          <w:u w:val="single"/>
          <w:lang w:val="en"/>
        </w:rPr>
        <w:lastRenderedPageBreak/>
        <w:t>Rejection of non-conforming, inadmissible or inappropriate bids</w:t>
      </w:r>
      <w:bookmarkEnd w:id="92"/>
    </w:p>
    <w:p w:rsidR="00CB610B" w:rsidRDefault="00EE050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Evaluation Committee examines all bids received and, in accordance with Article R.2152-1 of the French Public Procurement Code, rejects bids judged to be non-conforming, inadmissible or inappropriate, as applicable, after having implemented the </w:t>
      </w:r>
      <w:proofErr w:type="spellStart"/>
      <w:r>
        <w:rPr>
          <w:rFonts w:asciiTheme="minorHAnsi" w:hAnsiTheme="minorHAnsi" w:cstheme="minorHAnsi"/>
          <w:color w:val="000000"/>
          <w:sz w:val="22"/>
          <w:szCs w:val="22"/>
          <w:lang w:val="en"/>
        </w:rPr>
        <w:t>regularisation</w:t>
      </w:r>
      <w:proofErr w:type="spellEnd"/>
      <w:r>
        <w:rPr>
          <w:rFonts w:asciiTheme="minorHAnsi" w:hAnsiTheme="minorHAnsi" w:cstheme="minorHAnsi"/>
          <w:color w:val="000000"/>
          <w:sz w:val="22"/>
          <w:szCs w:val="22"/>
          <w:lang w:val="en"/>
        </w:rPr>
        <w:t xml:space="preserve"> procedure set out in Article R.2152-2 of said code.</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93" w:name="_Toc232158973"/>
      <w:r>
        <w:rPr>
          <w:rFonts w:asciiTheme="minorHAnsi" w:hAnsiTheme="minorHAnsi" w:cstheme="minorHAnsi"/>
          <w:sz w:val="22"/>
          <w:szCs w:val="22"/>
          <w:u w:val="single"/>
          <w:lang w:val="en"/>
        </w:rPr>
        <w:t>Comparison of bids for selection of the most economically beneficial bid</w:t>
      </w:r>
      <w:bookmarkEnd w:id="93"/>
    </w:p>
    <w:p w:rsidR="00CB610B" w:rsidRDefault="00EE0501">
      <w:pPr>
        <w:spacing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will be assessed separately for each lot in accordance with the following criteria, by awarding a score up to the maximum number of points per criterion as set out below:</w:t>
      </w:r>
    </w:p>
    <w:p w:rsidR="00CB610B" w:rsidRDefault="00EE0501">
      <w:pPr>
        <w:pStyle w:val="Titre2"/>
        <w:spacing w:before="120" w:after="120" w:line="240" w:lineRule="auto"/>
        <w:ind w:left="708"/>
        <w:jc w:val="both"/>
        <w:rPr>
          <w:rFonts w:asciiTheme="minorHAnsi" w:hAnsiTheme="minorHAnsi" w:cstheme="minorHAnsi"/>
          <w:i/>
          <w:sz w:val="22"/>
          <w:szCs w:val="22"/>
          <w:lang w:val="en-GB"/>
        </w:rPr>
      </w:pPr>
      <w:bookmarkStart w:id="94" w:name="_Toc232158974"/>
      <w:r>
        <w:rPr>
          <w:rFonts w:asciiTheme="minorHAnsi" w:hAnsiTheme="minorHAnsi" w:cstheme="minorHAnsi"/>
          <w:i/>
          <w:iCs/>
          <w:sz w:val="22"/>
          <w:szCs w:val="22"/>
          <w:lang w:val="en"/>
        </w:rPr>
        <w:t>Criterion 1: price of the services</w:t>
      </w:r>
      <w:bookmarkEnd w:id="94"/>
      <w:r>
        <w:rPr>
          <w:rFonts w:asciiTheme="minorHAnsi" w:hAnsiTheme="minorHAnsi" w:cstheme="minorHAnsi"/>
          <w:i/>
          <w:iCs/>
          <w:sz w:val="22"/>
          <w:szCs w:val="22"/>
          <w:lang w:val="en"/>
        </w:rPr>
        <w:t xml:space="preserve"> </w:t>
      </w:r>
    </w:p>
    <w:p w:rsidR="00CB610B" w:rsidRDefault="00EE0501">
      <w:pPr>
        <w:spacing w:before="120"/>
        <w:jc w:val="both"/>
        <w:rPr>
          <w:rFonts w:asciiTheme="minorHAnsi" w:hAnsiTheme="minorHAnsi" w:cstheme="minorHAnsi"/>
          <w:b/>
          <w:color w:val="000000"/>
          <w:sz w:val="22"/>
          <w:szCs w:val="22"/>
          <w:lang w:val="en-GB"/>
        </w:rPr>
      </w:pPr>
      <w:r>
        <w:rPr>
          <w:rFonts w:asciiTheme="minorHAnsi" w:hAnsiTheme="minorHAnsi" w:cstheme="minorHAnsi"/>
          <w:sz w:val="22"/>
          <w:szCs w:val="22"/>
          <w:lang w:val="en"/>
        </w:rPr>
        <w:t>The financial score (FS out of a maximum of 40 points) will compare compliant offers separately for each lot using the evaluated total generated by the Excel financial offer template. The evaluated total is the sum of one unit of every service line marked mandatory for evaluation for Year 1 and Year 2, inclusive of VAT and service charge. Optional service lines are excluded from the evaluated total but remain binding unit prices when ordered. No alternative weighting or hypothetical quantities will be applied. The score is: FS = (lowest compliant evaluated total for the lot / bidder’s evaluated total for the lot) × 40.</w:t>
      </w:r>
    </w:p>
    <w:p w:rsidR="00CB610B" w:rsidRDefault="00EE0501">
      <w:pPr>
        <w:pStyle w:val="Titre2"/>
        <w:spacing w:before="120" w:after="120" w:line="240" w:lineRule="auto"/>
        <w:ind w:left="708"/>
        <w:jc w:val="both"/>
        <w:rPr>
          <w:rFonts w:asciiTheme="minorHAnsi" w:hAnsiTheme="minorHAnsi" w:cstheme="minorHAnsi"/>
          <w:sz w:val="22"/>
          <w:szCs w:val="22"/>
        </w:rPr>
      </w:pPr>
      <w:bookmarkStart w:id="95" w:name="_Toc232158975"/>
      <w:r>
        <w:rPr>
          <w:rFonts w:asciiTheme="minorHAnsi" w:hAnsiTheme="minorHAnsi" w:cstheme="minorHAnsi"/>
          <w:i/>
          <w:iCs/>
          <w:sz w:val="22"/>
          <w:szCs w:val="22"/>
          <w:lang w:val="en"/>
        </w:rPr>
        <w:t>Criterion 2: Technical offer</w:t>
      </w:r>
      <w:bookmarkEnd w:id="95"/>
    </w:p>
    <w:tbl>
      <w:tblPr>
        <w:tblStyle w:val="Grilledutableau"/>
        <w:tblW w:w="0" w:type="auto"/>
        <w:tblLook w:val="04A0" w:firstRow="1" w:lastRow="0" w:firstColumn="1" w:lastColumn="0" w:noHBand="0" w:noVBand="1"/>
      </w:tblPr>
      <w:tblGrid>
        <w:gridCol w:w="6654"/>
        <w:gridCol w:w="2692"/>
      </w:tblGrid>
      <w:tr w:rsidR="00CB610B">
        <w:tc>
          <w:tcPr>
            <w:tcW w:w="6654" w:type="dxa"/>
            <w:shd w:val="clear" w:color="auto" w:fill="D9D9D9" w:themeFill="background1" w:themeFillShade="D9"/>
          </w:tcPr>
          <w:p w:rsidR="00CB610B" w:rsidRDefault="00EE0501">
            <w:pPr>
              <w:jc w:val="both"/>
              <w:rPr>
                <w:rFonts w:asciiTheme="minorHAnsi" w:hAnsiTheme="minorHAnsi" w:cstheme="minorHAnsi"/>
                <w:b/>
                <w:sz w:val="22"/>
                <w:szCs w:val="22"/>
                <w:lang w:val="en-GB"/>
              </w:rPr>
            </w:pPr>
            <w:r>
              <w:rPr>
                <w:rFonts w:asciiTheme="minorHAnsi" w:hAnsiTheme="minorHAnsi" w:cstheme="minorHAnsi"/>
                <w:b/>
                <w:bCs/>
                <w:sz w:val="22"/>
                <w:szCs w:val="22"/>
                <w:lang w:val="en"/>
              </w:rPr>
              <w:t>Sub-criteria for assessing the technical quality</w:t>
            </w:r>
          </w:p>
        </w:tc>
        <w:tc>
          <w:tcPr>
            <w:tcW w:w="2692" w:type="dxa"/>
            <w:shd w:val="clear" w:color="auto" w:fill="D9D9D9" w:themeFill="background1" w:themeFillShade="D9"/>
          </w:tcPr>
          <w:p w:rsidR="00CB610B" w:rsidRDefault="00EE0501">
            <w:pPr>
              <w:jc w:val="center"/>
              <w:rPr>
                <w:rFonts w:asciiTheme="minorHAnsi" w:hAnsiTheme="minorHAnsi" w:cstheme="minorHAnsi"/>
                <w:b/>
                <w:sz w:val="22"/>
                <w:szCs w:val="22"/>
              </w:rPr>
            </w:pPr>
            <w:r>
              <w:rPr>
                <w:rFonts w:asciiTheme="minorHAnsi" w:hAnsiTheme="minorHAnsi" w:cstheme="minorHAnsi"/>
                <w:b/>
                <w:bCs/>
                <w:sz w:val="22"/>
                <w:szCs w:val="22"/>
                <w:lang w:val="en"/>
              </w:rPr>
              <w:t>Maximum number of points</w:t>
            </w:r>
          </w:p>
        </w:tc>
      </w:tr>
      <w:tr w:rsidR="00CB610B">
        <w:trPr>
          <w:trHeight w:val="553"/>
        </w:trPr>
        <w:tc>
          <w:tcPr>
            <w:tcW w:w="6654" w:type="dxa"/>
          </w:tcPr>
          <w:p w:rsidR="00CB610B" w:rsidRDefault="00EE0501">
            <w:pPr>
              <w:jc w:val="both"/>
              <w:rPr>
                <w:rFonts w:asciiTheme="minorHAnsi" w:hAnsiTheme="minorHAnsi" w:cstheme="minorHAnsi"/>
                <w:sz w:val="18"/>
                <w:lang w:val="en-GB"/>
              </w:rPr>
            </w:pPr>
            <w:r>
              <w:rPr>
                <w:rFonts w:asciiTheme="minorHAnsi" w:hAnsiTheme="minorHAnsi" w:cstheme="minorHAnsi"/>
                <w:b/>
                <w:bCs/>
                <w:sz w:val="18"/>
                <w:lang w:val="en-US"/>
              </w:rPr>
              <w:t>Sub-criterion 1</w:t>
            </w:r>
            <w:r>
              <w:rPr>
                <w:rFonts w:asciiTheme="minorHAnsi" w:hAnsiTheme="minorHAnsi" w:cstheme="minorHAnsi"/>
                <w:sz w:val="18"/>
                <w:lang w:val="en-US"/>
              </w:rPr>
              <w:t xml:space="preserve">: </w:t>
            </w:r>
            <w:proofErr w:type="spellStart"/>
            <w:r>
              <w:rPr>
                <w:rFonts w:asciiTheme="minorHAnsi" w:hAnsiTheme="minorHAnsi" w:cstheme="minorHAnsi"/>
                <w:sz w:val="18"/>
              </w:rPr>
              <w:t>Hotel</w:t>
            </w:r>
            <w:proofErr w:type="spellEnd"/>
            <w:r>
              <w:rPr>
                <w:rFonts w:asciiTheme="minorHAnsi" w:hAnsiTheme="minorHAnsi" w:cstheme="minorHAnsi"/>
                <w:sz w:val="18"/>
              </w:rPr>
              <w:t xml:space="preserve"> profile, </w:t>
            </w:r>
            <w:proofErr w:type="spellStart"/>
            <w:r>
              <w:rPr>
                <w:rFonts w:asciiTheme="minorHAnsi" w:hAnsiTheme="minorHAnsi" w:cstheme="minorHAnsi"/>
                <w:sz w:val="18"/>
              </w:rPr>
              <w:t>category</w:t>
            </w:r>
            <w:proofErr w:type="spellEnd"/>
            <w:r>
              <w:rPr>
                <w:rFonts w:asciiTheme="minorHAnsi" w:hAnsiTheme="minorHAnsi" w:cstheme="minorHAnsi"/>
                <w:sz w:val="18"/>
              </w:rPr>
              <w:t xml:space="preserve">, </w:t>
            </w:r>
            <w:proofErr w:type="spellStart"/>
            <w:r>
              <w:rPr>
                <w:rFonts w:asciiTheme="minorHAnsi" w:hAnsiTheme="minorHAnsi" w:cstheme="minorHAnsi"/>
                <w:sz w:val="18"/>
              </w:rPr>
              <w:t>legal</w:t>
            </w:r>
            <w:proofErr w:type="spellEnd"/>
            <w:r>
              <w:rPr>
                <w:rFonts w:asciiTheme="minorHAnsi" w:hAnsiTheme="minorHAnsi" w:cstheme="minorHAnsi"/>
                <w:sz w:val="18"/>
              </w:rPr>
              <w:t>/</w:t>
            </w:r>
            <w:proofErr w:type="spellStart"/>
            <w:r>
              <w:rPr>
                <w:rFonts w:asciiTheme="minorHAnsi" w:hAnsiTheme="minorHAnsi" w:cstheme="minorHAnsi"/>
                <w:sz w:val="18"/>
              </w:rPr>
              <w:t>operational</w:t>
            </w:r>
            <w:proofErr w:type="spellEnd"/>
            <w:r>
              <w:rPr>
                <w:rFonts w:asciiTheme="minorHAnsi" w:hAnsiTheme="minorHAnsi" w:cstheme="minorHAnsi"/>
                <w:sz w:val="18"/>
              </w:rPr>
              <w:t xml:space="preserve"> </w:t>
            </w:r>
            <w:proofErr w:type="spellStart"/>
            <w:r>
              <w:rPr>
                <w:rFonts w:asciiTheme="minorHAnsi" w:hAnsiTheme="minorHAnsi" w:cstheme="minorHAnsi"/>
                <w:sz w:val="18"/>
              </w:rPr>
              <w:t>capacity</w:t>
            </w:r>
            <w:proofErr w:type="spellEnd"/>
            <w:r>
              <w:rPr>
                <w:rFonts w:asciiTheme="minorHAnsi" w:hAnsiTheme="minorHAnsi" w:cstheme="minorHAnsi"/>
                <w:sz w:val="18"/>
              </w:rPr>
              <w:t xml:space="preserve">, location and </w:t>
            </w:r>
            <w:proofErr w:type="spellStart"/>
            <w:r>
              <w:rPr>
                <w:rFonts w:asciiTheme="minorHAnsi" w:hAnsiTheme="minorHAnsi" w:cstheme="minorHAnsi"/>
                <w:sz w:val="18"/>
              </w:rPr>
              <w:t>accessibility</w:t>
            </w:r>
            <w:proofErr w:type="spellEnd"/>
          </w:p>
        </w:tc>
        <w:tc>
          <w:tcPr>
            <w:tcW w:w="2692" w:type="dxa"/>
          </w:tcPr>
          <w:p w:rsidR="00CB610B" w:rsidRDefault="00EE0501">
            <w:pPr>
              <w:jc w:val="center"/>
              <w:rPr>
                <w:rFonts w:asciiTheme="minorHAnsi" w:hAnsiTheme="minorHAnsi" w:cstheme="minorHAnsi"/>
                <w:b/>
                <w:sz w:val="22"/>
                <w:szCs w:val="22"/>
                <w:lang w:val="en-US"/>
              </w:rPr>
            </w:pPr>
            <w:r>
              <w:rPr>
                <w:rFonts w:asciiTheme="minorHAnsi" w:hAnsiTheme="minorHAnsi" w:cstheme="minorHAnsi"/>
                <w:b/>
                <w:bCs/>
                <w:sz w:val="22"/>
                <w:szCs w:val="22"/>
                <w:lang w:val="en-US"/>
              </w:rPr>
              <w:t>10</w:t>
            </w:r>
          </w:p>
        </w:tc>
      </w:tr>
      <w:tr w:rsidR="00CB610B">
        <w:tc>
          <w:tcPr>
            <w:tcW w:w="6654" w:type="dxa"/>
          </w:tcPr>
          <w:p w:rsidR="00CB610B" w:rsidRDefault="00EE0501">
            <w:pPr>
              <w:jc w:val="both"/>
              <w:rPr>
                <w:rFonts w:asciiTheme="minorHAnsi" w:hAnsiTheme="minorHAnsi" w:cstheme="minorHAnsi"/>
                <w:sz w:val="18"/>
                <w:lang w:val="en-GB"/>
              </w:rPr>
            </w:pPr>
            <w:r>
              <w:rPr>
                <w:rFonts w:asciiTheme="minorHAnsi" w:hAnsiTheme="minorHAnsi" w:cstheme="minorHAnsi"/>
                <w:b/>
                <w:bCs/>
                <w:sz w:val="18"/>
                <w:lang w:val="en"/>
              </w:rPr>
              <w:t>Sub-criterion 2</w:t>
            </w:r>
            <w:r>
              <w:rPr>
                <w:rFonts w:asciiTheme="minorHAnsi" w:hAnsiTheme="minorHAnsi" w:cstheme="minorHAnsi"/>
                <w:sz w:val="18"/>
                <w:lang w:val="en"/>
              </w:rPr>
              <w:t xml:space="preserve">: </w:t>
            </w:r>
            <w:r>
              <w:rPr>
                <w:rFonts w:asciiTheme="minorHAnsi" w:hAnsiTheme="minorHAnsi" w:cstheme="minorHAnsi"/>
                <w:sz w:val="18"/>
              </w:rPr>
              <w:t xml:space="preserve">Venue </w:t>
            </w:r>
            <w:proofErr w:type="spellStart"/>
            <w:r>
              <w:rPr>
                <w:rFonts w:asciiTheme="minorHAnsi" w:hAnsiTheme="minorHAnsi" w:cstheme="minorHAnsi"/>
                <w:sz w:val="18"/>
              </w:rPr>
              <w:t>capacity</w:t>
            </w:r>
            <w:proofErr w:type="spellEnd"/>
            <w:r>
              <w:rPr>
                <w:rFonts w:asciiTheme="minorHAnsi" w:hAnsiTheme="minorHAnsi" w:cstheme="minorHAnsi"/>
                <w:sz w:val="18"/>
              </w:rPr>
              <w:t xml:space="preserve"> and </w:t>
            </w:r>
            <w:proofErr w:type="spellStart"/>
            <w:r>
              <w:rPr>
                <w:rFonts w:asciiTheme="minorHAnsi" w:hAnsiTheme="minorHAnsi" w:cstheme="minorHAnsi"/>
                <w:sz w:val="18"/>
              </w:rPr>
              <w:t>suitability</w:t>
            </w:r>
            <w:proofErr w:type="spellEnd"/>
          </w:p>
        </w:tc>
        <w:tc>
          <w:tcPr>
            <w:tcW w:w="2692" w:type="dxa"/>
          </w:tcPr>
          <w:p w:rsidR="00CB610B" w:rsidRDefault="00EE0501">
            <w:pPr>
              <w:jc w:val="center"/>
              <w:rPr>
                <w:rFonts w:asciiTheme="minorHAnsi" w:hAnsiTheme="minorHAnsi" w:cstheme="minorHAnsi"/>
                <w:b/>
                <w:sz w:val="22"/>
                <w:szCs w:val="22"/>
                <w:lang w:val="en-US"/>
              </w:rPr>
            </w:pPr>
            <w:r>
              <w:rPr>
                <w:rFonts w:asciiTheme="minorHAnsi" w:hAnsiTheme="minorHAnsi" w:cstheme="minorHAnsi"/>
                <w:b/>
                <w:bCs/>
                <w:sz w:val="22"/>
                <w:szCs w:val="22"/>
                <w:lang w:val="en-US"/>
              </w:rPr>
              <w:t>15</w:t>
            </w:r>
          </w:p>
        </w:tc>
      </w:tr>
      <w:tr w:rsidR="00CB610B">
        <w:tc>
          <w:tcPr>
            <w:tcW w:w="6654" w:type="dxa"/>
          </w:tcPr>
          <w:p w:rsidR="00CB610B" w:rsidRDefault="00EE0501">
            <w:pPr>
              <w:jc w:val="both"/>
              <w:rPr>
                <w:rFonts w:asciiTheme="minorHAnsi" w:hAnsiTheme="minorHAnsi" w:cstheme="minorHAnsi"/>
                <w:sz w:val="18"/>
                <w:lang w:val="en-GB"/>
              </w:rPr>
            </w:pPr>
            <w:r>
              <w:rPr>
                <w:rFonts w:asciiTheme="minorHAnsi" w:hAnsiTheme="minorHAnsi" w:cstheme="minorHAnsi"/>
                <w:b/>
                <w:bCs/>
                <w:sz w:val="18"/>
                <w:lang w:val="en"/>
              </w:rPr>
              <w:t>Sub-criterion 3</w:t>
            </w:r>
            <w:r>
              <w:rPr>
                <w:rFonts w:asciiTheme="minorHAnsi" w:hAnsiTheme="minorHAnsi" w:cstheme="minorHAnsi"/>
                <w:sz w:val="18"/>
                <w:lang w:val="en"/>
              </w:rPr>
              <w:t xml:space="preserve">: </w:t>
            </w:r>
            <w:r>
              <w:rPr>
                <w:rFonts w:asciiTheme="minorHAnsi" w:hAnsiTheme="minorHAnsi" w:cstheme="minorHAnsi"/>
                <w:sz w:val="18"/>
              </w:rPr>
              <w:t xml:space="preserve">Accommodation </w:t>
            </w:r>
            <w:proofErr w:type="spellStart"/>
            <w:r>
              <w:rPr>
                <w:rFonts w:asciiTheme="minorHAnsi" w:hAnsiTheme="minorHAnsi" w:cstheme="minorHAnsi"/>
                <w:sz w:val="18"/>
              </w:rPr>
              <w:t>capacity</w:t>
            </w:r>
            <w:proofErr w:type="spellEnd"/>
            <w:r>
              <w:rPr>
                <w:rFonts w:asciiTheme="minorHAnsi" w:hAnsiTheme="minorHAnsi" w:cstheme="minorHAnsi"/>
                <w:sz w:val="18"/>
              </w:rPr>
              <w:t xml:space="preserve"> and </w:t>
            </w:r>
            <w:proofErr w:type="spellStart"/>
            <w:r>
              <w:rPr>
                <w:rFonts w:asciiTheme="minorHAnsi" w:hAnsiTheme="minorHAnsi" w:cstheme="minorHAnsi"/>
                <w:sz w:val="18"/>
              </w:rPr>
              <w:t>quality</w:t>
            </w:r>
            <w:proofErr w:type="spellEnd"/>
          </w:p>
        </w:tc>
        <w:tc>
          <w:tcPr>
            <w:tcW w:w="2692" w:type="dxa"/>
          </w:tcPr>
          <w:p w:rsidR="00CB610B" w:rsidRDefault="00EE0501">
            <w:pPr>
              <w:jc w:val="center"/>
              <w:rPr>
                <w:rFonts w:asciiTheme="minorHAnsi" w:hAnsiTheme="minorHAnsi" w:cstheme="minorHAnsi"/>
                <w:b/>
                <w:sz w:val="22"/>
                <w:szCs w:val="22"/>
                <w:lang w:val="en-US"/>
              </w:rPr>
            </w:pPr>
            <w:r>
              <w:rPr>
                <w:rFonts w:asciiTheme="minorHAnsi" w:hAnsiTheme="minorHAnsi" w:cstheme="minorHAnsi"/>
                <w:b/>
                <w:bCs/>
                <w:sz w:val="22"/>
                <w:szCs w:val="22"/>
                <w:lang w:val="en-US"/>
              </w:rPr>
              <w:t>10</w:t>
            </w:r>
          </w:p>
        </w:tc>
      </w:tr>
      <w:tr w:rsidR="00CB610B">
        <w:tc>
          <w:tcPr>
            <w:tcW w:w="6654" w:type="dxa"/>
          </w:tcPr>
          <w:p w:rsidR="00CB610B" w:rsidRDefault="00EE0501">
            <w:pPr>
              <w:jc w:val="both"/>
              <w:rPr>
                <w:rFonts w:asciiTheme="minorHAnsi" w:hAnsiTheme="minorHAnsi" w:cstheme="minorHAnsi"/>
                <w:sz w:val="18"/>
                <w:lang w:val="en-GB"/>
              </w:rPr>
            </w:pPr>
            <w:r>
              <w:rPr>
                <w:rFonts w:asciiTheme="minorHAnsi" w:hAnsiTheme="minorHAnsi" w:cstheme="minorHAnsi"/>
                <w:b/>
                <w:bCs/>
                <w:sz w:val="18"/>
                <w:lang w:val="en"/>
              </w:rPr>
              <w:t>Sub-criterion 4</w:t>
            </w:r>
            <w:r>
              <w:rPr>
                <w:rFonts w:asciiTheme="minorHAnsi" w:hAnsiTheme="minorHAnsi" w:cstheme="minorHAnsi"/>
                <w:sz w:val="18"/>
                <w:lang w:val="en"/>
              </w:rPr>
              <w:t xml:space="preserve">: </w:t>
            </w:r>
            <w:r>
              <w:rPr>
                <w:rFonts w:asciiTheme="minorHAnsi" w:hAnsiTheme="minorHAnsi" w:cstheme="minorHAnsi"/>
                <w:sz w:val="18"/>
              </w:rPr>
              <w:t xml:space="preserve">Catering </w:t>
            </w:r>
            <w:proofErr w:type="spellStart"/>
            <w:r>
              <w:rPr>
                <w:rFonts w:asciiTheme="minorHAnsi" w:hAnsiTheme="minorHAnsi" w:cstheme="minorHAnsi"/>
                <w:sz w:val="18"/>
              </w:rPr>
              <w:t>capacity</w:t>
            </w:r>
            <w:proofErr w:type="spellEnd"/>
            <w:r>
              <w:rPr>
                <w:rFonts w:asciiTheme="minorHAnsi" w:hAnsiTheme="minorHAnsi" w:cstheme="minorHAnsi"/>
                <w:sz w:val="18"/>
              </w:rPr>
              <w:t xml:space="preserve">, </w:t>
            </w:r>
            <w:proofErr w:type="spellStart"/>
            <w:r>
              <w:rPr>
                <w:rFonts w:asciiTheme="minorHAnsi" w:hAnsiTheme="minorHAnsi" w:cstheme="minorHAnsi"/>
                <w:sz w:val="18"/>
              </w:rPr>
              <w:t>quality</w:t>
            </w:r>
            <w:proofErr w:type="spellEnd"/>
            <w:r>
              <w:rPr>
                <w:rFonts w:asciiTheme="minorHAnsi" w:hAnsiTheme="minorHAnsi" w:cstheme="minorHAnsi"/>
                <w:sz w:val="18"/>
              </w:rPr>
              <w:t xml:space="preserve"> and menu </w:t>
            </w:r>
            <w:proofErr w:type="spellStart"/>
            <w:r>
              <w:rPr>
                <w:rFonts w:asciiTheme="minorHAnsi" w:hAnsiTheme="minorHAnsi" w:cstheme="minorHAnsi"/>
                <w:sz w:val="18"/>
              </w:rPr>
              <w:t>flexibility</w:t>
            </w:r>
            <w:proofErr w:type="spellEnd"/>
            <w:r>
              <w:rPr>
                <w:rFonts w:asciiTheme="minorHAnsi" w:hAnsiTheme="minorHAnsi" w:cstheme="minorHAnsi"/>
                <w:sz w:val="18"/>
                <w:lang w:val="en"/>
              </w:rPr>
              <w:t xml:space="preserve"> </w:t>
            </w:r>
          </w:p>
        </w:tc>
        <w:tc>
          <w:tcPr>
            <w:tcW w:w="2692" w:type="dxa"/>
          </w:tcPr>
          <w:p w:rsidR="00CB610B" w:rsidRDefault="00EE0501">
            <w:pPr>
              <w:jc w:val="center"/>
              <w:rPr>
                <w:rFonts w:asciiTheme="minorHAnsi" w:hAnsiTheme="minorHAnsi" w:cstheme="minorHAnsi"/>
                <w:b/>
                <w:sz w:val="22"/>
                <w:szCs w:val="22"/>
                <w:lang w:val="en-US"/>
              </w:rPr>
            </w:pPr>
            <w:r>
              <w:rPr>
                <w:rFonts w:asciiTheme="minorHAnsi" w:hAnsiTheme="minorHAnsi" w:cstheme="minorHAnsi"/>
                <w:b/>
                <w:bCs/>
                <w:sz w:val="22"/>
                <w:szCs w:val="22"/>
                <w:lang w:val="en-US"/>
              </w:rPr>
              <w:t>10</w:t>
            </w:r>
          </w:p>
        </w:tc>
      </w:tr>
      <w:tr w:rsidR="00CB610B">
        <w:tc>
          <w:tcPr>
            <w:tcW w:w="6654" w:type="dxa"/>
          </w:tcPr>
          <w:p w:rsidR="00CB610B" w:rsidRDefault="00EE0501">
            <w:pPr>
              <w:jc w:val="both"/>
              <w:rPr>
                <w:rFonts w:asciiTheme="minorHAnsi" w:hAnsiTheme="minorHAnsi" w:cstheme="minorHAnsi"/>
                <w:sz w:val="18"/>
              </w:rPr>
            </w:pPr>
            <w:r>
              <w:rPr>
                <w:rFonts w:asciiTheme="minorHAnsi" w:hAnsiTheme="minorHAnsi" w:cstheme="minorHAnsi"/>
                <w:b/>
                <w:bCs/>
                <w:sz w:val="18"/>
                <w:lang w:val="en"/>
              </w:rPr>
              <w:t xml:space="preserve">Sub-criterion </w:t>
            </w:r>
            <w:r>
              <w:rPr>
                <w:rFonts w:asciiTheme="minorHAnsi" w:hAnsiTheme="minorHAnsi" w:cstheme="minorHAnsi"/>
                <w:b/>
                <w:bCs/>
                <w:sz w:val="18"/>
                <w:lang w:val="en-US"/>
              </w:rPr>
              <w:t>5</w:t>
            </w:r>
            <w:r>
              <w:rPr>
                <w:rFonts w:asciiTheme="minorHAnsi" w:hAnsiTheme="minorHAnsi" w:cstheme="minorHAnsi"/>
                <w:sz w:val="18"/>
                <w:lang w:val="en"/>
              </w:rPr>
              <w:t xml:space="preserve">: </w:t>
            </w:r>
            <w:r>
              <w:rPr>
                <w:rFonts w:asciiTheme="minorHAnsi" w:hAnsiTheme="minorHAnsi" w:cstheme="minorHAnsi"/>
                <w:sz w:val="18"/>
              </w:rPr>
              <w:t xml:space="preserve">Equipment, internet and </w:t>
            </w:r>
            <w:proofErr w:type="spellStart"/>
            <w:r>
              <w:rPr>
                <w:rFonts w:asciiTheme="minorHAnsi" w:hAnsiTheme="minorHAnsi" w:cstheme="minorHAnsi"/>
                <w:sz w:val="18"/>
              </w:rPr>
              <w:t>event</w:t>
            </w:r>
            <w:proofErr w:type="spellEnd"/>
            <w:r>
              <w:rPr>
                <w:rFonts w:asciiTheme="minorHAnsi" w:hAnsiTheme="minorHAnsi" w:cstheme="minorHAnsi"/>
                <w:sz w:val="18"/>
              </w:rPr>
              <w:t xml:space="preserve"> </w:t>
            </w:r>
            <w:proofErr w:type="spellStart"/>
            <w:r>
              <w:rPr>
                <w:rFonts w:asciiTheme="minorHAnsi" w:hAnsiTheme="minorHAnsi" w:cstheme="minorHAnsi"/>
                <w:sz w:val="18"/>
              </w:rPr>
              <w:t>readiness</w:t>
            </w:r>
            <w:proofErr w:type="spellEnd"/>
          </w:p>
        </w:tc>
        <w:tc>
          <w:tcPr>
            <w:tcW w:w="2692" w:type="dxa"/>
          </w:tcPr>
          <w:p w:rsidR="00CB610B" w:rsidRDefault="00EE0501">
            <w:pPr>
              <w:jc w:val="center"/>
              <w:rPr>
                <w:rFonts w:asciiTheme="minorHAnsi" w:hAnsiTheme="minorHAnsi" w:cstheme="minorHAnsi"/>
                <w:b/>
                <w:sz w:val="22"/>
                <w:szCs w:val="22"/>
                <w:lang w:val="en-US"/>
              </w:rPr>
            </w:pPr>
            <w:r>
              <w:rPr>
                <w:rFonts w:asciiTheme="minorHAnsi" w:hAnsiTheme="minorHAnsi" w:cstheme="minorHAnsi"/>
                <w:b/>
                <w:bCs/>
                <w:sz w:val="22"/>
                <w:szCs w:val="22"/>
                <w:lang w:val="en-US"/>
              </w:rPr>
              <w:t>10</w:t>
            </w:r>
          </w:p>
        </w:tc>
      </w:tr>
      <w:tr w:rsidR="00CB610B">
        <w:tc>
          <w:tcPr>
            <w:tcW w:w="6654" w:type="dxa"/>
          </w:tcPr>
          <w:p w:rsidR="00CB610B" w:rsidRDefault="00EE0501">
            <w:pPr>
              <w:jc w:val="both"/>
              <w:rPr>
                <w:rFonts w:asciiTheme="minorHAnsi" w:hAnsiTheme="minorHAnsi" w:cstheme="minorHAnsi"/>
                <w:sz w:val="18"/>
              </w:rPr>
            </w:pPr>
            <w:r>
              <w:rPr>
                <w:rFonts w:asciiTheme="minorHAnsi" w:hAnsiTheme="minorHAnsi" w:cstheme="minorHAnsi"/>
                <w:b/>
                <w:bCs/>
                <w:sz w:val="18"/>
                <w:lang w:val="en"/>
              </w:rPr>
              <w:t xml:space="preserve">Sub-criterion </w:t>
            </w:r>
            <w:r>
              <w:rPr>
                <w:rFonts w:asciiTheme="minorHAnsi" w:hAnsiTheme="minorHAnsi" w:cstheme="minorHAnsi"/>
                <w:b/>
                <w:bCs/>
                <w:sz w:val="18"/>
                <w:lang w:val="en-US"/>
              </w:rPr>
              <w:t>6</w:t>
            </w:r>
            <w:r>
              <w:rPr>
                <w:rFonts w:asciiTheme="minorHAnsi" w:hAnsiTheme="minorHAnsi" w:cstheme="minorHAnsi"/>
                <w:sz w:val="18"/>
                <w:lang w:val="en"/>
              </w:rPr>
              <w:t>:</w:t>
            </w:r>
            <w:proofErr w:type="spellStart"/>
            <w:r>
              <w:rPr>
                <w:rFonts w:asciiTheme="minorHAnsi" w:hAnsiTheme="minorHAnsi" w:cstheme="minorHAnsi"/>
                <w:sz w:val="18"/>
              </w:rPr>
              <w:t>Booking</w:t>
            </w:r>
            <w:proofErr w:type="spellEnd"/>
            <w:r>
              <w:rPr>
                <w:rFonts w:asciiTheme="minorHAnsi" w:hAnsiTheme="minorHAnsi" w:cstheme="minorHAnsi"/>
                <w:sz w:val="18"/>
              </w:rPr>
              <w:t xml:space="preserve"> management, focal point, </w:t>
            </w:r>
            <w:proofErr w:type="spellStart"/>
            <w:r>
              <w:rPr>
                <w:rFonts w:asciiTheme="minorHAnsi" w:hAnsiTheme="minorHAnsi" w:cstheme="minorHAnsi"/>
                <w:sz w:val="18"/>
              </w:rPr>
              <w:t>responsiveness</w:t>
            </w:r>
            <w:proofErr w:type="spellEnd"/>
            <w:r>
              <w:rPr>
                <w:rFonts w:asciiTheme="minorHAnsi" w:hAnsiTheme="minorHAnsi" w:cstheme="minorHAnsi"/>
                <w:sz w:val="18"/>
              </w:rPr>
              <w:t xml:space="preserve">, service conditions and </w:t>
            </w:r>
            <w:proofErr w:type="spellStart"/>
            <w:r>
              <w:rPr>
                <w:rFonts w:asciiTheme="minorHAnsi" w:hAnsiTheme="minorHAnsi" w:cstheme="minorHAnsi"/>
                <w:sz w:val="18"/>
              </w:rPr>
              <w:t>references</w:t>
            </w:r>
            <w:proofErr w:type="spellEnd"/>
          </w:p>
        </w:tc>
        <w:tc>
          <w:tcPr>
            <w:tcW w:w="2692" w:type="dxa"/>
          </w:tcPr>
          <w:p w:rsidR="00CB610B" w:rsidRDefault="00EE0501">
            <w:pPr>
              <w:jc w:val="center"/>
              <w:rPr>
                <w:rFonts w:asciiTheme="minorHAnsi" w:hAnsiTheme="minorHAnsi" w:cstheme="minorHAnsi"/>
                <w:b/>
                <w:sz w:val="22"/>
                <w:szCs w:val="22"/>
              </w:rPr>
            </w:pPr>
            <w:r>
              <w:rPr>
                <w:rFonts w:asciiTheme="minorHAnsi" w:hAnsiTheme="minorHAnsi" w:cstheme="minorHAnsi"/>
                <w:b/>
                <w:bCs/>
                <w:sz w:val="22"/>
                <w:szCs w:val="22"/>
                <w:lang w:val="en-US"/>
              </w:rPr>
              <w:t>5</w:t>
            </w:r>
          </w:p>
        </w:tc>
      </w:tr>
      <w:tr w:rsidR="00CB610B">
        <w:tc>
          <w:tcPr>
            <w:tcW w:w="6654" w:type="dxa"/>
          </w:tcPr>
          <w:p w:rsidR="00CB610B" w:rsidRDefault="00EE0501">
            <w:pPr>
              <w:jc w:val="right"/>
              <w:rPr>
                <w:rFonts w:asciiTheme="minorHAnsi" w:hAnsiTheme="minorHAnsi" w:cstheme="minorHAnsi"/>
                <w:b/>
                <w:sz w:val="22"/>
                <w:szCs w:val="22"/>
              </w:rPr>
            </w:pPr>
            <w:r>
              <w:rPr>
                <w:rFonts w:asciiTheme="minorHAnsi" w:hAnsiTheme="minorHAnsi" w:cstheme="minorHAnsi"/>
                <w:b/>
                <w:bCs/>
                <w:sz w:val="22"/>
                <w:szCs w:val="22"/>
                <w:lang w:val="en"/>
              </w:rPr>
              <w:t>TOTAL</w:t>
            </w:r>
          </w:p>
        </w:tc>
        <w:tc>
          <w:tcPr>
            <w:tcW w:w="2692" w:type="dxa"/>
          </w:tcPr>
          <w:p w:rsidR="00CB610B" w:rsidRDefault="00EE0501">
            <w:pPr>
              <w:jc w:val="center"/>
              <w:rPr>
                <w:rFonts w:asciiTheme="minorHAnsi" w:hAnsiTheme="minorHAnsi" w:cstheme="minorHAnsi"/>
                <w:b/>
                <w:sz w:val="22"/>
                <w:szCs w:val="22"/>
              </w:rPr>
            </w:pPr>
            <w:r>
              <w:rPr>
                <w:rFonts w:asciiTheme="minorHAnsi" w:hAnsiTheme="minorHAnsi" w:cstheme="minorHAnsi"/>
                <w:b/>
                <w:bCs/>
                <w:sz w:val="22"/>
                <w:szCs w:val="22"/>
                <w:lang w:val="en"/>
              </w:rPr>
              <w:t>60</w:t>
            </w:r>
          </w:p>
        </w:tc>
      </w:tr>
    </w:tbl>
    <w:p w:rsidR="00CB610B" w:rsidRDefault="00EE0501">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 xml:space="preserve">Each technical offer, deemed to be technically conforming, will be attributed a </w:t>
      </w:r>
      <w:r>
        <w:rPr>
          <w:rFonts w:asciiTheme="minorHAnsi" w:hAnsiTheme="minorHAnsi" w:cstheme="minorHAnsi"/>
          <w:b/>
          <w:bCs/>
          <w:sz w:val="22"/>
          <w:szCs w:val="22"/>
          <w:lang w:val="en"/>
        </w:rPr>
        <w:t xml:space="preserve">technical score (TS out of a maximum of 60 points) </w:t>
      </w:r>
      <w:r>
        <w:rPr>
          <w:rFonts w:asciiTheme="minorHAnsi" w:hAnsiTheme="minorHAnsi" w:cstheme="minorHAnsi"/>
          <w:sz w:val="22"/>
          <w:szCs w:val="22"/>
          <w:lang w:val="en"/>
        </w:rPr>
        <w:t>by adding up the weighted scores obtained for each sub-criterion.</w:t>
      </w:r>
    </w:p>
    <w:p w:rsidR="00CB610B" w:rsidRDefault="00EE0501">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obtaining a technical score of less than 35/60 will be deemed inappropriate.</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96" w:name="_Toc232158976"/>
      <w:bookmarkEnd w:id="96"/>
      <w:r>
        <w:rPr>
          <w:rFonts w:asciiTheme="minorHAnsi" w:hAnsiTheme="minorHAnsi" w:cstheme="minorHAnsi"/>
          <w:sz w:val="22"/>
          <w:szCs w:val="22"/>
          <w:u w:val="single"/>
          <w:lang w:val="en"/>
        </w:rPr>
        <w:t>Clarification process</w:t>
      </w:r>
    </w:p>
    <w:p w:rsidR="00CB610B" w:rsidRDefault="00EE0501">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No negotiations are provided for under this tender.</w:t>
      </w:r>
    </w:p>
    <w:p w:rsidR="00CB610B" w:rsidRDefault="00CB610B">
      <w:pPr>
        <w:spacing w:before="120"/>
        <w:jc w:val="both"/>
        <w:rPr>
          <w:rFonts w:asciiTheme="minorHAnsi" w:hAnsiTheme="minorHAnsi" w:cstheme="minorHAnsi"/>
          <w:color w:val="000000"/>
          <w:sz w:val="22"/>
          <w:szCs w:val="22"/>
          <w:lang w:val="en-US"/>
        </w:rPr>
      </w:pPr>
    </w:p>
    <w:p w:rsidR="00CB610B" w:rsidRDefault="00EE0501">
      <w:pPr>
        <w:pStyle w:val="Titre2"/>
        <w:spacing w:before="120" w:after="120" w:line="240" w:lineRule="auto"/>
        <w:ind w:left="708"/>
        <w:jc w:val="both"/>
        <w:rPr>
          <w:rFonts w:asciiTheme="minorHAnsi" w:hAnsiTheme="minorHAnsi" w:cstheme="minorHAnsi"/>
          <w:i/>
          <w:sz w:val="22"/>
          <w:szCs w:val="22"/>
          <w:lang w:val="en-GB"/>
        </w:rPr>
      </w:pPr>
      <w:bookmarkStart w:id="97" w:name="_Toc232158977"/>
      <w:bookmarkEnd w:id="97"/>
      <w:r>
        <w:rPr>
          <w:rFonts w:asciiTheme="minorHAnsi" w:hAnsiTheme="minorHAnsi" w:cstheme="minorHAnsi"/>
          <w:i/>
          <w:iCs/>
          <w:sz w:val="22"/>
          <w:szCs w:val="22"/>
          <w:lang w:val="en"/>
        </w:rPr>
        <w:t>Bid clarifications</w:t>
      </w:r>
    </w:p>
    <w:p w:rsidR="00CB610B" w:rsidRDefault="00EE0501">
      <w:pPr>
        <w:jc w:val="both"/>
        <w:rPr>
          <w:rFonts w:asciiTheme="minorHAnsi" w:hAnsiTheme="minorHAnsi" w:cstheme="minorHAnsi"/>
          <w:sz w:val="22"/>
          <w:szCs w:val="22"/>
          <w:lang w:val="en-GB"/>
        </w:rPr>
      </w:pPr>
      <w:r>
        <w:rPr>
          <w:rFonts w:asciiTheme="minorHAnsi" w:hAnsiTheme="minorHAnsi" w:cstheme="minorHAnsi"/>
          <w:sz w:val="22"/>
          <w:szCs w:val="22"/>
          <w:lang w:val="en"/>
        </w:rPr>
        <w:t>Expertise France may request written clarification of a bid where necessary. Clarification may not alter the price, substantive content or ranking basis of the bid and does not constitute negotiation.</w:t>
      </w:r>
    </w:p>
    <w:p w:rsidR="00CB610B" w:rsidRDefault="00CB610B">
      <w:pPr>
        <w:spacing w:before="120" w:line="240" w:lineRule="auto"/>
        <w:jc w:val="both"/>
        <w:rPr>
          <w:rFonts w:asciiTheme="minorHAnsi" w:hAnsiTheme="minorHAnsi" w:cstheme="minorHAnsi"/>
          <w:sz w:val="22"/>
          <w:szCs w:val="22"/>
          <w:lang w:val="en-GB"/>
        </w:rPr>
      </w:pPr>
    </w:p>
    <w:p w:rsidR="00CB610B" w:rsidRDefault="00EE0501">
      <w:pPr>
        <w:pStyle w:val="Titre2"/>
        <w:spacing w:before="120" w:after="120" w:line="240" w:lineRule="auto"/>
        <w:jc w:val="both"/>
        <w:rPr>
          <w:rFonts w:asciiTheme="minorHAnsi" w:hAnsiTheme="minorHAnsi" w:cstheme="minorHAnsi"/>
          <w:caps/>
          <w:sz w:val="28"/>
          <w:szCs w:val="22"/>
          <w:u w:val="single"/>
          <w:lang w:val="en-GB"/>
        </w:rPr>
      </w:pPr>
      <w:bookmarkStart w:id="98" w:name="_Toc232158978"/>
      <w:r>
        <w:rPr>
          <w:rFonts w:asciiTheme="minorHAnsi" w:hAnsiTheme="minorHAnsi" w:cstheme="minorHAnsi"/>
          <w:sz w:val="22"/>
          <w:szCs w:val="22"/>
          <w:u w:val="single"/>
          <w:lang w:val="en"/>
        </w:rPr>
        <w:t>Award process</w:t>
      </w:r>
      <w:bookmarkEnd w:id="98"/>
      <w:r>
        <w:rPr>
          <w:rFonts w:asciiTheme="minorHAnsi" w:hAnsiTheme="minorHAnsi" w:cstheme="minorHAnsi"/>
          <w:b w:val="0"/>
          <w:bCs w:val="0"/>
          <w:caps/>
          <w:sz w:val="28"/>
          <w:szCs w:val="22"/>
          <w:u w:val="single"/>
          <w:lang w:val="en"/>
        </w:rPr>
        <w:t xml:space="preserve"> </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For each lot, an overall score (OS out of a maximum of 100 points) will be obtained by adding the technical and financial scores (OS = FS + TS) for each bid assessed on its technical and financial content.</w:t>
      </w:r>
    </w:p>
    <w:p w:rsidR="00CB610B" w:rsidRDefault="00EE0501">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For each lot, up to five highest-ranked bidders will be appointed as framework contractors, subject to receipt of a sufficient number of admissible, compliant and acceptable bids. A separate completed framework </w:t>
      </w:r>
      <w:r>
        <w:rPr>
          <w:rFonts w:asciiTheme="minorHAnsi" w:hAnsiTheme="minorHAnsi" w:cstheme="minorHAnsi"/>
          <w:sz w:val="22"/>
          <w:szCs w:val="22"/>
          <w:lang w:val="en"/>
        </w:rPr>
        <w:lastRenderedPageBreak/>
        <w:t>contract will be signed with each selected contractor under the relevant lot. The common contract model included in the tender dossier will be used for all such contracts.</w:t>
      </w:r>
    </w:p>
    <w:p w:rsidR="00CB610B" w:rsidRDefault="00EE0501">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contracting authority may decide not to pursue the tender for reasons of public interest.</w:t>
      </w:r>
    </w:p>
    <w:p w:rsidR="00CB610B" w:rsidRDefault="00EE0501">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99" w:name="_Toc491193970"/>
      <w:bookmarkStart w:id="100" w:name="_Toc491193515"/>
      <w:bookmarkStart w:id="101" w:name="_Toc232158979"/>
      <w:bookmarkEnd w:id="99"/>
      <w:bookmarkEnd w:id="100"/>
      <w:r>
        <w:rPr>
          <w:rFonts w:asciiTheme="minorHAnsi" w:hAnsiTheme="minorHAnsi" w:cstheme="minorHAnsi"/>
          <w:b/>
          <w:bCs/>
          <w:caps/>
          <w:sz w:val="28"/>
          <w:szCs w:val="22"/>
          <w:u w:val="single"/>
          <w:lang w:val="en"/>
        </w:rPr>
        <w:t>Processing of personal data in the context of this tender and for the purposes of contract monitoring</w:t>
      </w:r>
      <w:bookmarkEnd w:id="101"/>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proofErr w:type="spellStart"/>
      <w:r>
        <w:rPr>
          <w:rFonts w:asciiTheme="minorHAnsi" w:hAnsiTheme="minorHAnsi" w:cstheme="minorHAnsi"/>
          <w:i/>
          <w:iCs/>
          <w:color w:val="auto"/>
          <w:sz w:val="22"/>
          <w:szCs w:val="22"/>
          <w:lang w:val="en"/>
        </w:rPr>
        <w:t>Ministère</w:t>
      </w:r>
      <w:proofErr w:type="spellEnd"/>
      <w:r>
        <w:rPr>
          <w:rFonts w:asciiTheme="minorHAnsi" w:hAnsiTheme="minorHAnsi" w:cstheme="minorHAnsi"/>
          <w:i/>
          <w:iCs/>
          <w:color w:val="auto"/>
          <w:sz w:val="22"/>
          <w:szCs w:val="22"/>
          <w:lang w:val="en"/>
        </w:rPr>
        <w:t xml:space="preserve"> de </w:t>
      </w:r>
      <w:proofErr w:type="spellStart"/>
      <w:r>
        <w:rPr>
          <w:rFonts w:asciiTheme="minorHAnsi" w:hAnsiTheme="minorHAnsi" w:cstheme="minorHAnsi"/>
          <w:i/>
          <w:iCs/>
          <w:color w:val="auto"/>
          <w:sz w:val="22"/>
          <w:szCs w:val="22"/>
          <w:lang w:val="en"/>
        </w:rPr>
        <w:t>l’action</w:t>
      </w:r>
      <w:proofErr w:type="spellEnd"/>
      <w:r>
        <w:rPr>
          <w:rFonts w:asciiTheme="minorHAnsi" w:hAnsiTheme="minorHAnsi" w:cstheme="minorHAnsi"/>
          <w:i/>
          <w:iCs/>
          <w:color w:val="auto"/>
          <w:sz w:val="22"/>
          <w:szCs w:val="22"/>
          <w:lang w:val="en"/>
        </w:rPr>
        <w:t xml:space="preserve"> et des </w:t>
      </w:r>
      <w:proofErr w:type="spellStart"/>
      <w:r>
        <w:rPr>
          <w:rFonts w:asciiTheme="minorHAnsi" w:hAnsiTheme="minorHAnsi" w:cstheme="minorHAnsi"/>
          <w:i/>
          <w:iCs/>
          <w:color w:val="auto"/>
          <w:sz w:val="22"/>
          <w:szCs w:val="22"/>
          <w:lang w:val="en"/>
        </w:rPr>
        <w:t>comptes</w:t>
      </w:r>
      <w:proofErr w:type="spellEnd"/>
      <w:r>
        <w:rPr>
          <w:rFonts w:asciiTheme="minorHAnsi" w:hAnsiTheme="minorHAnsi" w:cstheme="minorHAnsi"/>
          <w:i/>
          <w:iCs/>
          <w:color w:val="auto"/>
          <w:sz w:val="22"/>
          <w:szCs w:val="22"/>
          <w:lang w:val="en"/>
        </w:rPr>
        <w:t xml:space="preserve">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rsidR="00CB610B" w:rsidRDefault="00EE0501">
      <w:pPr>
        <w:pStyle w:val="Titre2"/>
        <w:spacing w:before="120" w:after="120" w:line="240" w:lineRule="auto"/>
        <w:jc w:val="both"/>
        <w:rPr>
          <w:rFonts w:asciiTheme="minorHAnsi" w:hAnsiTheme="minorHAnsi" w:cstheme="minorHAnsi"/>
          <w:sz w:val="22"/>
          <w:szCs w:val="22"/>
          <w:u w:val="single"/>
          <w:lang w:val="en-GB"/>
        </w:rPr>
      </w:pPr>
      <w:bookmarkStart w:id="102" w:name="_Toc232158980"/>
      <w:r>
        <w:rPr>
          <w:rFonts w:asciiTheme="minorHAnsi" w:hAnsiTheme="minorHAnsi" w:cstheme="minorHAnsi"/>
          <w:sz w:val="22"/>
          <w:szCs w:val="22"/>
          <w:u w:val="single"/>
          <w:lang w:val="en"/>
        </w:rPr>
        <w:t>Identity and contact details of the data controller and its representative</w:t>
      </w:r>
      <w:bookmarkEnd w:id="102"/>
    </w:p>
    <w:p w:rsidR="00CB610B" w:rsidRDefault="00EE0501">
      <w:pPr>
        <w:pStyle w:val="Titre2"/>
        <w:spacing w:before="120" w:after="120" w:line="240" w:lineRule="auto"/>
        <w:ind w:left="708"/>
        <w:jc w:val="both"/>
        <w:rPr>
          <w:rFonts w:asciiTheme="minorHAnsi" w:hAnsiTheme="minorHAnsi" w:cstheme="minorHAnsi"/>
          <w:sz w:val="22"/>
          <w:szCs w:val="22"/>
          <w:u w:val="single"/>
        </w:rPr>
      </w:pPr>
      <w:bookmarkStart w:id="103" w:name="_Toc232158981"/>
      <w:r>
        <w:rPr>
          <w:rFonts w:asciiTheme="minorHAnsi" w:hAnsiTheme="minorHAnsi" w:cstheme="minorHAnsi"/>
          <w:sz w:val="22"/>
          <w:szCs w:val="22"/>
          <w:u w:val="single"/>
        </w:rPr>
        <w:t>For the PLACE </w:t>
      </w:r>
      <w:proofErr w:type="spellStart"/>
      <w:proofErr w:type="gramStart"/>
      <w:r>
        <w:rPr>
          <w:rFonts w:asciiTheme="minorHAnsi" w:hAnsiTheme="minorHAnsi" w:cstheme="minorHAnsi"/>
          <w:sz w:val="22"/>
          <w:szCs w:val="22"/>
          <w:u w:val="single"/>
        </w:rPr>
        <w:t>platform</w:t>
      </w:r>
      <w:proofErr w:type="spellEnd"/>
      <w:r>
        <w:rPr>
          <w:rFonts w:asciiTheme="minorHAnsi" w:hAnsiTheme="minorHAnsi" w:cstheme="minorHAnsi"/>
          <w:sz w:val="22"/>
          <w:szCs w:val="22"/>
          <w:u w:val="single"/>
        </w:rPr>
        <w:t>:</w:t>
      </w:r>
      <w:bookmarkEnd w:id="103"/>
      <w:proofErr w:type="gramEnd"/>
      <w:r>
        <w:rPr>
          <w:rFonts w:asciiTheme="minorHAnsi" w:hAnsiTheme="minorHAnsi" w:cstheme="minorHAnsi"/>
          <w:sz w:val="22"/>
          <w:szCs w:val="22"/>
          <w:u w:val="single"/>
        </w:rPr>
        <w:t xml:space="preserve"> </w:t>
      </w:r>
    </w:p>
    <w:p w:rsidR="00CB610B" w:rsidRDefault="00EE0501">
      <w:pPr>
        <w:pStyle w:val="Default"/>
        <w:spacing w:before="120"/>
        <w:jc w:val="both"/>
        <w:rPr>
          <w:rFonts w:asciiTheme="minorHAnsi" w:hAnsiTheme="minorHAnsi" w:cstheme="minorHAnsi"/>
          <w:color w:val="auto"/>
          <w:sz w:val="22"/>
          <w:szCs w:val="22"/>
        </w:rPr>
      </w:pPr>
      <w:r>
        <w:rPr>
          <w:rFonts w:asciiTheme="minorHAnsi" w:hAnsiTheme="minorHAnsi" w:cstheme="minorHAnsi"/>
          <w:i/>
          <w:iCs/>
          <w:color w:val="auto"/>
          <w:sz w:val="22"/>
          <w:szCs w:val="22"/>
        </w:rPr>
        <w:t>Ministère de l'action et des comptes publics</w:t>
      </w:r>
      <w:r>
        <w:rPr>
          <w:rFonts w:asciiTheme="minorHAnsi" w:hAnsiTheme="minorHAnsi" w:cstheme="minorHAnsi"/>
          <w:color w:val="auto"/>
          <w:sz w:val="22"/>
          <w:szCs w:val="22"/>
        </w:rPr>
        <w:t xml:space="preserve"> (Ministry of Public </w:t>
      </w:r>
      <w:proofErr w:type="spellStart"/>
      <w:r>
        <w:rPr>
          <w:rFonts w:asciiTheme="minorHAnsi" w:hAnsiTheme="minorHAnsi" w:cstheme="minorHAnsi"/>
          <w:color w:val="auto"/>
          <w:sz w:val="22"/>
          <w:szCs w:val="22"/>
        </w:rPr>
        <w:t>Accounts</w:t>
      </w:r>
      <w:proofErr w:type="spellEnd"/>
      <w:r>
        <w:rPr>
          <w:rFonts w:asciiTheme="minorHAnsi" w:hAnsiTheme="minorHAnsi" w:cstheme="minorHAnsi"/>
          <w:color w:val="auto"/>
          <w:sz w:val="22"/>
          <w:szCs w:val="22"/>
        </w:rPr>
        <w:t>)</w:t>
      </w:r>
    </w:p>
    <w:p w:rsidR="00CB610B" w:rsidRDefault="00EE0501">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Auriol</w:t>
      </w:r>
    </w:p>
    <w:p w:rsidR="00CB610B" w:rsidRDefault="00EE0501">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rsidR="00CB610B" w:rsidRDefault="00EE0501">
      <w:pPr>
        <w:pStyle w:val="Titre2"/>
        <w:spacing w:before="120" w:after="120" w:line="240" w:lineRule="auto"/>
        <w:ind w:left="708"/>
        <w:jc w:val="both"/>
        <w:rPr>
          <w:rFonts w:asciiTheme="minorHAnsi" w:hAnsiTheme="minorHAnsi" w:cstheme="minorHAnsi"/>
          <w:sz w:val="22"/>
          <w:szCs w:val="22"/>
          <w:u w:val="single"/>
          <w:lang w:val="en-GB"/>
        </w:rPr>
      </w:pPr>
      <w:bookmarkStart w:id="104" w:name="_Toc232158982"/>
      <w:r>
        <w:rPr>
          <w:rFonts w:asciiTheme="minorHAnsi" w:hAnsiTheme="minorHAnsi" w:cstheme="minorHAnsi"/>
          <w:sz w:val="22"/>
          <w:szCs w:val="22"/>
          <w:u w:val="single"/>
          <w:lang w:val="en"/>
        </w:rPr>
        <w:t>Contact details of the Data Protection Officer:</w:t>
      </w:r>
      <w:bookmarkEnd w:id="104"/>
    </w:p>
    <w:p w:rsidR="00CB610B" w:rsidRDefault="00EE0501">
      <w:pPr>
        <w:pStyle w:val="Default"/>
        <w:spacing w:before="120"/>
        <w:jc w:val="both"/>
        <w:rPr>
          <w:rFonts w:asciiTheme="minorHAnsi" w:hAnsiTheme="minorHAnsi" w:cstheme="minorHAnsi"/>
          <w:color w:val="auto"/>
          <w:sz w:val="22"/>
          <w:szCs w:val="22"/>
          <w:lang w:val="en-GB"/>
        </w:rPr>
      </w:pPr>
      <w:hyperlink r:id="rId15" w:history="1">
        <w:r>
          <w:rPr>
            <w:rFonts w:asciiTheme="minorHAnsi" w:hAnsiTheme="minorHAnsi" w:cstheme="minorHAnsi"/>
            <w:color w:val="auto"/>
            <w:sz w:val="22"/>
            <w:szCs w:val="22"/>
            <w:lang w:val="en"/>
          </w:rPr>
          <w:t>le-delegue-a-la-protection-des-donnees-personnelles@finances.gouv.fr</w:t>
        </w:r>
      </w:hyperlink>
    </w:p>
    <w:p w:rsidR="00CB610B" w:rsidRDefault="00CB610B">
      <w:pPr>
        <w:pStyle w:val="Default"/>
        <w:spacing w:before="120"/>
        <w:jc w:val="both"/>
        <w:rPr>
          <w:rFonts w:asciiTheme="minorHAnsi" w:hAnsiTheme="minorHAnsi" w:cstheme="minorHAnsi"/>
          <w:color w:val="auto"/>
          <w:sz w:val="22"/>
          <w:szCs w:val="22"/>
          <w:lang w:val="en-GB"/>
        </w:rPr>
      </w:pPr>
    </w:p>
    <w:p w:rsidR="00CB610B" w:rsidRDefault="00EE0501">
      <w:pPr>
        <w:pStyle w:val="Titre2"/>
        <w:spacing w:before="120" w:after="120" w:line="240" w:lineRule="auto"/>
        <w:ind w:left="708"/>
        <w:jc w:val="both"/>
        <w:rPr>
          <w:rFonts w:asciiTheme="minorHAnsi" w:hAnsiTheme="minorHAnsi" w:cstheme="minorHAnsi"/>
          <w:sz w:val="22"/>
          <w:szCs w:val="22"/>
          <w:u w:val="single"/>
          <w:lang w:val="en-GB"/>
        </w:rPr>
      </w:pPr>
      <w:bookmarkStart w:id="105" w:name="_Toc232158983"/>
      <w:r>
        <w:rPr>
          <w:rFonts w:asciiTheme="minorHAnsi" w:hAnsiTheme="minorHAnsi" w:cstheme="minorHAnsi"/>
          <w:sz w:val="22"/>
          <w:szCs w:val="22"/>
          <w:u w:val="single"/>
          <w:lang w:val="en"/>
        </w:rPr>
        <w:t>For the contracting authority:</w:t>
      </w:r>
      <w:bookmarkEnd w:id="105"/>
      <w:r>
        <w:rPr>
          <w:rFonts w:asciiTheme="minorHAnsi" w:hAnsiTheme="minorHAnsi" w:cstheme="minorHAnsi"/>
          <w:sz w:val="22"/>
          <w:szCs w:val="22"/>
          <w:u w:val="single"/>
          <w:lang w:val="en"/>
        </w:rPr>
        <w:t xml:space="preserve"> </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Royal</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rsidR="00CB610B" w:rsidRDefault="00EE0501">
      <w:pPr>
        <w:pStyle w:val="Titre2"/>
        <w:spacing w:before="120" w:after="120" w:line="240" w:lineRule="auto"/>
        <w:ind w:left="708"/>
        <w:jc w:val="both"/>
        <w:rPr>
          <w:rFonts w:asciiTheme="minorHAnsi" w:hAnsiTheme="minorHAnsi" w:cstheme="minorHAnsi"/>
          <w:sz w:val="22"/>
          <w:szCs w:val="22"/>
          <w:u w:val="single"/>
          <w:lang w:val="en-GB"/>
        </w:rPr>
      </w:pPr>
      <w:bookmarkStart w:id="106" w:name="_Toc232158984"/>
      <w:r>
        <w:rPr>
          <w:rFonts w:asciiTheme="minorHAnsi" w:hAnsiTheme="minorHAnsi" w:cstheme="minorHAnsi"/>
          <w:sz w:val="22"/>
          <w:szCs w:val="22"/>
          <w:u w:val="single"/>
          <w:lang w:val="en"/>
        </w:rPr>
        <w:t>Contact details of the Data Protection Officer:</w:t>
      </w:r>
      <w:bookmarkEnd w:id="106"/>
    </w:p>
    <w:p w:rsidR="00CB610B" w:rsidRDefault="00EE0501">
      <w:pPr>
        <w:pStyle w:val="Default"/>
        <w:spacing w:before="120"/>
        <w:jc w:val="both"/>
        <w:rPr>
          <w:rFonts w:asciiTheme="minorHAnsi" w:hAnsiTheme="minorHAnsi" w:cstheme="minorHAnsi"/>
          <w:color w:val="auto"/>
          <w:sz w:val="22"/>
          <w:szCs w:val="22"/>
          <w:lang w:val="en-GB"/>
        </w:rPr>
      </w:pPr>
      <w:hyperlink r:id="rId16" w:history="1">
        <w:r>
          <w:rPr>
            <w:rFonts w:asciiTheme="minorHAnsi" w:hAnsiTheme="minorHAnsi" w:cstheme="minorHAnsi"/>
            <w:color w:val="auto"/>
            <w:sz w:val="22"/>
            <w:szCs w:val="22"/>
            <w:lang w:val="en"/>
          </w:rPr>
          <w:t>informatique.libertes@expertisefrance.fr</w:t>
        </w:r>
      </w:hyperlink>
    </w:p>
    <w:p w:rsidR="00CB610B" w:rsidRDefault="00CB610B">
      <w:pPr>
        <w:pStyle w:val="Default"/>
        <w:spacing w:before="120"/>
        <w:jc w:val="both"/>
        <w:rPr>
          <w:rFonts w:asciiTheme="minorHAnsi" w:hAnsiTheme="minorHAnsi" w:cstheme="minorHAnsi"/>
          <w:color w:val="auto"/>
          <w:sz w:val="22"/>
          <w:szCs w:val="22"/>
          <w:lang w:val="en-GB"/>
        </w:rPr>
      </w:pP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legal basis under which such processing is performed are set out in c) and e) of Article 6.1 of the GDPR, namely:</w:t>
      </w:r>
    </w:p>
    <w:p w:rsidR="00CB610B" w:rsidRDefault="00EE0501">
      <w:pPr>
        <w:pStyle w:val="Default"/>
        <w:numPr>
          <w:ilvl w:val="0"/>
          <w:numId w:val="11"/>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lastRenderedPageBreak/>
        <w:t>The processing is necessary in order to comply with a legal obligation by which Expertise France is bound;</w:t>
      </w:r>
    </w:p>
    <w:p w:rsidR="00CB610B" w:rsidRDefault="00EE0501">
      <w:pPr>
        <w:pStyle w:val="Default"/>
        <w:numPr>
          <w:ilvl w:val="0"/>
          <w:numId w:val="11"/>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for performance of a public-interest assignment or which falls within the scope of the public authority entrusted to Expertise France.</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p>
    <w:p w:rsidR="00CB610B" w:rsidRDefault="00EE0501">
      <w:pPr>
        <w:pStyle w:val="Default"/>
        <w:numPr>
          <w:ilvl w:val="0"/>
          <w:numId w:val="11"/>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rsidR="00CB610B" w:rsidRDefault="00EE0501">
      <w:pPr>
        <w:pStyle w:val="Default"/>
        <w:numPr>
          <w:ilvl w:val="0"/>
          <w:numId w:val="11"/>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recipients or category of recipients of the personal data are exclusively </w:t>
      </w:r>
      <w:proofErr w:type="spellStart"/>
      <w:r>
        <w:rPr>
          <w:rFonts w:asciiTheme="minorHAnsi" w:hAnsiTheme="minorHAnsi" w:cstheme="minorHAnsi"/>
          <w:color w:val="auto"/>
          <w:sz w:val="22"/>
          <w:szCs w:val="22"/>
          <w:lang w:val="en"/>
        </w:rPr>
        <w:t>authorised</w:t>
      </w:r>
      <w:proofErr w:type="spellEnd"/>
      <w:r>
        <w:rPr>
          <w:rFonts w:asciiTheme="minorHAnsi" w:hAnsiTheme="minorHAnsi" w:cstheme="minorHAnsi"/>
          <w:color w:val="auto"/>
          <w:sz w:val="22"/>
          <w:szCs w:val="22"/>
          <w:lang w:val="en"/>
        </w:rPr>
        <w:t xml:space="preserve"> personnel of the Contracting Authority, ministries and state operators responsible for awarding and executing this contract, including any service providers assisting them with their activities.</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rsidR="00CB610B" w:rsidRDefault="00CB610B">
      <w:pPr>
        <w:spacing w:before="120" w:line="240" w:lineRule="auto"/>
        <w:jc w:val="both"/>
        <w:rPr>
          <w:rFonts w:asciiTheme="minorHAnsi" w:hAnsiTheme="minorHAnsi" w:cstheme="minorHAnsi"/>
          <w:sz w:val="22"/>
          <w:szCs w:val="22"/>
          <w:lang w:val="en-GB"/>
        </w:rPr>
      </w:pPr>
    </w:p>
    <w:p w:rsidR="00CB610B" w:rsidRDefault="00EE0501">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7" w:name="_Toc232158985"/>
      <w:r>
        <w:rPr>
          <w:rFonts w:asciiTheme="minorHAnsi" w:hAnsiTheme="minorHAnsi" w:cstheme="minorHAnsi"/>
          <w:b/>
          <w:bCs/>
          <w:caps/>
          <w:sz w:val="28"/>
          <w:szCs w:val="22"/>
          <w:u w:val="single"/>
          <w:lang w:val="en"/>
        </w:rPr>
        <w:t>ADDITIONAL INFORMATION</w:t>
      </w:r>
      <w:bookmarkEnd w:id="107"/>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5 business days prior to the bid submission deadline.</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business days at most before the bid submission deadline.</w:t>
      </w:r>
    </w:p>
    <w:p w:rsidR="00CB610B" w:rsidRDefault="00EE0501">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rsidR="00CB610B" w:rsidRDefault="00CB610B">
      <w:pPr>
        <w:pStyle w:val="Default"/>
        <w:spacing w:before="120"/>
        <w:jc w:val="both"/>
        <w:rPr>
          <w:rFonts w:asciiTheme="minorHAnsi" w:hAnsiTheme="minorHAnsi" w:cstheme="minorHAnsi"/>
          <w:color w:val="auto"/>
          <w:sz w:val="22"/>
          <w:szCs w:val="22"/>
          <w:lang w:val="en-GB"/>
        </w:rPr>
      </w:pPr>
    </w:p>
    <w:p w:rsidR="00CB610B" w:rsidRDefault="00EE0501">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8" w:name="_Toc232158986"/>
      <w:bookmarkStart w:id="109" w:name="_Toc410899708"/>
      <w:r>
        <w:rPr>
          <w:rFonts w:asciiTheme="minorHAnsi" w:hAnsiTheme="minorHAnsi" w:cstheme="minorHAnsi"/>
          <w:b/>
          <w:bCs/>
          <w:caps/>
          <w:sz w:val="28"/>
          <w:szCs w:val="22"/>
          <w:u w:val="single"/>
          <w:lang w:val="en"/>
        </w:rPr>
        <w:t>Appeal channels and deadlines</w:t>
      </w:r>
      <w:bookmarkEnd w:id="108"/>
      <w:bookmarkEnd w:id="109"/>
    </w:p>
    <w:p w:rsidR="00CB610B" w:rsidRDefault="00EE0501">
      <w:pPr>
        <w:autoSpaceDE w:val="0"/>
        <w:autoSpaceDN w:val="0"/>
        <w:adjustRightInd w:val="0"/>
        <w:spacing w:before="120"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The body responsible for the appeals process is:</w:t>
      </w:r>
    </w:p>
    <w:p w:rsidR="00CB610B" w:rsidRDefault="00EE0501">
      <w:pPr>
        <w:autoSpaceDE w:val="0"/>
        <w:autoSpaceDN w:val="0"/>
        <w:adjustRightInd w:val="0"/>
        <w:spacing w:before="120" w:line="240" w:lineRule="auto"/>
        <w:jc w:val="center"/>
        <w:rPr>
          <w:rFonts w:asciiTheme="minorHAnsi" w:hAnsiTheme="minorHAnsi" w:cstheme="minorHAnsi"/>
          <w:sz w:val="22"/>
          <w:szCs w:val="22"/>
        </w:rPr>
      </w:pPr>
      <w:r>
        <w:rPr>
          <w:rFonts w:asciiTheme="minorHAnsi" w:hAnsiTheme="minorHAnsi" w:cstheme="minorHAnsi"/>
          <w:sz w:val="22"/>
          <w:szCs w:val="22"/>
        </w:rPr>
        <w:t xml:space="preserve">Paris </w:t>
      </w:r>
      <w:proofErr w:type="spellStart"/>
      <w:r>
        <w:rPr>
          <w:rFonts w:asciiTheme="minorHAnsi" w:hAnsiTheme="minorHAnsi" w:cstheme="minorHAnsi"/>
          <w:sz w:val="22"/>
          <w:szCs w:val="22"/>
        </w:rPr>
        <w:t>Judicial</w:t>
      </w:r>
      <w:proofErr w:type="spellEnd"/>
      <w:r>
        <w:rPr>
          <w:rFonts w:asciiTheme="minorHAnsi" w:hAnsiTheme="minorHAnsi" w:cstheme="minorHAnsi"/>
          <w:sz w:val="22"/>
          <w:szCs w:val="22"/>
        </w:rPr>
        <w:t xml:space="preserve"> Court,</w:t>
      </w:r>
    </w:p>
    <w:p w:rsidR="00CB610B" w:rsidRDefault="00EE0501">
      <w:pPr>
        <w:autoSpaceDE w:val="0"/>
        <w:autoSpaceDN w:val="0"/>
        <w:adjustRightInd w:val="0"/>
        <w:spacing w:before="120" w:line="240" w:lineRule="auto"/>
        <w:jc w:val="center"/>
        <w:rPr>
          <w:rFonts w:asciiTheme="minorHAnsi" w:hAnsiTheme="minorHAnsi" w:cstheme="minorHAnsi"/>
          <w:sz w:val="22"/>
          <w:szCs w:val="22"/>
        </w:rPr>
      </w:pPr>
      <w:r>
        <w:rPr>
          <w:rFonts w:asciiTheme="minorHAnsi" w:hAnsiTheme="minorHAnsi" w:cstheme="minorHAnsi"/>
          <w:sz w:val="22"/>
          <w:szCs w:val="22"/>
        </w:rPr>
        <w:t>Parvis du Tribunal de Paris 75 859 PARIS Cedex 17</w:t>
      </w:r>
    </w:p>
    <w:p w:rsidR="00CB610B" w:rsidRDefault="00EE0501">
      <w:pPr>
        <w:autoSpaceDE w:val="0"/>
        <w:autoSpaceDN w:val="0"/>
        <w:adjustRightInd w:val="0"/>
        <w:spacing w:before="120" w:line="240" w:lineRule="auto"/>
        <w:jc w:val="center"/>
        <w:rPr>
          <w:rFonts w:asciiTheme="minorHAnsi" w:hAnsiTheme="minorHAnsi" w:cstheme="minorHAnsi"/>
          <w:sz w:val="22"/>
          <w:szCs w:val="22"/>
          <w:lang w:val="en-US"/>
        </w:rPr>
      </w:pPr>
      <w:r>
        <w:rPr>
          <w:rFonts w:asciiTheme="minorHAnsi" w:hAnsiTheme="minorHAnsi" w:cstheme="minorHAnsi"/>
          <w:sz w:val="22"/>
          <w:szCs w:val="22"/>
          <w:lang w:val="en-US"/>
        </w:rPr>
        <w:t xml:space="preserve">Email: </w:t>
      </w:r>
      <w:hyperlink r:id="rId17" w:history="1">
        <w:r>
          <w:rPr>
            <w:rStyle w:val="Lienhypertexte"/>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p w:rsidR="00CB610B" w:rsidRDefault="00EE0501">
      <w:pPr>
        <w:autoSpaceDE w:val="0"/>
        <w:autoSpaceDN w:val="0"/>
        <w:adjustRightInd w:val="0"/>
        <w:spacing w:before="120" w:line="240" w:lineRule="auto"/>
        <w:jc w:val="center"/>
        <w:rPr>
          <w:rFonts w:asciiTheme="minorHAnsi" w:hAnsiTheme="minorHAnsi" w:cstheme="minorHAnsi"/>
          <w:sz w:val="22"/>
          <w:szCs w:val="22"/>
          <w:lang w:val="en-US"/>
        </w:rPr>
      </w:pPr>
      <w:r>
        <w:rPr>
          <w:rFonts w:asciiTheme="minorHAnsi" w:hAnsiTheme="minorHAnsi" w:cstheme="minorHAnsi"/>
          <w:sz w:val="22"/>
          <w:szCs w:val="22"/>
          <w:lang w:val="en-US"/>
        </w:rPr>
        <w:t>Tel: 0144325151.</w:t>
      </w:r>
    </w:p>
    <w:p w:rsidR="00CB610B" w:rsidRDefault="00CB610B">
      <w:pPr>
        <w:autoSpaceDE w:val="0"/>
        <w:autoSpaceDN w:val="0"/>
        <w:adjustRightInd w:val="0"/>
        <w:spacing w:before="120" w:line="240" w:lineRule="auto"/>
        <w:jc w:val="both"/>
        <w:rPr>
          <w:rFonts w:asciiTheme="minorHAnsi" w:hAnsiTheme="minorHAnsi" w:cstheme="minorHAnsi"/>
          <w:sz w:val="22"/>
          <w:szCs w:val="22"/>
          <w:lang w:val="en-GB"/>
        </w:rPr>
      </w:pPr>
    </w:p>
    <w:p w:rsidR="00CB610B" w:rsidRDefault="00EE0501">
      <w:pPr>
        <w:jc w:val="both"/>
        <w:rPr>
          <w:rFonts w:asciiTheme="minorHAnsi" w:hAnsiTheme="minorHAnsi" w:cstheme="minorHAnsi"/>
          <w:szCs w:val="22"/>
          <w:lang w:val="en-GB"/>
        </w:rPr>
      </w:pPr>
      <w:r>
        <w:rPr>
          <w:rFonts w:asciiTheme="minorHAnsi" w:hAnsiTheme="minorHAnsi" w:cstheme="minorHAnsi"/>
          <w:sz w:val="22"/>
          <w:szCs w:val="22"/>
          <w:lang w:val="en"/>
        </w:rPr>
        <w:t xml:space="preserve">Information about lodging an appeal may be obtained from: </w:t>
      </w:r>
      <w:hyperlink r:id="rId18" w:history="1">
        <w:r>
          <w:rPr>
            <w:rStyle w:val="Lienhypertexte"/>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p w:rsidR="00CB610B" w:rsidRDefault="00CB610B">
      <w:pPr>
        <w:rPr>
          <w:rFonts w:asciiTheme="minorHAnsi" w:hAnsiTheme="minorHAnsi" w:cstheme="minorHAnsi"/>
          <w:sz w:val="22"/>
          <w:szCs w:val="22"/>
          <w:lang w:val="en-GB"/>
        </w:rPr>
      </w:pPr>
    </w:p>
    <w:sectPr w:rsidR="00CB610B">
      <w:headerReference w:type="default" r:id="rId19"/>
      <w:footerReference w:type="even" r:id="rId20"/>
      <w:footerReference w:type="default" r:id="rId21"/>
      <w:headerReference w:type="first" r:id="rId22"/>
      <w:footerReference w:type="first" r:id="rId23"/>
      <w:pgSz w:w="11906" w:h="16838"/>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6B4" w:rsidRDefault="000156B4">
      <w:pPr>
        <w:spacing w:line="240" w:lineRule="auto"/>
      </w:pPr>
      <w:r>
        <w:separator/>
      </w:r>
    </w:p>
  </w:endnote>
  <w:endnote w:type="continuationSeparator" w:id="0">
    <w:p w:rsidR="000156B4" w:rsidRDefault="000156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01" w:rsidRDefault="00EE0501">
    <w:pPr>
      <w:pStyle w:val="Pieddepage"/>
      <w:framePr w:wrap="around" w:vAnchor="text" w:hAnchor="margin" w:xAlign="right" w:y="1"/>
      <w:rPr>
        <w:rStyle w:val="Numrodepage"/>
      </w:rPr>
    </w:pPr>
    <w:r>
      <w:rPr>
        <w:rStyle w:val="Numrodepage"/>
        <w:lang w:val="en"/>
      </w:rPr>
      <w:fldChar w:fldCharType="begin"/>
    </w:r>
    <w:r>
      <w:rPr>
        <w:rStyle w:val="Numrodepage"/>
        <w:lang w:val="en"/>
      </w:rPr>
      <w:instrText xml:space="preserve">PAGE  </w:instrText>
    </w:r>
    <w:r>
      <w:rPr>
        <w:rStyle w:val="Numrodepage"/>
        <w:lang w:val="en"/>
      </w:rPr>
      <w:fldChar w:fldCharType="separate"/>
    </w:r>
    <w:r>
      <w:rPr>
        <w:rStyle w:val="Numrodepage"/>
        <w:lang w:val="en"/>
      </w:rPr>
      <w:t>6</w:t>
    </w:r>
    <w:r>
      <w:rPr>
        <w:rStyle w:val="Numrodepage"/>
        <w:lang w:val="en"/>
      </w:rPr>
      <w:fldChar w:fldCharType="end"/>
    </w:r>
  </w:p>
  <w:p w:rsidR="00EE0501" w:rsidRDefault="00EE0501">
    <w:pPr>
      <w:pStyle w:val="Pieddepag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279648002"/>
      <w:docPartObj>
        <w:docPartGallery w:val="AutoText"/>
      </w:docPartObj>
    </w:sdtPr>
    <w:sdtEndPr>
      <w:rPr>
        <w:u w:val="none"/>
      </w:rPr>
    </w:sdtEndPr>
    <w:sdtContent>
      <w:p w:rsidR="00EE0501" w:rsidRDefault="00EE0501">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rsidR="00EE0501" w:rsidRDefault="00EE0501">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8868A2">
          <w:rPr>
            <w:rFonts w:asciiTheme="minorHAnsi" w:hAnsiTheme="minorHAnsi"/>
            <w:noProof/>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8868A2">
          <w:rPr>
            <w:rFonts w:asciiTheme="minorHAnsi" w:hAnsiTheme="minorHAnsi"/>
            <w:noProof/>
            <w:sz w:val="22"/>
            <w:szCs w:val="22"/>
            <w:lang w:val="en"/>
          </w:rPr>
          <w:t>14</w:t>
        </w:r>
        <w:r>
          <w:rPr>
            <w:rFonts w:asciiTheme="minorHAnsi" w:hAnsiTheme="minorHAnsi"/>
            <w:sz w:val="22"/>
            <w:szCs w:val="22"/>
            <w:lang w:val="en"/>
          </w:rPr>
          <w:fldChar w:fldCharType="end"/>
        </w:r>
      </w:p>
    </w:sdtContent>
  </w:sdt>
  <w:p w:rsidR="00EE0501" w:rsidRDefault="00EE0501">
    <w:pPr>
      <w:pStyle w:val="Pieddepage"/>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AutoText"/>
      </w:docPartObj>
    </w:sdtPr>
    <w:sdtContent>
      <w:sdt>
        <w:sdtPr>
          <w:rPr>
            <w:rFonts w:asciiTheme="minorHAnsi" w:hAnsiTheme="minorHAnsi" w:cstheme="minorHAnsi"/>
            <w:sz w:val="22"/>
            <w:szCs w:val="22"/>
          </w:rPr>
          <w:id w:val="21838982"/>
          <w:docPartObj>
            <w:docPartGallery w:val="AutoText"/>
          </w:docPartObj>
        </w:sdtPr>
        <w:sdtContent>
          <w:sdt>
            <w:sdtPr>
              <w:rPr>
                <w:rFonts w:asciiTheme="minorHAnsi" w:hAnsiTheme="minorHAnsi" w:cstheme="minorHAnsi"/>
                <w:sz w:val="22"/>
                <w:szCs w:val="22"/>
              </w:rPr>
              <w:id w:val="-2098236126"/>
              <w:docPartObj>
                <w:docPartGallery w:val="AutoText"/>
              </w:docPartObj>
            </w:sdtPr>
            <w:sdtContent>
              <w:sdt>
                <w:sdtPr>
                  <w:rPr>
                    <w:rFonts w:asciiTheme="minorHAnsi" w:hAnsiTheme="minorHAnsi" w:cstheme="minorHAnsi"/>
                    <w:sz w:val="22"/>
                    <w:szCs w:val="22"/>
                  </w:rPr>
                  <w:id w:val="30927149"/>
                  <w:docPartObj>
                    <w:docPartGallery w:val="AutoText"/>
                  </w:docPartObj>
                </w:sdtPr>
                <w:sdtContent>
                  <w:p w:rsidR="00EE0501" w:rsidRDefault="00EE0501">
                    <w:pPr>
                      <w:pStyle w:val="Pieddepage"/>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rsidR="00EE0501" w:rsidRDefault="00EE0501">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AutoText"/>
                        </w:docPartObj>
                      </w:sdtPr>
                      <w:sdtContent>
                        <w:r>
                          <w:rPr>
                            <w:rFonts w:asciiTheme="minorHAnsi" w:hAnsiTheme="minorHAnsi" w:cstheme="minorHAnsi"/>
                            <w:sz w:val="22"/>
                            <w:szCs w:val="22"/>
                          </w:rPr>
                          <w:t>DAJ_M009ENG_v08</w:t>
                        </w:r>
                        <w:r>
                          <w:rPr>
                            <w:rFonts w:asciiTheme="minorHAnsi" w:hAnsiTheme="minorHAnsi" w:cstheme="minorHAnsi"/>
                            <w:sz w:val="22"/>
                            <w:szCs w:val="22"/>
                          </w:rPr>
                          <w:tab/>
                        </w:r>
                      </w:sdtContent>
                    </w:sdt>
                  </w:p>
                  <w:p w:rsidR="00EE0501" w:rsidRDefault="00EE0501">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rsidR="00EE0501" w:rsidRDefault="00EE0501">
                    <w:pPr>
                      <w:pStyle w:val="Pieddepage"/>
                      <w:spacing w:line="240" w:lineRule="exact"/>
                      <w:rPr>
                        <w:rFonts w:asciiTheme="minorHAnsi" w:hAnsiTheme="minorHAnsi" w:cstheme="minorHAnsi"/>
                        <w:b/>
                        <w:sz w:val="22"/>
                        <w:szCs w:val="22"/>
                      </w:rPr>
                    </w:pPr>
                  </w:p>
                  <w:p w:rsidR="00EE0501" w:rsidRDefault="00EE0501">
                    <w:pPr>
                      <w:pStyle w:val="Pieddepage"/>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01" w:rsidRDefault="00EE0501">
    <w:pPr>
      <w:pStyle w:val="Pieddepage"/>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114134587"/>
      <w:docPartObj>
        <w:docPartGallery w:val="AutoText"/>
      </w:docPartObj>
    </w:sdtPr>
    <w:sdtContent>
      <w:p w:rsidR="00EE0501" w:rsidRDefault="00EE0501">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rsidR="00EE0501" w:rsidRDefault="00EE0501">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8868A2">
          <w:rPr>
            <w:rFonts w:asciiTheme="minorHAnsi" w:hAnsiTheme="minorHAnsi"/>
            <w:noProof/>
            <w:sz w:val="22"/>
            <w:szCs w:val="22"/>
            <w:lang w:val="en"/>
          </w:rPr>
          <w:t>6</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8868A2">
          <w:rPr>
            <w:rFonts w:asciiTheme="minorHAnsi" w:hAnsiTheme="minorHAnsi"/>
            <w:noProof/>
            <w:sz w:val="22"/>
            <w:szCs w:val="22"/>
            <w:lang w:val="en"/>
          </w:rPr>
          <w:t>14</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548231886"/>
      <w:docPartObj>
        <w:docPartGallery w:val="AutoText"/>
      </w:docPartObj>
    </w:sdtPr>
    <w:sdtContent>
      <w:sdt>
        <w:sdtPr>
          <w:rPr>
            <w:rFonts w:asciiTheme="minorHAnsi" w:hAnsiTheme="minorHAnsi" w:cstheme="minorHAnsi"/>
            <w:sz w:val="22"/>
            <w:szCs w:val="22"/>
          </w:rPr>
          <w:id w:val="-596406306"/>
          <w:docPartObj>
            <w:docPartGallery w:val="AutoText"/>
          </w:docPartObj>
        </w:sdtPr>
        <w:sdtContent>
          <w:sdt>
            <w:sdtPr>
              <w:rPr>
                <w:rFonts w:asciiTheme="minorHAnsi" w:hAnsiTheme="minorHAnsi"/>
                <w:sz w:val="22"/>
                <w:szCs w:val="22"/>
                <w:u w:val="single"/>
              </w:rPr>
              <w:id w:val="-1912601536"/>
              <w:docPartObj>
                <w:docPartGallery w:val="AutoText"/>
              </w:docPartObj>
            </w:sdtPr>
            <w:sdtContent>
              <w:p w:rsidR="00EE0501" w:rsidRDefault="00EE0501">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rsidR="00EE0501" w:rsidRDefault="00EE0501">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CD71D1">
                  <w:rPr>
                    <w:rFonts w:asciiTheme="minorHAnsi" w:hAnsiTheme="minorHAnsi"/>
                    <w:noProof/>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CD71D1">
                  <w:rPr>
                    <w:rFonts w:asciiTheme="minorHAnsi" w:hAnsiTheme="minorHAnsi"/>
                    <w:noProof/>
                    <w:sz w:val="22"/>
                    <w:szCs w:val="22"/>
                    <w:lang w:val="en"/>
                  </w:rPr>
                  <w:t>14</w:t>
                </w:r>
                <w:r>
                  <w:rPr>
                    <w:rFonts w:asciiTheme="minorHAnsi" w:hAnsiTheme="minorHAnsi"/>
                    <w:sz w:val="22"/>
                    <w:szCs w:val="22"/>
                    <w:lang w:val="en"/>
                  </w:rPr>
                  <w:fldChar w:fldCharType="end"/>
                </w:r>
              </w:p>
            </w:sdtContent>
          </w:sdt>
          <w:p w:rsidR="00EE0501" w:rsidRDefault="00EE0501">
            <w:pPr>
              <w:pStyle w:val="Pieddepage"/>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6B4" w:rsidRDefault="000156B4">
      <w:pPr>
        <w:spacing w:line="240" w:lineRule="auto"/>
      </w:pPr>
      <w:r>
        <w:separator/>
      </w:r>
    </w:p>
  </w:footnote>
  <w:footnote w:type="continuationSeparator" w:id="0">
    <w:p w:rsidR="000156B4" w:rsidRDefault="000156B4">
      <w:pPr>
        <w:spacing w:line="240" w:lineRule="auto"/>
      </w:pPr>
      <w:r>
        <w:continuationSeparator/>
      </w:r>
    </w:p>
  </w:footnote>
  <w:footnote w:id="1">
    <w:p w:rsidR="00EE0501" w:rsidRDefault="00EE0501">
      <w:pPr>
        <w:pStyle w:val="Notedebasdepage"/>
        <w:rPr>
          <w:rFonts w:asciiTheme="minorHAnsi" w:hAnsiTheme="minorHAnsi" w:cstheme="minorHAnsi"/>
          <w:lang w:val="en-GB"/>
        </w:rPr>
      </w:pPr>
      <w:r>
        <w:rPr>
          <w:rStyle w:val="Appelnotedebasdep"/>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01" w:rsidRDefault="00EE050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01" w:rsidRDefault="00EE0501">
    <w:pPr>
      <w:pStyle w:val="En-tte"/>
      <w:tabs>
        <w:tab w:val="clear" w:pos="9072"/>
        <w:tab w:val="right" w:pos="9339"/>
      </w:tabs>
      <w:rPr>
        <w:rFonts w:ascii="Calibri" w:hAnsi="Calibri"/>
        <w:bCs/>
        <w:sz w:val="22"/>
        <w:szCs w:val="28"/>
        <w:u w:val="single"/>
      </w:rPr>
    </w:pPr>
  </w:p>
  <w:p w:rsidR="00EE0501" w:rsidRDefault="00EE0501">
    <w:pPr>
      <w:pStyle w:val="En-tte"/>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rsidR="00EE0501" w:rsidRDefault="00EE0501">
    <w:pPr>
      <w:pStyle w:val="En-tte"/>
      <w:tabs>
        <w:tab w:val="clear" w:pos="4536"/>
        <w:tab w:val="clear" w:pos="9072"/>
        <w:tab w:val="right" w:pos="9781"/>
      </w:tabs>
      <w:spacing w:line="240" w:lineRule="auto"/>
      <w:rPr>
        <w:rFonts w:asciiTheme="minorHAnsi" w:hAnsiTheme="minorHAnsi" w:cs="Arial"/>
        <w:sz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01" w:rsidRDefault="00EE0501">
    <w:pPr>
      <w:pStyle w:val="En-tte"/>
    </w:pPr>
    <w:bookmarkStart w:id="0" w:name="_Hlk62125807"/>
    <w:bookmarkStart w:id="1" w:name="_Hlk62125806"/>
    <w:r>
      <w:rPr>
        <w:noProof/>
      </w:rPr>
      <w:drawing>
        <wp:inline distT="0" distB="0" distL="0" distR="0">
          <wp:extent cx="2123440" cy="1114425"/>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124000" cy="1114574"/>
                  </a:xfrm>
                  <a:prstGeom prst="rect">
                    <a:avLst/>
                  </a:prstGeom>
                  <a:ln>
                    <a:noFill/>
                  </a:ln>
                </pic:spPr>
              </pic:pic>
            </a:graphicData>
          </a:graphic>
        </wp:inline>
      </w:drawing>
    </w:r>
    <w:bookmarkEnd w:id="0"/>
    <w:bookmarkEnd w:id="1"/>
  </w:p>
  <w:p w:rsidR="00EE0501" w:rsidRDefault="00EE0501">
    <w:pPr>
      <w:pStyle w:val="En-tte"/>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01" w:rsidRDefault="00EE0501">
    <w:pPr>
      <w:pStyle w:val="En-tte"/>
      <w:tabs>
        <w:tab w:val="right" w:pos="9214"/>
      </w:tabs>
      <w:rPr>
        <w:rFonts w:ascii="Calibri" w:hAnsi="Calibri"/>
        <w:bCs/>
        <w:sz w:val="22"/>
        <w:szCs w:val="28"/>
        <w:u w:val="single"/>
      </w:rPr>
    </w:pPr>
  </w:p>
  <w:p w:rsidR="00EE0501" w:rsidRDefault="00EE0501">
    <w:pPr>
      <w:pStyle w:val="En-tte"/>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rsidR="00EE0501" w:rsidRDefault="00EE0501">
    <w:pPr>
      <w:pStyle w:val="En-tte"/>
      <w:tabs>
        <w:tab w:val="clear" w:pos="4536"/>
        <w:tab w:val="clear" w:pos="9072"/>
        <w:tab w:val="right" w:pos="9781"/>
      </w:tabs>
      <w:spacing w:line="240" w:lineRule="auto"/>
      <w:rPr>
        <w:rFonts w:asciiTheme="minorHAnsi" w:hAnsiTheme="minorHAnsi" w:cs="Arial"/>
        <w:sz w:val="24"/>
        <w:lang w:val="en-GB"/>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01" w:rsidRDefault="00EE0501">
    <w:pPr>
      <w:pStyle w:val="En-tte"/>
    </w:pPr>
  </w:p>
  <w:p w:rsidR="00EE0501" w:rsidRDefault="00EE0501">
    <w:pPr>
      <w:pStyle w:val="En-tte"/>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rsidR="00EE0501" w:rsidRDefault="00EE0501">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pStyle w:val="textepuce2"/>
      <w:lvlText w:val="•"/>
      <w:lvlJc w:val="left"/>
      <w:pPr>
        <w:tabs>
          <w:tab w:val="left"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rPr>
    </w:lvl>
  </w:abstractNum>
  <w:abstractNum w:abstractNumId="1" w15:restartNumberingAfterBreak="0">
    <w:nsid w:val="093571C0"/>
    <w:multiLevelType w:val="multilevel"/>
    <w:tmpl w:val="093571C0"/>
    <w:lvl w:ilvl="0">
      <w:start w:val="1"/>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C1A638A"/>
    <w:multiLevelType w:val="multilevel"/>
    <w:tmpl w:val="0C1A638A"/>
    <w:lvl w:ilvl="0">
      <w:start w:val="1"/>
      <w:numFmt w:val="bullet"/>
      <w:pStyle w:val="q"/>
      <w:lvlText w:val=""/>
      <w:lvlJc w:val="left"/>
      <w:pPr>
        <w:tabs>
          <w:tab w:val="left"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rPr>
    </w:lvl>
    <w:lvl w:ilvl="1">
      <w:start w:val="1"/>
      <w:numFmt w:val="bullet"/>
      <w:lvlText w:val="o"/>
      <w:lvlJc w:val="left"/>
      <w:pPr>
        <w:tabs>
          <w:tab w:val="left" w:pos="2002"/>
        </w:tabs>
        <w:ind w:left="2002" w:hanging="360"/>
      </w:pPr>
      <w:rPr>
        <w:rFonts w:ascii="Courier New" w:hAnsi="Courier New" w:hint="default"/>
      </w:rPr>
    </w:lvl>
    <w:lvl w:ilvl="2">
      <w:start w:val="1"/>
      <w:numFmt w:val="bullet"/>
      <w:lvlText w:val=""/>
      <w:lvlJc w:val="left"/>
      <w:pPr>
        <w:tabs>
          <w:tab w:val="left" w:pos="2722"/>
        </w:tabs>
        <w:ind w:left="2722" w:hanging="360"/>
      </w:pPr>
      <w:rPr>
        <w:rFonts w:ascii="Wingdings" w:hAnsi="Wingdings" w:hint="default"/>
      </w:rPr>
    </w:lvl>
    <w:lvl w:ilvl="3">
      <w:start w:val="1"/>
      <w:numFmt w:val="bullet"/>
      <w:lvlText w:val=""/>
      <w:lvlJc w:val="left"/>
      <w:pPr>
        <w:tabs>
          <w:tab w:val="left" w:pos="3442"/>
        </w:tabs>
        <w:ind w:left="3442" w:hanging="360"/>
      </w:pPr>
      <w:rPr>
        <w:rFonts w:ascii="Symbol" w:hAnsi="Symbol" w:hint="default"/>
      </w:rPr>
    </w:lvl>
    <w:lvl w:ilvl="4">
      <w:start w:val="1"/>
      <w:numFmt w:val="bullet"/>
      <w:lvlText w:val="o"/>
      <w:lvlJc w:val="left"/>
      <w:pPr>
        <w:tabs>
          <w:tab w:val="left" w:pos="4162"/>
        </w:tabs>
        <w:ind w:left="4162" w:hanging="360"/>
      </w:pPr>
      <w:rPr>
        <w:rFonts w:ascii="Courier New" w:hAnsi="Courier New" w:hint="default"/>
      </w:rPr>
    </w:lvl>
    <w:lvl w:ilvl="5">
      <w:start w:val="1"/>
      <w:numFmt w:val="bullet"/>
      <w:lvlText w:val=""/>
      <w:lvlJc w:val="left"/>
      <w:pPr>
        <w:tabs>
          <w:tab w:val="left" w:pos="4882"/>
        </w:tabs>
        <w:ind w:left="4882" w:hanging="360"/>
      </w:pPr>
      <w:rPr>
        <w:rFonts w:ascii="Wingdings" w:hAnsi="Wingdings" w:hint="default"/>
      </w:rPr>
    </w:lvl>
    <w:lvl w:ilvl="6">
      <w:start w:val="1"/>
      <w:numFmt w:val="bullet"/>
      <w:lvlText w:val=""/>
      <w:lvlJc w:val="left"/>
      <w:pPr>
        <w:tabs>
          <w:tab w:val="left" w:pos="5602"/>
        </w:tabs>
        <w:ind w:left="5602" w:hanging="360"/>
      </w:pPr>
      <w:rPr>
        <w:rFonts w:ascii="Symbol" w:hAnsi="Symbol" w:hint="default"/>
      </w:rPr>
    </w:lvl>
    <w:lvl w:ilvl="7">
      <w:start w:val="1"/>
      <w:numFmt w:val="bullet"/>
      <w:lvlText w:val="o"/>
      <w:lvlJc w:val="left"/>
      <w:pPr>
        <w:tabs>
          <w:tab w:val="left" w:pos="6322"/>
        </w:tabs>
        <w:ind w:left="6322" w:hanging="360"/>
      </w:pPr>
      <w:rPr>
        <w:rFonts w:ascii="Courier New" w:hAnsi="Courier New" w:hint="default"/>
      </w:rPr>
    </w:lvl>
    <w:lvl w:ilvl="8">
      <w:start w:val="1"/>
      <w:numFmt w:val="bullet"/>
      <w:lvlText w:val=""/>
      <w:lvlJc w:val="left"/>
      <w:pPr>
        <w:tabs>
          <w:tab w:val="left" w:pos="7042"/>
        </w:tabs>
        <w:ind w:left="7042" w:hanging="360"/>
      </w:pPr>
      <w:rPr>
        <w:rFonts w:ascii="Wingdings" w:hAnsi="Wingdings" w:hint="default"/>
      </w:rPr>
    </w:lvl>
  </w:abstractNum>
  <w:abstractNum w:abstractNumId="3" w15:restartNumberingAfterBreak="0">
    <w:nsid w:val="15465BFF"/>
    <w:multiLevelType w:val="multilevel"/>
    <w:tmpl w:val="15465BFF"/>
    <w:lvl w:ilvl="0">
      <w:start w:val="1"/>
      <w:numFmt w:val="bullet"/>
      <w:pStyle w:val="w"/>
      <w:lvlText w:val=""/>
      <w:lvlJc w:val="left"/>
      <w:pPr>
        <w:tabs>
          <w:tab w:val="left" w:pos="994"/>
        </w:tabs>
        <w:ind w:left="994" w:hanging="432"/>
      </w:pPr>
      <w:rPr>
        <w:rFonts w:ascii="Symbol" w:hAnsi="Symbol" w:hint="default"/>
        <w:sz w:val="22"/>
      </w:rPr>
    </w:lvl>
    <w:lvl w:ilvl="1">
      <w:start w:val="3"/>
      <w:numFmt w:val="bullet"/>
      <w:lvlText w:val="-"/>
      <w:lvlJc w:val="left"/>
      <w:pPr>
        <w:tabs>
          <w:tab w:val="left" w:pos="1440"/>
        </w:tabs>
        <w:ind w:left="1440" w:hanging="360"/>
      </w:pPr>
      <w:rPr>
        <w:rFonts w:ascii="Times New Roman" w:eastAsia="Times New Roman" w:hAnsi="Times New Roman" w:cs="Times New Roman" w:hint="default"/>
      </w:rPr>
    </w:lvl>
    <w:lvl w:ilvl="2">
      <w:start w:val="3"/>
      <w:numFmt w:val="bullet"/>
      <w:lvlText w:val=""/>
      <w:lvlJc w:val="left"/>
      <w:pPr>
        <w:tabs>
          <w:tab w:val="left" w:pos="2505"/>
        </w:tabs>
        <w:ind w:left="2505" w:hanging="705"/>
      </w:pPr>
      <w:rPr>
        <w:rFonts w:ascii="Wingdings" w:eastAsia="Times New Roman" w:hAnsi="Wingdings" w:cs="Times New Roman"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 w15:restartNumberingAfterBreak="0">
    <w:nsid w:val="164043BE"/>
    <w:multiLevelType w:val="multilevel"/>
    <w:tmpl w:val="164043BE"/>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5" w15:restartNumberingAfterBreak="0">
    <w:nsid w:val="1A6C511B"/>
    <w:multiLevelType w:val="multilevel"/>
    <w:tmpl w:val="1A6C511B"/>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15:restartNumberingAfterBreak="0">
    <w:nsid w:val="301C6D91"/>
    <w:multiLevelType w:val="multilevel"/>
    <w:tmpl w:val="301C6D91"/>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88D3A2A"/>
    <w:multiLevelType w:val="multilevel"/>
    <w:tmpl w:val="388D3A2A"/>
    <w:lvl w:ilvl="0">
      <w:start w:val="15"/>
      <w:numFmt w:val="bullet"/>
      <w:lvlText w:val="-"/>
      <w:lvlJc w:val="left"/>
      <w:pPr>
        <w:ind w:left="720" w:hanging="360"/>
      </w:pPr>
      <w:rPr>
        <w:rFonts w:ascii="Calibri" w:eastAsia="Times New Roman"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A2D06B7"/>
    <w:multiLevelType w:val="multilevel"/>
    <w:tmpl w:val="3A2D06B7"/>
    <w:lvl w:ilvl="0">
      <w:start w:val="1"/>
      <w:numFmt w:val="bullet"/>
      <w:pStyle w:val="TM3"/>
      <w:lvlText w:val=""/>
      <w:lvlJc w:val="left"/>
      <w:pPr>
        <w:tabs>
          <w:tab w:val="left" w:pos="360"/>
        </w:tabs>
        <w:ind w:left="0" w:firstLine="0"/>
      </w:pPr>
      <w:rPr>
        <w:rFonts w:ascii="Wingdings" w:hAnsi="Wingdings"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9" w15:restartNumberingAfterBreak="0">
    <w:nsid w:val="4E734CA1"/>
    <w:multiLevelType w:val="multilevel"/>
    <w:tmpl w:val="4E734CA1"/>
    <w:lvl w:ilvl="0">
      <w:start w:val="1"/>
      <w:numFmt w:val="bullet"/>
      <w:pStyle w:val="b"/>
      <w:lvlText w:val=""/>
      <w:lvlJc w:val="left"/>
      <w:pPr>
        <w:tabs>
          <w:tab w:val="left" w:pos="360"/>
        </w:tabs>
        <w:ind w:left="36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 w15:restartNumberingAfterBreak="0">
    <w:nsid w:val="6BEE629A"/>
    <w:multiLevelType w:val="multilevel"/>
    <w:tmpl w:val="6BEE62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6863F69"/>
    <w:multiLevelType w:val="multilevel"/>
    <w:tmpl w:val="76863F6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73166CB"/>
    <w:multiLevelType w:val="multilevel"/>
    <w:tmpl w:val="773166CB"/>
    <w:lvl w:ilvl="0">
      <w:numFmt w:val="bullet"/>
      <w:lvlText w:val="-"/>
      <w:lvlJc w:val="left"/>
      <w:pPr>
        <w:tabs>
          <w:tab w:val="left" w:pos="720"/>
        </w:tabs>
        <w:ind w:left="720" w:hanging="360"/>
      </w:pPr>
      <w:rPr>
        <w:rFonts w:ascii="Arial" w:eastAsia="Times New Roman" w:hAnsi="Aria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num w:numId="1">
    <w:abstractNumId w:val="8"/>
  </w:num>
  <w:num w:numId="2">
    <w:abstractNumId w:val="0"/>
  </w:num>
  <w:num w:numId="3">
    <w:abstractNumId w:val="3"/>
  </w:num>
  <w:num w:numId="4">
    <w:abstractNumId w:val="9"/>
  </w:num>
  <w:num w:numId="5">
    <w:abstractNumId w:val="2"/>
  </w:num>
  <w:num w:numId="6">
    <w:abstractNumId w:val="5"/>
  </w:num>
  <w:num w:numId="7">
    <w:abstractNumId w:val="6"/>
  </w:num>
  <w:num w:numId="8">
    <w:abstractNumId w:val="1"/>
  </w:num>
  <w:num w:numId="9">
    <w:abstractNumId w:val="4"/>
  </w:num>
  <w:num w:numId="10">
    <w:abstractNumId w:val="12"/>
  </w:num>
  <w:num w:numId="11">
    <w:abstractNumId w:val="7"/>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oNotUseMarginsForDrawingGridOrigin/>
  <w:drawingGridHorizontalOrigin w:val="1800"/>
  <w:drawingGridVerticalOrigin w:val="1440"/>
  <w:doNotShadeFormData/>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AD5"/>
    <w:rsid w:val="00000FA5"/>
    <w:rsid w:val="000018A0"/>
    <w:rsid w:val="00002EE1"/>
    <w:rsid w:val="0000447A"/>
    <w:rsid w:val="0000635E"/>
    <w:rsid w:val="00010489"/>
    <w:rsid w:val="0001100A"/>
    <w:rsid w:val="0001147A"/>
    <w:rsid w:val="000114E5"/>
    <w:rsid w:val="0001241A"/>
    <w:rsid w:val="00013323"/>
    <w:rsid w:val="00014491"/>
    <w:rsid w:val="000156B4"/>
    <w:rsid w:val="000161E0"/>
    <w:rsid w:val="00016E1A"/>
    <w:rsid w:val="000201B5"/>
    <w:rsid w:val="0002417A"/>
    <w:rsid w:val="000243D6"/>
    <w:rsid w:val="00024709"/>
    <w:rsid w:val="000248DD"/>
    <w:rsid w:val="00027BAE"/>
    <w:rsid w:val="00027BDB"/>
    <w:rsid w:val="00030B8F"/>
    <w:rsid w:val="00032A5D"/>
    <w:rsid w:val="00034D81"/>
    <w:rsid w:val="00035618"/>
    <w:rsid w:val="000362AD"/>
    <w:rsid w:val="000375A7"/>
    <w:rsid w:val="00037915"/>
    <w:rsid w:val="00040AC1"/>
    <w:rsid w:val="0004218D"/>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31DA"/>
    <w:rsid w:val="00085D64"/>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651A"/>
    <w:rsid w:val="00197CF8"/>
    <w:rsid w:val="001A08C2"/>
    <w:rsid w:val="001A2878"/>
    <w:rsid w:val="001A5577"/>
    <w:rsid w:val="001A6683"/>
    <w:rsid w:val="001A6976"/>
    <w:rsid w:val="001B4492"/>
    <w:rsid w:val="001B4AA3"/>
    <w:rsid w:val="001B4B43"/>
    <w:rsid w:val="001C152B"/>
    <w:rsid w:val="001C27CC"/>
    <w:rsid w:val="001C3011"/>
    <w:rsid w:val="001C4C19"/>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791A"/>
    <w:rsid w:val="00217B4E"/>
    <w:rsid w:val="002251EE"/>
    <w:rsid w:val="002264BA"/>
    <w:rsid w:val="00227DB1"/>
    <w:rsid w:val="00232068"/>
    <w:rsid w:val="00233709"/>
    <w:rsid w:val="0023418E"/>
    <w:rsid w:val="00234430"/>
    <w:rsid w:val="002347D8"/>
    <w:rsid w:val="002374F4"/>
    <w:rsid w:val="0024047A"/>
    <w:rsid w:val="0024089A"/>
    <w:rsid w:val="00240D44"/>
    <w:rsid w:val="00240E14"/>
    <w:rsid w:val="00242B40"/>
    <w:rsid w:val="00243ED1"/>
    <w:rsid w:val="00244A6B"/>
    <w:rsid w:val="00244CFC"/>
    <w:rsid w:val="00244F37"/>
    <w:rsid w:val="002476E1"/>
    <w:rsid w:val="00247935"/>
    <w:rsid w:val="0025065C"/>
    <w:rsid w:val="00252551"/>
    <w:rsid w:val="002531FB"/>
    <w:rsid w:val="00260B41"/>
    <w:rsid w:val="0026161D"/>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4F6B"/>
    <w:rsid w:val="002A53DE"/>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D0A8A"/>
    <w:rsid w:val="002D1268"/>
    <w:rsid w:val="002D23AB"/>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2E4D"/>
    <w:rsid w:val="00345B59"/>
    <w:rsid w:val="003463A8"/>
    <w:rsid w:val="00347B70"/>
    <w:rsid w:val="0035299C"/>
    <w:rsid w:val="003551AF"/>
    <w:rsid w:val="00355606"/>
    <w:rsid w:val="0035581C"/>
    <w:rsid w:val="00356802"/>
    <w:rsid w:val="00357525"/>
    <w:rsid w:val="0036169C"/>
    <w:rsid w:val="0036356C"/>
    <w:rsid w:val="00366937"/>
    <w:rsid w:val="00366F74"/>
    <w:rsid w:val="00370EDB"/>
    <w:rsid w:val="00370FB0"/>
    <w:rsid w:val="003735D4"/>
    <w:rsid w:val="003740C8"/>
    <w:rsid w:val="003779B9"/>
    <w:rsid w:val="00377F4E"/>
    <w:rsid w:val="00384160"/>
    <w:rsid w:val="00384921"/>
    <w:rsid w:val="00384E6F"/>
    <w:rsid w:val="003853F4"/>
    <w:rsid w:val="00390537"/>
    <w:rsid w:val="00390629"/>
    <w:rsid w:val="0039067A"/>
    <w:rsid w:val="00390885"/>
    <w:rsid w:val="00390B8F"/>
    <w:rsid w:val="00392F8E"/>
    <w:rsid w:val="003945B3"/>
    <w:rsid w:val="003977DE"/>
    <w:rsid w:val="003A224A"/>
    <w:rsid w:val="003A2A16"/>
    <w:rsid w:val="003A2E66"/>
    <w:rsid w:val="003A4647"/>
    <w:rsid w:val="003A4792"/>
    <w:rsid w:val="003B085F"/>
    <w:rsid w:val="003B09B7"/>
    <w:rsid w:val="003B31AA"/>
    <w:rsid w:val="003B3CF2"/>
    <w:rsid w:val="003B5A58"/>
    <w:rsid w:val="003C03AC"/>
    <w:rsid w:val="003C23D3"/>
    <w:rsid w:val="003C2DFF"/>
    <w:rsid w:val="003C6042"/>
    <w:rsid w:val="003C6092"/>
    <w:rsid w:val="003C6345"/>
    <w:rsid w:val="003C68EB"/>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436D"/>
    <w:rsid w:val="0045714D"/>
    <w:rsid w:val="00464070"/>
    <w:rsid w:val="0046510F"/>
    <w:rsid w:val="00471385"/>
    <w:rsid w:val="004732B0"/>
    <w:rsid w:val="00474075"/>
    <w:rsid w:val="004766B3"/>
    <w:rsid w:val="0047686E"/>
    <w:rsid w:val="00477604"/>
    <w:rsid w:val="004821E5"/>
    <w:rsid w:val="00482B36"/>
    <w:rsid w:val="00484142"/>
    <w:rsid w:val="0048479B"/>
    <w:rsid w:val="0048531F"/>
    <w:rsid w:val="00485B05"/>
    <w:rsid w:val="00486BB5"/>
    <w:rsid w:val="004902FE"/>
    <w:rsid w:val="00492E4C"/>
    <w:rsid w:val="00493385"/>
    <w:rsid w:val="00495AF5"/>
    <w:rsid w:val="00495D18"/>
    <w:rsid w:val="004960F8"/>
    <w:rsid w:val="00497149"/>
    <w:rsid w:val="004A113A"/>
    <w:rsid w:val="004A2256"/>
    <w:rsid w:val="004A290B"/>
    <w:rsid w:val="004A56C0"/>
    <w:rsid w:val="004A615A"/>
    <w:rsid w:val="004A68D4"/>
    <w:rsid w:val="004A71EE"/>
    <w:rsid w:val="004B18E1"/>
    <w:rsid w:val="004B47E5"/>
    <w:rsid w:val="004B5A64"/>
    <w:rsid w:val="004B5EF6"/>
    <w:rsid w:val="004B6905"/>
    <w:rsid w:val="004C177B"/>
    <w:rsid w:val="004C5817"/>
    <w:rsid w:val="004C6134"/>
    <w:rsid w:val="004D1FB2"/>
    <w:rsid w:val="004D27CE"/>
    <w:rsid w:val="004D33E5"/>
    <w:rsid w:val="004D47BE"/>
    <w:rsid w:val="004D5253"/>
    <w:rsid w:val="004D5269"/>
    <w:rsid w:val="004D53D7"/>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53D0"/>
    <w:rsid w:val="00526D81"/>
    <w:rsid w:val="00532631"/>
    <w:rsid w:val="00533387"/>
    <w:rsid w:val="00540DA7"/>
    <w:rsid w:val="005436FE"/>
    <w:rsid w:val="00543D2E"/>
    <w:rsid w:val="00550264"/>
    <w:rsid w:val="0055266F"/>
    <w:rsid w:val="00554D33"/>
    <w:rsid w:val="005554F6"/>
    <w:rsid w:val="005563C9"/>
    <w:rsid w:val="00557987"/>
    <w:rsid w:val="0056032E"/>
    <w:rsid w:val="005649E2"/>
    <w:rsid w:val="00570450"/>
    <w:rsid w:val="0057211A"/>
    <w:rsid w:val="00572CA8"/>
    <w:rsid w:val="0057309E"/>
    <w:rsid w:val="00577671"/>
    <w:rsid w:val="00577E61"/>
    <w:rsid w:val="005823A4"/>
    <w:rsid w:val="005825F5"/>
    <w:rsid w:val="00582FDB"/>
    <w:rsid w:val="00584F07"/>
    <w:rsid w:val="00585BBA"/>
    <w:rsid w:val="00592313"/>
    <w:rsid w:val="005969A4"/>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4A39"/>
    <w:rsid w:val="005C77B5"/>
    <w:rsid w:val="005C785D"/>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7D2E"/>
    <w:rsid w:val="00650AC2"/>
    <w:rsid w:val="00652D64"/>
    <w:rsid w:val="00653D62"/>
    <w:rsid w:val="00653E49"/>
    <w:rsid w:val="00656639"/>
    <w:rsid w:val="006601D8"/>
    <w:rsid w:val="006619E6"/>
    <w:rsid w:val="00665A55"/>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6841"/>
    <w:rsid w:val="0069704B"/>
    <w:rsid w:val="006A0608"/>
    <w:rsid w:val="006A101F"/>
    <w:rsid w:val="006A1D16"/>
    <w:rsid w:val="006A5704"/>
    <w:rsid w:val="006A69A4"/>
    <w:rsid w:val="006A7AE4"/>
    <w:rsid w:val="006B10E6"/>
    <w:rsid w:val="006B12B7"/>
    <w:rsid w:val="006B335E"/>
    <w:rsid w:val="006B38AC"/>
    <w:rsid w:val="006B3B8B"/>
    <w:rsid w:val="006B620A"/>
    <w:rsid w:val="006B6D0A"/>
    <w:rsid w:val="006B78E5"/>
    <w:rsid w:val="006C0A6C"/>
    <w:rsid w:val="006C55B4"/>
    <w:rsid w:val="006C6EB4"/>
    <w:rsid w:val="006D0E15"/>
    <w:rsid w:val="006D34E0"/>
    <w:rsid w:val="006D3BE8"/>
    <w:rsid w:val="006D4EF1"/>
    <w:rsid w:val="006E0488"/>
    <w:rsid w:val="006E1DF3"/>
    <w:rsid w:val="006E2A49"/>
    <w:rsid w:val="006E370B"/>
    <w:rsid w:val="006E3ED4"/>
    <w:rsid w:val="006E57FD"/>
    <w:rsid w:val="006E6486"/>
    <w:rsid w:val="006F391C"/>
    <w:rsid w:val="006F3C3F"/>
    <w:rsid w:val="006F4EAD"/>
    <w:rsid w:val="006F58B7"/>
    <w:rsid w:val="006F796C"/>
    <w:rsid w:val="00701018"/>
    <w:rsid w:val="00707B69"/>
    <w:rsid w:val="0071329D"/>
    <w:rsid w:val="00713C25"/>
    <w:rsid w:val="00715F99"/>
    <w:rsid w:val="00724BC4"/>
    <w:rsid w:val="00724F49"/>
    <w:rsid w:val="00725B1A"/>
    <w:rsid w:val="00726A46"/>
    <w:rsid w:val="00727007"/>
    <w:rsid w:val="00734440"/>
    <w:rsid w:val="00737A32"/>
    <w:rsid w:val="00741613"/>
    <w:rsid w:val="00741859"/>
    <w:rsid w:val="00741D2D"/>
    <w:rsid w:val="007427A0"/>
    <w:rsid w:val="00744277"/>
    <w:rsid w:val="007445D3"/>
    <w:rsid w:val="007452D4"/>
    <w:rsid w:val="00751BBC"/>
    <w:rsid w:val="00754D6B"/>
    <w:rsid w:val="00755F6B"/>
    <w:rsid w:val="00760F4E"/>
    <w:rsid w:val="00766370"/>
    <w:rsid w:val="00766CF6"/>
    <w:rsid w:val="007674BA"/>
    <w:rsid w:val="007711E7"/>
    <w:rsid w:val="007715C9"/>
    <w:rsid w:val="007716CB"/>
    <w:rsid w:val="007722A7"/>
    <w:rsid w:val="00775508"/>
    <w:rsid w:val="00782242"/>
    <w:rsid w:val="007827D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67CF"/>
    <w:rsid w:val="007A6D0D"/>
    <w:rsid w:val="007B112F"/>
    <w:rsid w:val="007B19F5"/>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664"/>
    <w:rsid w:val="0081137A"/>
    <w:rsid w:val="008125D3"/>
    <w:rsid w:val="008139A8"/>
    <w:rsid w:val="00817AC7"/>
    <w:rsid w:val="00820004"/>
    <w:rsid w:val="00822056"/>
    <w:rsid w:val="008234E7"/>
    <w:rsid w:val="00824552"/>
    <w:rsid w:val="00824B19"/>
    <w:rsid w:val="00825775"/>
    <w:rsid w:val="008269E1"/>
    <w:rsid w:val="008278A1"/>
    <w:rsid w:val="00827C44"/>
    <w:rsid w:val="00827E92"/>
    <w:rsid w:val="0083082B"/>
    <w:rsid w:val="00830CF9"/>
    <w:rsid w:val="0083709B"/>
    <w:rsid w:val="00841721"/>
    <w:rsid w:val="00841BE4"/>
    <w:rsid w:val="00842984"/>
    <w:rsid w:val="00843766"/>
    <w:rsid w:val="0084585A"/>
    <w:rsid w:val="00845D6A"/>
    <w:rsid w:val="008476A6"/>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8293C"/>
    <w:rsid w:val="00883C5C"/>
    <w:rsid w:val="00884A3C"/>
    <w:rsid w:val="00884BA1"/>
    <w:rsid w:val="00884FDC"/>
    <w:rsid w:val="008868A2"/>
    <w:rsid w:val="00887DA4"/>
    <w:rsid w:val="00892772"/>
    <w:rsid w:val="00893886"/>
    <w:rsid w:val="00895F87"/>
    <w:rsid w:val="00897D5C"/>
    <w:rsid w:val="008A0A6C"/>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BA9"/>
    <w:rsid w:val="00947C28"/>
    <w:rsid w:val="00947DA0"/>
    <w:rsid w:val="0095137D"/>
    <w:rsid w:val="009520C1"/>
    <w:rsid w:val="009527A8"/>
    <w:rsid w:val="009530C4"/>
    <w:rsid w:val="009578A7"/>
    <w:rsid w:val="00960F96"/>
    <w:rsid w:val="00962A54"/>
    <w:rsid w:val="009639A5"/>
    <w:rsid w:val="009642A8"/>
    <w:rsid w:val="00967143"/>
    <w:rsid w:val="0096784A"/>
    <w:rsid w:val="009725A5"/>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244"/>
    <w:rsid w:val="009A1640"/>
    <w:rsid w:val="009A37B4"/>
    <w:rsid w:val="009A3D4C"/>
    <w:rsid w:val="009A549E"/>
    <w:rsid w:val="009A6CA6"/>
    <w:rsid w:val="009A7AC5"/>
    <w:rsid w:val="009B264A"/>
    <w:rsid w:val="009B3A71"/>
    <w:rsid w:val="009B3BBA"/>
    <w:rsid w:val="009B4A61"/>
    <w:rsid w:val="009B4B2F"/>
    <w:rsid w:val="009B5103"/>
    <w:rsid w:val="009B6B50"/>
    <w:rsid w:val="009C1362"/>
    <w:rsid w:val="009C253D"/>
    <w:rsid w:val="009C3AFF"/>
    <w:rsid w:val="009C4EE5"/>
    <w:rsid w:val="009C5A16"/>
    <w:rsid w:val="009D0971"/>
    <w:rsid w:val="009D09A3"/>
    <w:rsid w:val="009D2513"/>
    <w:rsid w:val="009D2A9B"/>
    <w:rsid w:val="009D3ADE"/>
    <w:rsid w:val="009D6049"/>
    <w:rsid w:val="009D611E"/>
    <w:rsid w:val="009D6324"/>
    <w:rsid w:val="009E02DD"/>
    <w:rsid w:val="009E270B"/>
    <w:rsid w:val="009E3A0F"/>
    <w:rsid w:val="009E4286"/>
    <w:rsid w:val="009E5781"/>
    <w:rsid w:val="009E6781"/>
    <w:rsid w:val="009E7ED2"/>
    <w:rsid w:val="009F02F9"/>
    <w:rsid w:val="009F1519"/>
    <w:rsid w:val="009F39C3"/>
    <w:rsid w:val="009F39FB"/>
    <w:rsid w:val="009F3B5B"/>
    <w:rsid w:val="00A006EC"/>
    <w:rsid w:val="00A01393"/>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7C9E"/>
    <w:rsid w:val="00A714B0"/>
    <w:rsid w:val="00A721C2"/>
    <w:rsid w:val="00A75442"/>
    <w:rsid w:val="00A75499"/>
    <w:rsid w:val="00A77AB3"/>
    <w:rsid w:val="00A84ECA"/>
    <w:rsid w:val="00A85862"/>
    <w:rsid w:val="00A903A2"/>
    <w:rsid w:val="00A9277A"/>
    <w:rsid w:val="00A9294E"/>
    <w:rsid w:val="00A936D3"/>
    <w:rsid w:val="00A973A8"/>
    <w:rsid w:val="00AA0A41"/>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4E"/>
    <w:rsid w:val="00AE0DF9"/>
    <w:rsid w:val="00AE3005"/>
    <w:rsid w:val="00AE47B0"/>
    <w:rsid w:val="00AE4BE4"/>
    <w:rsid w:val="00AE6BEC"/>
    <w:rsid w:val="00AE6D10"/>
    <w:rsid w:val="00AE7C6F"/>
    <w:rsid w:val="00AF0502"/>
    <w:rsid w:val="00AF2330"/>
    <w:rsid w:val="00AF2A06"/>
    <w:rsid w:val="00AF307E"/>
    <w:rsid w:val="00AF33C4"/>
    <w:rsid w:val="00B00BAB"/>
    <w:rsid w:val="00B025C2"/>
    <w:rsid w:val="00B0373F"/>
    <w:rsid w:val="00B037BD"/>
    <w:rsid w:val="00B03A4D"/>
    <w:rsid w:val="00B04123"/>
    <w:rsid w:val="00B04A7E"/>
    <w:rsid w:val="00B04E3C"/>
    <w:rsid w:val="00B07BCD"/>
    <w:rsid w:val="00B13A90"/>
    <w:rsid w:val="00B14886"/>
    <w:rsid w:val="00B14AF4"/>
    <w:rsid w:val="00B20248"/>
    <w:rsid w:val="00B32F8E"/>
    <w:rsid w:val="00B3367C"/>
    <w:rsid w:val="00B336B1"/>
    <w:rsid w:val="00B33DB8"/>
    <w:rsid w:val="00B340A9"/>
    <w:rsid w:val="00B35BCC"/>
    <w:rsid w:val="00B35D41"/>
    <w:rsid w:val="00B36650"/>
    <w:rsid w:val="00B374AA"/>
    <w:rsid w:val="00B37F93"/>
    <w:rsid w:val="00B42CE3"/>
    <w:rsid w:val="00B46395"/>
    <w:rsid w:val="00B46970"/>
    <w:rsid w:val="00B4713B"/>
    <w:rsid w:val="00B47209"/>
    <w:rsid w:val="00B511B4"/>
    <w:rsid w:val="00B529EE"/>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3745"/>
    <w:rsid w:val="00B84216"/>
    <w:rsid w:val="00B84C4A"/>
    <w:rsid w:val="00B85B2B"/>
    <w:rsid w:val="00B91302"/>
    <w:rsid w:val="00B92244"/>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3A0"/>
    <w:rsid w:val="00C249E5"/>
    <w:rsid w:val="00C25945"/>
    <w:rsid w:val="00C26BFB"/>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5811"/>
    <w:rsid w:val="00C570E4"/>
    <w:rsid w:val="00C63F9A"/>
    <w:rsid w:val="00C6419F"/>
    <w:rsid w:val="00C650D5"/>
    <w:rsid w:val="00C67E06"/>
    <w:rsid w:val="00C71F4D"/>
    <w:rsid w:val="00C72690"/>
    <w:rsid w:val="00C728CF"/>
    <w:rsid w:val="00C73257"/>
    <w:rsid w:val="00C73337"/>
    <w:rsid w:val="00C73875"/>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C13"/>
    <w:rsid w:val="00CB28C5"/>
    <w:rsid w:val="00CB4394"/>
    <w:rsid w:val="00CB518C"/>
    <w:rsid w:val="00CB5929"/>
    <w:rsid w:val="00CB610B"/>
    <w:rsid w:val="00CB6E0F"/>
    <w:rsid w:val="00CB7137"/>
    <w:rsid w:val="00CC6D0B"/>
    <w:rsid w:val="00CD14DD"/>
    <w:rsid w:val="00CD2036"/>
    <w:rsid w:val="00CD2BCE"/>
    <w:rsid w:val="00CD2D58"/>
    <w:rsid w:val="00CD6CD2"/>
    <w:rsid w:val="00CD7157"/>
    <w:rsid w:val="00CD71D1"/>
    <w:rsid w:val="00CE2C06"/>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3223"/>
    <w:rsid w:val="00D534E6"/>
    <w:rsid w:val="00D556D1"/>
    <w:rsid w:val="00D569AF"/>
    <w:rsid w:val="00D57128"/>
    <w:rsid w:val="00D60BBF"/>
    <w:rsid w:val="00D62A6D"/>
    <w:rsid w:val="00D63622"/>
    <w:rsid w:val="00D65484"/>
    <w:rsid w:val="00D66B89"/>
    <w:rsid w:val="00D72491"/>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3170"/>
    <w:rsid w:val="00E15819"/>
    <w:rsid w:val="00E16C91"/>
    <w:rsid w:val="00E171CC"/>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144E"/>
    <w:rsid w:val="00E541BC"/>
    <w:rsid w:val="00E551F2"/>
    <w:rsid w:val="00E566EC"/>
    <w:rsid w:val="00E572B9"/>
    <w:rsid w:val="00E63510"/>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5C18"/>
    <w:rsid w:val="00EA6959"/>
    <w:rsid w:val="00EA6DA5"/>
    <w:rsid w:val="00EB178F"/>
    <w:rsid w:val="00EB4258"/>
    <w:rsid w:val="00EB43C1"/>
    <w:rsid w:val="00EB6A28"/>
    <w:rsid w:val="00EB6F85"/>
    <w:rsid w:val="00EC10C1"/>
    <w:rsid w:val="00EC16E2"/>
    <w:rsid w:val="00EC24D9"/>
    <w:rsid w:val="00EC3689"/>
    <w:rsid w:val="00EC5092"/>
    <w:rsid w:val="00EC63B6"/>
    <w:rsid w:val="00ED0F81"/>
    <w:rsid w:val="00ED1945"/>
    <w:rsid w:val="00ED20D4"/>
    <w:rsid w:val="00ED220F"/>
    <w:rsid w:val="00ED26DA"/>
    <w:rsid w:val="00ED35B7"/>
    <w:rsid w:val="00ED6301"/>
    <w:rsid w:val="00ED7C02"/>
    <w:rsid w:val="00EE0501"/>
    <w:rsid w:val="00EE2E78"/>
    <w:rsid w:val="00EE421C"/>
    <w:rsid w:val="00EE4657"/>
    <w:rsid w:val="00EF0955"/>
    <w:rsid w:val="00EF395A"/>
    <w:rsid w:val="00EF3E2E"/>
    <w:rsid w:val="00EF4A88"/>
    <w:rsid w:val="00EF653D"/>
    <w:rsid w:val="00F0238F"/>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5A12"/>
    <w:rsid w:val="00F27B36"/>
    <w:rsid w:val="00F27D4B"/>
    <w:rsid w:val="00F31102"/>
    <w:rsid w:val="00F314CF"/>
    <w:rsid w:val="00F32194"/>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D69"/>
    <w:rsid w:val="00F547D9"/>
    <w:rsid w:val="00F5717F"/>
    <w:rsid w:val="00F57705"/>
    <w:rsid w:val="00F60B86"/>
    <w:rsid w:val="00F61E7E"/>
    <w:rsid w:val="00F620EF"/>
    <w:rsid w:val="00F63B30"/>
    <w:rsid w:val="00F65F8F"/>
    <w:rsid w:val="00F70589"/>
    <w:rsid w:val="00F72033"/>
    <w:rsid w:val="00F72281"/>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B4E"/>
    <w:rsid w:val="00FA0AE6"/>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1C8B"/>
    <w:rsid w:val="00FF340D"/>
    <w:rsid w:val="00FF373F"/>
    <w:rsid w:val="00FF3A69"/>
    <w:rsid w:val="00FF605B"/>
    <w:rsid w:val="00FF65AF"/>
    <w:rsid w:val="00FF78F8"/>
    <w:rsid w:val="1C5D1043"/>
    <w:rsid w:val="38001A1F"/>
    <w:rsid w:val="69BC1486"/>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3C71C5"/>
  <w15:docId w15:val="{DBC8D030-7002-41C5-9459-B8235597E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unhideWhenUsed="1" w:qFormat="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uiPriority="0"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qFormat="1"/>
    <w:lsdException w:name="HTML Acronym" w:semiHidden="1" w:unhideWhenUsed="1"/>
    <w:lsdException w:name="HTML Address" w:semiHidden="1" w:unhideWhenUsed="1"/>
    <w:lsdException w:name="HTML Cite" w:semiHidden="1" w:uiPriority="0"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qFormat="1"/>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eastAsia="Times"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qFormat/>
    <w:pPr>
      <w:spacing w:line="240" w:lineRule="auto"/>
    </w:pPr>
    <w:rPr>
      <w:rFonts w:ascii="Tahoma" w:hAnsi="Tahoma" w:cs="Tahoma"/>
      <w:sz w:val="16"/>
      <w:szCs w:val="16"/>
    </w:rPr>
  </w:style>
  <w:style w:type="paragraph" w:styleId="Corpsdetexte">
    <w:name w:val="Body Text"/>
    <w:basedOn w:val="Normal"/>
    <w:semiHidden/>
    <w:qFormat/>
    <w:pPr>
      <w:widowControl w:val="0"/>
      <w:spacing w:line="240" w:lineRule="auto"/>
      <w:jc w:val="center"/>
    </w:pPr>
    <w:rPr>
      <w:rFonts w:eastAsia="Times New Roman" w:cs="Arial"/>
      <w:b/>
      <w:caps/>
      <w:sz w:val="24"/>
      <w:szCs w:val="24"/>
    </w:rPr>
  </w:style>
  <w:style w:type="paragraph" w:styleId="Corpsdetexte2">
    <w:name w:val="Body Text 2"/>
    <w:basedOn w:val="Normal"/>
    <w:link w:val="Corpsdetexte2Car"/>
    <w:uiPriority w:val="99"/>
    <w:semiHidden/>
    <w:unhideWhenUsed/>
    <w:qFormat/>
    <w:pPr>
      <w:spacing w:after="120" w:line="480" w:lineRule="auto"/>
    </w:pPr>
  </w:style>
  <w:style w:type="paragraph" w:styleId="Corpsdetexte3">
    <w:name w:val="Body Text 3"/>
    <w:basedOn w:val="Normal"/>
    <w:link w:val="Corpsdetexte3Car"/>
    <w:uiPriority w:val="99"/>
    <w:unhideWhenUsed/>
    <w:qFormat/>
    <w:pPr>
      <w:spacing w:after="120"/>
    </w:pPr>
    <w:rPr>
      <w:sz w:val="16"/>
      <w:szCs w:val="16"/>
    </w:rPr>
  </w:style>
  <w:style w:type="character" w:styleId="Marquedecommentaire">
    <w:name w:val="annotation reference"/>
    <w:basedOn w:val="Policepardfaut"/>
    <w:unhideWhenUsed/>
    <w:qFormat/>
    <w:rPr>
      <w:sz w:val="16"/>
      <w:szCs w:val="16"/>
    </w:rPr>
  </w:style>
  <w:style w:type="paragraph" w:styleId="Commentaire">
    <w:name w:val="annotation text"/>
    <w:basedOn w:val="Normal"/>
    <w:link w:val="CommentaireCar"/>
    <w:uiPriority w:val="99"/>
    <w:unhideWhenUsed/>
    <w:qFormat/>
    <w:pPr>
      <w:spacing w:line="240" w:lineRule="auto"/>
    </w:pPr>
  </w:style>
  <w:style w:type="paragraph" w:styleId="Objetducommentaire">
    <w:name w:val="annotation subject"/>
    <w:basedOn w:val="Commentaire"/>
    <w:next w:val="Commentaire"/>
    <w:link w:val="ObjetducommentaireCar"/>
    <w:uiPriority w:val="99"/>
    <w:semiHidden/>
    <w:unhideWhenUsed/>
    <w:qFormat/>
    <w:rPr>
      <w:b/>
      <w:bCs/>
    </w:rPr>
  </w:style>
  <w:style w:type="character" w:styleId="Accentuation">
    <w:name w:val="Emphasis"/>
    <w:basedOn w:val="Policepardfaut"/>
    <w:uiPriority w:val="20"/>
    <w:qFormat/>
    <w:rPr>
      <w:b/>
      <w:bCs/>
    </w:rPr>
  </w:style>
  <w:style w:type="paragraph" w:styleId="Pieddepage">
    <w:name w:val="footer"/>
    <w:basedOn w:val="Normal"/>
    <w:link w:val="PieddepageCar"/>
    <w:uiPriority w:val="99"/>
    <w:pPr>
      <w:tabs>
        <w:tab w:val="center" w:pos="4536"/>
        <w:tab w:val="right" w:pos="9072"/>
      </w:tabs>
    </w:pPr>
  </w:style>
  <w:style w:type="character" w:styleId="Appelnotedebasdep">
    <w:name w:val="footnote reference"/>
    <w:unhideWhenUsed/>
    <w:qFormat/>
    <w:rPr>
      <w:rFonts w:ascii="Times New Roman" w:hAnsi="Times New Roman" w:cs="Times New Roman" w:hint="default"/>
      <w:vertAlign w:val="superscript"/>
    </w:rPr>
  </w:style>
  <w:style w:type="paragraph" w:styleId="Notedebasdepage">
    <w:name w:val="footnote text"/>
    <w:basedOn w:val="Normal"/>
    <w:link w:val="NotedebasdepageCar"/>
    <w:unhideWhenUsed/>
    <w:qFormat/>
    <w:pPr>
      <w:spacing w:before="240" w:line="240" w:lineRule="auto"/>
      <w:jc w:val="both"/>
    </w:pPr>
    <w:rPr>
      <w:rFonts w:ascii="Times" w:eastAsia="Times New Roman" w:hAnsi="Times" w:cs="Times"/>
    </w:rPr>
  </w:style>
  <w:style w:type="paragraph" w:styleId="En-tte">
    <w:name w:val="header"/>
    <w:basedOn w:val="Normal"/>
    <w:link w:val="En-tteCar"/>
    <w:pPr>
      <w:tabs>
        <w:tab w:val="center" w:pos="4536"/>
        <w:tab w:val="right" w:pos="9072"/>
      </w:tabs>
    </w:pPr>
  </w:style>
  <w:style w:type="character" w:styleId="CitationHTML">
    <w:name w:val="HTML Cite"/>
    <w:basedOn w:val="Policepardfaut"/>
    <w:semiHidden/>
    <w:qFormat/>
    <w:rPr>
      <w:color w:val="008000"/>
    </w:rPr>
  </w:style>
  <w:style w:type="character" w:styleId="Lienhypertexte">
    <w:name w:val="Hyperlink"/>
    <w:basedOn w:val="Policepardfaut"/>
    <w:uiPriority w:val="99"/>
    <w:rPr>
      <w:color w:val="0000FF"/>
      <w:u w:val="single"/>
    </w:rPr>
  </w:style>
  <w:style w:type="paragraph" w:styleId="NormalWeb">
    <w:name w:val="Normal (Web)"/>
    <w:basedOn w:val="Normal"/>
    <w:uiPriority w:val="99"/>
    <w:semiHidden/>
    <w:qFormat/>
    <w:pPr>
      <w:spacing w:before="120" w:after="120"/>
    </w:pPr>
    <w:rPr>
      <w:rFonts w:ascii="Arial Unicode MS" w:eastAsia="Arial Unicode MS" w:hAnsi="Arial Unicode MS" w:cs="Arial Unicode MS"/>
      <w:sz w:val="24"/>
      <w:szCs w:val="24"/>
    </w:rPr>
  </w:style>
  <w:style w:type="character" w:styleId="Numrodepage">
    <w:name w:val="page number"/>
    <w:basedOn w:val="Policepardfaut"/>
    <w:semiHidden/>
    <w:qFormat/>
  </w:style>
  <w:style w:type="character" w:styleId="lev">
    <w:name w:val="Strong"/>
    <w:basedOn w:val="Policepardfaut"/>
    <w:uiPriority w:val="22"/>
    <w:qFormat/>
    <w:rPr>
      <w:b/>
      <w:bCs/>
    </w:rPr>
  </w:style>
  <w:style w:type="table" w:styleId="Grilledutableau">
    <w:name w:val="Table Grid"/>
    <w:basedOn w:val="Tableau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styleId="TM1">
    <w:name w:val="toc 1"/>
    <w:basedOn w:val="Normal"/>
    <w:next w:val="Normal"/>
    <w:autoRedefine/>
    <w:uiPriority w:val="39"/>
    <w:unhideWhenUsed/>
    <w:qFormat/>
    <w:pPr>
      <w:spacing w:after="100"/>
    </w:pPr>
  </w:style>
  <w:style w:type="paragraph" w:styleId="TM2">
    <w:name w:val="toc 2"/>
    <w:basedOn w:val="Normal"/>
    <w:next w:val="Normal"/>
    <w:autoRedefine/>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TM3">
    <w:name w:val="toc 3"/>
    <w:basedOn w:val="Normal"/>
    <w:next w:val="Normal"/>
    <w:autoRedefine/>
    <w:uiPriority w:val="39"/>
    <w:semiHidden/>
    <w:qFormat/>
    <w:pPr>
      <w:numPr>
        <w:numId w:val="1"/>
      </w:numPr>
    </w:pPr>
  </w:style>
  <w:style w:type="table" w:styleId="Tramemoyenne1-Accent1">
    <w:name w:val="Medium Shading 1 Accent 1"/>
    <w:basedOn w:val="TableauNormal"/>
    <w:uiPriority w:val="63"/>
    <w:qFormat/>
    <w:rPr>
      <w:rFonts w:asciiTheme="minorHAnsi" w:eastAsiaTheme="minorHAnsi" w:hAnsiTheme="minorHAnsi" w:cstheme="minorBidi"/>
      <w:sz w:val="22"/>
      <w:szCs w:val="22"/>
      <w:lang w:eastAsia="en-US"/>
    </w:rPr>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textepuce2">
    <w:name w:val="texte puce2"/>
    <w:basedOn w:val="Normal"/>
    <w:qFormat/>
    <w:pPr>
      <w:numPr>
        <w:numId w:val="2"/>
      </w:numPr>
    </w:pPr>
  </w:style>
  <w:style w:type="paragraph" w:customStyle="1" w:styleId="Textedebulles1">
    <w:name w:val="Texte de bulles1"/>
    <w:basedOn w:val="Normal"/>
    <w:semiHidden/>
    <w:qFormat/>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qFormat/>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qFormat/>
    <w:pPr>
      <w:widowControl w:val="0"/>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qFormat/>
    <w:pPr>
      <w:numPr>
        <w:numId w:val="3"/>
      </w:numPr>
      <w:spacing w:line="240" w:lineRule="auto"/>
      <w:jc w:val="both"/>
    </w:pPr>
    <w:rPr>
      <w:rFonts w:eastAsia="Times New Roman"/>
      <w:sz w:val="22"/>
      <w:szCs w:val="24"/>
    </w:rPr>
  </w:style>
  <w:style w:type="paragraph" w:customStyle="1" w:styleId="TITF2">
    <w:name w:val="TITF2"/>
    <w:basedOn w:val="Normal"/>
    <w:qFormat/>
    <w:pPr>
      <w:keepNext/>
      <w:overflowPunct w:val="0"/>
      <w:autoSpaceDE w:val="0"/>
      <w:autoSpaceDN w:val="0"/>
      <w:adjustRightInd w:val="0"/>
      <w:spacing w:after="270" w:line="240" w:lineRule="auto"/>
      <w:ind w:left="562" w:hanging="562"/>
      <w:textAlignment w:val="baseline"/>
    </w:pPr>
    <w:rPr>
      <w:rFonts w:eastAsia="Times New Roman"/>
      <w:b/>
      <w:sz w:val="22"/>
    </w:rPr>
  </w:style>
  <w:style w:type="paragraph" w:customStyle="1" w:styleId="b">
    <w:name w:val="b"/>
    <w:basedOn w:val="Normal"/>
    <w:qFormat/>
    <w:pPr>
      <w:numPr>
        <w:numId w:val="4"/>
      </w:numPr>
      <w:spacing w:line="240" w:lineRule="auto"/>
      <w:jc w:val="both"/>
    </w:pPr>
    <w:rPr>
      <w:rFonts w:eastAsia="Times New Roman"/>
      <w:sz w:val="22"/>
      <w:szCs w:val="24"/>
    </w:rPr>
  </w:style>
  <w:style w:type="paragraph" w:customStyle="1" w:styleId="e">
    <w:name w:val="e"/>
    <w:basedOn w:val="b"/>
    <w:qFormat/>
    <w:rPr>
      <w:lang w:val="en-GB"/>
    </w:rPr>
  </w:style>
  <w:style w:type="paragraph" w:customStyle="1" w:styleId="q">
    <w:name w:val="q"/>
    <w:basedOn w:val="Normal"/>
    <w:qFormat/>
    <w:pPr>
      <w:numPr>
        <w:numId w:val="5"/>
      </w:numPr>
      <w:spacing w:line="240" w:lineRule="auto"/>
      <w:jc w:val="both"/>
    </w:pPr>
    <w:rPr>
      <w:rFonts w:eastAsia="Times New Roman"/>
      <w:sz w:val="22"/>
      <w:szCs w:val="24"/>
    </w:rPr>
  </w:style>
  <w:style w:type="paragraph" w:customStyle="1" w:styleId="TITF3">
    <w:name w:val="TITF3"/>
    <w:basedOn w:val="Normal"/>
    <w:qFormat/>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qFormat/>
    <w:rPr>
      <w:rFonts w:ascii="Garamond" w:hAnsi="Garamond"/>
      <w:sz w:val="22"/>
      <w:lang w:val="en-GB" w:eastAsia="fr-FR" w:bidi="ar-SA"/>
    </w:rPr>
  </w:style>
  <w:style w:type="paragraph" w:customStyle="1" w:styleId="Default">
    <w:name w:val="Default"/>
    <w:qFormat/>
    <w:pPr>
      <w:autoSpaceDE w:val="0"/>
      <w:autoSpaceDN w:val="0"/>
      <w:adjustRightInd w:val="0"/>
    </w:pPr>
    <w:rPr>
      <w:rFonts w:ascii="Arial" w:eastAsia="Times New Roman" w:hAnsi="Arial" w:cs="Arial"/>
      <w:color w:val="000000"/>
      <w:sz w:val="24"/>
      <w:szCs w:val="24"/>
    </w:rPr>
  </w:style>
  <w:style w:type="character" w:customStyle="1" w:styleId="TextedebullesCar">
    <w:name w:val="Texte de bulles Car"/>
    <w:basedOn w:val="Policepardfaut"/>
    <w:link w:val="Textedebulles"/>
    <w:uiPriority w:val="99"/>
    <w:semiHidden/>
    <w:qFormat/>
    <w:rPr>
      <w:rFonts w:ascii="Tahoma" w:hAnsi="Tahoma" w:cs="Tahoma"/>
      <w:sz w:val="16"/>
      <w:szCs w:val="16"/>
    </w:rPr>
  </w:style>
  <w:style w:type="paragraph" w:customStyle="1" w:styleId="En-ttedetabledesmatires1">
    <w:name w:val="En-tête de table des matières1"/>
    <w:basedOn w:val="Titre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character" w:customStyle="1" w:styleId="NotedebasdepageCar">
    <w:name w:val="Note de bas de page Car"/>
    <w:basedOn w:val="Policepardfaut"/>
    <w:link w:val="Notedebasdepage"/>
    <w:qFormat/>
    <w:rPr>
      <w:rFonts w:eastAsia="Times New Roman" w:cs="Times"/>
    </w:rPr>
  </w:style>
  <w:style w:type="paragraph" w:styleId="Paragraphedeliste">
    <w:name w:val="List Paragraph"/>
    <w:basedOn w:val="Normal"/>
    <w:uiPriority w:val="34"/>
    <w:qFormat/>
    <w:pPr>
      <w:ind w:left="720"/>
      <w:contextualSpacing/>
    </w:pPr>
  </w:style>
  <w:style w:type="character" w:customStyle="1" w:styleId="CommentaireCar">
    <w:name w:val="Commentaire Car"/>
    <w:basedOn w:val="Policepardfaut"/>
    <w:link w:val="Commentaire"/>
    <w:uiPriority w:val="99"/>
    <w:qFormat/>
    <w:rPr>
      <w:rFonts w:ascii="Arial" w:hAnsi="Arial"/>
    </w:rPr>
  </w:style>
  <w:style w:type="character" w:customStyle="1" w:styleId="ObjetducommentaireCar">
    <w:name w:val="Objet du commentaire Car"/>
    <w:basedOn w:val="CommentaireCar"/>
    <w:link w:val="Objetducommentaire"/>
    <w:uiPriority w:val="99"/>
    <w:semiHidden/>
    <w:qFormat/>
    <w:rPr>
      <w:rFonts w:ascii="Arial" w:hAnsi="Arial"/>
      <w:b/>
      <w:bCs/>
    </w:rPr>
  </w:style>
  <w:style w:type="paragraph" w:customStyle="1" w:styleId="NormalA">
    <w:name w:val="Normal A"/>
    <w:basedOn w:val="Normal"/>
    <w:uiPriority w:val="99"/>
    <w:qFormat/>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qFormat/>
    <w:rPr>
      <w:rFonts w:ascii="Arial" w:hAnsi="Arial"/>
    </w:rPr>
  </w:style>
  <w:style w:type="character" w:customStyle="1" w:styleId="Corpsdetexte2Car">
    <w:name w:val="Corps de texte 2 Car"/>
    <w:basedOn w:val="Policepardfaut"/>
    <w:link w:val="Corpsdetexte2"/>
    <w:uiPriority w:val="99"/>
    <w:semiHidden/>
    <w:qFormat/>
    <w:rPr>
      <w:rFonts w:ascii="Arial" w:hAnsi="Arial"/>
    </w:rPr>
  </w:style>
  <w:style w:type="character" w:customStyle="1" w:styleId="Titre2Car">
    <w:name w:val="Titre 2 Car"/>
    <w:basedOn w:val="Policepardfaut"/>
    <w:link w:val="Titre2"/>
    <w:qFormat/>
    <w:rPr>
      <w:rFonts w:ascii="Arial" w:hAnsi="Arial" w:cs="Arial"/>
      <w:b/>
      <w:bCs/>
      <w:sz w:val="18"/>
    </w:rPr>
  </w:style>
  <w:style w:type="character" w:customStyle="1" w:styleId="Titredulivre1">
    <w:name w:val="Titre du livre1"/>
    <w:basedOn w:val="Policepardfaut"/>
    <w:uiPriority w:val="33"/>
    <w:qFormat/>
    <w:rPr>
      <w:b/>
      <w:bCs/>
      <w:smallCaps/>
      <w:spacing w:val="5"/>
    </w:rPr>
  </w:style>
  <w:style w:type="character" w:customStyle="1" w:styleId="Caractresdenotedebasdepage">
    <w:name w:val="Caractères de note de bas de page"/>
    <w:basedOn w:val="Policepardfaut"/>
    <w:qFormat/>
    <w:rPr>
      <w:rFonts w:ascii="Times New Roman" w:hAnsi="Times New Roman" w:cs="Times New Roman" w:hint="default"/>
      <w:vertAlign w:val="superscript"/>
    </w:rPr>
  </w:style>
  <w:style w:type="paragraph" w:customStyle="1" w:styleId="Rvision1">
    <w:name w:val="Révision1"/>
    <w:hidden/>
    <w:uiPriority w:val="99"/>
    <w:semiHidden/>
    <w:qFormat/>
    <w:rPr>
      <w:rFonts w:ascii="Arial" w:eastAsia="Times" w:hAnsi="Arial"/>
    </w:rPr>
  </w:style>
  <w:style w:type="character" w:customStyle="1" w:styleId="Corpsdetexte3Car">
    <w:name w:val="Corps de texte 3 Car"/>
    <w:basedOn w:val="Policepardfaut"/>
    <w:link w:val="Corpsdetexte3"/>
    <w:uiPriority w:val="99"/>
    <w:qFormat/>
    <w:rPr>
      <w:rFonts w:ascii="Arial" w:hAnsi="Arial"/>
      <w:sz w:val="16"/>
      <w:szCs w:val="16"/>
    </w:rPr>
  </w:style>
  <w:style w:type="paragraph" w:customStyle="1" w:styleId="RedTxt">
    <w:name w:val="RedTxt"/>
    <w:basedOn w:val="Normal"/>
    <w:qFormat/>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qFormat/>
    <w:rPr>
      <w:rFonts w:ascii="Times New Roman" w:eastAsia="Times New Roman" w:hAnsi="Times New Roman"/>
      <w:sz w:val="22"/>
      <w:szCs w:val="22"/>
    </w:rPr>
  </w:style>
  <w:style w:type="paragraph" w:customStyle="1" w:styleId="Normal2">
    <w:name w:val="Normal2"/>
    <w:basedOn w:val="Normal"/>
    <w:qFormat/>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qFormat/>
    <w:pPr>
      <w:spacing w:before="120" w:line="240" w:lineRule="auto"/>
      <w:jc w:val="both"/>
    </w:pPr>
    <w:rPr>
      <w:rFonts w:ascii="Times New Roman" w:eastAsia="Times New Roman" w:hAnsi="Times New Roman"/>
      <w:sz w:val="22"/>
      <w:szCs w:val="22"/>
    </w:rPr>
  </w:style>
  <w:style w:type="character" w:customStyle="1" w:styleId="En-tteCar">
    <w:name w:val="En-tête Car"/>
    <w:link w:val="En-tte"/>
    <w:qFormat/>
    <w:rPr>
      <w:rFonts w:ascii="Arial" w:hAnsi="Arial"/>
    </w:rPr>
  </w:style>
  <w:style w:type="paragraph" w:customStyle="1" w:styleId="Text1">
    <w:name w:val="Text 1"/>
    <w:basedOn w:val="Normal"/>
    <w:qFormat/>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qFormat/>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120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tj-paris@justice.fr"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tj-paris@justice.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rmatique.libertes@expertisefrance.fr"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e-delegue-a-la-protection-des-donnees-personnelles@finances.gouv.fr" TargetMode="Externa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arches-publics.gouv.fr" TargetMode="External"/><Relationship Id="rId22"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34A79-0F6B-4EC8-B256-FAE22BD50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Rapport_1.dot</Template>
  <TotalTime>318</TotalTime>
  <Pages>14</Pages>
  <Words>5551</Words>
  <Characters>30531</Characters>
  <Application>Microsoft Office Word</Application>
  <DocSecurity>0</DocSecurity>
  <Lines>254</Lines>
  <Paragraphs>72</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Raphael DECAUX</cp:lastModifiedBy>
  <cp:revision>7</cp:revision>
  <cp:lastPrinted>2016-03-24T23:23:00Z</cp:lastPrinted>
  <dcterms:created xsi:type="dcterms:W3CDTF">2024-10-14T15:05:00Z</dcterms:created>
  <dcterms:modified xsi:type="dcterms:W3CDTF">2026-08-26T14:43:00Z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eyJoZGlkIjoiNjMxZDM3MGYzZjIzMjM4NTE1ZWM0NGM5YzFhYjhkMTgifQ==</vt:lpwstr>
  </property>
  <property fmtid="{D5CDD505-2E9C-101B-9397-08002B2CF9AE}" pid="3" name="KSOProductBuildVer">
    <vt:lpwstr>1033-12.1.0.28032</vt:lpwstr>
  </property>
  <property fmtid="{D5CDD505-2E9C-101B-9397-08002B2CF9AE}" pid="4" name="ICV">
    <vt:lpwstr>08B6A4948B51471ABC43B65156FF93E8_12</vt:lpwstr>
  </property>
</Properties>
</file>