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9D56" w14:textId="05D63D61" w:rsidR="00D765D5" w:rsidRDefault="00D7649E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>TABLEAUX DE COMPETENCES de moins de 15 ans</w:t>
      </w:r>
    </w:p>
    <w:p w14:paraId="3F768EB5" w14:textId="77777777" w:rsidR="00687BB5" w:rsidRDefault="00687BB5" w:rsidP="00687BB5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  <w:proofErr w:type="gramStart"/>
      <w:r>
        <w:rPr>
          <w:rFonts w:ascii="Arial" w:hAnsi="Arial" w:cs="Arial"/>
          <w:b/>
          <w:bCs/>
          <w:sz w:val="32"/>
          <w:szCs w:val="36"/>
        </w:rPr>
        <w:t>de</w:t>
      </w:r>
      <w:proofErr w:type="gramEnd"/>
      <w:r>
        <w:rPr>
          <w:rFonts w:ascii="Arial" w:hAnsi="Arial" w:cs="Arial"/>
          <w:b/>
          <w:bCs/>
          <w:sz w:val="32"/>
          <w:szCs w:val="36"/>
        </w:rPr>
        <w:t xml:space="preserve"> missions réalisées en ouvrage d’art</w:t>
      </w:r>
    </w:p>
    <w:p w14:paraId="297BDC30" w14:textId="77777777" w:rsidR="00D765D5" w:rsidRDefault="00D765D5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</w:p>
    <w:p w14:paraId="0FBADF27" w14:textId="77777777" w:rsidR="00D765D5" w:rsidRDefault="00D765D5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</w:p>
    <w:p w14:paraId="0F0F9A1C" w14:textId="77777777" w:rsidR="00D765D5" w:rsidRDefault="00D7649E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tabs>
          <w:tab w:val="right" w:pos="20880"/>
        </w:tabs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CANDIDAT : </w:t>
      </w:r>
      <w:r>
        <w:rPr>
          <w:rFonts w:ascii="Arial" w:hAnsi="Arial" w:cs="Arial"/>
          <w:b/>
          <w:bCs/>
          <w:sz w:val="32"/>
          <w:szCs w:val="36"/>
        </w:rPr>
        <w:tab/>
      </w:r>
    </w:p>
    <w:p w14:paraId="6497EDD3" w14:textId="77777777" w:rsidR="00D765D5" w:rsidRDefault="00D765D5">
      <w:pPr>
        <w:jc w:val="center"/>
        <w:rPr>
          <w:rFonts w:ascii="Arial" w:hAnsi="Arial" w:cs="Arial"/>
        </w:rPr>
      </w:pPr>
    </w:p>
    <w:p w14:paraId="338BA6B2" w14:textId="18100A3C" w:rsidR="00D765D5" w:rsidRDefault="00D7649E">
      <w:pPr>
        <w:spacing w:line="360" w:lineRule="auto"/>
      </w:pPr>
      <w:r>
        <w:rPr>
          <w:rFonts w:ascii="Arial" w:hAnsi="Arial" w:cs="Arial"/>
          <w:b/>
          <w:i/>
          <w:sz w:val="24"/>
          <w:szCs w:val="24"/>
        </w:rPr>
        <w:t xml:space="preserve">Indiquer pour chaque compétence, suivant le tableau ci-dessous </w:t>
      </w:r>
      <w:r>
        <w:rPr>
          <w:rFonts w:ascii="Arial" w:hAnsi="Arial" w:cs="Arial"/>
          <w:b/>
          <w:i/>
          <w:sz w:val="24"/>
          <w:szCs w:val="24"/>
          <w:u w:val="single"/>
        </w:rPr>
        <w:t>au plus</w:t>
      </w:r>
      <w:r>
        <w:rPr>
          <w:rFonts w:ascii="Arial" w:hAnsi="Arial" w:cs="Arial"/>
          <w:b/>
          <w:i/>
          <w:sz w:val="24"/>
          <w:szCs w:val="24"/>
        </w:rPr>
        <w:t xml:space="preserve"> 2 exemples de mission-opération par personne.</w:t>
      </w:r>
    </w:p>
    <w:p w14:paraId="43ACDDDC" w14:textId="77777777" w:rsidR="00D765D5" w:rsidRDefault="00D7649E">
      <w:pPr>
        <w:spacing w:line="360" w:lineRule="auto"/>
        <w:rPr>
          <w:rFonts w:ascii="Arial" w:hAnsi="Arial" w:cs="Arial"/>
          <w:b/>
          <w:i/>
          <w:sz w:val="24"/>
          <w:szCs w:val="24"/>
        </w:rPr>
        <w:sectPr w:rsidR="00D765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/>
          <w:pgMar w:top="1432" w:right="232" w:bottom="960" w:left="232" w:header="232" w:footer="240" w:gutter="0"/>
          <w:cols w:space="720"/>
          <w:formProt w:val="0"/>
          <w:docGrid w:linePitch="600" w:charSpace="40960"/>
        </w:sectPr>
      </w:pPr>
      <w:r>
        <w:rPr>
          <w:rFonts w:ascii="Arial" w:hAnsi="Arial" w:cs="Arial"/>
          <w:b/>
          <w:i/>
          <w:sz w:val="24"/>
          <w:szCs w:val="24"/>
        </w:rPr>
        <w:t>Utiliser au plus un tableau par candidat, y compris en cas de groupement.</w:t>
      </w:r>
      <w:r>
        <w:br w:type="page"/>
      </w:r>
    </w:p>
    <w:p w14:paraId="59C82C71" w14:textId="19E37459" w:rsidR="00D765D5" w:rsidRDefault="00D765D5">
      <w:pPr>
        <w:jc w:val="center"/>
        <w:rPr>
          <w:rFonts w:ascii="Arial" w:hAnsi="Arial" w:cs="Arial"/>
        </w:rPr>
      </w:pPr>
    </w:p>
    <w:p w14:paraId="45F34C4E" w14:textId="2028C0AD" w:rsidR="00823EAB" w:rsidRPr="00823EAB" w:rsidRDefault="00823EA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23EAB">
        <w:rPr>
          <w:rFonts w:ascii="Arial" w:hAnsi="Arial" w:cs="Arial"/>
          <w:b/>
          <w:bCs/>
          <w:sz w:val="32"/>
          <w:szCs w:val="32"/>
        </w:rPr>
        <w:t xml:space="preserve">Compétences </w:t>
      </w:r>
      <w:r w:rsidR="00E43FEF">
        <w:rPr>
          <w:rFonts w:ascii="Arial" w:hAnsi="Arial" w:cs="Arial"/>
          <w:b/>
          <w:bCs/>
          <w:sz w:val="32"/>
          <w:szCs w:val="32"/>
        </w:rPr>
        <w:t>en</w:t>
      </w:r>
      <w:r w:rsidR="00E43FEF" w:rsidRPr="00823EAB">
        <w:rPr>
          <w:rFonts w:ascii="Arial" w:hAnsi="Arial" w:cs="Arial"/>
          <w:b/>
          <w:bCs/>
          <w:sz w:val="32"/>
          <w:szCs w:val="32"/>
        </w:rPr>
        <w:t xml:space="preserve"> ouvrages d’art </w:t>
      </w:r>
      <w:r w:rsidRPr="00823EAB">
        <w:rPr>
          <w:rFonts w:ascii="Arial" w:hAnsi="Arial" w:cs="Arial"/>
          <w:b/>
          <w:bCs/>
          <w:sz w:val="32"/>
          <w:szCs w:val="32"/>
        </w:rPr>
        <w:t>développées lors d’expériences</w:t>
      </w:r>
      <w:r>
        <w:rPr>
          <w:rFonts w:ascii="Arial" w:hAnsi="Arial" w:cs="Arial"/>
          <w:b/>
          <w:bCs/>
          <w:sz w:val="32"/>
          <w:szCs w:val="32"/>
        </w:rPr>
        <w:t xml:space="preserve"> de moins de 15 ans</w:t>
      </w:r>
    </w:p>
    <w:p w14:paraId="54F8B0E6" w14:textId="77777777" w:rsidR="00823EAB" w:rsidRDefault="00823EAB">
      <w:pPr>
        <w:jc w:val="center"/>
        <w:rPr>
          <w:rFonts w:ascii="Arial" w:hAnsi="Arial" w:cs="Arial"/>
        </w:rPr>
      </w:pPr>
    </w:p>
    <w:tbl>
      <w:tblPr>
        <w:tblW w:w="21051" w:type="dxa"/>
        <w:tblInd w:w="49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409"/>
        <w:gridCol w:w="2057"/>
        <w:gridCol w:w="2551"/>
        <w:gridCol w:w="4536"/>
        <w:gridCol w:w="4536"/>
        <w:gridCol w:w="1560"/>
      </w:tblGrid>
      <w:tr w:rsidR="00115629" w14:paraId="507D1DD3" w14:textId="77777777" w:rsidTr="00115629">
        <w:trPr>
          <w:trHeight w:hRule="exact" w:val="1498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DDDFD" w14:textId="22BA2C86" w:rsidR="00115629" w:rsidRDefault="001156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Compétences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1A252C" w14:textId="6EF94A53" w:rsidR="00115629" w:rsidRDefault="00115629" w:rsidP="003B641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Personnels du candidat </w:t>
            </w:r>
          </w:p>
        </w:tc>
        <w:tc>
          <w:tcPr>
            <w:tcW w:w="4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34660" w14:textId="3781D9D2" w:rsidR="00115629" w:rsidRDefault="001156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Personnels extérieurs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007EE" w14:textId="14AC5139" w:rsidR="00823EAB" w:rsidRDefault="00823EAB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Description sommaire de l’opération : programme, enjeux, taille, coût,</w:t>
            </w:r>
            <w:r w:rsidR="000F6DCE">
              <w:rPr>
                <w:rFonts w:ascii="Arial" w:hAnsi="Arial" w:cs="Arial"/>
                <w:b/>
                <w:bCs/>
                <w:kern w:val="0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0"/>
              </w:rPr>
              <w:t>…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CE736" w14:textId="79493B14" w:rsidR="00823EAB" w:rsidRDefault="000F6DCE" w:rsidP="000F6DCE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Description de l’étude réalisée par l’opérateur économique permettant de comprendre le périmètre et la technicité de la mission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F3D6" w14:textId="77777777" w:rsidR="00115629" w:rsidRDefault="0011562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Année(s)</w:t>
            </w:r>
          </w:p>
        </w:tc>
      </w:tr>
      <w:tr w:rsidR="00D7649E" w14:paraId="4D9B3FBE" w14:textId="77777777" w:rsidTr="0056285B">
        <w:trPr>
          <w:trHeight w:val="563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E139F" w14:textId="77777777" w:rsidR="00D7649E" w:rsidRDefault="00D7649E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3B126" w14:textId="77777777" w:rsidR="00D7649E" w:rsidRDefault="00D7649E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FD858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Organisme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B8422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Localisation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B1E04" w14:textId="77777777" w:rsidR="00D7649E" w:rsidRDefault="00D7649E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B32EF" w14:textId="77777777" w:rsidR="00D7649E" w:rsidRDefault="00D7649E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DA621" w14:textId="77777777" w:rsidR="00D7649E" w:rsidRDefault="00D7649E"/>
        </w:tc>
      </w:tr>
      <w:tr w:rsidR="00D7649E" w14:paraId="5552217C" w14:textId="77777777" w:rsidTr="000F6DCE">
        <w:trPr>
          <w:cantSplit/>
          <w:trHeight w:hRule="exact" w:val="166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92A53" w14:textId="24C9E266" w:rsidR="00D7649E" w:rsidRDefault="00D7649E">
            <w:pPr>
              <w:pStyle w:val="LO-Normal1"/>
            </w:pPr>
            <w:r>
              <w:rPr>
                <w:rFonts w:ascii="Marianne" w:hAnsi="Marianne"/>
                <w:sz w:val="20"/>
                <w:szCs w:val="20"/>
              </w:rPr>
              <w:t>Inspection d’ouvrages courants et non courants (ponts, soutènements, tunnels, PPHM, auvents de gare de péage) ou contrôle d’inspections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ADF8C" w14:textId="77777777" w:rsidR="00D7649E" w:rsidRDefault="00D7649E" w:rsidP="000F6DC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ED85F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F9E89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5FBCA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9690D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C41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49E" w14:paraId="374258DD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DB734E" w14:textId="77F5E017" w:rsidR="00D7649E" w:rsidRDefault="00D7649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Etudes d’ingénierie de conception de réparation 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ou renforcement </w:t>
            </w:r>
            <w:r>
              <w:rPr>
                <w:rFonts w:ascii="Marianne" w:hAnsi="Marianne"/>
                <w:sz w:val="20"/>
                <w:szCs w:val="20"/>
              </w:rPr>
              <w:t>d’ouvrages non courant</w:t>
            </w:r>
            <w:r w:rsidR="00453AA3"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Marianne" w:hAnsi="Marianne"/>
                <w:sz w:val="20"/>
                <w:szCs w:val="20"/>
              </w:rPr>
              <w:t> en béton précontraint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14:paraId="0FE9042D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 w14:paraId="7951DD94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14:paraId="54AE6F8D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16721A6B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326C4A5F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EDA2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4EB9C30C" w14:textId="77777777" w:rsidTr="000F6DCE">
        <w:trPr>
          <w:cantSplit/>
          <w:trHeight w:hRule="exact" w:val="170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9783B" w14:textId="2FEDD923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Etudes d’ingénierie de conception de réparation 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ou renforcement </w:t>
            </w:r>
            <w:r>
              <w:rPr>
                <w:rFonts w:ascii="Marianne" w:hAnsi="Marianne"/>
                <w:sz w:val="20"/>
                <w:szCs w:val="20"/>
              </w:rPr>
              <w:t>d’ouvrages non courant</w:t>
            </w:r>
            <w:r w:rsidR="00453AA3">
              <w:rPr>
                <w:rFonts w:ascii="Marianne" w:hAnsi="Marianne"/>
                <w:sz w:val="20"/>
                <w:szCs w:val="20"/>
              </w:rPr>
              <w:t>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en structure mixte acier-béton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2C6B1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D1C50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402C0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B8B77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221B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EF8C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49E" w14:paraId="2227CE4C" w14:textId="77777777" w:rsidTr="00E43FEF">
        <w:trPr>
          <w:cantSplit/>
          <w:trHeight w:hRule="exact" w:val="191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E2C6B" w14:textId="05DE9A50" w:rsidR="00D7649E" w:rsidRDefault="00D7649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Assistance technique à maîtrise d’ouvrage</w:t>
            </w:r>
            <w:r w:rsidR="001659E1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en gestion de patrimoine</w:t>
            </w:r>
            <w:r w:rsidR="00E43FEF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687145">
              <w:rPr>
                <w:rFonts w:ascii="Marianne" w:hAnsi="Marianne"/>
                <w:sz w:val="20"/>
                <w:szCs w:val="20"/>
              </w:rPr>
              <w:t>et/</w:t>
            </w:r>
            <w:r w:rsidR="00E43FEF">
              <w:rPr>
                <w:rFonts w:ascii="Marianne" w:hAnsi="Marianne"/>
                <w:sz w:val="20"/>
                <w:szCs w:val="20"/>
              </w:rPr>
              <w:t>ou</w:t>
            </w:r>
          </w:p>
          <w:p w14:paraId="57FF69D5" w14:textId="0F3AEFB9" w:rsidR="00E43FEF" w:rsidRDefault="00E43FEF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Assistance technique à maîtrise d’ouvrage en phase de fin de concession autoroutière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F1A2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CB37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BE17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C1D7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1ACA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8E5F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22030389" w14:textId="77777777" w:rsidTr="000F6DCE">
        <w:trPr>
          <w:cantSplit/>
          <w:trHeight w:hRule="exact" w:val="169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B202" w14:textId="61B48840" w:rsidR="00D7649E" w:rsidRDefault="00D7649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Assistance technique à maîtrise d’ouvrage sur opérations de réparations et</w:t>
            </w:r>
            <w:r w:rsidR="00E43FEF">
              <w:rPr>
                <w:rFonts w:ascii="Marianne" w:hAnsi="Marianne"/>
                <w:sz w:val="20"/>
                <w:szCs w:val="20"/>
              </w:rPr>
              <w:t>/ou</w:t>
            </w:r>
            <w:r>
              <w:rPr>
                <w:rFonts w:ascii="Marianne" w:hAnsi="Marianne"/>
                <w:sz w:val="20"/>
                <w:szCs w:val="20"/>
              </w:rPr>
              <w:t xml:space="preserve"> renforcement d’ouvrages non courants et exceptionnels</w:t>
            </w:r>
            <w:r w:rsidR="0056285B">
              <w:rPr>
                <w:rFonts w:ascii="Marianne" w:hAnsi="Marianne"/>
                <w:sz w:val="20"/>
                <w:szCs w:val="20"/>
              </w:rPr>
              <w:t xml:space="preserve"> (phase études)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D55D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1425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B499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13E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189F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8332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2D4288EE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47B4" w14:textId="2D2818DC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Expertises</w:t>
            </w:r>
            <w:r w:rsidR="000F6DCE">
              <w:rPr>
                <w:rFonts w:ascii="Marianne" w:hAnsi="Marianne"/>
                <w:sz w:val="20"/>
                <w:szCs w:val="20"/>
              </w:rPr>
              <w:t>/Diagnostic</w:t>
            </w:r>
            <w:r w:rsidR="000F6DCE" w:rsidRPr="000F6DCE">
              <w:rPr>
                <w:rFonts w:ascii="Marianne" w:hAnsi="Marianne"/>
                <w:b/>
                <w:bCs/>
              </w:rPr>
              <w:t>*</w:t>
            </w:r>
            <w:r>
              <w:rPr>
                <w:rFonts w:ascii="Marianne" w:hAnsi="Marianne"/>
                <w:sz w:val="20"/>
                <w:szCs w:val="20"/>
              </w:rPr>
              <w:t xml:space="preserve"> d’ouvrages avec pathologies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de précontrainte extérieure au béton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862D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589F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914C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2C6C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E0A9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7A6E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13662350" w14:textId="77777777" w:rsidTr="000F6DCE">
        <w:trPr>
          <w:cantSplit/>
          <w:trHeight w:hRule="exact" w:val="115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3AE1" w14:textId="721B89F9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Expertises</w:t>
            </w:r>
            <w:r w:rsidR="000F6DCE">
              <w:rPr>
                <w:rFonts w:ascii="Marianne" w:hAnsi="Marianne"/>
                <w:sz w:val="20"/>
                <w:szCs w:val="20"/>
              </w:rPr>
              <w:t>/Diagnostic</w:t>
            </w:r>
            <w:r w:rsidR="000F6DCE" w:rsidRPr="000F6DCE">
              <w:rPr>
                <w:rFonts w:ascii="Marianne" w:hAnsi="Marianne"/>
                <w:b/>
                <w:bCs/>
              </w:rPr>
              <w:t>*</w:t>
            </w:r>
            <w:r>
              <w:rPr>
                <w:rFonts w:ascii="Marianne" w:hAnsi="Marianne"/>
                <w:sz w:val="20"/>
                <w:szCs w:val="20"/>
              </w:rPr>
              <w:t xml:space="preserve"> d’ouvrages avec pathologies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de fatigue des structures métalliques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9723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0BE8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963A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BF47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B28D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A80F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161B6ABA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B7D06" w14:textId="7AA66CF8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lastRenderedPageBreak/>
              <w:t>Expertises</w:t>
            </w:r>
            <w:r w:rsidR="000F6DCE">
              <w:rPr>
                <w:rFonts w:ascii="Marianne" w:hAnsi="Marianne"/>
                <w:sz w:val="20"/>
                <w:szCs w:val="20"/>
              </w:rPr>
              <w:t>/Diagnostic</w:t>
            </w:r>
            <w:r w:rsidR="000F6DCE" w:rsidRPr="000F6DCE">
              <w:rPr>
                <w:rFonts w:ascii="Marianne" w:hAnsi="Marianne"/>
                <w:b/>
                <w:bCs/>
              </w:rPr>
              <w:t>*</w:t>
            </w:r>
            <w:r>
              <w:rPr>
                <w:rFonts w:ascii="Marianne" w:hAnsi="Marianne"/>
                <w:sz w:val="20"/>
                <w:szCs w:val="20"/>
              </w:rPr>
              <w:t xml:space="preserve"> d’ouvrages avec pathologies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sur câbles (ouvrage</w:t>
            </w:r>
            <w:r w:rsidR="001659E1"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Marianne" w:hAnsi="Marianne"/>
                <w:sz w:val="20"/>
                <w:szCs w:val="20"/>
              </w:rPr>
              <w:t xml:space="preserve"> suspendu</w:t>
            </w:r>
            <w:r w:rsidR="001659E1"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1659E1">
              <w:rPr>
                <w:rFonts w:ascii="Marianne" w:hAnsi="Marianne"/>
                <w:sz w:val="20"/>
                <w:szCs w:val="20"/>
              </w:rPr>
              <w:t>ou</w:t>
            </w:r>
            <w:r>
              <w:rPr>
                <w:rFonts w:ascii="Marianne" w:hAnsi="Marianne"/>
                <w:sz w:val="20"/>
                <w:szCs w:val="20"/>
              </w:rPr>
              <w:t xml:space="preserve"> haubané</w:t>
            </w:r>
            <w:r w:rsidR="001659E1">
              <w:rPr>
                <w:rFonts w:ascii="Marianne" w:hAnsi="Marianne"/>
                <w:sz w:val="20"/>
                <w:szCs w:val="20"/>
              </w:rPr>
              <w:t>s</w:t>
            </w:r>
            <w:r>
              <w:rPr>
                <w:rFonts w:ascii="Marianne" w:hAnsi="Marianne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2785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F912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2CFC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DB4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CA65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66D8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649E" w14:paraId="299B6997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FAA3" w14:textId="75123108" w:rsidR="00D7649E" w:rsidRDefault="00D7649E" w:rsidP="000F6DCE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Expertises</w:t>
            </w:r>
            <w:r w:rsidR="000F6DCE">
              <w:rPr>
                <w:rFonts w:ascii="Marianne" w:hAnsi="Marianne"/>
                <w:sz w:val="20"/>
                <w:szCs w:val="20"/>
              </w:rPr>
              <w:t>/Diagnostic</w:t>
            </w:r>
            <w:r w:rsidR="000F6DCE" w:rsidRPr="000F6DCE">
              <w:rPr>
                <w:rFonts w:ascii="Marianne" w:hAnsi="Marianne"/>
                <w:b/>
                <w:bCs/>
              </w:rPr>
              <w:t>*</w:t>
            </w:r>
            <w:r>
              <w:rPr>
                <w:rFonts w:ascii="Marianne" w:hAnsi="Marianne"/>
                <w:sz w:val="20"/>
                <w:szCs w:val="20"/>
              </w:rPr>
              <w:t xml:space="preserve"> d’ouvrages avec pathologies</w:t>
            </w:r>
            <w:r w:rsidR="000F6DCE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 xml:space="preserve">de gonflement </w:t>
            </w:r>
            <w:r w:rsidR="001659E1">
              <w:rPr>
                <w:rFonts w:ascii="Marianne" w:hAnsi="Marianne"/>
                <w:sz w:val="20"/>
                <w:szCs w:val="20"/>
              </w:rPr>
              <w:t xml:space="preserve">interne </w:t>
            </w:r>
            <w:r>
              <w:rPr>
                <w:rFonts w:ascii="Marianne" w:hAnsi="Marianne"/>
                <w:sz w:val="20"/>
                <w:szCs w:val="20"/>
              </w:rPr>
              <w:t>d</w:t>
            </w:r>
            <w:r w:rsidR="001659E1">
              <w:rPr>
                <w:rFonts w:ascii="Marianne" w:hAnsi="Marianne"/>
                <w:sz w:val="20"/>
                <w:szCs w:val="20"/>
              </w:rPr>
              <w:t>u</w:t>
            </w:r>
            <w:r>
              <w:rPr>
                <w:rFonts w:ascii="Marianne" w:hAnsi="Marianne"/>
                <w:sz w:val="20"/>
                <w:szCs w:val="20"/>
              </w:rPr>
              <w:t xml:space="preserve"> béton (RAG</w:t>
            </w:r>
            <w:r w:rsidR="001659E1">
              <w:rPr>
                <w:rFonts w:ascii="Marianne" w:hAnsi="Marianne"/>
                <w:sz w:val="20"/>
                <w:szCs w:val="20"/>
              </w:rPr>
              <w:t>/AR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1659E1">
              <w:rPr>
                <w:rFonts w:ascii="Marianne" w:hAnsi="Marianne"/>
                <w:sz w:val="20"/>
                <w:szCs w:val="20"/>
              </w:rPr>
              <w:t>et/ou</w:t>
            </w:r>
            <w:r>
              <w:rPr>
                <w:rFonts w:ascii="Marianne" w:hAnsi="Marianne"/>
                <w:sz w:val="20"/>
                <w:szCs w:val="20"/>
              </w:rPr>
              <w:t xml:space="preserve"> RSI)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FF93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ABBB" w14:textId="77777777" w:rsidR="00D7649E" w:rsidRDefault="00D7649E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EC31" w14:textId="77777777" w:rsidR="00D7649E" w:rsidRDefault="00D7649E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2F73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332E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54D6" w14:textId="77777777" w:rsidR="00D7649E" w:rsidRDefault="00D7649E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285B" w14:paraId="52C5C1D6" w14:textId="77777777" w:rsidTr="000F6DCE">
        <w:trPr>
          <w:cantSplit/>
          <w:trHeight w:hRule="exact" w:val="170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3A208" w14:textId="17A7A8F6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Assistance technique à maîtrise d’ouvrage sur opérations de réparations et</w:t>
            </w:r>
            <w:r w:rsidR="00E43FEF">
              <w:rPr>
                <w:rFonts w:ascii="Marianne" w:hAnsi="Marianne"/>
                <w:sz w:val="20"/>
                <w:szCs w:val="20"/>
              </w:rPr>
              <w:t>/ou</w:t>
            </w:r>
            <w:r>
              <w:rPr>
                <w:rFonts w:ascii="Marianne" w:hAnsi="Marianne"/>
                <w:sz w:val="20"/>
                <w:szCs w:val="20"/>
              </w:rPr>
              <w:t xml:space="preserve"> renforcement d’ouvrages non courants et exceptionnels (phase travaux)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EF71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700E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B729" w14:textId="77777777" w:rsidR="0056285B" w:rsidRDefault="0056285B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5851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ECA6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723F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285B" w14:paraId="0795421C" w14:textId="77777777" w:rsidTr="0056285B">
        <w:trPr>
          <w:cantSplit/>
          <w:trHeight w:hRule="exact" w:val="14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9D06" w14:textId="36DA6D4B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Maîtrise d’œuvre travaux sur opérations de réparations et</w:t>
            </w:r>
            <w:r w:rsidR="00E43FEF">
              <w:rPr>
                <w:rFonts w:ascii="Marianne" w:hAnsi="Marianne"/>
                <w:sz w:val="20"/>
                <w:szCs w:val="20"/>
              </w:rPr>
              <w:t>/ou</w:t>
            </w:r>
            <w:r>
              <w:rPr>
                <w:rFonts w:ascii="Marianne" w:hAnsi="Marianne"/>
                <w:sz w:val="20"/>
                <w:szCs w:val="20"/>
              </w:rPr>
              <w:t xml:space="preserve"> renforcement d’ouvrages non courants et exceptionnels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B8C3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D28D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5086" w14:textId="77777777" w:rsidR="0056285B" w:rsidRDefault="0056285B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14B3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DFC9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E3CE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285B" w14:paraId="5BC26328" w14:textId="77777777" w:rsidTr="000F6DCE">
        <w:trPr>
          <w:cantSplit/>
          <w:trHeight w:hRule="exact" w:val="114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F3539" w14:textId="77777777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Maitrise d’œuvre travaux</w:t>
            </w:r>
          </w:p>
          <w:p w14:paraId="0EA06251" w14:textId="4079B67B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</w:rPr>
              <w:t>de</w:t>
            </w:r>
            <w:proofErr w:type="gramEnd"/>
            <w:r>
              <w:rPr>
                <w:rFonts w:ascii="Marianne" w:hAnsi="Marianne"/>
                <w:sz w:val="20"/>
                <w:szCs w:val="20"/>
              </w:rPr>
              <w:t xml:space="preserve"> renforcement par précontrainte additionnelle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637D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96BE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B2D2" w14:textId="77777777" w:rsidR="0056285B" w:rsidRDefault="0056285B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D3D2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D53E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569B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285B" w14:paraId="36F1682C" w14:textId="77777777" w:rsidTr="00E43FEF">
        <w:trPr>
          <w:cantSplit/>
          <w:trHeight w:hRule="exact" w:val="138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B8A4" w14:textId="2EF8E215" w:rsidR="0056285B" w:rsidRDefault="0056285B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Maitrise d’œuvre travaux de réfection de protection </w:t>
            </w:r>
            <w:r w:rsidRPr="00A5571F">
              <w:rPr>
                <w:rFonts w:ascii="Marianne" w:hAnsi="Marianne"/>
                <w:sz w:val="20"/>
                <w:szCs w:val="20"/>
              </w:rPr>
              <w:t>anticorrosion</w:t>
            </w:r>
            <w:r w:rsidR="00E43FEF" w:rsidRPr="00A5571F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E43FEF" w:rsidRPr="00A5571F">
              <w:rPr>
                <w:rFonts w:ascii="Marianne" w:hAnsi="Marianne"/>
                <w:sz w:val="20"/>
                <w:szCs w:val="20"/>
                <w:u w:val="single"/>
              </w:rPr>
              <w:t>en contexte autoroutier français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1B16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D49C" w14:textId="77777777" w:rsidR="0056285B" w:rsidRDefault="0056285B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58AA" w14:textId="77777777" w:rsidR="0056285B" w:rsidRDefault="0056285B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2C20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B493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2313" w14:textId="77777777" w:rsidR="0056285B" w:rsidRDefault="0056285B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D31F6" w14:paraId="018956AA" w14:textId="77777777" w:rsidTr="000F6DCE">
        <w:trPr>
          <w:cantSplit/>
          <w:trHeight w:hRule="exact" w:val="113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73CB6" w14:textId="749FB600" w:rsidR="002D31F6" w:rsidRDefault="002D31F6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Maîtrise d’œuvre travaux sur opération de réparation</w:t>
            </w:r>
            <w:r w:rsidR="00453AA3">
              <w:rPr>
                <w:rFonts w:ascii="Marianne" w:hAnsi="Marianne"/>
                <w:sz w:val="20"/>
                <w:szCs w:val="20"/>
              </w:rPr>
              <w:t xml:space="preserve"> structurelle</w:t>
            </w:r>
            <w:r>
              <w:rPr>
                <w:rFonts w:ascii="Marianne" w:hAnsi="Marianne"/>
                <w:sz w:val="20"/>
                <w:szCs w:val="20"/>
              </w:rPr>
              <w:t xml:space="preserve"> en tunnel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E5E3" w14:textId="77777777" w:rsidR="002D31F6" w:rsidRDefault="002D31F6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1227" w14:textId="77777777" w:rsidR="002D31F6" w:rsidRDefault="002D31F6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3018" w14:textId="77777777" w:rsidR="002D31F6" w:rsidRDefault="002D31F6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DEF6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5FD4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2767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D31F6" w14:paraId="1DD7495B" w14:textId="77777777" w:rsidTr="001659E1">
        <w:trPr>
          <w:cantSplit/>
          <w:trHeight w:hRule="exact" w:val="263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6CBC" w14:textId="3D7FFF96" w:rsidR="002D31F6" w:rsidRDefault="002D31F6" w:rsidP="0056285B">
            <w:pPr>
              <w:pStyle w:val="LO-Normal1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Maîtrise d’œuvre travaux ou assistance technique à maitrise d’ouvrage pour opérations de réparations, renforcement ou remplacement d’ouvrage en opération coup de poing (OCP</w:t>
            </w:r>
            <w:r w:rsidR="001659E1" w:rsidRPr="001659E1">
              <w:rPr>
                <w:rFonts w:ascii="Marianne" w:hAnsi="Marianne"/>
                <w:b/>
                <w:bCs/>
              </w:rPr>
              <w:t>***</w:t>
            </w:r>
            <w:r>
              <w:rPr>
                <w:rFonts w:ascii="Marianne" w:hAnsi="Marianne"/>
                <w:sz w:val="20"/>
                <w:szCs w:val="20"/>
              </w:rPr>
              <w:t xml:space="preserve">) </w:t>
            </w:r>
            <w:r w:rsidRPr="00E43FEF">
              <w:rPr>
                <w:rFonts w:ascii="Marianne" w:hAnsi="Marianne"/>
                <w:sz w:val="20"/>
                <w:szCs w:val="20"/>
                <w:u w:val="single"/>
              </w:rPr>
              <w:t xml:space="preserve">en contexte </w:t>
            </w:r>
            <w:r w:rsidR="009464BF">
              <w:rPr>
                <w:rFonts w:ascii="Marianne" w:hAnsi="Marianne"/>
                <w:sz w:val="20"/>
                <w:szCs w:val="20"/>
                <w:u w:val="single"/>
              </w:rPr>
              <w:t>très contraint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2BE2" w14:textId="77777777" w:rsidR="002D31F6" w:rsidRDefault="002D31F6" w:rsidP="0056285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5C4D" w14:textId="77777777" w:rsidR="002D31F6" w:rsidRDefault="002D31F6" w:rsidP="0056285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B403" w14:textId="77777777" w:rsidR="002D31F6" w:rsidRDefault="002D31F6" w:rsidP="0056285B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C036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D1C1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8F97" w14:textId="77777777" w:rsidR="002D31F6" w:rsidRDefault="002D31F6" w:rsidP="0056285B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A2E8326" w14:textId="1DA0C029" w:rsidR="00D765D5" w:rsidRPr="00A5571F" w:rsidRDefault="00D765D5">
      <w:pPr>
        <w:rPr>
          <w:rFonts w:ascii="Arial" w:hAnsi="Arial" w:cs="Arial"/>
          <w:sz w:val="14"/>
          <w:szCs w:val="14"/>
        </w:rPr>
      </w:pPr>
    </w:p>
    <w:p w14:paraId="67AAB844" w14:textId="52786EB5" w:rsidR="000F6DCE" w:rsidRPr="001659E1" w:rsidRDefault="000F6DCE" w:rsidP="000F6DCE">
      <w:pPr>
        <w:snapToGrid w:val="0"/>
        <w:ind w:left="426"/>
        <w:rPr>
          <w:rFonts w:ascii="Marianne" w:hAnsi="Marianne" w:cs="Arial"/>
          <w:sz w:val="24"/>
          <w:szCs w:val="24"/>
        </w:rPr>
      </w:pPr>
      <w:r w:rsidRPr="001659E1">
        <w:rPr>
          <w:rFonts w:ascii="Marianne" w:hAnsi="Marianne"/>
          <w:b/>
          <w:bCs/>
          <w:sz w:val="24"/>
          <w:szCs w:val="24"/>
        </w:rPr>
        <w:t xml:space="preserve">* </w:t>
      </w:r>
      <w:r w:rsidRPr="001659E1">
        <w:rPr>
          <w:rFonts w:ascii="Marianne" w:hAnsi="Marianne" w:cs="Arial"/>
          <w:sz w:val="24"/>
          <w:szCs w:val="24"/>
        </w:rPr>
        <w:t>Expertise (au sens de la norme NF X50-110) / Diagnostic (au sens de la série E des procédures du cahier interactif UGE/</w:t>
      </w:r>
      <w:proofErr w:type="spellStart"/>
      <w:r w:rsidRPr="001659E1">
        <w:rPr>
          <w:rFonts w:ascii="Marianne" w:hAnsi="Marianne" w:cs="Arial"/>
          <w:sz w:val="24"/>
          <w:szCs w:val="24"/>
        </w:rPr>
        <w:t>Cerema</w:t>
      </w:r>
      <w:proofErr w:type="spellEnd"/>
      <w:r w:rsidRPr="001659E1">
        <w:rPr>
          <w:rFonts w:ascii="Marianne" w:hAnsi="Marianne" w:cs="Arial"/>
          <w:b/>
          <w:bCs/>
          <w:sz w:val="24"/>
          <w:szCs w:val="24"/>
        </w:rPr>
        <w:t>**</w:t>
      </w:r>
      <w:r w:rsidRPr="001659E1">
        <w:rPr>
          <w:rFonts w:ascii="Marianne" w:hAnsi="Marianne" w:cs="Arial"/>
          <w:sz w:val="24"/>
          <w:szCs w:val="24"/>
        </w:rPr>
        <w:t>)</w:t>
      </w:r>
    </w:p>
    <w:p w14:paraId="1C0C3598" w14:textId="1B70C942" w:rsidR="000F6DCE" w:rsidRPr="00A5571F" w:rsidRDefault="000F6DCE" w:rsidP="000F6DCE">
      <w:pPr>
        <w:snapToGrid w:val="0"/>
        <w:ind w:left="426"/>
        <w:rPr>
          <w:rFonts w:ascii="Arial" w:hAnsi="Arial" w:cs="Arial"/>
          <w:sz w:val="14"/>
          <w:szCs w:val="14"/>
        </w:rPr>
      </w:pPr>
    </w:p>
    <w:p w14:paraId="07082AF6" w14:textId="77777777" w:rsidR="000F6DCE" w:rsidRDefault="000F6DCE" w:rsidP="000F6DCE">
      <w:pPr>
        <w:ind w:left="426"/>
        <w:rPr>
          <w:rFonts w:ascii="Arial" w:hAnsi="Arial" w:cs="Arial"/>
        </w:rPr>
      </w:pPr>
      <w:r w:rsidRPr="000F6DCE">
        <w:rPr>
          <w:rFonts w:ascii="Marianne" w:hAnsi="Marianne" w:cs="Arial"/>
          <w:b/>
          <w:bCs/>
          <w:sz w:val="24"/>
          <w:szCs w:val="24"/>
        </w:rPr>
        <w:t>**</w:t>
      </w:r>
      <w:r>
        <w:rPr>
          <w:rFonts w:ascii="Arial" w:hAnsi="Arial" w:cs="Arial"/>
          <w:sz w:val="24"/>
          <w:szCs w:val="24"/>
        </w:rPr>
        <w:t xml:space="preserve"> </w:t>
      </w:r>
      <w:hyperlink r:id="rId13" w:history="1">
        <w:r w:rsidRPr="000F6DCE">
          <w:rPr>
            <w:rStyle w:val="Lienhypertexte"/>
            <w:rFonts w:ascii="Arial" w:hAnsi="Arial" w:cs="Arial"/>
            <w:sz w:val="24"/>
            <w:szCs w:val="24"/>
          </w:rPr>
          <w:t>https://cahier-interactif-auscultation-ouvrages-art.univ-gustave-eiffel.fr/methodologies-de-diagnostic/classement-des-methodologies-de-diagnostic</w:t>
        </w:r>
      </w:hyperlink>
      <w:r w:rsidRPr="000F6DCE">
        <w:rPr>
          <w:rFonts w:ascii="Arial" w:hAnsi="Arial" w:cs="Arial"/>
          <w:sz w:val="24"/>
          <w:szCs w:val="24"/>
        </w:rPr>
        <w:t xml:space="preserve"> </w:t>
      </w:r>
    </w:p>
    <w:p w14:paraId="3AF8B4B2" w14:textId="2232B99A" w:rsidR="000F6DCE" w:rsidRPr="00A5571F" w:rsidRDefault="000F6DCE" w:rsidP="000F6DCE">
      <w:pPr>
        <w:rPr>
          <w:rFonts w:ascii="Arial" w:hAnsi="Arial" w:cs="Arial"/>
          <w:sz w:val="14"/>
          <w:szCs w:val="14"/>
        </w:rPr>
      </w:pPr>
    </w:p>
    <w:p w14:paraId="0F070AD0" w14:textId="11B6F561" w:rsidR="001659E1" w:rsidRPr="001659E1" w:rsidRDefault="001659E1" w:rsidP="001659E1">
      <w:pPr>
        <w:ind w:left="426"/>
        <w:rPr>
          <w:rFonts w:ascii="Marianne" w:hAnsi="Marianne" w:cs="Arial"/>
          <w:sz w:val="24"/>
          <w:szCs w:val="24"/>
        </w:rPr>
      </w:pPr>
      <w:r w:rsidRPr="001659E1">
        <w:rPr>
          <w:rFonts w:ascii="Marianne" w:hAnsi="Marianne" w:cs="Arial"/>
          <w:b/>
          <w:bCs/>
          <w:sz w:val="24"/>
          <w:szCs w:val="24"/>
        </w:rPr>
        <w:t>***</w:t>
      </w:r>
      <w:r w:rsidRPr="001659E1">
        <w:rPr>
          <w:rFonts w:ascii="Marianne" w:hAnsi="Marianne" w:cs="Arial"/>
          <w:sz w:val="24"/>
          <w:szCs w:val="24"/>
        </w:rPr>
        <w:t xml:space="preserve"> Opération coup de poing (OCP) : Opération de réparation ou de remplacement d’un ouvrage franchissant ou supportant une infrastructure </w:t>
      </w:r>
      <w:r w:rsidR="009464BF">
        <w:rPr>
          <w:rFonts w:ascii="Marianne" w:hAnsi="Marianne" w:cs="Arial"/>
          <w:sz w:val="24"/>
          <w:szCs w:val="24"/>
        </w:rPr>
        <w:t>de transport à très fortes contraintes</w:t>
      </w:r>
      <w:r w:rsidR="000F0CA5">
        <w:rPr>
          <w:rFonts w:ascii="Marianne" w:hAnsi="Marianne" w:cs="Arial"/>
          <w:sz w:val="24"/>
          <w:szCs w:val="24"/>
        </w:rPr>
        <w:t xml:space="preserve"> </w:t>
      </w:r>
      <w:r w:rsidR="000F0CA5" w:rsidRPr="000F0CA5">
        <w:rPr>
          <w:rFonts w:ascii="Marianne" w:hAnsi="Marianne" w:cs="Arial"/>
          <w:sz w:val="24"/>
          <w:szCs w:val="24"/>
        </w:rPr>
        <w:t>d</w:t>
      </w:r>
      <w:r w:rsidR="000F0CA5" w:rsidRPr="000F0CA5">
        <w:rPr>
          <w:rFonts w:ascii="Marianne" w:hAnsi="Marianne" w:cs="Arial" w:hint="eastAsia"/>
          <w:sz w:val="24"/>
          <w:szCs w:val="24"/>
        </w:rPr>
        <w:t>’</w:t>
      </w:r>
      <w:r w:rsidR="000F0CA5" w:rsidRPr="000F0CA5">
        <w:rPr>
          <w:rFonts w:ascii="Marianne" w:hAnsi="Marianne" w:cs="Arial"/>
          <w:sz w:val="24"/>
          <w:szCs w:val="24"/>
        </w:rPr>
        <w:t>exploitation</w:t>
      </w:r>
      <w:r w:rsidR="009464BF">
        <w:rPr>
          <w:rFonts w:ascii="Marianne" w:hAnsi="Marianne" w:cs="Arial"/>
          <w:sz w:val="24"/>
          <w:szCs w:val="24"/>
        </w:rPr>
        <w:t xml:space="preserve"> (</w:t>
      </w:r>
      <w:r w:rsidRPr="001659E1">
        <w:rPr>
          <w:rFonts w:ascii="Marianne" w:hAnsi="Marianne" w:cs="Arial"/>
          <w:sz w:val="24"/>
          <w:szCs w:val="24"/>
        </w:rPr>
        <w:t>autoroute française concédée ou non</w:t>
      </w:r>
      <w:r w:rsidR="009464BF">
        <w:rPr>
          <w:rFonts w:ascii="Marianne" w:hAnsi="Marianne" w:cs="Arial"/>
          <w:sz w:val="24"/>
          <w:szCs w:val="24"/>
        </w:rPr>
        <w:t>, ligne ferroviaire LGV</w:t>
      </w:r>
      <w:r w:rsidRPr="001659E1">
        <w:rPr>
          <w:rFonts w:ascii="Marianne" w:hAnsi="Marianne" w:cs="Arial"/>
          <w:sz w:val="24"/>
          <w:szCs w:val="24"/>
        </w:rPr>
        <w:t xml:space="preserve">), réalisée en moins de 72 heures, </w:t>
      </w:r>
      <w:r w:rsidR="00E20F0F">
        <w:rPr>
          <w:rFonts w:ascii="Marianne" w:hAnsi="Marianne" w:cs="Arial"/>
          <w:sz w:val="24"/>
          <w:szCs w:val="24"/>
        </w:rPr>
        <w:t>sous</w:t>
      </w:r>
      <w:r w:rsidRPr="001659E1">
        <w:rPr>
          <w:rFonts w:ascii="Marianne" w:hAnsi="Marianne" w:cs="Arial"/>
          <w:sz w:val="24"/>
          <w:szCs w:val="24"/>
        </w:rPr>
        <w:t xml:space="preserve"> coupure de l’infrastructure </w:t>
      </w:r>
      <w:r w:rsidR="009464BF">
        <w:rPr>
          <w:rFonts w:ascii="Marianne" w:hAnsi="Marianne" w:cs="Arial"/>
          <w:sz w:val="24"/>
          <w:szCs w:val="24"/>
        </w:rPr>
        <w:t>autoroutière ou ferroviaire</w:t>
      </w:r>
    </w:p>
    <w:sectPr w:rsidR="001659E1" w:rsidRPr="001659E1">
      <w:headerReference w:type="default" r:id="rId14"/>
      <w:footerReference w:type="default" r:id="rId15"/>
      <w:pgSz w:w="23811" w:h="16838" w:orient="landscape"/>
      <w:pgMar w:top="1432" w:right="232" w:bottom="960" w:left="232" w:header="232" w:footer="24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5521E" w14:textId="77777777" w:rsidR="00246981" w:rsidRDefault="00246981">
      <w:r>
        <w:separator/>
      </w:r>
    </w:p>
  </w:endnote>
  <w:endnote w:type="continuationSeparator" w:id="0">
    <w:p w14:paraId="50862E7F" w14:textId="77777777" w:rsidR="00246981" w:rsidRDefault="0024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utiger LT 57 Cn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Gill Sans">
    <w:charset w:val="00"/>
    <w:family w:val="swiss"/>
    <w:pitch w:val="variable"/>
  </w:font>
  <w:font w:name="Andale Sans UI">
    <w:altName w:val="Cambria"/>
    <w:panose1 w:val="00000000000000000000"/>
    <w:charset w:val="00"/>
    <w:family w:val="roman"/>
    <w:notTrueType/>
    <w:pitch w:val="default"/>
  </w:font>
  <w:font w:name="0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352E" w14:textId="77777777" w:rsidR="00B963E3" w:rsidRDefault="00B963E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2F0B7" w14:textId="2A4C96EE" w:rsidR="00D765D5" w:rsidRDefault="00D7649E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115629">
      <w:rPr>
        <w:rFonts w:cs="Arial"/>
        <w:noProof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C858" w14:textId="77777777" w:rsidR="00B963E3" w:rsidRDefault="00B963E3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5369" w14:textId="381248D5" w:rsidR="00D765D5" w:rsidRDefault="00D7649E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115629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0AA30" w14:textId="77777777" w:rsidR="00246981" w:rsidRDefault="00246981">
      <w:r>
        <w:separator/>
      </w:r>
    </w:p>
  </w:footnote>
  <w:footnote w:type="continuationSeparator" w:id="0">
    <w:p w14:paraId="795F0539" w14:textId="77777777" w:rsidR="00246981" w:rsidRDefault="0024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39A8" w14:textId="77777777" w:rsidR="00B963E3" w:rsidRDefault="00B963E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D7C4" w14:textId="77777777" w:rsidR="00D765D5" w:rsidRDefault="00D765D5">
    <w:pPr>
      <w:pStyle w:val="En-tte"/>
      <w:ind w:right="15"/>
      <w:jc w:val="center"/>
      <w:rPr>
        <w:bCs/>
        <w:sz w:val="18"/>
        <w:szCs w:val="18"/>
      </w:rPr>
    </w:pPr>
  </w:p>
  <w:p w14:paraId="76D621E9" w14:textId="06AD592D" w:rsidR="00D765D5" w:rsidRDefault="00D765D5">
    <w:pPr>
      <w:pStyle w:val="Reponse"/>
      <w:ind w:left="0" w:right="15"/>
      <w:jc w:val="center"/>
      <w:rPr>
        <w:rFonts w:ascii="Arial" w:hAnsi="Arial"/>
        <w:bCs/>
        <w:szCs w:val="16"/>
      </w:rPr>
    </w:pPr>
  </w:p>
  <w:p w14:paraId="0FDFF231" w14:textId="77777777" w:rsidR="00D765D5" w:rsidRDefault="00D7649E">
    <w:pPr>
      <w:pStyle w:val="Reponse"/>
      <w:ind w:left="0" w:right="15"/>
      <w:jc w:val="center"/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ANNEXE 2 au règlement de la consultation </w:t>
    </w:r>
  </w:p>
  <w:p w14:paraId="1D5AEFBC" w14:textId="53DBECA6" w:rsidR="00D765D5" w:rsidRPr="00B73249" w:rsidRDefault="00D7649E">
    <w:pPr>
      <w:ind w:right="15"/>
      <w:jc w:val="center"/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</w:pPr>
    <w:r w:rsidRPr="00B73249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>DGITM-DMR-FCA</w:t>
    </w:r>
    <w:r w:rsidRPr="00B963E3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>-</w:t>
    </w:r>
    <w:r w:rsidR="00B963E3" w:rsidRPr="00B963E3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>19-2026</w:t>
    </w:r>
    <w:r w:rsidRPr="00B963E3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 xml:space="preserve"> -</w:t>
    </w:r>
    <w:r w:rsidRPr="00B73249">
      <w:rPr>
        <w:rFonts w:ascii="Arial" w:hAnsi="Arial" w:cs="Arial"/>
        <w:b/>
        <w:bCs/>
        <w:i/>
        <w:smallCaps/>
        <w:color w:val="000000"/>
        <w:spacing w:val="40"/>
        <w:sz w:val="24"/>
        <w:u w:val="single"/>
      </w:rPr>
      <w:t xml:space="preserve"> Mission d’assistance technique relative aux ouvrages d’art et aux structures de génie civil en vue de la fin de plusieurs concessions d’autoroutes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0BE69" w14:textId="77777777" w:rsidR="00B963E3" w:rsidRDefault="00B963E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3D4AA" w14:textId="39B71E9E" w:rsidR="00D765D5" w:rsidRPr="000F6DCE" w:rsidRDefault="00D765D5" w:rsidP="000F6DCE">
    <w:pPr>
      <w:pStyle w:val="Reponse"/>
      <w:ind w:left="0" w:right="15"/>
      <w:rPr>
        <w:rFonts w:ascii="Arial" w:hAnsi="Arial"/>
        <w:bCs/>
        <w:color w:val="auto"/>
        <w:szCs w:val="16"/>
      </w:rPr>
    </w:pPr>
  </w:p>
  <w:p w14:paraId="5EE237C0" w14:textId="77777777" w:rsidR="00D765D5" w:rsidRPr="000F6DCE" w:rsidRDefault="00D7649E">
    <w:pPr>
      <w:pStyle w:val="Reponse"/>
      <w:ind w:left="0" w:right="15"/>
      <w:jc w:val="center"/>
      <w:rPr>
        <w:color w:val="auto"/>
      </w:rPr>
    </w:pPr>
    <w:r w:rsidRPr="000F6DCE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 xml:space="preserve">ANNEXE 2 au règlement de la consultation </w:t>
    </w:r>
  </w:p>
  <w:p w14:paraId="2781B138" w14:textId="5C78E206" w:rsidR="00D765D5" w:rsidRPr="000F6DCE" w:rsidRDefault="00D7649E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</w:pPr>
    <w:r w:rsidRPr="000F6DCE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>DGITM-DMR-FCA</w:t>
    </w:r>
    <w:r w:rsidRPr="00B963E3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>-</w:t>
    </w:r>
    <w:r w:rsidR="00B963E3" w:rsidRPr="00B963E3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>19-2026</w:t>
    </w:r>
    <w:r w:rsidRPr="00B963E3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 xml:space="preserve"> -</w:t>
    </w:r>
    <w:r w:rsidRPr="000F6DCE">
      <w:rPr>
        <w:rFonts w:ascii="Arial" w:hAnsi="Arial" w:cs="Arial"/>
        <w:b/>
        <w:bCs/>
        <w:i/>
        <w:smallCaps/>
        <w:color w:val="auto"/>
        <w:spacing w:val="40"/>
        <w:szCs w:val="16"/>
        <w:u w:val="single"/>
      </w:rPr>
      <w:t xml:space="preserve"> Mission d’assistance technique relative aux ouvrages d’art et aux structures de génie civil en vue de la fin de plusieurs concessions d’autoroutes</w:t>
    </w:r>
  </w:p>
  <w:p w14:paraId="4DE152C4" w14:textId="77777777" w:rsidR="000F6DCE" w:rsidRPr="000F6DCE" w:rsidRDefault="000F6DCE">
    <w:pPr>
      <w:pStyle w:val="Reponse"/>
      <w:ind w:left="0" w:right="15"/>
      <w:jc w:val="center"/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7792E"/>
    <w:multiLevelType w:val="multilevel"/>
    <w:tmpl w:val="594C29FC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DE221F"/>
    <w:multiLevelType w:val="multilevel"/>
    <w:tmpl w:val="77520204"/>
    <w:lvl w:ilvl="0">
      <w:start w:val="1"/>
      <w:numFmt w:val="decimal"/>
      <w:pStyle w:val="souschapitre3"/>
      <w:lvlText w:val="%1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4B7A543A"/>
    <w:multiLevelType w:val="multilevel"/>
    <w:tmpl w:val="DC8453D2"/>
    <w:lvl w:ilvl="0">
      <w:start w:val="1"/>
      <w:numFmt w:val="decimal"/>
      <w:pStyle w:val="TITREPRINCIC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4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5D5"/>
    <w:rsid w:val="000F0CA5"/>
    <w:rsid w:val="000F6DCE"/>
    <w:rsid w:val="00115629"/>
    <w:rsid w:val="001659E1"/>
    <w:rsid w:val="00246981"/>
    <w:rsid w:val="002D31F6"/>
    <w:rsid w:val="003B641D"/>
    <w:rsid w:val="00435699"/>
    <w:rsid w:val="004510B9"/>
    <w:rsid w:val="00453AA3"/>
    <w:rsid w:val="00462AAB"/>
    <w:rsid w:val="0049283C"/>
    <w:rsid w:val="00511C4D"/>
    <w:rsid w:val="0056285B"/>
    <w:rsid w:val="00687145"/>
    <w:rsid w:val="00687BB5"/>
    <w:rsid w:val="00823EAB"/>
    <w:rsid w:val="009464BF"/>
    <w:rsid w:val="009A766E"/>
    <w:rsid w:val="009F4069"/>
    <w:rsid w:val="00A5571F"/>
    <w:rsid w:val="00A72A92"/>
    <w:rsid w:val="00B73249"/>
    <w:rsid w:val="00B95D59"/>
    <w:rsid w:val="00B963E3"/>
    <w:rsid w:val="00D7649E"/>
    <w:rsid w:val="00D765D5"/>
    <w:rsid w:val="00E20F0F"/>
    <w:rsid w:val="00E309CC"/>
    <w:rsid w:val="00E43FEF"/>
    <w:rsid w:val="00F4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55C34"/>
  <w15:docId w15:val="{ADC0E92B-D3E5-4BAD-BE88-5AEB9CF6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fr-F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overflowPunct w:val="0"/>
      <w:autoSpaceDE w:val="0"/>
      <w:spacing w:before="100" w:line="240" w:lineRule="exact"/>
      <w:ind w:left="0" w:right="170" w:firstLine="0"/>
      <w:outlineLvl w:val="0"/>
    </w:pPr>
    <w:rPr>
      <w:rFonts w:ascii="Arial" w:eastAsia="Arial" w:hAnsi="Arial" w:cs="Arial"/>
      <w:b/>
      <w:bCs/>
      <w:caps/>
      <w:vanish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Times New Roman" w:hAnsi="Times New Roman"/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tabs>
        <w:tab w:val="left" w:pos="3402"/>
      </w:tabs>
      <w:spacing w:before="240" w:after="60" w:line="260" w:lineRule="atLeast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tabs>
        <w:tab w:val="left" w:pos="3402"/>
      </w:tabs>
      <w:spacing w:before="240" w:after="60" w:line="260" w:lineRule="atLeast"/>
      <w:outlineLvl w:val="8"/>
    </w:pPr>
    <w:rPr>
      <w:rFonts w:ascii="Arial" w:eastAsia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  <w:rPr>
      <w:rFonts w:ascii="Symbol" w:eastAsia="Times New Roman" w:hAnsi="Symbol" w:cs="Times New Roman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qFormat/>
    <w:rPr>
      <w:rFonts w:ascii="Wingdings" w:eastAsia="Wingdings" w:hAnsi="Wingdings" w:cs="Wingdings"/>
    </w:rPr>
  </w:style>
  <w:style w:type="character" w:customStyle="1" w:styleId="WW8Num13z3">
    <w:name w:val="WW8Num13z3"/>
    <w:qFormat/>
    <w:rPr>
      <w:rFonts w:ascii="Symbol" w:eastAsia="Symbol" w:hAnsi="Symbol" w:cs="Symbol"/>
    </w:rPr>
  </w:style>
  <w:style w:type="character" w:customStyle="1" w:styleId="LienInternet">
    <w:name w:val="Lien Internet"/>
    <w:rPr>
      <w:color w:val="0000FF"/>
      <w:u w:val="single"/>
    </w:rPr>
  </w:style>
  <w:style w:type="character" w:styleId="Numrodepage">
    <w:name w:val="page number"/>
    <w:basedOn w:val="Policepardfaut"/>
  </w:style>
  <w:style w:type="character" w:customStyle="1" w:styleId="WWCharLFO5LVL1">
    <w:name w:val="WW_CharLFO5LVL1"/>
    <w:qFormat/>
    <w:rPr>
      <w:rFonts w:ascii="Calibri" w:eastAsia="Calibri" w:hAnsi="Calibri" w:cs="Calibri"/>
    </w:rPr>
  </w:style>
  <w:style w:type="character" w:customStyle="1" w:styleId="WWCharLFO5LVL2">
    <w:name w:val="WW_CharLFO5LVL2"/>
    <w:qFormat/>
    <w:rPr>
      <w:rFonts w:ascii="Courier New" w:hAnsi="Courier New" w:cs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 w:cs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 w:cs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Numrotationdelignes">
    <w:name w:val="Numérotation de lignes"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1">
    <w:name w:val="LO-Normal1"/>
    <w:qFormat/>
    <w:pPr>
      <w:widowControl w:val="0"/>
      <w:suppressAutoHyphens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eastAsia="Liberation Sans" w:hAnsi="Liberation Sans" w:cs="Mangal"/>
    </w:rPr>
  </w:style>
  <w:style w:type="paragraph" w:customStyle="1" w:styleId="Rpertoire">
    <w:name w:val="Répertoire"/>
    <w:basedOn w:val="Normal"/>
    <w:qFormat/>
    <w:pPr>
      <w:suppressLineNumbers/>
    </w:pPr>
    <w:rPr>
      <w:rFonts w:cs="Tahoma"/>
    </w:rPr>
  </w:style>
  <w:style w:type="paragraph" w:customStyle="1" w:styleId="Style2">
    <w:name w:val="Style2"/>
    <w:basedOn w:val="Normal"/>
    <w:qFormat/>
    <w:rPr>
      <w:rFonts w:ascii="Arial" w:eastAsia="Arial" w:hAnsi="Arial" w:cs="Arial"/>
      <w:szCs w:val="22"/>
    </w:rPr>
  </w:style>
  <w:style w:type="paragraph" w:customStyle="1" w:styleId="TITREA">
    <w:name w:val="TITREA"/>
    <w:basedOn w:val="Titre1"/>
    <w:qFormat/>
    <w:pPr>
      <w:numPr>
        <w:numId w:val="0"/>
      </w:numPr>
      <w:spacing w:before="0"/>
    </w:pPr>
    <w:rPr>
      <w:caps w:val="0"/>
      <w:vanish w:val="0"/>
    </w:rPr>
  </w:style>
  <w:style w:type="paragraph" w:customStyle="1" w:styleId="TITREPRINCIPAL">
    <w:name w:val="TITRE PRINCIPAL"/>
    <w:basedOn w:val="Normal"/>
    <w:qFormat/>
    <w:rPr>
      <w:rFonts w:ascii="Arial" w:eastAsia="Arial" w:hAnsi="Arial" w:cs="Arial"/>
      <w:b/>
      <w:bCs/>
      <w:caps/>
    </w:rPr>
  </w:style>
  <w:style w:type="paragraph" w:styleId="TM1">
    <w:name w:val="toc 1"/>
    <w:basedOn w:val="Normal"/>
    <w:next w:val="Normal"/>
    <w:rPr>
      <w:rFonts w:ascii="Gill Sans" w:eastAsia="Gill Sans" w:hAnsi="Gill Sans" w:cs="Gill Sans"/>
      <w:b/>
      <w:sz w:val="24"/>
    </w:rPr>
  </w:style>
  <w:style w:type="paragraph" w:customStyle="1" w:styleId="TITREPRINCIC2">
    <w:name w:val="TITRE PRINCIC 2"/>
    <w:basedOn w:val="Titre5"/>
    <w:qFormat/>
    <w:pPr>
      <w:keepNext/>
      <w:numPr>
        <w:ilvl w:val="0"/>
        <w:numId w:val="2"/>
      </w:numPr>
      <w:pBdr>
        <w:bottom w:val="single" w:sz="4" w:space="1" w:color="000000"/>
      </w:pBdr>
      <w:spacing w:before="0" w:after="0"/>
      <w:jc w:val="right"/>
    </w:pPr>
    <w:rPr>
      <w:rFonts w:ascii="Arial" w:eastAsia="Arial" w:hAnsi="Arial" w:cs="Arial"/>
      <w:bCs w:val="0"/>
      <w:i w:val="0"/>
      <w:iCs w:val="0"/>
      <w:sz w:val="24"/>
      <w:szCs w:val="24"/>
    </w:rPr>
  </w:style>
  <w:style w:type="paragraph" w:styleId="TM2">
    <w:name w:val="toc 2"/>
    <w:basedOn w:val="Normal"/>
    <w:next w:val="Normal"/>
    <w:pPr>
      <w:ind w:left="240"/>
    </w:pPr>
    <w:rPr>
      <w:rFonts w:ascii="Gill Sans" w:eastAsia="Gill Sans" w:hAnsi="Gill Sans" w:cs="Gill Sans"/>
      <w:b/>
      <w:sz w:val="24"/>
    </w:rPr>
  </w:style>
  <w:style w:type="paragraph" w:styleId="TM3">
    <w:name w:val="toc 3"/>
    <w:basedOn w:val="Normal"/>
    <w:next w:val="Normal"/>
    <w:pPr>
      <w:ind w:left="400"/>
    </w:pPr>
    <w:rPr>
      <w:rFonts w:ascii="Arial" w:eastAsia="Arial" w:hAnsi="Arial" w:cs="Arial"/>
      <w:sz w:val="22"/>
    </w:rPr>
  </w:style>
  <w:style w:type="paragraph" w:styleId="Corpsdetexte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titrechapitre">
    <w:name w:val="titre 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chapitre">
    <w:name w:val="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souschapitre1">
    <w:name w:val="sous chapitre 1"/>
    <w:basedOn w:val="Corpsdetexte3"/>
    <w:qFormat/>
    <w:pPr>
      <w:tabs>
        <w:tab w:val="left" w:pos="2880"/>
      </w:tabs>
      <w:spacing w:after="0"/>
      <w:ind w:left="1440" w:right="-108" w:firstLine="180"/>
    </w:pPr>
    <w:rPr>
      <w:rFonts w:ascii="Arial" w:eastAsia="Arial" w:hAnsi="Arial" w:cs="Arial"/>
      <w:b/>
      <w:sz w:val="22"/>
      <w:szCs w:val="22"/>
    </w:rPr>
  </w:style>
  <w:style w:type="paragraph" w:customStyle="1" w:styleId="sschapitre2">
    <w:name w:val="ss chapitre 2"/>
    <w:basedOn w:val="Corpsdetexte3"/>
    <w:qFormat/>
    <w:pPr>
      <w:tabs>
        <w:tab w:val="left" w:pos="2880"/>
      </w:tabs>
      <w:spacing w:after="0"/>
      <w:ind w:left="1440" w:right="-108" w:firstLine="180"/>
      <w:jc w:val="both"/>
    </w:pPr>
    <w:rPr>
      <w:rFonts w:ascii="Arial" w:eastAsia="Arial" w:hAnsi="Arial" w:cs="Arial"/>
      <w:caps/>
      <w:sz w:val="22"/>
      <w:szCs w:val="22"/>
    </w:rPr>
  </w:style>
  <w:style w:type="paragraph" w:customStyle="1" w:styleId="souschapitre3">
    <w:name w:val="sous chapitre 3"/>
    <w:basedOn w:val="Corpsdetexte3"/>
    <w:qFormat/>
    <w:pPr>
      <w:numPr>
        <w:numId w:val="3"/>
      </w:numPr>
      <w:spacing w:after="0"/>
      <w:ind w:left="0" w:right="-108" w:firstLine="0"/>
      <w:jc w:val="both"/>
    </w:pPr>
    <w:rPr>
      <w:rFonts w:ascii="Arial" w:eastAsia="Arial" w:hAnsi="Arial" w:cs="Arial"/>
      <w:b/>
      <w:sz w:val="22"/>
      <w:szCs w:val="20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ponse">
    <w:name w:val="Reponse"/>
    <w:basedOn w:val="Normal"/>
    <w:qFormat/>
    <w:pPr>
      <w:overflowPunct w:val="0"/>
      <w:autoSpaceDE w:val="0"/>
      <w:ind w:left="567" w:right="567"/>
      <w:jc w:val="both"/>
    </w:pPr>
    <w:rPr>
      <w:rFonts w:ascii="Times New Roman" w:hAnsi="Times New Roman"/>
      <w:color w:val="FF0000"/>
      <w:sz w:val="24"/>
    </w:rPr>
  </w:style>
  <w:style w:type="paragraph" w:styleId="Normalcentr">
    <w:name w:val="Block Text"/>
    <w:basedOn w:val="Normal"/>
    <w:qFormat/>
    <w:pPr>
      <w:tabs>
        <w:tab w:val="right" w:leader="underscore" w:pos="9497"/>
      </w:tabs>
      <w:spacing w:before="120" w:after="120"/>
      <w:ind w:left="425" w:right="-567"/>
    </w:pPr>
    <w:rPr>
      <w:rFonts w:ascii="Times New Roman" w:hAnsi="Times New Roma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styleId="Paragraphedeliste">
    <w:name w:val="List Paragraph"/>
    <w:basedOn w:val="LO-Normal1"/>
    <w:qFormat/>
    <w:pPr>
      <w:widowControl/>
      <w:suppressAutoHyphens w:val="0"/>
      <w:spacing w:after="160" w:line="25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TableauNormal1">
    <w:name w:val="Tableau Normal1"/>
    <w:qFormat/>
    <w:pPr>
      <w:widowControl w:val="0"/>
      <w:suppressAutoHyphens/>
    </w:pPr>
    <w:rPr>
      <w:rFonts w:ascii="Times New Roman" w:eastAsia="Andale Sans UI" w:hAnsi="Times New Roman" w:cs="Tahoma"/>
      <w:lang w:eastAsia="ja-JP" w:bidi="fa-IR"/>
    </w:rPr>
  </w:style>
  <w:style w:type="paragraph" w:customStyle="1" w:styleId="LO-Normal">
    <w:name w:val="LO-Normal"/>
    <w:qFormat/>
    <w:pPr>
      <w:suppressAutoHyphens/>
    </w:pPr>
    <w:rPr>
      <w:rFonts w:eastAsia="0" w:cs="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Frutiger LT 57 Cn" w:eastAsia="Times New Roman" w:hAnsi="Frutiger LT 57 Cn" w:cs="Times New Roman"/>
      <w:sz w:val="20"/>
      <w:szCs w:val="20"/>
      <w:lang w:bidi="ar-SA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B73249"/>
    <w:pPr>
      <w:textAlignment w:val="auto"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649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49E"/>
    <w:rPr>
      <w:rFonts w:ascii="Segoe UI" w:eastAsia="Times New Roman" w:hAnsi="Segoe UI" w:cs="Segoe UI"/>
      <w:sz w:val="18"/>
      <w:szCs w:val="18"/>
      <w:lang w:bidi="ar-SA"/>
    </w:rPr>
  </w:style>
  <w:style w:type="character" w:styleId="Lienhypertexte">
    <w:name w:val="Hyperlink"/>
    <w:basedOn w:val="Policepardfaut"/>
    <w:uiPriority w:val="99"/>
    <w:semiHidden/>
    <w:unhideWhenUsed/>
    <w:rsid w:val="000F6D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1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cahier-interactif-auscultation-ouvrages-art.univ-gustave-eiffel.fr/methodologies-de-diagnostic/classement-des-methodologies-de-diagnostic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TABLEAUX DE REFERENCES de moins de 3 ans</vt:lpstr>
    </vt:vector>
  </TitlesOfParts>
  <Company>MTES\MCTRCT - AC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TABLEAUX DE REFERENCES de moins de 3 ans</dc:title>
  <dc:subject/>
  <dc:creator>GERMAIN Didier</dc:creator>
  <dc:description/>
  <cp:lastModifiedBy>MASCARAS Anouk</cp:lastModifiedBy>
  <cp:revision>2</cp:revision>
  <dcterms:created xsi:type="dcterms:W3CDTF">2026-08-14T07:22:00Z</dcterms:created>
  <dcterms:modified xsi:type="dcterms:W3CDTF">2026-08-14T07:22:00Z</dcterms:modified>
  <dc:language>fr-FR</dc:language>
</cp:coreProperties>
</file>