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8C55B" w14:textId="2DDB8E7C" w:rsidR="008F1F87" w:rsidRPr="00302172" w:rsidRDefault="008F1F87" w:rsidP="00302172">
      <w:pPr>
        <w:pStyle w:val="Paragraphedeliste"/>
        <w:numPr>
          <w:ilvl w:val="0"/>
          <w:numId w:val="5"/>
        </w:numPr>
        <w:jc w:val="both"/>
        <w:rPr>
          <w:rFonts w:ascii="National Light" w:hAnsi="National Light"/>
          <w:b/>
          <w:u w:val="single"/>
        </w:rPr>
      </w:pPr>
      <w:r w:rsidRPr="00302172">
        <w:rPr>
          <w:rFonts w:ascii="National Light" w:hAnsi="National Light"/>
          <w:b/>
          <w:u w:val="single"/>
        </w:rPr>
        <w:t xml:space="preserve">Questions du </w:t>
      </w:r>
      <w:r w:rsidR="00EC45A4">
        <w:rPr>
          <w:rFonts w:ascii="National Light" w:hAnsi="National Light"/>
          <w:b/>
          <w:u w:val="single"/>
        </w:rPr>
        <w:t>10</w:t>
      </w:r>
      <w:r w:rsidRPr="00302172">
        <w:rPr>
          <w:rFonts w:ascii="National Light" w:hAnsi="National Light"/>
          <w:b/>
          <w:u w:val="single"/>
        </w:rPr>
        <w:t xml:space="preserve">/09/2026 </w:t>
      </w:r>
    </w:p>
    <w:p w14:paraId="64229D5A" w14:textId="33B8BFF2" w:rsidR="00EC45A4" w:rsidRPr="00163B65" w:rsidRDefault="00EC45A4" w:rsidP="00163B65">
      <w:pPr>
        <w:pStyle w:val="Paragraphedeliste"/>
        <w:numPr>
          <w:ilvl w:val="0"/>
          <w:numId w:val="8"/>
        </w:numPr>
        <w:tabs>
          <w:tab w:val="left" w:pos="360"/>
        </w:tabs>
        <w:ind w:left="-567" w:firstLine="0"/>
        <w:jc w:val="both"/>
        <w:rPr>
          <w:rFonts w:ascii="National Light" w:hAnsi="National Light"/>
          <w:color w:val="FF0000"/>
          <w:sz w:val="22"/>
          <w:szCs w:val="22"/>
        </w:rPr>
      </w:pPr>
      <w:r w:rsidRPr="00163B65">
        <w:rPr>
          <w:rFonts w:ascii="National Light" w:hAnsi="National Light"/>
          <w:color w:val="FF0000"/>
          <w:sz w:val="22"/>
          <w:szCs w:val="22"/>
        </w:rPr>
        <w:t>Pouvez-vous confirmer la période de</w:t>
      </w:r>
      <w:r w:rsidRPr="00163B65">
        <w:rPr>
          <w:rFonts w:ascii="National Light" w:hAnsi="National Light"/>
          <w:color w:val="FF0000"/>
          <w:sz w:val="22"/>
          <w:szCs w:val="22"/>
        </w:rPr>
        <w:t xml:space="preserve"> fermeture annuelle : 7 ou 8 semaines ? </w:t>
      </w:r>
    </w:p>
    <w:p w14:paraId="6346E01D" w14:textId="77656169" w:rsidR="0049497E" w:rsidRPr="00163B65" w:rsidRDefault="0049497E" w:rsidP="00163B65">
      <w:pPr>
        <w:pStyle w:val="Paragraphedeliste"/>
        <w:numPr>
          <w:ilvl w:val="0"/>
          <w:numId w:val="7"/>
        </w:numPr>
        <w:tabs>
          <w:tab w:val="left" w:pos="360"/>
        </w:tabs>
        <w:spacing w:after="0" w:line="240" w:lineRule="auto"/>
        <w:ind w:left="-567" w:firstLine="0"/>
        <w:jc w:val="both"/>
        <w:rPr>
          <w:rFonts w:ascii="National Light" w:eastAsia="Times New Roman" w:hAnsi="National Light" w:cs="Times New Roman"/>
          <w:kern w:val="0"/>
          <w:sz w:val="22"/>
          <w:szCs w:val="22"/>
          <w:lang w:eastAsia="fr-FR"/>
          <w14:ligatures w14:val="none"/>
        </w:rPr>
      </w:pPr>
      <w:bookmarkStart w:id="0" w:name="_Hlk240017189"/>
      <w:r w:rsidRPr="00163B65">
        <w:rPr>
          <w:rFonts w:ascii="National Light" w:eastAsia="Times New Roman" w:hAnsi="National Light" w:cs="Times New Roman"/>
          <w:kern w:val="0"/>
          <w:sz w:val="22"/>
          <w:szCs w:val="22"/>
          <w:lang w:eastAsia="fr-FR"/>
          <w14:ligatures w14:val="none"/>
        </w:rPr>
        <w:t xml:space="preserve">La période de fermeture annuelle est bien de 8 semaines par an. </w:t>
      </w:r>
    </w:p>
    <w:bookmarkEnd w:id="0"/>
    <w:p w14:paraId="3B1D049D" w14:textId="77777777" w:rsidR="0049497E" w:rsidRPr="00163B65" w:rsidRDefault="0049497E" w:rsidP="00163B65">
      <w:pPr>
        <w:tabs>
          <w:tab w:val="left" w:pos="360"/>
        </w:tabs>
        <w:ind w:left="-567"/>
        <w:jc w:val="both"/>
        <w:rPr>
          <w:rFonts w:ascii="National Light" w:hAnsi="National Light"/>
          <w:sz w:val="22"/>
          <w:szCs w:val="22"/>
        </w:rPr>
      </w:pPr>
    </w:p>
    <w:p w14:paraId="50D2C93D" w14:textId="52865850" w:rsidR="0049497E" w:rsidRPr="00163B65" w:rsidRDefault="0049497E" w:rsidP="00163B65">
      <w:pPr>
        <w:pStyle w:val="Paragraphedeliste"/>
        <w:numPr>
          <w:ilvl w:val="0"/>
          <w:numId w:val="8"/>
        </w:numPr>
        <w:tabs>
          <w:tab w:val="left" w:pos="360"/>
        </w:tabs>
        <w:ind w:left="-567" w:firstLine="0"/>
        <w:jc w:val="both"/>
        <w:rPr>
          <w:rFonts w:ascii="National Light" w:hAnsi="National Light"/>
          <w:color w:val="FF0000"/>
          <w:sz w:val="22"/>
          <w:szCs w:val="22"/>
        </w:rPr>
      </w:pPr>
      <w:r w:rsidRPr="00163B65">
        <w:rPr>
          <w:rFonts w:ascii="National Light" w:hAnsi="National Light"/>
          <w:color w:val="FF0000"/>
          <w:sz w:val="22"/>
          <w:szCs w:val="22"/>
        </w:rPr>
        <w:t xml:space="preserve">Pouvez-vous confirmer les </w:t>
      </w:r>
      <w:r w:rsidR="00EC45A4" w:rsidRPr="00163B65">
        <w:rPr>
          <w:rFonts w:ascii="National Light" w:hAnsi="National Light"/>
          <w:color w:val="FF0000"/>
          <w:sz w:val="22"/>
          <w:szCs w:val="22"/>
        </w:rPr>
        <w:t xml:space="preserve">consommables sanitaires à la charge du titulaire et consommations estimées/historiques ? </w:t>
      </w:r>
    </w:p>
    <w:p w14:paraId="76EFA405" w14:textId="76F9AD17" w:rsidR="0059274B" w:rsidRDefault="0059274B" w:rsidP="00163B65">
      <w:pPr>
        <w:pStyle w:val="Paragraphedeliste"/>
        <w:numPr>
          <w:ilvl w:val="0"/>
          <w:numId w:val="7"/>
        </w:numPr>
        <w:tabs>
          <w:tab w:val="left" w:pos="360"/>
        </w:tabs>
        <w:spacing w:after="0" w:line="240" w:lineRule="auto"/>
        <w:ind w:left="-567" w:firstLine="0"/>
        <w:jc w:val="both"/>
        <w:rPr>
          <w:rFonts w:ascii="National Light" w:hAnsi="National Light"/>
          <w:sz w:val="22"/>
          <w:szCs w:val="22"/>
        </w:rPr>
      </w:pPr>
      <w:r w:rsidRPr="00163B65">
        <w:rPr>
          <w:rFonts w:ascii="National Light" w:hAnsi="National Light"/>
          <w:sz w:val="22"/>
          <w:szCs w:val="22"/>
        </w:rPr>
        <w:t>Les consommables sanitaires nécessaires à l’exécution courante des prestations de nettoyage sont inclus dans le prix forfaitaire annuel, conformément au chapitre 3 du CCTP, qui prévoit que le Titulaire prend en charge l’ensemble des produits d’entretien, articles, ustensiles, matériels et outillages nécessaires à l’exécution des prestations. Les prix unitaires indiqués au BPU pour les consommables et produits sanitaires sont destinés aux commandes spécifiques effectuées hors forfait. Ils ne sont donc pas compris dans le prix forfaitaire lorsqu’ils font l’objet d’une commande spécifique. Le DQE présente à ce titre des quantités estimatives permettant aux candidats de renseigner les prix unitaires correspondants.</w:t>
      </w:r>
      <w:r w:rsidRPr="00163B65">
        <w:rPr>
          <w:rFonts w:ascii="National Light" w:hAnsi="National Light"/>
          <w:sz w:val="22"/>
          <w:szCs w:val="22"/>
        </w:rPr>
        <w:t xml:space="preserve"> </w:t>
      </w:r>
    </w:p>
    <w:p w14:paraId="425BFFC3" w14:textId="77777777" w:rsidR="00163B65" w:rsidRPr="00163B65" w:rsidRDefault="00163B65" w:rsidP="0067042F">
      <w:pPr>
        <w:pStyle w:val="Paragraphedeliste"/>
        <w:tabs>
          <w:tab w:val="left" w:pos="360"/>
        </w:tabs>
        <w:spacing w:after="0" w:line="240" w:lineRule="auto"/>
        <w:ind w:left="-567"/>
        <w:jc w:val="both"/>
        <w:rPr>
          <w:rFonts w:ascii="National Light" w:hAnsi="National Light"/>
          <w:sz w:val="22"/>
          <w:szCs w:val="22"/>
        </w:rPr>
      </w:pPr>
    </w:p>
    <w:p w14:paraId="09A33DB9" w14:textId="77777777" w:rsidR="00212A73" w:rsidRPr="00163B65" w:rsidRDefault="00212A73" w:rsidP="00163B65">
      <w:pPr>
        <w:pStyle w:val="Paragraphedeliste"/>
        <w:tabs>
          <w:tab w:val="left" w:pos="360"/>
        </w:tabs>
        <w:spacing w:after="0" w:line="240" w:lineRule="auto"/>
        <w:ind w:left="-567"/>
        <w:jc w:val="both"/>
        <w:rPr>
          <w:rFonts w:ascii="National Light" w:hAnsi="National Light"/>
          <w:sz w:val="22"/>
          <w:szCs w:val="22"/>
        </w:rPr>
      </w:pPr>
    </w:p>
    <w:p w14:paraId="4630B6B2" w14:textId="1565514F" w:rsidR="00EC45A4" w:rsidRPr="00163B65" w:rsidRDefault="0049497E" w:rsidP="00163B65">
      <w:pPr>
        <w:pStyle w:val="Paragraphedeliste"/>
        <w:numPr>
          <w:ilvl w:val="0"/>
          <w:numId w:val="8"/>
        </w:numPr>
        <w:tabs>
          <w:tab w:val="left" w:pos="360"/>
        </w:tabs>
        <w:ind w:left="-567" w:firstLine="0"/>
        <w:jc w:val="both"/>
        <w:rPr>
          <w:rFonts w:ascii="National Light" w:hAnsi="National Light"/>
          <w:color w:val="FF0000"/>
          <w:sz w:val="22"/>
          <w:szCs w:val="22"/>
        </w:rPr>
      </w:pPr>
      <w:r w:rsidRPr="00163B65">
        <w:rPr>
          <w:rFonts w:ascii="National Light" w:hAnsi="National Light"/>
          <w:color w:val="FF0000"/>
          <w:sz w:val="22"/>
          <w:szCs w:val="22"/>
        </w:rPr>
        <w:t>A</w:t>
      </w:r>
      <w:r w:rsidR="00EC45A4" w:rsidRPr="00163B65">
        <w:rPr>
          <w:rFonts w:ascii="National Light" w:hAnsi="National Light"/>
          <w:color w:val="FF0000"/>
          <w:sz w:val="22"/>
          <w:szCs w:val="22"/>
        </w:rPr>
        <w:t xml:space="preserve"> quoi correspond « Annexe 3 », absente du DCE, et pouvez-vous la transmettre ?</w:t>
      </w:r>
    </w:p>
    <w:p w14:paraId="72D9EBDB" w14:textId="5591C88A" w:rsidR="007131FF" w:rsidRDefault="0008765C" w:rsidP="004E2069">
      <w:pPr>
        <w:pStyle w:val="Paragraphedeliste"/>
        <w:numPr>
          <w:ilvl w:val="0"/>
          <w:numId w:val="7"/>
        </w:numPr>
        <w:tabs>
          <w:tab w:val="left" w:pos="360"/>
        </w:tabs>
        <w:spacing w:after="0" w:line="240" w:lineRule="auto"/>
        <w:ind w:left="-567" w:firstLine="0"/>
        <w:jc w:val="both"/>
        <w:rPr>
          <w:rFonts w:ascii="National Light" w:hAnsi="National Light"/>
        </w:rPr>
      </w:pPr>
      <w:r w:rsidRPr="00E57D07">
        <w:rPr>
          <w:rFonts w:ascii="National Light" w:hAnsi="National Light"/>
          <w:b/>
          <w:bCs/>
          <w:sz w:val="22"/>
          <w:szCs w:val="22"/>
          <w:u w:val="single"/>
        </w:rPr>
        <w:t>L'annexe 3 « Fréquences des prestations du Site de Flandre</w:t>
      </w:r>
      <w:r w:rsidRPr="0008765C">
        <w:rPr>
          <w:rFonts w:ascii="National Light" w:hAnsi="National Light"/>
          <w:sz w:val="22"/>
          <w:szCs w:val="22"/>
        </w:rPr>
        <w:t xml:space="preserve"> » se trouve à la fin du CCTP.</w:t>
      </w:r>
      <w:r w:rsidR="000A7975" w:rsidRPr="0008765C">
        <w:rPr>
          <w:rFonts w:ascii="National Light" w:hAnsi="National Light"/>
        </w:rPr>
        <w:t xml:space="preserve"> </w:t>
      </w:r>
    </w:p>
    <w:p w14:paraId="3080B33F" w14:textId="54693B52" w:rsidR="005C769B" w:rsidRDefault="005C769B" w:rsidP="005C769B">
      <w:pPr>
        <w:tabs>
          <w:tab w:val="left" w:pos="360"/>
        </w:tabs>
        <w:spacing w:after="0" w:line="240" w:lineRule="auto"/>
        <w:jc w:val="both"/>
        <w:rPr>
          <w:rFonts w:ascii="National Light" w:hAnsi="National Light"/>
        </w:rPr>
      </w:pPr>
    </w:p>
    <w:p w14:paraId="7E41779A" w14:textId="77777777" w:rsidR="005C769B" w:rsidRPr="00302172" w:rsidRDefault="005C769B" w:rsidP="005C769B">
      <w:pPr>
        <w:pStyle w:val="Paragraphedeliste"/>
        <w:numPr>
          <w:ilvl w:val="0"/>
          <w:numId w:val="5"/>
        </w:numPr>
        <w:jc w:val="both"/>
        <w:rPr>
          <w:rFonts w:ascii="National Light" w:hAnsi="National Light"/>
          <w:b/>
          <w:u w:val="single"/>
        </w:rPr>
      </w:pPr>
      <w:r w:rsidRPr="00302172">
        <w:rPr>
          <w:rFonts w:ascii="National Light" w:hAnsi="National Light"/>
          <w:b/>
          <w:u w:val="single"/>
        </w:rPr>
        <w:t xml:space="preserve">Questions du </w:t>
      </w:r>
      <w:r>
        <w:rPr>
          <w:rFonts w:ascii="National Light" w:hAnsi="National Light"/>
          <w:b/>
          <w:u w:val="single"/>
        </w:rPr>
        <w:t>10</w:t>
      </w:r>
      <w:r w:rsidRPr="00302172">
        <w:rPr>
          <w:rFonts w:ascii="National Light" w:hAnsi="National Light"/>
          <w:b/>
          <w:u w:val="single"/>
        </w:rPr>
        <w:t xml:space="preserve">/09/2026 </w:t>
      </w:r>
    </w:p>
    <w:p w14:paraId="442F5382" w14:textId="77777777" w:rsidR="005C769B" w:rsidRPr="005C769B" w:rsidRDefault="005C769B" w:rsidP="005C769B">
      <w:pPr>
        <w:pStyle w:val="Paragraphedeliste"/>
        <w:numPr>
          <w:ilvl w:val="0"/>
          <w:numId w:val="8"/>
        </w:numPr>
        <w:spacing w:before="100" w:beforeAutospacing="1" w:after="100" w:afterAutospacing="1" w:line="240" w:lineRule="auto"/>
        <w:ind w:left="284" w:hanging="851"/>
        <w:rPr>
          <w:rFonts w:ascii="National Light" w:eastAsia="Times New Roman" w:hAnsi="National Light" w:cs="Times New Roman"/>
          <w:color w:val="FF0000"/>
          <w:kern w:val="0"/>
          <w:sz w:val="22"/>
          <w:szCs w:val="22"/>
          <w:lang w:eastAsia="fr-FR"/>
          <w14:ligatures w14:val="none"/>
        </w:rPr>
      </w:pPr>
      <w:r w:rsidRPr="005C769B">
        <w:rPr>
          <w:rFonts w:ascii="National Light" w:eastAsia="Times New Roman" w:hAnsi="National Light" w:cs="Times New Roman"/>
          <w:color w:val="FF0000"/>
          <w:kern w:val="0"/>
          <w:sz w:val="22"/>
          <w:szCs w:val="22"/>
          <w:lang w:eastAsia="fr-FR"/>
          <w14:ligatures w14:val="none"/>
        </w:rPr>
        <w:t xml:space="preserve">À la suite de votre réponse, nous avons bien pris connaissance du Cadre de Mémoire Technique (CRT) ajouté au DCE modifié. </w:t>
      </w:r>
      <w:r w:rsidRPr="005C769B">
        <w:rPr>
          <w:rFonts w:ascii="National Light" w:eastAsia="Times New Roman" w:hAnsi="National Light" w:cs="Times New Roman"/>
          <w:color w:val="FF0000"/>
          <w:kern w:val="0"/>
          <w:sz w:val="22"/>
          <w:szCs w:val="22"/>
          <w:lang w:eastAsia="fr-FR"/>
          <w14:ligatures w14:val="none"/>
        </w:rPr>
        <w:t xml:space="preserve"> </w:t>
      </w:r>
      <w:r w:rsidRPr="005C769B">
        <w:rPr>
          <w:rFonts w:ascii="National Light" w:eastAsia="Times New Roman" w:hAnsi="National Light" w:cs="Times New Roman"/>
          <w:color w:val="FF0000"/>
          <w:kern w:val="0"/>
          <w:sz w:val="22"/>
          <w:szCs w:val="22"/>
          <w:lang w:eastAsia="fr-FR"/>
          <w14:ligatures w14:val="none"/>
        </w:rPr>
        <w:t xml:space="preserve">Toutefois, nous constatons que les rubriques et éléments demandés dans ce cadre de réponse ne correspondent pas intégralement aux cinq sous-critères techniques mentionnés à l’article 19 du Règlement de la Consultation, sur lesquels est fondée la notation de la valeur technique. </w:t>
      </w:r>
      <w:r w:rsidRPr="005C769B">
        <w:rPr>
          <w:rFonts w:ascii="National Light" w:eastAsia="Times New Roman" w:hAnsi="National Light" w:cs="Times New Roman"/>
          <w:color w:val="FF0000"/>
          <w:kern w:val="0"/>
          <w:sz w:val="22"/>
          <w:szCs w:val="22"/>
          <w:lang w:eastAsia="fr-FR"/>
          <w14:ligatures w14:val="none"/>
        </w:rPr>
        <w:t xml:space="preserve"> </w:t>
      </w:r>
      <w:r w:rsidRPr="005C769B">
        <w:rPr>
          <w:rFonts w:ascii="National Light" w:eastAsia="Times New Roman" w:hAnsi="National Light" w:cs="Times New Roman"/>
          <w:color w:val="FF0000"/>
          <w:kern w:val="0"/>
          <w:sz w:val="22"/>
          <w:szCs w:val="22"/>
          <w:lang w:eastAsia="fr-FR"/>
          <w14:ligatures w14:val="none"/>
        </w:rPr>
        <w:t xml:space="preserve">Par exemple, pour la partie PCA, le PCA n'apparaît pas comme une rubrique dédiée dans votre cadre de réponse, alors qu'il représente à lui seul 10 points sur 40 selon le RC. </w:t>
      </w:r>
      <w:r w:rsidRPr="005C769B">
        <w:rPr>
          <w:rFonts w:ascii="National Light" w:eastAsia="Times New Roman" w:hAnsi="National Light" w:cs="Times New Roman"/>
          <w:color w:val="FF0000"/>
          <w:kern w:val="0"/>
          <w:sz w:val="22"/>
          <w:szCs w:val="22"/>
          <w:lang w:eastAsia="fr-FR"/>
          <w14:ligatures w14:val="none"/>
        </w:rPr>
        <w:t xml:space="preserve"> </w:t>
      </w:r>
      <w:r w:rsidRPr="005C769B">
        <w:rPr>
          <w:rFonts w:ascii="National Light" w:eastAsia="Times New Roman" w:hAnsi="National Light" w:cs="Times New Roman"/>
          <w:color w:val="FF0000"/>
          <w:kern w:val="0"/>
          <w:sz w:val="22"/>
          <w:szCs w:val="22"/>
          <w:lang w:eastAsia="fr-FR"/>
          <w14:ligatures w14:val="none"/>
        </w:rPr>
        <w:t xml:space="preserve">Afin de structurer notre offre conformément à vos attentes, pourriez-vous nous préciser : </w:t>
      </w:r>
    </w:p>
    <w:p w14:paraId="53135552" w14:textId="77777777" w:rsidR="005C769B" w:rsidRPr="005C769B" w:rsidRDefault="005C769B" w:rsidP="005C769B">
      <w:pPr>
        <w:pStyle w:val="Paragraphedeliste"/>
        <w:numPr>
          <w:ilvl w:val="0"/>
          <w:numId w:val="9"/>
        </w:numPr>
        <w:spacing w:before="100" w:beforeAutospacing="1" w:after="100" w:afterAutospacing="1" w:line="240" w:lineRule="auto"/>
        <w:rPr>
          <w:rFonts w:ascii="National Light" w:eastAsia="Times New Roman" w:hAnsi="National Light" w:cs="Times New Roman"/>
          <w:color w:val="FF0000"/>
          <w:kern w:val="0"/>
          <w:sz w:val="22"/>
          <w:szCs w:val="22"/>
          <w:lang w:eastAsia="fr-FR"/>
          <w14:ligatures w14:val="none"/>
        </w:rPr>
      </w:pPr>
      <w:r w:rsidRPr="005C769B">
        <w:rPr>
          <w:rFonts w:ascii="National Light" w:eastAsia="Times New Roman" w:hAnsi="National Light" w:cs="Times New Roman"/>
          <w:color w:val="FF0000"/>
          <w:kern w:val="0"/>
          <w:sz w:val="22"/>
          <w:szCs w:val="22"/>
          <w:lang w:eastAsia="fr-FR"/>
          <w14:ligatures w14:val="none"/>
        </w:rPr>
        <w:t xml:space="preserve">Si l’utilisation et le renseignement du Cadre de Mémoire Technique nouvellement publié sont obligatoires ; </w:t>
      </w:r>
    </w:p>
    <w:p w14:paraId="52682515" w14:textId="77777777" w:rsidR="005C769B" w:rsidRPr="005C769B" w:rsidRDefault="005C769B" w:rsidP="005C769B">
      <w:pPr>
        <w:pStyle w:val="Paragraphedeliste"/>
        <w:numPr>
          <w:ilvl w:val="0"/>
          <w:numId w:val="9"/>
        </w:numPr>
        <w:spacing w:before="100" w:beforeAutospacing="1" w:after="100" w:afterAutospacing="1" w:line="240" w:lineRule="auto"/>
        <w:rPr>
          <w:rFonts w:ascii="National Light" w:eastAsia="Times New Roman" w:hAnsi="National Light" w:cs="Times New Roman"/>
          <w:color w:val="FF0000"/>
          <w:kern w:val="0"/>
          <w:sz w:val="22"/>
          <w:szCs w:val="22"/>
          <w:lang w:eastAsia="fr-FR"/>
          <w14:ligatures w14:val="none"/>
        </w:rPr>
      </w:pPr>
      <w:r w:rsidRPr="005C769B">
        <w:rPr>
          <w:rFonts w:ascii="National Light" w:eastAsia="Times New Roman" w:hAnsi="National Light" w:cs="Times New Roman"/>
          <w:color w:val="FF0000"/>
          <w:kern w:val="0"/>
          <w:sz w:val="22"/>
          <w:szCs w:val="22"/>
          <w:lang w:eastAsia="fr-FR"/>
          <w14:ligatures w14:val="none"/>
        </w:rPr>
        <w:t xml:space="preserve">Si les candidats doivent répondre exclusivement selon les rubriques de ce cadre, ou s’ils doivent également structurer leur réponse de manière à traiter distinctement les cinq sous-critères prévus à l’article 19 du RC ; </w:t>
      </w:r>
    </w:p>
    <w:p w14:paraId="5831E41B" w14:textId="77777777" w:rsidR="005C769B" w:rsidRPr="005C769B" w:rsidRDefault="005C769B" w:rsidP="005C769B">
      <w:pPr>
        <w:pStyle w:val="Paragraphedeliste"/>
        <w:numPr>
          <w:ilvl w:val="0"/>
          <w:numId w:val="9"/>
        </w:numPr>
        <w:spacing w:before="100" w:beforeAutospacing="1" w:after="100" w:afterAutospacing="1" w:line="240" w:lineRule="auto"/>
        <w:rPr>
          <w:rFonts w:ascii="National Light" w:eastAsia="Times New Roman" w:hAnsi="National Light" w:cs="Times New Roman"/>
          <w:color w:val="FF0000"/>
          <w:kern w:val="0"/>
          <w:sz w:val="22"/>
          <w:szCs w:val="22"/>
          <w:lang w:eastAsia="fr-FR"/>
          <w14:ligatures w14:val="none"/>
        </w:rPr>
      </w:pPr>
      <w:r w:rsidRPr="005C769B">
        <w:rPr>
          <w:rFonts w:ascii="National Light" w:eastAsia="Times New Roman" w:hAnsi="National Light" w:cs="Times New Roman"/>
          <w:color w:val="FF0000"/>
          <w:kern w:val="0"/>
          <w:sz w:val="22"/>
          <w:szCs w:val="22"/>
          <w:lang w:eastAsia="fr-FR"/>
          <w14:ligatures w14:val="none"/>
        </w:rPr>
        <w:t xml:space="preserve">En cas de divergence entre les éléments demandés dans le CRT et les sous-critères figurant au RC, quel document doit être retenu comme référence pour l’élaboration et l’analyse de l’offre technique ? </w:t>
      </w:r>
    </w:p>
    <w:p w14:paraId="2095AC9F" w14:textId="104CD034" w:rsidR="005C769B" w:rsidRDefault="005C769B" w:rsidP="005C769B">
      <w:pPr>
        <w:pStyle w:val="Paragraphedeliste"/>
        <w:numPr>
          <w:ilvl w:val="0"/>
          <w:numId w:val="9"/>
        </w:numPr>
        <w:spacing w:before="100" w:beforeAutospacing="1" w:after="100" w:afterAutospacing="1" w:line="240" w:lineRule="auto"/>
        <w:rPr>
          <w:rFonts w:ascii="National Light" w:eastAsia="Times New Roman" w:hAnsi="National Light" w:cs="Times New Roman"/>
          <w:color w:val="FF0000"/>
          <w:kern w:val="0"/>
          <w:sz w:val="22"/>
          <w:szCs w:val="22"/>
          <w:lang w:eastAsia="fr-FR"/>
          <w14:ligatures w14:val="none"/>
        </w:rPr>
      </w:pPr>
      <w:r w:rsidRPr="005C769B">
        <w:rPr>
          <w:rFonts w:ascii="National Light" w:eastAsia="Times New Roman" w:hAnsi="National Light" w:cs="Times New Roman"/>
          <w:color w:val="FF0000"/>
          <w:kern w:val="0"/>
          <w:sz w:val="22"/>
          <w:szCs w:val="22"/>
          <w:lang w:eastAsia="fr-FR"/>
          <w14:ligatures w14:val="none"/>
        </w:rPr>
        <w:t xml:space="preserve">Dans l’hypothèse où un mémoire technique personnalisé reprenant strictement l’ensemble des rubriques du CRT serait accepté, pouvez-vous nous confirmer que celui-ci sera considéré comme conforme au cadre de réponse demandé ? </w:t>
      </w:r>
    </w:p>
    <w:p w14:paraId="6DDC2717" w14:textId="77777777" w:rsidR="005C769B" w:rsidRPr="005C769B" w:rsidRDefault="005C769B" w:rsidP="005C769B">
      <w:pPr>
        <w:spacing w:before="100" w:beforeAutospacing="1" w:after="100" w:afterAutospacing="1" w:line="240" w:lineRule="auto"/>
        <w:rPr>
          <w:rFonts w:ascii="National Light" w:eastAsia="Times New Roman" w:hAnsi="National Light" w:cs="Times New Roman"/>
          <w:color w:val="FF0000"/>
          <w:kern w:val="0"/>
          <w:sz w:val="22"/>
          <w:szCs w:val="22"/>
          <w:lang w:eastAsia="fr-FR"/>
          <w14:ligatures w14:val="none"/>
        </w:rPr>
      </w:pPr>
    </w:p>
    <w:p w14:paraId="23CBBECA" w14:textId="1B55446C" w:rsidR="005C769B" w:rsidRPr="005C769B" w:rsidRDefault="005C769B" w:rsidP="005C769B">
      <w:pPr>
        <w:pStyle w:val="Paragraphedeliste"/>
        <w:numPr>
          <w:ilvl w:val="0"/>
          <w:numId w:val="7"/>
        </w:numPr>
        <w:tabs>
          <w:tab w:val="left" w:pos="360"/>
        </w:tabs>
        <w:spacing w:after="0" w:line="240" w:lineRule="auto"/>
        <w:ind w:left="426" w:hanging="993"/>
        <w:jc w:val="both"/>
        <w:rPr>
          <w:rFonts w:ascii="National Light" w:hAnsi="National Light"/>
          <w:sz w:val="22"/>
          <w:szCs w:val="22"/>
        </w:rPr>
      </w:pPr>
      <w:r w:rsidRPr="005C769B">
        <w:rPr>
          <w:rFonts w:ascii="National Light" w:hAnsi="National Light"/>
          <w:sz w:val="22"/>
          <w:szCs w:val="22"/>
        </w:rPr>
        <w:t>Nous tenons tout d'abord à préciser que le Cadre de Mémoire Technique comportait bien une rubrique dédiée au Plan de Continuité d'Activité, intitulée « Réactivité et continuité de service », qui couvrait notamment :</w:t>
      </w:r>
    </w:p>
    <w:p w14:paraId="5A6306BA" w14:textId="77777777" w:rsidR="005C769B" w:rsidRPr="005C769B" w:rsidRDefault="005C769B" w:rsidP="005C769B">
      <w:pPr>
        <w:numPr>
          <w:ilvl w:val="0"/>
          <w:numId w:val="11"/>
        </w:numPr>
        <w:tabs>
          <w:tab w:val="left" w:pos="360"/>
        </w:tabs>
        <w:spacing w:after="0" w:line="240" w:lineRule="auto"/>
        <w:jc w:val="both"/>
        <w:rPr>
          <w:rFonts w:ascii="National Light" w:hAnsi="National Light"/>
          <w:sz w:val="22"/>
          <w:szCs w:val="22"/>
        </w:rPr>
      </w:pPr>
      <w:proofErr w:type="gramStart"/>
      <w:r w:rsidRPr="005C769B">
        <w:rPr>
          <w:rFonts w:ascii="National Light" w:hAnsi="National Light"/>
          <w:sz w:val="22"/>
          <w:szCs w:val="22"/>
        </w:rPr>
        <w:t>les</w:t>
      </w:r>
      <w:proofErr w:type="gramEnd"/>
      <w:r w:rsidRPr="005C769B">
        <w:rPr>
          <w:rFonts w:ascii="National Light" w:hAnsi="National Light"/>
          <w:sz w:val="22"/>
          <w:szCs w:val="22"/>
        </w:rPr>
        <w:t xml:space="preserve"> délais de livraison et d'intervention ;</w:t>
      </w:r>
    </w:p>
    <w:p w14:paraId="2405E204" w14:textId="77777777" w:rsidR="005C769B" w:rsidRPr="005C769B" w:rsidRDefault="005C769B" w:rsidP="005C769B">
      <w:pPr>
        <w:numPr>
          <w:ilvl w:val="0"/>
          <w:numId w:val="11"/>
        </w:numPr>
        <w:tabs>
          <w:tab w:val="left" w:pos="360"/>
        </w:tabs>
        <w:spacing w:after="0" w:line="240" w:lineRule="auto"/>
        <w:jc w:val="both"/>
        <w:rPr>
          <w:rFonts w:ascii="National Light" w:hAnsi="National Light"/>
          <w:sz w:val="22"/>
          <w:szCs w:val="22"/>
        </w:rPr>
      </w:pPr>
      <w:proofErr w:type="gramStart"/>
      <w:r w:rsidRPr="005C769B">
        <w:rPr>
          <w:rFonts w:ascii="National Light" w:hAnsi="National Light"/>
          <w:sz w:val="22"/>
          <w:szCs w:val="22"/>
        </w:rPr>
        <w:t>la</w:t>
      </w:r>
      <w:proofErr w:type="gramEnd"/>
      <w:r w:rsidRPr="005C769B">
        <w:rPr>
          <w:rFonts w:ascii="National Light" w:hAnsi="National Light"/>
          <w:sz w:val="22"/>
          <w:szCs w:val="22"/>
        </w:rPr>
        <w:t xml:space="preserve"> procédure en cas de grève ;</w:t>
      </w:r>
    </w:p>
    <w:p w14:paraId="10BC8222" w14:textId="77777777" w:rsidR="005C769B" w:rsidRPr="005C769B" w:rsidRDefault="005C769B" w:rsidP="005C769B">
      <w:pPr>
        <w:numPr>
          <w:ilvl w:val="0"/>
          <w:numId w:val="11"/>
        </w:numPr>
        <w:tabs>
          <w:tab w:val="left" w:pos="360"/>
        </w:tabs>
        <w:spacing w:after="0" w:line="240" w:lineRule="auto"/>
        <w:jc w:val="both"/>
        <w:rPr>
          <w:rFonts w:ascii="National Light" w:hAnsi="National Light"/>
          <w:sz w:val="22"/>
          <w:szCs w:val="22"/>
        </w:rPr>
      </w:pPr>
      <w:proofErr w:type="gramStart"/>
      <w:r w:rsidRPr="005C769B">
        <w:rPr>
          <w:rFonts w:ascii="National Light" w:hAnsi="National Light"/>
          <w:sz w:val="22"/>
          <w:szCs w:val="22"/>
        </w:rPr>
        <w:t>la</w:t>
      </w:r>
      <w:proofErr w:type="gramEnd"/>
      <w:r w:rsidRPr="005C769B">
        <w:rPr>
          <w:rFonts w:ascii="National Light" w:hAnsi="National Light"/>
          <w:sz w:val="22"/>
          <w:szCs w:val="22"/>
        </w:rPr>
        <w:t xml:space="preserve"> gestion des absences imprévues ;</w:t>
      </w:r>
    </w:p>
    <w:p w14:paraId="2AD8FB30" w14:textId="77777777" w:rsidR="005C769B" w:rsidRPr="005C769B" w:rsidRDefault="005C769B" w:rsidP="005C769B">
      <w:pPr>
        <w:numPr>
          <w:ilvl w:val="0"/>
          <w:numId w:val="11"/>
        </w:numPr>
        <w:tabs>
          <w:tab w:val="left" w:pos="360"/>
        </w:tabs>
        <w:spacing w:after="0" w:line="240" w:lineRule="auto"/>
        <w:jc w:val="both"/>
        <w:rPr>
          <w:rFonts w:ascii="National Light" w:hAnsi="National Light"/>
          <w:sz w:val="22"/>
          <w:szCs w:val="22"/>
        </w:rPr>
      </w:pPr>
      <w:proofErr w:type="gramStart"/>
      <w:r w:rsidRPr="005C769B">
        <w:rPr>
          <w:rFonts w:ascii="National Light" w:hAnsi="National Light"/>
          <w:sz w:val="22"/>
          <w:szCs w:val="22"/>
        </w:rPr>
        <w:t>ainsi</w:t>
      </w:r>
      <w:proofErr w:type="gramEnd"/>
      <w:r w:rsidRPr="005C769B">
        <w:rPr>
          <w:rFonts w:ascii="National Light" w:hAnsi="National Light"/>
          <w:sz w:val="22"/>
          <w:szCs w:val="22"/>
        </w:rPr>
        <w:t xml:space="preserve"> que d'autres éléments relatifs à la continuité de service.</w:t>
      </w:r>
    </w:p>
    <w:p w14:paraId="61293A0D" w14:textId="77777777" w:rsidR="005C769B" w:rsidRPr="005C769B" w:rsidRDefault="005C769B" w:rsidP="005C769B">
      <w:pPr>
        <w:tabs>
          <w:tab w:val="left" w:pos="360"/>
        </w:tabs>
        <w:spacing w:after="0" w:line="240" w:lineRule="auto"/>
        <w:jc w:val="both"/>
        <w:rPr>
          <w:rFonts w:ascii="National Light" w:hAnsi="National Light"/>
          <w:sz w:val="22"/>
          <w:szCs w:val="22"/>
        </w:rPr>
      </w:pPr>
      <w:r w:rsidRPr="005C769B">
        <w:rPr>
          <w:rFonts w:ascii="National Light" w:hAnsi="National Light"/>
          <w:sz w:val="22"/>
          <w:szCs w:val="22"/>
        </w:rPr>
        <w:t xml:space="preserve">Afin de lever toute ambiguïté et de faciliter l'élaboration de votre offre, nous vous transmettons une nouvelle version du Cadre de Mémoire Technique, reprenant strictement la structure des cinq sous-critères de l'article </w:t>
      </w:r>
      <w:r w:rsidRPr="005C769B">
        <w:rPr>
          <w:rFonts w:ascii="National Light" w:hAnsi="National Light"/>
          <w:sz w:val="22"/>
          <w:szCs w:val="22"/>
        </w:rPr>
        <w:lastRenderedPageBreak/>
        <w:t>19 du Règlement de la Consultation. Cette version fait désormais référence pour l'élaboration et l'analyse de votre offre technique.</w:t>
      </w:r>
    </w:p>
    <w:p w14:paraId="05A4E7DB" w14:textId="77777777" w:rsidR="005C769B" w:rsidRPr="005C769B" w:rsidRDefault="005C769B" w:rsidP="005C769B">
      <w:pPr>
        <w:tabs>
          <w:tab w:val="left" w:pos="360"/>
        </w:tabs>
        <w:spacing w:after="0" w:line="240" w:lineRule="auto"/>
        <w:jc w:val="both"/>
        <w:rPr>
          <w:rFonts w:ascii="National Light" w:hAnsi="National Light"/>
          <w:sz w:val="22"/>
          <w:szCs w:val="22"/>
        </w:rPr>
      </w:pPr>
      <w:r w:rsidRPr="005C769B">
        <w:rPr>
          <w:rFonts w:ascii="National Light" w:hAnsi="National Light"/>
          <w:sz w:val="22"/>
          <w:szCs w:val="22"/>
        </w:rPr>
        <w:t>Nous vous invitons à structurer votre mémoire technique conformément à ce cadre actualisé.</w:t>
      </w:r>
    </w:p>
    <w:p w14:paraId="6415A4E9" w14:textId="6B2547F1" w:rsidR="005C769B" w:rsidRDefault="005C769B" w:rsidP="005C769B">
      <w:pPr>
        <w:tabs>
          <w:tab w:val="left" w:pos="360"/>
        </w:tabs>
        <w:spacing w:after="0" w:line="240" w:lineRule="auto"/>
        <w:jc w:val="both"/>
        <w:rPr>
          <w:rFonts w:ascii="National Light" w:hAnsi="National Light"/>
          <w:sz w:val="22"/>
          <w:szCs w:val="22"/>
        </w:rPr>
      </w:pPr>
    </w:p>
    <w:p w14:paraId="1045E1A3" w14:textId="77777777" w:rsidR="005C769B" w:rsidRPr="005C769B" w:rsidRDefault="005C769B" w:rsidP="005C769B">
      <w:pPr>
        <w:tabs>
          <w:tab w:val="left" w:pos="360"/>
        </w:tabs>
        <w:spacing w:after="0" w:line="240" w:lineRule="auto"/>
        <w:jc w:val="both"/>
        <w:rPr>
          <w:rFonts w:ascii="National Light" w:hAnsi="National Light"/>
          <w:sz w:val="22"/>
          <w:szCs w:val="22"/>
        </w:rPr>
      </w:pPr>
    </w:p>
    <w:sectPr w:rsidR="005C769B" w:rsidRPr="005C769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7BF49" w14:textId="77777777" w:rsidR="00FC64D3" w:rsidRDefault="00FC64D3" w:rsidP="00FC64D3">
      <w:pPr>
        <w:spacing w:after="0" w:line="240" w:lineRule="auto"/>
      </w:pPr>
      <w:r>
        <w:separator/>
      </w:r>
    </w:p>
  </w:endnote>
  <w:endnote w:type="continuationSeparator" w:id="0">
    <w:p w14:paraId="613E441C" w14:textId="77777777" w:rsidR="00FC64D3" w:rsidRDefault="00FC64D3" w:rsidP="00FC6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tional Light">
    <w:panose1 w:val="00000000000000000000"/>
    <w:charset w:val="00"/>
    <w:family w:val="modern"/>
    <w:notTrueType/>
    <w:pitch w:val="variable"/>
    <w:sig w:usb0="A10000FF" w:usb1="5001207B" w:usb2="00000010" w:usb3="00000000" w:csb0="0000009B"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596DE" w14:textId="77777777" w:rsidR="00FC64D3" w:rsidRDefault="00FC64D3" w:rsidP="00FC64D3">
      <w:pPr>
        <w:spacing w:after="0" w:line="240" w:lineRule="auto"/>
      </w:pPr>
      <w:r>
        <w:separator/>
      </w:r>
    </w:p>
  </w:footnote>
  <w:footnote w:type="continuationSeparator" w:id="0">
    <w:p w14:paraId="1E05EA0B" w14:textId="77777777" w:rsidR="00FC64D3" w:rsidRDefault="00FC64D3" w:rsidP="00FC64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B70D0"/>
    <w:multiLevelType w:val="hybridMultilevel"/>
    <w:tmpl w:val="354AB87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241323B6"/>
    <w:multiLevelType w:val="multilevel"/>
    <w:tmpl w:val="7BBA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C7B5E"/>
    <w:multiLevelType w:val="hybridMultilevel"/>
    <w:tmpl w:val="BDDE87EC"/>
    <w:lvl w:ilvl="0" w:tplc="99E0BF98">
      <w:start w:val="1"/>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5314E94"/>
    <w:multiLevelType w:val="hybridMultilevel"/>
    <w:tmpl w:val="9EB03D0A"/>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4" w15:restartNumberingAfterBreak="0">
    <w:nsid w:val="49DA79E7"/>
    <w:multiLevelType w:val="multilevel"/>
    <w:tmpl w:val="E27E9570"/>
    <w:lvl w:ilvl="0">
      <w:start w:val="1"/>
      <w:numFmt w:val="bullet"/>
      <w:lvlText w:val="-"/>
      <w:lvlJc w:val="left"/>
      <w:pPr>
        <w:tabs>
          <w:tab w:val="num" w:pos="720"/>
        </w:tabs>
        <w:ind w:left="720" w:hanging="360"/>
      </w:pPr>
      <w:rPr>
        <w:rFonts w:ascii="National Light" w:eastAsia="Times New Roman" w:hAnsi="National Light"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A748DB"/>
    <w:multiLevelType w:val="hybridMultilevel"/>
    <w:tmpl w:val="509AA19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AF36D93"/>
    <w:multiLevelType w:val="hybridMultilevel"/>
    <w:tmpl w:val="FE42F852"/>
    <w:lvl w:ilvl="0" w:tplc="2A706206">
      <w:start w:val="1"/>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3BD0C27"/>
    <w:multiLevelType w:val="hybridMultilevel"/>
    <w:tmpl w:val="AD6224C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664003AB"/>
    <w:multiLevelType w:val="hybridMultilevel"/>
    <w:tmpl w:val="9EB03D0A"/>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9" w15:restartNumberingAfterBreak="0">
    <w:nsid w:val="793E15A4"/>
    <w:multiLevelType w:val="hybridMultilevel"/>
    <w:tmpl w:val="CDA83538"/>
    <w:lvl w:ilvl="0" w:tplc="CDC82FCA">
      <w:start w:val="4"/>
      <w:numFmt w:val="bullet"/>
      <w:lvlText w:val="-"/>
      <w:lvlJc w:val="left"/>
      <w:pPr>
        <w:ind w:left="644" w:hanging="360"/>
      </w:pPr>
      <w:rPr>
        <w:rFonts w:ascii="National Light" w:eastAsia="Times New Roman" w:hAnsi="National Light"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0"/>
  </w:num>
  <w:num w:numId="5">
    <w:abstractNumId w:val="7"/>
  </w:num>
  <w:num w:numId="6">
    <w:abstractNumId w:val="6"/>
  </w:num>
  <w:num w:numId="7">
    <w:abstractNumId w:val="2"/>
  </w:num>
  <w:num w:numId="8">
    <w:abstractNumId w:val="5"/>
  </w:num>
  <w:num w:numId="9">
    <w:abstractNumId w:val="9"/>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02C"/>
    <w:rsid w:val="000056C6"/>
    <w:rsid w:val="0008765C"/>
    <w:rsid w:val="000A7975"/>
    <w:rsid w:val="00163B65"/>
    <w:rsid w:val="001C16F5"/>
    <w:rsid w:val="00212A73"/>
    <w:rsid w:val="002A36F6"/>
    <w:rsid w:val="002B6298"/>
    <w:rsid w:val="00302172"/>
    <w:rsid w:val="0032527E"/>
    <w:rsid w:val="003D402C"/>
    <w:rsid w:val="00471074"/>
    <w:rsid w:val="0049497E"/>
    <w:rsid w:val="0059274B"/>
    <w:rsid w:val="005C769B"/>
    <w:rsid w:val="0067042F"/>
    <w:rsid w:val="007131FF"/>
    <w:rsid w:val="008326E0"/>
    <w:rsid w:val="0085651A"/>
    <w:rsid w:val="008F1F87"/>
    <w:rsid w:val="00E57D07"/>
    <w:rsid w:val="00EC45A4"/>
    <w:rsid w:val="00FC64D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6F707"/>
  <w15:chartTrackingRefBased/>
  <w15:docId w15:val="{C3FF4C69-5B61-4FE7-8C19-6DC888C70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D4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3D4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3D402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3D402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D402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D402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D402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D402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D402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D402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D402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3D402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3D402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D402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D402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D402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D402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D402C"/>
    <w:rPr>
      <w:rFonts w:eastAsiaTheme="majorEastAsia" w:cstheme="majorBidi"/>
      <w:color w:val="272727" w:themeColor="text1" w:themeTint="D8"/>
    </w:rPr>
  </w:style>
  <w:style w:type="paragraph" w:styleId="Titre">
    <w:name w:val="Title"/>
    <w:basedOn w:val="Normal"/>
    <w:next w:val="Normal"/>
    <w:link w:val="TitreCar"/>
    <w:uiPriority w:val="10"/>
    <w:qFormat/>
    <w:rsid w:val="003D4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D402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D402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D402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D402C"/>
    <w:pPr>
      <w:spacing w:before="160"/>
      <w:jc w:val="center"/>
    </w:pPr>
    <w:rPr>
      <w:i/>
      <w:iCs/>
      <w:color w:val="404040" w:themeColor="text1" w:themeTint="BF"/>
    </w:rPr>
  </w:style>
  <w:style w:type="character" w:customStyle="1" w:styleId="CitationCar">
    <w:name w:val="Citation Car"/>
    <w:basedOn w:val="Policepardfaut"/>
    <w:link w:val="Citation"/>
    <w:uiPriority w:val="29"/>
    <w:rsid w:val="003D402C"/>
    <w:rPr>
      <w:i/>
      <w:iCs/>
      <w:color w:val="404040" w:themeColor="text1" w:themeTint="BF"/>
    </w:rPr>
  </w:style>
  <w:style w:type="paragraph" w:styleId="Paragraphedeliste">
    <w:name w:val="List Paragraph"/>
    <w:basedOn w:val="Normal"/>
    <w:uiPriority w:val="34"/>
    <w:qFormat/>
    <w:rsid w:val="003D402C"/>
    <w:pPr>
      <w:ind w:left="720"/>
      <w:contextualSpacing/>
    </w:pPr>
  </w:style>
  <w:style w:type="character" w:styleId="Accentuationintense">
    <w:name w:val="Intense Emphasis"/>
    <w:basedOn w:val="Policepardfaut"/>
    <w:uiPriority w:val="21"/>
    <w:qFormat/>
    <w:rsid w:val="003D402C"/>
    <w:rPr>
      <w:i/>
      <w:iCs/>
      <w:color w:val="0F4761" w:themeColor="accent1" w:themeShade="BF"/>
    </w:rPr>
  </w:style>
  <w:style w:type="paragraph" w:styleId="Citationintense">
    <w:name w:val="Intense Quote"/>
    <w:basedOn w:val="Normal"/>
    <w:next w:val="Normal"/>
    <w:link w:val="CitationintenseCar"/>
    <w:uiPriority w:val="30"/>
    <w:qFormat/>
    <w:rsid w:val="003D4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D402C"/>
    <w:rPr>
      <w:i/>
      <w:iCs/>
      <w:color w:val="0F4761" w:themeColor="accent1" w:themeShade="BF"/>
    </w:rPr>
  </w:style>
  <w:style w:type="character" w:styleId="Rfrenceintense">
    <w:name w:val="Intense Reference"/>
    <w:basedOn w:val="Policepardfaut"/>
    <w:uiPriority w:val="32"/>
    <w:qFormat/>
    <w:rsid w:val="003D402C"/>
    <w:rPr>
      <w:b/>
      <w:bCs/>
      <w:smallCaps/>
      <w:color w:val="0F4761" w:themeColor="accent1" w:themeShade="BF"/>
      <w:spacing w:val="5"/>
    </w:rPr>
  </w:style>
  <w:style w:type="paragraph" w:styleId="NormalWeb">
    <w:name w:val="Normal (Web)"/>
    <w:basedOn w:val="Normal"/>
    <w:uiPriority w:val="99"/>
    <w:unhideWhenUsed/>
    <w:rsid w:val="008F1F87"/>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paragraph" w:customStyle="1" w:styleId="Normal1">
    <w:name w:val="Normal1"/>
    <w:basedOn w:val="Normal"/>
    <w:qFormat/>
    <w:rsid w:val="008F1F87"/>
    <w:pPr>
      <w:keepLines/>
      <w:tabs>
        <w:tab w:val="left" w:pos="284"/>
        <w:tab w:val="left" w:pos="567"/>
        <w:tab w:val="left" w:pos="851"/>
      </w:tabs>
      <w:suppressAutoHyphens/>
      <w:spacing w:after="0" w:line="240" w:lineRule="auto"/>
      <w:jc w:val="both"/>
    </w:pPr>
    <w:rPr>
      <w:rFonts w:ascii="National Light" w:eastAsia="Times New Roman" w:hAnsi="National Light" w:cs="Times New Roman"/>
      <w:kern w:val="0"/>
      <w:sz w:val="22"/>
      <w:szCs w:val="20"/>
      <w:lang w:eastAsia="zh-CN"/>
      <w14:ligatures w14:val="none"/>
    </w:rPr>
  </w:style>
  <w:style w:type="paragraph" w:customStyle="1" w:styleId="isselectedend">
    <w:name w:val="isselectedend"/>
    <w:basedOn w:val="Normal"/>
    <w:rsid w:val="008326E0"/>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8326E0"/>
    <w:rPr>
      <w:b/>
      <w:bCs/>
    </w:rPr>
  </w:style>
  <w:style w:type="paragraph" w:styleId="En-tte">
    <w:name w:val="header"/>
    <w:basedOn w:val="Normal"/>
    <w:link w:val="En-tteCar"/>
    <w:uiPriority w:val="99"/>
    <w:unhideWhenUsed/>
    <w:rsid w:val="00FC64D3"/>
    <w:pPr>
      <w:tabs>
        <w:tab w:val="center" w:pos="4536"/>
        <w:tab w:val="right" w:pos="9072"/>
      </w:tabs>
      <w:spacing w:after="0" w:line="240" w:lineRule="auto"/>
    </w:pPr>
  </w:style>
  <w:style w:type="character" w:customStyle="1" w:styleId="En-tteCar">
    <w:name w:val="En-tête Car"/>
    <w:basedOn w:val="Policepardfaut"/>
    <w:link w:val="En-tte"/>
    <w:uiPriority w:val="99"/>
    <w:rsid w:val="00FC64D3"/>
  </w:style>
  <w:style w:type="paragraph" w:styleId="Pieddepage">
    <w:name w:val="footer"/>
    <w:basedOn w:val="Normal"/>
    <w:link w:val="PieddepageCar"/>
    <w:uiPriority w:val="99"/>
    <w:unhideWhenUsed/>
    <w:rsid w:val="00FC64D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C6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7476">
      <w:bodyDiv w:val="1"/>
      <w:marLeft w:val="0"/>
      <w:marRight w:val="0"/>
      <w:marTop w:val="0"/>
      <w:marBottom w:val="0"/>
      <w:divBdr>
        <w:top w:val="none" w:sz="0" w:space="0" w:color="auto"/>
        <w:left w:val="none" w:sz="0" w:space="0" w:color="auto"/>
        <w:bottom w:val="none" w:sz="0" w:space="0" w:color="auto"/>
        <w:right w:val="none" w:sz="0" w:space="0" w:color="auto"/>
      </w:divBdr>
    </w:div>
    <w:div w:id="368527088">
      <w:bodyDiv w:val="1"/>
      <w:marLeft w:val="0"/>
      <w:marRight w:val="0"/>
      <w:marTop w:val="0"/>
      <w:marBottom w:val="0"/>
      <w:divBdr>
        <w:top w:val="none" w:sz="0" w:space="0" w:color="auto"/>
        <w:left w:val="none" w:sz="0" w:space="0" w:color="auto"/>
        <w:bottom w:val="none" w:sz="0" w:space="0" w:color="auto"/>
        <w:right w:val="none" w:sz="0" w:space="0" w:color="auto"/>
      </w:divBdr>
    </w:div>
    <w:div w:id="497964047">
      <w:bodyDiv w:val="1"/>
      <w:marLeft w:val="0"/>
      <w:marRight w:val="0"/>
      <w:marTop w:val="0"/>
      <w:marBottom w:val="0"/>
      <w:divBdr>
        <w:top w:val="none" w:sz="0" w:space="0" w:color="auto"/>
        <w:left w:val="none" w:sz="0" w:space="0" w:color="auto"/>
        <w:bottom w:val="none" w:sz="0" w:space="0" w:color="auto"/>
        <w:right w:val="none" w:sz="0" w:space="0" w:color="auto"/>
      </w:divBdr>
    </w:div>
    <w:div w:id="678777234">
      <w:bodyDiv w:val="1"/>
      <w:marLeft w:val="0"/>
      <w:marRight w:val="0"/>
      <w:marTop w:val="0"/>
      <w:marBottom w:val="0"/>
      <w:divBdr>
        <w:top w:val="none" w:sz="0" w:space="0" w:color="auto"/>
        <w:left w:val="none" w:sz="0" w:space="0" w:color="auto"/>
        <w:bottom w:val="none" w:sz="0" w:space="0" w:color="auto"/>
        <w:right w:val="none" w:sz="0" w:space="0" w:color="auto"/>
      </w:divBdr>
    </w:div>
    <w:div w:id="683895218">
      <w:bodyDiv w:val="1"/>
      <w:marLeft w:val="0"/>
      <w:marRight w:val="0"/>
      <w:marTop w:val="0"/>
      <w:marBottom w:val="0"/>
      <w:divBdr>
        <w:top w:val="none" w:sz="0" w:space="0" w:color="auto"/>
        <w:left w:val="none" w:sz="0" w:space="0" w:color="auto"/>
        <w:bottom w:val="none" w:sz="0" w:space="0" w:color="auto"/>
        <w:right w:val="none" w:sz="0" w:space="0" w:color="auto"/>
      </w:divBdr>
    </w:div>
    <w:div w:id="701980365">
      <w:bodyDiv w:val="1"/>
      <w:marLeft w:val="0"/>
      <w:marRight w:val="0"/>
      <w:marTop w:val="0"/>
      <w:marBottom w:val="0"/>
      <w:divBdr>
        <w:top w:val="none" w:sz="0" w:space="0" w:color="auto"/>
        <w:left w:val="none" w:sz="0" w:space="0" w:color="auto"/>
        <w:bottom w:val="none" w:sz="0" w:space="0" w:color="auto"/>
        <w:right w:val="none" w:sz="0" w:space="0" w:color="auto"/>
      </w:divBdr>
    </w:div>
    <w:div w:id="791172453">
      <w:bodyDiv w:val="1"/>
      <w:marLeft w:val="0"/>
      <w:marRight w:val="0"/>
      <w:marTop w:val="0"/>
      <w:marBottom w:val="0"/>
      <w:divBdr>
        <w:top w:val="none" w:sz="0" w:space="0" w:color="auto"/>
        <w:left w:val="none" w:sz="0" w:space="0" w:color="auto"/>
        <w:bottom w:val="none" w:sz="0" w:space="0" w:color="auto"/>
        <w:right w:val="none" w:sz="0" w:space="0" w:color="auto"/>
      </w:divBdr>
    </w:div>
    <w:div w:id="812872431">
      <w:bodyDiv w:val="1"/>
      <w:marLeft w:val="0"/>
      <w:marRight w:val="0"/>
      <w:marTop w:val="0"/>
      <w:marBottom w:val="0"/>
      <w:divBdr>
        <w:top w:val="none" w:sz="0" w:space="0" w:color="auto"/>
        <w:left w:val="none" w:sz="0" w:space="0" w:color="auto"/>
        <w:bottom w:val="none" w:sz="0" w:space="0" w:color="auto"/>
        <w:right w:val="none" w:sz="0" w:space="0" w:color="auto"/>
      </w:divBdr>
    </w:div>
    <w:div w:id="910626981">
      <w:bodyDiv w:val="1"/>
      <w:marLeft w:val="0"/>
      <w:marRight w:val="0"/>
      <w:marTop w:val="0"/>
      <w:marBottom w:val="0"/>
      <w:divBdr>
        <w:top w:val="none" w:sz="0" w:space="0" w:color="auto"/>
        <w:left w:val="none" w:sz="0" w:space="0" w:color="auto"/>
        <w:bottom w:val="none" w:sz="0" w:space="0" w:color="auto"/>
        <w:right w:val="none" w:sz="0" w:space="0" w:color="auto"/>
      </w:divBdr>
    </w:div>
    <w:div w:id="1037581385">
      <w:bodyDiv w:val="1"/>
      <w:marLeft w:val="0"/>
      <w:marRight w:val="0"/>
      <w:marTop w:val="0"/>
      <w:marBottom w:val="0"/>
      <w:divBdr>
        <w:top w:val="none" w:sz="0" w:space="0" w:color="auto"/>
        <w:left w:val="none" w:sz="0" w:space="0" w:color="auto"/>
        <w:bottom w:val="none" w:sz="0" w:space="0" w:color="auto"/>
        <w:right w:val="none" w:sz="0" w:space="0" w:color="auto"/>
      </w:divBdr>
    </w:div>
    <w:div w:id="1405763366">
      <w:bodyDiv w:val="1"/>
      <w:marLeft w:val="0"/>
      <w:marRight w:val="0"/>
      <w:marTop w:val="0"/>
      <w:marBottom w:val="0"/>
      <w:divBdr>
        <w:top w:val="none" w:sz="0" w:space="0" w:color="auto"/>
        <w:left w:val="none" w:sz="0" w:space="0" w:color="auto"/>
        <w:bottom w:val="none" w:sz="0" w:space="0" w:color="auto"/>
        <w:right w:val="none" w:sz="0" w:space="0" w:color="auto"/>
      </w:divBdr>
    </w:div>
    <w:div w:id="1577397821">
      <w:bodyDiv w:val="1"/>
      <w:marLeft w:val="0"/>
      <w:marRight w:val="0"/>
      <w:marTop w:val="0"/>
      <w:marBottom w:val="0"/>
      <w:divBdr>
        <w:top w:val="none" w:sz="0" w:space="0" w:color="auto"/>
        <w:left w:val="none" w:sz="0" w:space="0" w:color="auto"/>
        <w:bottom w:val="none" w:sz="0" w:space="0" w:color="auto"/>
        <w:right w:val="none" w:sz="0" w:space="0" w:color="auto"/>
      </w:divBdr>
    </w:div>
    <w:div w:id="1697192052">
      <w:bodyDiv w:val="1"/>
      <w:marLeft w:val="0"/>
      <w:marRight w:val="0"/>
      <w:marTop w:val="0"/>
      <w:marBottom w:val="0"/>
      <w:divBdr>
        <w:top w:val="none" w:sz="0" w:space="0" w:color="auto"/>
        <w:left w:val="none" w:sz="0" w:space="0" w:color="auto"/>
        <w:bottom w:val="none" w:sz="0" w:space="0" w:color="auto"/>
        <w:right w:val="none" w:sz="0" w:space="0" w:color="auto"/>
      </w:divBdr>
    </w:div>
    <w:div w:id="1721124485">
      <w:bodyDiv w:val="1"/>
      <w:marLeft w:val="0"/>
      <w:marRight w:val="0"/>
      <w:marTop w:val="0"/>
      <w:marBottom w:val="0"/>
      <w:divBdr>
        <w:top w:val="none" w:sz="0" w:space="0" w:color="auto"/>
        <w:left w:val="none" w:sz="0" w:space="0" w:color="auto"/>
        <w:bottom w:val="none" w:sz="0" w:space="0" w:color="auto"/>
        <w:right w:val="none" w:sz="0" w:space="0" w:color="auto"/>
      </w:divBdr>
    </w:div>
    <w:div w:id="1759986301">
      <w:bodyDiv w:val="1"/>
      <w:marLeft w:val="0"/>
      <w:marRight w:val="0"/>
      <w:marTop w:val="0"/>
      <w:marBottom w:val="0"/>
      <w:divBdr>
        <w:top w:val="none" w:sz="0" w:space="0" w:color="auto"/>
        <w:left w:val="none" w:sz="0" w:space="0" w:color="auto"/>
        <w:bottom w:val="none" w:sz="0" w:space="0" w:color="auto"/>
        <w:right w:val="none" w:sz="0" w:space="0" w:color="auto"/>
      </w:divBdr>
    </w:div>
    <w:div w:id="1998410546">
      <w:bodyDiv w:val="1"/>
      <w:marLeft w:val="0"/>
      <w:marRight w:val="0"/>
      <w:marTop w:val="0"/>
      <w:marBottom w:val="0"/>
      <w:divBdr>
        <w:top w:val="none" w:sz="0" w:space="0" w:color="auto"/>
        <w:left w:val="none" w:sz="0" w:space="0" w:color="auto"/>
        <w:bottom w:val="none" w:sz="0" w:space="0" w:color="auto"/>
        <w:right w:val="none" w:sz="0" w:space="0" w:color="auto"/>
      </w:divBdr>
    </w:div>
    <w:div w:id="2030989658">
      <w:bodyDiv w:val="1"/>
      <w:marLeft w:val="0"/>
      <w:marRight w:val="0"/>
      <w:marTop w:val="0"/>
      <w:marBottom w:val="0"/>
      <w:divBdr>
        <w:top w:val="none" w:sz="0" w:space="0" w:color="auto"/>
        <w:left w:val="none" w:sz="0" w:space="0" w:color="auto"/>
        <w:bottom w:val="none" w:sz="0" w:space="0" w:color="auto"/>
        <w:right w:val="none" w:sz="0" w:space="0" w:color="auto"/>
      </w:divBdr>
    </w:div>
    <w:div w:id="206432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533</Words>
  <Characters>2935</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Guilbert Licence Office 7</dc:creator>
  <cp:keywords/>
  <dc:description/>
  <cp:lastModifiedBy>Safae ACHOUR</cp:lastModifiedBy>
  <cp:revision>3</cp:revision>
  <dcterms:created xsi:type="dcterms:W3CDTF">2026-09-11T09:22:00Z</dcterms:created>
  <dcterms:modified xsi:type="dcterms:W3CDTF">2026-09-11T12:04:00Z</dcterms:modified>
</cp:coreProperties>
</file>