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84FCB79" w14:textId="77777777" w:rsidR="00D44F13" w:rsidRDefault="00D44F13" w:rsidP="00761452">
      <w:pPr>
        <w:pStyle w:val="Sous-titre"/>
        <w:rPr>
          <w:rFonts w:ascii="Century Gothic" w:hAnsi="Century Gothic"/>
          <w:sz w:val="18"/>
          <w:szCs w:val="18"/>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3"/>
        <w:gridCol w:w="3145"/>
        <w:gridCol w:w="3145"/>
      </w:tblGrid>
      <w:tr w:rsidR="00D44F13" w14:paraId="0797716C" w14:textId="77777777" w:rsidTr="00D44F13">
        <w:tc>
          <w:tcPr>
            <w:tcW w:w="3397" w:type="dxa"/>
          </w:tcPr>
          <w:p w14:paraId="1EA4B79E" w14:textId="0CE8C972" w:rsidR="00D44F13" w:rsidRDefault="00D44F13" w:rsidP="00761452">
            <w:pPr>
              <w:pStyle w:val="Sous-titre"/>
              <w:rPr>
                <w:rFonts w:ascii="Century Gothic" w:hAnsi="Century Gothic"/>
                <w:sz w:val="18"/>
                <w:szCs w:val="18"/>
              </w:rPr>
            </w:pPr>
            <w:r>
              <w:rPr>
                <w:noProof/>
              </w:rPr>
              <w:drawing>
                <wp:inline distT="0" distB="0" distL="0" distR="0" wp14:anchorId="5984E2A5" wp14:editId="4F256A18">
                  <wp:extent cx="2347149" cy="138092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0044" cy="1406157"/>
                          </a:xfrm>
                          <a:prstGeom prst="rect">
                            <a:avLst/>
                          </a:prstGeom>
                          <a:noFill/>
                          <a:ln>
                            <a:noFill/>
                          </a:ln>
                        </pic:spPr>
                      </pic:pic>
                    </a:graphicData>
                  </a:graphic>
                </wp:inline>
              </w:drawing>
            </w:r>
          </w:p>
        </w:tc>
        <w:tc>
          <w:tcPr>
            <w:tcW w:w="3398" w:type="dxa"/>
          </w:tcPr>
          <w:p w14:paraId="3024F367" w14:textId="6E341769" w:rsidR="00D44F13" w:rsidRDefault="00D44F13" w:rsidP="00761452">
            <w:pPr>
              <w:pStyle w:val="Sous-titre"/>
              <w:rPr>
                <w:rFonts w:ascii="Century Gothic" w:hAnsi="Century Gothic"/>
                <w:sz w:val="18"/>
                <w:szCs w:val="18"/>
              </w:rPr>
            </w:pPr>
          </w:p>
        </w:tc>
        <w:tc>
          <w:tcPr>
            <w:tcW w:w="3398" w:type="dxa"/>
          </w:tcPr>
          <w:p w14:paraId="149A8971" w14:textId="5F730ECE" w:rsidR="00D44F13" w:rsidRDefault="00D44F13" w:rsidP="00761452">
            <w:pPr>
              <w:pStyle w:val="Sous-titre"/>
              <w:rPr>
                <w:rFonts w:ascii="Century Gothic" w:hAnsi="Century Gothic"/>
                <w:sz w:val="18"/>
                <w:szCs w:val="18"/>
              </w:rPr>
            </w:pPr>
          </w:p>
        </w:tc>
      </w:tr>
    </w:tbl>
    <w:p w14:paraId="65E1B961" w14:textId="77777777" w:rsidR="00761452" w:rsidRDefault="00761452" w:rsidP="00761452">
      <w:pPr>
        <w:pStyle w:val="Corpsdetexte"/>
      </w:pPr>
    </w:p>
    <w:p w14:paraId="770E3238" w14:textId="77777777" w:rsidR="00D44F13" w:rsidRDefault="00D44F13" w:rsidP="00761452">
      <w:pPr>
        <w:pStyle w:val="Corpsdetexte"/>
      </w:pPr>
    </w:p>
    <w:p w14:paraId="1F919994" w14:textId="77777777" w:rsidR="00761452" w:rsidRDefault="00761452" w:rsidP="00761452">
      <w:pPr>
        <w:pStyle w:val="Corpsdetexte"/>
      </w:pPr>
    </w:p>
    <w:p w14:paraId="27398499" w14:textId="77777777" w:rsidR="00D44F13" w:rsidRPr="00761452" w:rsidRDefault="00D44F13" w:rsidP="00761452">
      <w:pPr>
        <w:pStyle w:val="Corpsdetexte"/>
      </w:pPr>
    </w:p>
    <w:p w14:paraId="2FBD865A" w14:textId="77777777" w:rsidR="0013501F" w:rsidRPr="007A1F80" w:rsidRDefault="000549A0" w:rsidP="00761452">
      <w:pPr>
        <w:pStyle w:val="Titre"/>
        <w:jc w:val="both"/>
        <w:rPr>
          <w:rFonts w:ascii="Century Gothic" w:hAnsi="Century Gothic" w:cs="Arial"/>
          <w:b w:val="0"/>
          <w:bCs/>
          <w:sz w:val="18"/>
          <w:szCs w:val="18"/>
        </w:rPr>
      </w:pPr>
      <w:r w:rsidRPr="007A1F80">
        <w:rPr>
          <w:rFonts w:ascii="Century Gothic" w:hAnsi="Century Gothic"/>
          <w:sz w:val="18"/>
          <w:szCs w:val="18"/>
        </w:rPr>
        <w:t xml:space="preserve"> </w:t>
      </w:r>
    </w:p>
    <w:p w14:paraId="14D7FE65" w14:textId="77777777" w:rsidR="00C13649" w:rsidRPr="007A1F80" w:rsidRDefault="00C13649" w:rsidP="007A1F80">
      <w:pPr>
        <w:pBdr>
          <w:top w:val="triple" w:sz="4" w:space="1" w:color="auto"/>
          <w:left w:val="triple" w:sz="4" w:space="4" w:color="auto"/>
          <w:bottom w:val="triple" w:sz="4" w:space="1" w:color="auto"/>
          <w:right w:val="triple" w:sz="4" w:space="4" w:color="auto"/>
        </w:pBdr>
        <w:jc w:val="both"/>
        <w:rPr>
          <w:rFonts w:ascii="Century Gothic" w:hAnsi="Century Gothic"/>
          <w:b/>
          <w:sz w:val="24"/>
          <w:szCs w:val="24"/>
        </w:rPr>
      </w:pPr>
    </w:p>
    <w:p w14:paraId="491D27FA" w14:textId="2704BB63" w:rsidR="00FB3C71" w:rsidRDefault="00FB3C71" w:rsidP="00FB3C71">
      <w:pPr>
        <w:pBdr>
          <w:top w:val="triple" w:sz="4" w:space="1" w:color="auto"/>
          <w:left w:val="triple" w:sz="4" w:space="4" w:color="auto"/>
          <w:bottom w:val="triple" w:sz="4" w:space="1" w:color="auto"/>
          <w:right w:val="triple" w:sz="4" w:space="4" w:color="auto"/>
        </w:pBdr>
        <w:jc w:val="center"/>
        <w:rPr>
          <w:rFonts w:ascii="Century Gothic" w:hAnsi="Century Gothic" w:cs="Arial"/>
          <w:b/>
          <w:sz w:val="24"/>
          <w:szCs w:val="24"/>
          <w:lang w:eastAsia="fr-FR"/>
        </w:rPr>
      </w:pPr>
      <w:r w:rsidRPr="00FB3C71">
        <w:rPr>
          <w:rFonts w:ascii="Century Gothic" w:hAnsi="Century Gothic" w:cs="Arial"/>
          <w:b/>
          <w:sz w:val="24"/>
          <w:szCs w:val="24"/>
          <w:lang w:eastAsia="fr-FR"/>
        </w:rPr>
        <w:t>UJM 2026-</w:t>
      </w:r>
      <w:r w:rsidR="00F17380">
        <w:rPr>
          <w:rFonts w:ascii="Century Gothic" w:hAnsi="Century Gothic" w:cs="Arial"/>
          <w:b/>
          <w:sz w:val="24"/>
          <w:szCs w:val="24"/>
          <w:lang w:eastAsia="fr-FR"/>
        </w:rPr>
        <w:t>54</w:t>
      </w:r>
    </w:p>
    <w:p w14:paraId="3E05144C" w14:textId="77777777" w:rsidR="00FB3C71" w:rsidRPr="00FB3C71" w:rsidRDefault="00FB3C71" w:rsidP="00FB3C71">
      <w:pPr>
        <w:pBdr>
          <w:top w:val="triple" w:sz="4" w:space="1" w:color="auto"/>
          <w:left w:val="triple" w:sz="4" w:space="4" w:color="auto"/>
          <w:bottom w:val="triple" w:sz="4" w:space="1" w:color="auto"/>
          <w:right w:val="triple" w:sz="4" w:space="4" w:color="auto"/>
        </w:pBdr>
        <w:jc w:val="center"/>
        <w:rPr>
          <w:rFonts w:ascii="Century Gothic" w:hAnsi="Century Gothic" w:cs="Arial"/>
          <w:b/>
          <w:sz w:val="24"/>
          <w:szCs w:val="24"/>
          <w:lang w:eastAsia="fr-FR"/>
        </w:rPr>
      </w:pPr>
    </w:p>
    <w:p w14:paraId="1C9E2571" w14:textId="7E938579" w:rsidR="001A4EC1" w:rsidRDefault="00FB3C71" w:rsidP="00FB3C71">
      <w:pPr>
        <w:pBdr>
          <w:top w:val="triple" w:sz="4" w:space="1" w:color="auto"/>
          <w:left w:val="triple" w:sz="4" w:space="4" w:color="auto"/>
          <w:bottom w:val="triple" w:sz="4" w:space="1" w:color="auto"/>
          <w:right w:val="triple" w:sz="4" w:space="4" w:color="auto"/>
        </w:pBdr>
        <w:jc w:val="center"/>
        <w:rPr>
          <w:rFonts w:ascii="Century Gothic" w:hAnsi="Century Gothic" w:cs="Arial"/>
          <w:b/>
          <w:bCs/>
          <w:caps/>
          <w:sz w:val="24"/>
          <w:szCs w:val="24"/>
          <w:lang w:eastAsia="fr-FR"/>
        </w:rPr>
      </w:pPr>
      <w:r w:rsidRPr="00FB3C71">
        <w:rPr>
          <w:rFonts w:ascii="Century Gothic" w:hAnsi="Century Gothic" w:cs="Arial"/>
          <w:b/>
          <w:bCs/>
          <w:caps/>
          <w:sz w:val="24"/>
          <w:szCs w:val="24"/>
          <w:lang w:eastAsia="fr-FR"/>
        </w:rPr>
        <w:t>Missions de controle technique pour diverses opérations immobilieres de l’universite jean moulin lyon3</w:t>
      </w:r>
    </w:p>
    <w:p w14:paraId="41AE4C2D" w14:textId="77777777" w:rsidR="00FB3C71" w:rsidRPr="00FB3C71" w:rsidRDefault="00FB3C71" w:rsidP="00FB3C71">
      <w:pPr>
        <w:pBdr>
          <w:top w:val="triple" w:sz="4" w:space="1" w:color="auto"/>
          <w:left w:val="triple" w:sz="4" w:space="4" w:color="auto"/>
          <w:bottom w:val="triple" w:sz="4" w:space="1" w:color="auto"/>
          <w:right w:val="triple" w:sz="4" w:space="4" w:color="auto"/>
        </w:pBdr>
        <w:jc w:val="center"/>
        <w:rPr>
          <w:rFonts w:ascii="Century Gothic" w:hAnsi="Century Gothic"/>
          <w:caps/>
          <w:sz w:val="24"/>
          <w:szCs w:val="24"/>
        </w:rPr>
      </w:pPr>
    </w:p>
    <w:p w14:paraId="7A0F153F" w14:textId="77777777" w:rsidR="00F9006C" w:rsidRPr="007A1F80" w:rsidRDefault="00F9006C" w:rsidP="00FB3C71">
      <w:pPr>
        <w:autoSpaceDE w:val="0"/>
        <w:autoSpaceDN w:val="0"/>
        <w:adjustRightInd w:val="0"/>
        <w:jc w:val="center"/>
        <w:rPr>
          <w:rFonts w:ascii="Century Gothic" w:hAnsi="Century Gothic" w:cs="Arial"/>
          <w:b/>
          <w:bCs/>
          <w:sz w:val="18"/>
          <w:szCs w:val="18"/>
        </w:rPr>
      </w:pPr>
    </w:p>
    <w:p w14:paraId="2FAF10BE" w14:textId="77777777" w:rsidR="000549A0" w:rsidRPr="007A1F80" w:rsidRDefault="000549A0" w:rsidP="007A1F80">
      <w:pPr>
        <w:pStyle w:val="Titre"/>
        <w:jc w:val="both"/>
        <w:rPr>
          <w:rFonts w:ascii="Century Gothic" w:hAnsi="Century Gothic"/>
          <w:sz w:val="18"/>
          <w:szCs w:val="18"/>
        </w:rPr>
      </w:pPr>
    </w:p>
    <w:p w14:paraId="6A22106E" w14:textId="77777777" w:rsidR="00C13649" w:rsidRPr="007A1F80" w:rsidRDefault="00C13649" w:rsidP="007A1F80">
      <w:pPr>
        <w:pStyle w:val="Sous-titre"/>
        <w:jc w:val="both"/>
        <w:rPr>
          <w:rFonts w:ascii="Century Gothic" w:hAnsi="Century Gothic"/>
        </w:rPr>
      </w:pPr>
    </w:p>
    <w:p w14:paraId="37DD29C6" w14:textId="77777777" w:rsidR="0013501F" w:rsidRPr="007A1F80" w:rsidRDefault="0013501F" w:rsidP="007A1F80">
      <w:pPr>
        <w:jc w:val="both"/>
        <w:rPr>
          <w:rFonts w:ascii="Century Gothic" w:hAnsi="Century Gothic"/>
          <w:b/>
          <w:sz w:val="18"/>
          <w:szCs w:val="18"/>
        </w:rPr>
      </w:pPr>
    </w:p>
    <w:p w14:paraId="3A98544A" w14:textId="7D436FA1" w:rsidR="000549A0" w:rsidRPr="007A1F80" w:rsidRDefault="00E406DD" w:rsidP="007A1F80">
      <w:pPr>
        <w:jc w:val="center"/>
        <w:rPr>
          <w:rFonts w:ascii="Century Gothic" w:hAnsi="Century Gothic"/>
          <w:b/>
          <w:sz w:val="28"/>
          <w:szCs w:val="28"/>
          <w:u w:val="single"/>
        </w:rPr>
      </w:pPr>
      <w:r>
        <w:rPr>
          <w:rFonts w:ascii="Century Gothic" w:hAnsi="Century Gothic"/>
          <w:b/>
          <w:sz w:val="28"/>
          <w:szCs w:val="28"/>
          <w:u w:val="single"/>
        </w:rPr>
        <w:t>R</w:t>
      </w:r>
      <w:r w:rsidR="003676A2">
        <w:rPr>
          <w:rFonts w:ascii="Century Gothic" w:hAnsi="Century Gothic"/>
          <w:b/>
          <w:sz w:val="28"/>
          <w:szCs w:val="28"/>
          <w:u w:val="single"/>
        </w:rPr>
        <w:t>E</w:t>
      </w:r>
      <w:r w:rsidR="000549A0" w:rsidRPr="007A1F80">
        <w:rPr>
          <w:rFonts w:ascii="Century Gothic" w:hAnsi="Century Gothic"/>
          <w:b/>
          <w:sz w:val="28"/>
          <w:szCs w:val="28"/>
          <w:u w:val="single"/>
        </w:rPr>
        <w:t xml:space="preserve">GLEMENT DE </w:t>
      </w:r>
      <w:r w:rsidR="00F70791" w:rsidRPr="007A1F80">
        <w:rPr>
          <w:rFonts w:ascii="Century Gothic" w:hAnsi="Century Gothic"/>
          <w:b/>
          <w:sz w:val="28"/>
          <w:szCs w:val="28"/>
          <w:u w:val="single"/>
        </w:rPr>
        <w:t xml:space="preserve">LA </w:t>
      </w:r>
      <w:r w:rsidR="000549A0" w:rsidRPr="007A1F80">
        <w:rPr>
          <w:rFonts w:ascii="Century Gothic" w:hAnsi="Century Gothic"/>
          <w:b/>
          <w:sz w:val="28"/>
          <w:szCs w:val="28"/>
          <w:u w:val="single"/>
        </w:rPr>
        <w:t>CONSULTATION</w:t>
      </w:r>
    </w:p>
    <w:p w14:paraId="00E6800A" w14:textId="77777777" w:rsidR="000549A0" w:rsidRPr="007A1F80" w:rsidRDefault="000549A0" w:rsidP="007A1F80">
      <w:pPr>
        <w:jc w:val="both"/>
        <w:rPr>
          <w:rFonts w:ascii="Century Gothic" w:hAnsi="Century Gothic"/>
          <w:b/>
          <w:sz w:val="18"/>
          <w:szCs w:val="18"/>
        </w:rPr>
      </w:pPr>
    </w:p>
    <w:p w14:paraId="25CABB5A" w14:textId="77777777" w:rsidR="00115CA1" w:rsidRPr="007A1F80" w:rsidRDefault="00115CA1" w:rsidP="007A1F80">
      <w:pPr>
        <w:jc w:val="both"/>
        <w:rPr>
          <w:rFonts w:ascii="Century Gothic" w:hAnsi="Century Gothic"/>
          <w:b/>
          <w:sz w:val="18"/>
          <w:szCs w:val="18"/>
        </w:rPr>
      </w:pPr>
    </w:p>
    <w:p w14:paraId="6D823C9E" w14:textId="77777777" w:rsidR="00DB032B" w:rsidRPr="007A1F80" w:rsidRDefault="00DB032B" w:rsidP="007A1F80">
      <w:pPr>
        <w:pStyle w:val="Titre"/>
        <w:jc w:val="both"/>
        <w:rPr>
          <w:rFonts w:ascii="Century Gothic" w:hAnsi="Century Gothic"/>
          <w:sz w:val="18"/>
          <w:szCs w:val="18"/>
        </w:rPr>
      </w:pPr>
    </w:p>
    <w:p w14:paraId="385C6555" w14:textId="77777777" w:rsidR="0077209D" w:rsidRPr="007A1F80" w:rsidRDefault="0077209D" w:rsidP="007A1F80">
      <w:pPr>
        <w:pStyle w:val="Corpsdetexte"/>
        <w:jc w:val="both"/>
        <w:rPr>
          <w:rFonts w:ascii="Century Gothic" w:hAnsi="Century Gothic"/>
          <w:sz w:val="18"/>
          <w:szCs w:val="18"/>
        </w:rPr>
      </w:pPr>
    </w:p>
    <w:p w14:paraId="4BA84DB6" w14:textId="77777777" w:rsidR="0077209D" w:rsidRPr="007A1F80" w:rsidRDefault="0077209D" w:rsidP="007A1F80">
      <w:pPr>
        <w:pStyle w:val="Corpsdetexte"/>
        <w:jc w:val="both"/>
        <w:rPr>
          <w:rFonts w:ascii="Century Gothic" w:hAnsi="Century Gothic"/>
          <w:sz w:val="18"/>
          <w:szCs w:val="18"/>
        </w:rPr>
      </w:pPr>
    </w:p>
    <w:p w14:paraId="12BA252C" w14:textId="77777777" w:rsidR="0077209D" w:rsidRPr="007A1F80" w:rsidRDefault="0077209D" w:rsidP="007A1F80">
      <w:pPr>
        <w:pStyle w:val="Corpsdetexte"/>
        <w:jc w:val="both"/>
        <w:rPr>
          <w:rFonts w:ascii="Century Gothic" w:hAnsi="Century Gothic"/>
          <w:sz w:val="18"/>
          <w:szCs w:val="18"/>
        </w:rPr>
      </w:pPr>
    </w:p>
    <w:p w14:paraId="0A30CB99" w14:textId="77777777" w:rsidR="0077209D" w:rsidRPr="007A1F80" w:rsidRDefault="0077209D" w:rsidP="007A1F80">
      <w:pPr>
        <w:pStyle w:val="Corpsdetexte"/>
        <w:jc w:val="both"/>
        <w:rPr>
          <w:rFonts w:ascii="Century Gothic" w:hAnsi="Century Gothic"/>
          <w:b/>
          <w:color w:val="auto"/>
          <w:sz w:val="18"/>
          <w:szCs w:val="18"/>
        </w:rPr>
      </w:pPr>
    </w:p>
    <w:p w14:paraId="0CFF726B" w14:textId="77777777" w:rsidR="0077209D" w:rsidRPr="007A1F80" w:rsidRDefault="0077209D" w:rsidP="007A1F80">
      <w:pPr>
        <w:pStyle w:val="Corpsdetexte"/>
        <w:jc w:val="both"/>
        <w:rPr>
          <w:rFonts w:ascii="Century Gothic" w:hAnsi="Century Gothic"/>
          <w:b/>
          <w:color w:val="auto"/>
          <w:sz w:val="18"/>
          <w:szCs w:val="18"/>
        </w:rPr>
      </w:pPr>
    </w:p>
    <w:p w14:paraId="3ED53170" w14:textId="77777777" w:rsidR="0077209D" w:rsidRPr="007A1F80" w:rsidRDefault="0077209D" w:rsidP="007A1F80">
      <w:pPr>
        <w:pStyle w:val="Corpsdetexte"/>
        <w:jc w:val="both"/>
        <w:rPr>
          <w:rFonts w:ascii="Century Gothic" w:hAnsi="Century Gothic"/>
          <w:b/>
          <w:color w:val="auto"/>
          <w:sz w:val="18"/>
          <w:szCs w:val="18"/>
        </w:rPr>
      </w:pPr>
    </w:p>
    <w:p w14:paraId="13D662DE" w14:textId="77777777" w:rsidR="0072445B" w:rsidRPr="007A1F80" w:rsidRDefault="0072445B" w:rsidP="007A1F80">
      <w:pPr>
        <w:pStyle w:val="Corpsdetexte"/>
        <w:jc w:val="both"/>
        <w:rPr>
          <w:rFonts w:ascii="Century Gothic" w:hAnsi="Century Gothic"/>
          <w:b/>
          <w:color w:val="auto"/>
          <w:sz w:val="18"/>
          <w:szCs w:val="18"/>
        </w:rPr>
      </w:pPr>
    </w:p>
    <w:p w14:paraId="229B9593" w14:textId="77777777" w:rsidR="00015E9A" w:rsidRPr="007A1F80" w:rsidRDefault="00015E9A" w:rsidP="007A1F80">
      <w:pPr>
        <w:pStyle w:val="Corpsdetexte"/>
        <w:jc w:val="both"/>
        <w:rPr>
          <w:rFonts w:ascii="Century Gothic" w:hAnsi="Century Gothic"/>
          <w:b/>
          <w:color w:val="auto"/>
          <w:sz w:val="18"/>
          <w:szCs w:val="18"/>
        </w:rPr>
      </w:pPr>
    </w:p>
    <w:p w14:paraId="45C5E159" w14:textId="468EDBB5" w:rsidR="00015E9A" w:rsidRPr="00761452" w:rsidRDefault="00761452" w:rsidP="00712723">
      <w:pPr>
        <w:pStyle w:val="Corpsdetexte"/>
        <w:jc w:val="center"/>
        <w:rPr>
          <w:rFonts w:ascii="Century Gothic" w:hAnsi="Century Gothic"/>
          <w:b/>
          <w:color w:val="auto"/>
          <w:sz w:val="24"/>
          <w:szCs w:val="24"/>
        </w:rPr>
      </w:pPr>
      <w:r w:rsidRPr="00761452">
        <w:rPr>
          <w:rFonts w:ascii="Century Gothic" w:hAnsi="Century Gothic"/>
          <w:b/>
          <w:color w:val="auto"/>
          <w:sz w:val="24"/>
          <w:szCs w:val="24"/>
        </w:rPr>
        <w:t>DATE LIMITE DE REMISE DES OFFRES </w:t>
      </w:r>
      <w:r w:rsidRPr="00F17380">
        <w:rPr>
          <w:rFonts w:ascii="Century Gothic" w:hAnsi="Century Gothic"/>
          <w:b/>
          <w:color w:val="auto"/>
          <w:sz w:val="24"/>
          <w:szCs w:val="24"/>
        </w:rPr>
        <w:t xml:space="preserve">: </w:t>
      </w:r>
      <w:r w:rsidR="00F17380" w:rsidRPr="00F17380">
        <w:rPr>
          <w:rFonts w:ascii="Century Gothic" w:hAnsi="Century Gothic"/>
          <w:b/>
          <w:color w:val="auto"/>
          <w:sz w:val="24"/>
          <w:szCs w:val="24"/>
        </w:rPr>
        <w:t>mercredi 23/09</w:t>
      </w:r>
      <w:r w:rsidR="00FB3C71" w:rsidRPr="00F17380">
        <w:rPr>
          <w:rFonts w:ascii="Century Gothic" w:hAnsi="Century Gothic"/>
          <w:b/>
          <w:color w:val="auto"/>
          <w:sz w:val="24"/>
          <w:szCs w:val="24"/>
        </w:rPr>
        <w:t>/20</w:t>
      </w:r>
      <w:r w:rsidR="003676A2" w:rsidRPr="00F17380">
        <w:rPr>
          <w:rFonts w:ascii="Century Gothic" w:hAnsi="Century Gothic"/>
          <w:b/>
          <w:color w:val="auto"/>
          <w:sz w:val="24"/>
          <w:szCs w:val="24"/>
        </w:rPr>
        <w:t>26</w:t>
      </w:r>
      <w:r w:rsidRPr="00F17380">
        <w:rPr>
          <w:rFonts w:ascii="Century Gothic" w:hAnsi="Century Gothic"/>
          <w:b/>
          <w:color w:val="auto"/>
          <w:sz w:val="24"/>
          <w:szCs w:val="24"/>
        </w:rPr>
        <w:t xml:space="preserve"> –</w:t>
      </w:r>
      <w:r w:rsidRPr="00914A1D">
        <w:rPr>
          <w:rFonts w:ascii="Century Gothic" w:hAnsi="Century Gothic"/>
          <w:b/>
          <w:color w:val="auto"/>
          <w:sz w:val="24"/>
          <w:szCs w:val="24"/>
        </w:rPr>
        <w:t xml:space="preserve"> 12h00</w:t>
      </w:r>
    </w:p>
    <w:p w14:paraId="5362EEF8" w14:textId="77777777" w:rsidR="00BC2E48" w:rsidRPr="007A1F80" w:rsidRDefault="00BC2E48" w:rsidP="007A1F80">
      <w:pPr>
        <w:pStyle w:val="Corpsdetexte"/>
        <w:jc w:val="both"/>
        <w:rPr>
          <w:rFonts w:ascii="Century Gothic" w:hAnsi="Century Gothic"/>
          <w:b/>
          <w:color w:val="auto"/>
          <w:sz w:val="18"/>
          <w:szCs w:val="18"/>
        </w:rPr>
      </w:pPr>
    </w:p>
    <w:p w14:paraId="15767F8E" w14:textId="77777777" w:rsidR="00015E9A" w:rsidRPr="007A1F80" w:rsidRDefault="00015E9A" w:rsidP="007A1F80">
      <w:pPr>
        <w:pStyle w:val="Corpsdetexte"/>
        <w:jc w:val="both"/>
        <w:rPr>
          <w:rFonts w:ascii="Century Gothic" w:hAnsi="Century Gothic"/>
          <w:b/>
          <w:color w:val="auto"/>
          <w:sz w:val="18"/>
          <w:szCs w:val="18"/>
        </w:rPr>
      </w:pPr>
    </w:p>
    <w:p w14:paraId="7E082DCB" w14:textId="77777777" w:rsidR="00A24B51" w:rsidRPr="007A1F80" w:rsidRDefault="00A24B51" w:rsidP="007A1F80">
      <w:pPr>
        <w:pStyle w:val="Corpsdetexte"/>
        <w:jc w:val="both"/>
        <w:rPr>
          <w:rFonts w:ascii="Century Gothic" w:hAnsi="Century Gothic"/>
          <w:b/>
          <w:color w:val="auto"/>
          <w:sz w:val="18"/>
          <w:szCs w:val="18"/>
        </w:rPr>
      </w:pPr>
    </w:p>
    <w:p w14:paraId="1AD1C254" w14:textId="77777777" w:rsidR="00A24B51" w:rsidRPr="007A1F80" w:rsidRDefault="00A24B51" w:rsidP="007A1F80">
      <w:pPr>
        <w:pStyle w:val="Corpsdetexte"/>
        <w:jc w:val="both"/>
        <w:rPr>
          <w:rFonts w:ascii="Century Gothic" w:hAnsi="Century Gothic"/>
          <w:b/>
          <w:color w:val="auto"/>
          <w:sz w:val="18"/>
          <w:szCs w:val="18"/>
        </w:rPr>
      </w:pPr>
    </w:p>
    <w:p w14:paraId="7C18D479" w14:textId="77777777" w:rsidR="00A24B51" w:rsidRPr="007A1F80" w:rsidRDefault="00A24B51" w:rsidP="007A1F80">
      <w:pPr>
        <w:pStyle w:val="Corpsdetexte"/>
        <w:jc w:val="both"/>
        <w:rPr>
          <w:rFonts w:ascii="Century Gothic" w:hAnsi="Century Gothic"/>
          <w:b/>
          <w:color w:val="auto"/>
          <w:sz w:val="18"/>
          <w:szCs w:val="18"/>
        </w:rPr>
      </w:pPr>
    </w:p>
    <w:p w14:paraId="5F9C1C7E" w14:textId="77777777" w:rsidR="00A24B51" w:rsidRPr="007A1F80" w:rsidRDefault="00A24B51" w:rsidP="007A1F80">
      <w:pPr>
        <w:pStyle w:val="Corpsdetexte"/>
        <w:jc w:val="both"/>
        <w:rPr>
          <w:rFonts w:ascii="Century Gothic" w:hAnsi="Century Gothic"/>
          <w:b/>
          <w:color w:val="auto"/>
          <w:sz w:val="18"/>
          <w:szCs w:val="18"/>
        </w:rPr>
      </w:pPr>
    </w:p>
    <w:p w14:paraId="02FDF567" w14:textId="77777777" w:rsidR="00DB032B" w:rsidRPr="007A1F80" w:rsidRDefault="00DB032B" w:rsidP="007A1F80">
      <w:pPr>
        <w:pStyle w:val="Corpsdetexte"/>
        <w:jc w:val="both"/>
        <w:rPr>
          <w:rFonts w:ascii="Century Gothic" w:hAnsi="Century Gothic"/>
          <w:b/>
          <w:color w:val="auto"/>
          <w:sz w:val="18"/>
          <w:szCs w:val="18"/>
        </w:rPr>
      </w:pPr>
      <w:r w:rsidRPr="007A1F80">
        <w:rPr>
          <w:rFonts w:ascii="Century Gothic" w:hAnsi="Century Gothic"/>
          <w:b/>
          <w:color w:val="auto"/>
          <w:sz w:val="18"/>
          <w:szCs w:val="18"/>
        </w:rPr>
        <w:br w:type="page"/>
      </w:r>
    </w:p>
    <w:p w14:paraId="63BC2BE9" w14:textId="77777777" w:rsidR="00390F51" w:rsidRPr="007A1F80" w:rsidRDefault="00390F51" w:rsidP="007A1F80">
      <w:pPr>
        <w:pStyle w:val="Corpsdetexte"/>
        <w:jc w:val="both"/>
        <w:rPr>
          <w:rFonts w:ascii="Century Gothic" w:hAnsi="Century Gothic"/>
          <w:b/>
          <w:color w:val="auto"/>
          <w:sz w:val="22"/>
          <w:szCs w:val="22"/>
        </w:rPr>
      </w:pPr>
    </w:p>
    <w:p w14:paraId="44ED6C07" w14:textId="77777777" w:rsidR="00074A5E" w:rsidRPr="007A1F80" w:rsidRDefault="00074A5E" w:rsidP="007A1F80">
      <w:pPr>
        <w:pStyle w:val="Corpsdetexte"/>
        <w:jc w:val="both"/>
        <w:rPr>
          <w:rFonts w:ascii="Century Gothic" w:hAnsi="Century Gothic"/>
          <w:b/>
          <w:color w:val="auto"/>
          <w:sz w:val="22"/>
          <w:szCs w:val="22"/>
        </w:rPr>
      </w:pPr>
    </w:p>
    <w:p w14:paraId="635625FA" w14:textId="77777777" w:rsidR="000549A0" w:rsidRPr="003F1198" w:rsidRDefault="000549A0" w:rsidP="007A1F80">
      <w:pPr>
        <w:pStyle w:val="Titre"/>
        <w:rPr>
          <w:rFonts w:ascii="Century Gothic" w:hAnsi="Century Gothic"/>
          <w:b w:val="0"/>
          <w:sz w:val="18"/>
          <w:szCs w:val="18"/>
          <w:u w:val="single"/>
        </w:rPr>
      </w:pPr>
      <w:r w:rsidRPr="003F1198">
        <w:rPr>
          <w:rFonts w:ascii="Century Gothic" w:hAnsi="Century Gothic"/>
          <w:sz w:val="18"/>
          <w:szCs w:val="18"/>
          <w:u w:val="single"/>
        </w:rPr>
        <w:t>SOMMAIRE</w:t>
      </w:r>
    </w:p>
    <w:p w14:paraId="7AFBD510" w14:textId="77777777" w:rsidR="000549A0" w:rsidRPr="003F1198" w:rsidRDefault="000549A0" w:rsidP="007A1F80">
      <w:pPr>
        <w:pStyle w:val="Titre1"/>
        <w:jc w:val="both"/>
        <w:rPr>
          <w:rFonts w:ascii="Century Gothic" w:hAnsi="Century Gothic"/>
          <w:sz w:val="18"/>
          <w:szCs w:val="18"/>
        </w:rPr>
      </w:pPr>
    </w:p>
    <w:p w14:paraId="2A29C093" w14:textId="77777777" w:rsidR="00390F51" w:rsidRPr="003F1198" w:rsidRDefault="00390F51" w:rsidP="007A1F80">
      <w:pPr>
        <w:jc w:val="both"/>
        <w:rPr>
          <w:rFonts w:ascii="Century Gothic" w:hAnsi="Century Gothic"/>
          <w:sz w:val="18"/>
          <w:szCs w:val="18"/>
        </w:rPr>
      </w:pPr>
    </w:p>
    <w:p w14:paraId="1ECD8153" w14:textId="77777777" w:rsidR="00074A5E" w:rsidRPr="003F1198" w:rsidRDefault="00074A5E" w:rsidP="007A1F80">
      <w:pPr>
        <w:jc w:val="both"/>
        <w:rPr>
          <w:rFonts w:ascii="Century Gothic" w:hAnsi="Century Gothic"/>
          <w:sz w:val="18"/>
          <w:szCs w:val="18"/>
        </w:rPr>
      </w:pPr>
    </w:p>
    <w:p w14:paraId="4CE7104A" w14:textId="77777777" w:rsidR="00E32366" w:rsidRPr="003F1198" w:rsidRDefault="00E32366" w:rsidP="007A1F80">
      <w:pPr>
        <w:pStyle w:val="Titre1"/>
        <w:jc w:val="both"/>
        <w:rPr>
          <w:rFonts w:ascii="Century Gothic" w:hAnsi="Century Gothic"/>
          <w:sz w:val="18"/>
          <w:szCs w:val="18"/>
        </w:rPr>
      </w:pPr>
    </w:p>
    <w:p w14:paraId="00A1E274" w14:textId="22197A70" w:rsidR="00B05847" w:rsidRDefault="00421B7C">
      <w:pPr>
        <w:pStyle w:val="TM1"/>
        <w:tabs>
          <w:tab w:val="right" w:leader="dot" w:pos="10193"/>
        </w:tabs>
        <w:rPr>
          <w:rFonts w:asciiTheme="minorHAnsi" w:eastAsiaTheme="minorEastAsia" w:hAnsiTheme="minorHAnsi" w:cstheme="minorBidi"/>
          <w:b w:val="0"/>
          <w:caps w:val="0"/>
          <w:noProof/>
          <w:szCs w:val="22"/>
          <w:u w:val="none"/>
          <w:lang w:eastAsia="fr-FR"/>
        </w:rPr>
      </w:pPr>
      <w:r w:rsidRPr="003F1198">
        <w:rPr>
          <w:rFonts w:ascii="Century Gothic" w:hAnsi="Century Gothic"/>
          <w:sz w:val="18"/>
          <w:szCs w:val="18"/>
        </w:rPr>
        <w:fldChar w:fldCharType="begin"/>
      </w:r>
      <w:r w:rsidRPr="003F1198">
        <w:rPr>
          <w:rFonts w:ascii="Century Gothic" w:hAnsi="Century Gothic"/>
          <w:sz w:val="18"/>
          <w:szCs w:val="18"/>
        </w:rPr>
        <w:instrText xml:space="preserve"> TOC \o "1-2" \h \z \u </w:instrText>
      </w:r>
      <w:r w:rsidRPr="003F1198">
        <w:rPr>
          <w:rFonts w:ascii="Century Gothic" w:hAnsi="Century Gothic"/>
          <w:sz w:val="18"/>
          <w:szCs w:val="18"/>
        </w:rPr>
        <w:fldChar w:fldCharType="separate"/>
      </w:r>
      <w:hyperlink w:anchor="_Toc162340411" w:history="1">
        <w:r w:rsidR="00B05847" w:rsidRPr="001B40BD">
          <w:rPr>
            <w:rStyle w:val="Lienhypertexte"/>
            <w:rFonts w:ascii="Century Gothic" w:hAnsi="Century Gothic"/>
            <w:noProof/>
          </w:rPr>
          <w:t>ARTICLE 1 : ACHETEURS PUBLICS</w:t>
        </w:r>
        <w:r w:rsidR="00B05847">
          <w:rPr>
            <w:noProof/>
            <w:webHidden/>
          </w:rPr>
          <w:tab/>
        </w:r>
        <w:r w:rsidR="00B05847">
          <w:rPr>
            <w:noProof/>
            <w:webHidden/>
          </w:rPr>
          <w:fldChar w:fldCharType="begin"/>
        </w:r>
        <w:r w:rsidR="00B05847">
          <w:rPr>
            <w:noProof/>
            <w:webHidden/>
          </w:rPr>
          <w:instrText xml:space="preserve"> PAGEREF _Toc162340411 \h </w:instrText>
        </w:r>
        <w:r w:rsidR="00B05847">
          <w:rPr>
            <w:noProof/>
            <w:webHidden/>
          </w:rPr>
        </w:r>
        <w:r w:rsidR="00B05847">
          <w:rPr>
            <w:noProof/>
            <w:webHidden/>
          </w:rPr>
          <w:fldChar w:fldCharType="separate"/>
        </w:r>
        <w:r w:rsidR="00B05847">
          <w:rPr>
            <w:noProof/>
            <w:webHidden/>
          </w:rPr>
          <w:t>3</w:t>
        </w:r>
        <w:r w:rsidR="00B05847">
          <w:rPr>
            <w:noProof/>
            <w:webHidden/>
          </w:rPr>
          <w:fldChar w:fldCharType="end"/>
        </w:r>
      </w:hyperlink>
    </w:p>
    <w:p w14:paraId="5D79371C" w14:textId="1A08B7AD"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12" w:history="1">
        <w:r w:rsidR="00B05847" w:rsidRPr="001B40BD">
          <w:rPr>
            <w:rStyle w:val="Lienhypertexte"/>
            <w:noProof/>
          </w:rPr>
          <w:t>Article 1.1 – Groupement de commandes</w:t>
        </w:r>
        <w:r w:rsidR="00B05847">
          <w:rPr>
            <w:noProof/>
            <w:webHidden/>
          </w:rPr>
          <w:tab/>
        </w:r>
        <w:r w:rsidR="00B05847">
          <w:rPr>
            <w:noProof/>
            <w:webHidden/>
          </w:rPr>
          <w:fldChar w:fldCharType="begin"/>
        </w:r>
        <w:r w:rsidR="00B05847">
          <w:rPr>
            <w:noProof/>
            <w:webHidden/>
          </w:rPr>
          <w:instrText xml:space="preserve"> PAGEREF _Toc162340412 \h </w:instrText>
        </w:r>
        <w:r w:rsidR="00B05847">
          <w:rPr>
            <w:noProof/>
            <w:webHidden/>
          </w:rPr>
        </w:r>
        <w:r w:rsidR="00B05847">
          <w:rPr>
            <w:noProof/>
            <w:webHidden/>
          </w:rPr>
          <w:fldChar w:fldCharType="separate"/>
        </w:r>
        <w:r w:rsidR="00B05847">
          <w:rPr>
            <w:noProof/>
            <w:webHidden/>
          </w:rPr>
          <w:t>3</w:t>
        </w:r>
        <w:r w:rsidR="00B05847">
          <w:rPr>
            <w:noProof/>
            <w:webHidden/>
          </w:rPr>
          <w:fldChar w:fldCharType="end"/>
        </w:r>
      </w:hyperlink>
    </w:p>
    <w:p w14:paraId="0E440524" w14:textId="461B4500"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13" w:history="1">
        <w:r w:rsidR="00B05847" w:rsidRPr="001B40BD">
          <w:rPr>
            <w:rStyle w:val="Lienhypertexte"/>
            <w:noProof/>
          </w:rPr>
          <w:t>Article 1.2 – Acheteurs</w:t>
        </w:r>
        <w:r w:rsidR="00B05847">
          <w:rPr>
            <w:noProof/>
            <w:webHidden/>
          </w:rPr>
          <w:tab/>
        </w:r>
        <w:r w:rsidR="00B05847">
          <w:rPr>
            <w:noProof/>
            <w:webHidden/>
          </w:rPr>
          <w:fldChar w:fldCharType="begin"/>
        </w:r>
        <w:r w:rsidR="00B05847">
          <w:rPr>
            <w:noProof/>
            <w:webHidden/>
          </w:rPr>
          <w:instrText xml:space="preserve"> PAGEREF _Toc162340413 \h </w:instrText>
        </w:r>
        <w:r w:rsidR="00B05847">
          <w:rPr>
            <w:noProof/>
            <w:webHidden/>
          </w:rPr>
        </w:r>
        <w:r w:rsidR="00B05847">
          <w:rPr>
            <w:noProof/>
            <w:webHidden/>
          </w:rPr>
          <w:fldChar w:fldCharType="separate"/>
        </w:r>
        <w:r w:rsidR="00B05847">
          <w:rPr>
            <w:noProof/>
            <w:webHidden/>
          </w:rPr>
          <w:t>3</w:t>
        </w:r>
        <w:r w:rsidR="00B05847">
          <w:rPr>
            <w:noProof/>
            <w:webHidden/>
          </w:rPr>
          <w:fldChar w:fldCharType="end"/>
        </w:r>
      </w:hyperlink>
    </w:p>
    <w:p w14:paraId="6285FE75" w14:textId="14458903" w:rsidR="00B05847" w:rsidRDefault="00BC3B22">
      <w:pPr>
        <w:pStyle w:val="TM1"/>
        <w:tabs>
          <w:tab w:val="right" w:leader="dot" w:pos="10193"/>
        </w:tabs>
        <w:rPr>
          <w:rFonts w:asciiTheme="minorHAnsi" w:eastAsiaTheme="minorEastAsia" w:hAnsiTheme="minorHAnsi" w:cstheme="minorBidi"/>
          <w:b w:val="0"/>
          <w:caps w:val="0"/>
          <w:noProof/>
          <w:szCs w:val="22"/>
          <w:u w:val="none"/>
          <w:lang w:eastAsia="fr-FR"/>
        </w:rPr>
      </w:pPr>
      <w:hyperlink w:anchor="_Toc162340414" w:history="1">
        <w:r w:rsidR="00B05847" w:rsidRPr="001B40BD">
          <w:rPr>
            <w:rStyle w:val="Lienhypertexte"/>
            <w:rFonts w:ascii="Century Gothic" w:hAnsi="Century Gothic"/>
            <w:noProof/>
          </w:rPr>
          <w:t>ARTICLE  2 : OBJET DU MARCHE</w:t>
        </w:r>
        <w:r w:rsidR="00B05847">
          <w:rPr>
            <w:noProof/>
            <w:webHidden/>
          </w:rPr>
          <w:tab/>
        </w:r>
        <w:r w:rsidR="00B05847">
          <w:rPr>
            <w:noProof/>
            <w:webHidden/>
          </w:rPr>
          <w:fldChar w:fldCharType="begin"/>
        </w:r>
        <w:r w:rsidR="00B05847">
          <w:rPr>
            <w:noProof/>
            <w:webHidden/>
          </w:rPr>
          <w:instrText xml:space="preserve"> PAGEREF _Toc162340414 \h </w:instrText>
        </w:r>
        <w:r w:rsidR="00B05847">
          <w:rPr>
            <w:noProof/>
            <w:webHidden/>
          </w:rPr>
        </w:r>
        <w:r w:rsidR="00B05847">
          <w:rPr>
            <w:noProof/>
            <w:webHidden/>
          </w:rPr>
          <w:fldChar w:fldCharType="separate"/>
        </w:r>
        <w:r w:rsidR="00B05847">
          <w:rPr>
            <w:noProof/>
            <w:webHidden/>
          </w:rPr>
          <w:t>3</w:t>
        </w:r>
        <w:r w:rsidR="00B05847">
          <w:rPr>
            <w:noProof/>
            <w:webHidden/>
          </w:rPr>
          <w:fldChar w:fldCharType="end"/>
        </w:r>
      </w:hyperlink>
    </w:p>
    <w:p w14:paraId="497FBA2D" w14:textId="6D7AFF8C"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15" w:history="1">
        <w:r w:rsidR="00B05847" w:rsidRPr="001B40BD">
          <w:rPr>
            <w:rStyle w:val="Lienhypertexte"/>
            <w:noProof/>
          </w:rPr>
          <w:t>Article 2.1 – Description</w:t>
        </w:r>
        <w:r w:rsidR="00B05847">
          <w:rPr>
            <w:noProof/>
            <w:webHidden/>
          </w:rPr>
          <w:tab/>
        </w:r>
        <w:r w:rsidR="00B05847">
          <w:rPr>
            <w:noProof/>
            <w:webHidden/>
          </w:rPr>
          <w:fldChar w:fldCharType="begin"/>
        </w:r>
        <w:r w:rsidR="00B05847">
          <w:rPr>
            <w:noProof/>
            <w:webHidden/>
          </w:rPr>
          <w:instrText xml:space="preserve"> PAGEREF _Toc162340415 \h </w:instrText>
        </w:r>
        <w:r w:rsidR="00B05847">
          <w:rPr>
            <w:noProof/>
            <w:webHidden/>
          </w:rPr>
        </w:r>
        <w:r w:rsidR="00B05847">
          <w:rPr>
            <w:noProof/>
            <w:webHidden/>
          </w:rPr>
          <w:fldChar w:fldCharType="separate"/>
        </w:r>
        <w:r w:rsidR="00B05847">
          <w:rPr>
            <w:noProof/>
            <w:webHidden/>
          </w:rPr>
          <w:t>3</w:t>
        </w:r>
        <w:r w:rsidR="00B05847">
          <w:rPr>
            <w:noProof/>
            <w:webHidden/>
          </w:rPr>
          <w:fldChar w:fldCharType="end"/>
        </w:r>
      </w:hyperlink>
    </w:p>
    <w:p w14:paraId="44162ADC" w14:textId="055A51C6"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16" w:history="1">
        <w:r w:rsidR="00B05847" w:rsidRPr="001B40BD">
          <w:rPr>
            <w:rStyle w:val="Lienhypertexte"/>
            <w:noProof/>
          </w:rPr>
          <w:t>Article 2.2 - Durée du marché :</w:t>
        </w:r>
        <w:r w:rsidR="00B05847">
          <w:rPr>
            <w:noProof/>
            <w:webHidden/>
          </w:rPr>
          <w:tab/>
        </w:r>
        <w:r w:rsidR="00B05847">
          <w:rPr>
            <w:noProof/>
            <w:webHidden/>
          </w:rPr>
          <w:fldChar w:fldCharType="begin"/>
        </w:r>
        <w:r w:rsidR="00B05847">
          <w:rPr>
            <w:noProof/>
            <w:webHidden/>
          </w:rPr>
          <w:instrText xml:space="preserve"> PAGEREF _Toc162340416 \h </w:instrText>
        </w:r>
        <w:r w:rsidR="00B05847">
          <w:rPr>
            <w:noProof/>
            <w:webHidden/>
          </w:rPr>
        </w:r>
        <w:r w:rsidR="00B05847">
          <w:rPr>
            <w:noProof/>
            <w:webHidden/>
          </w:rPr>
          <w:fldChar w:fldCharType="separate"/>
        </w:r>
        <w:r w:rsidR="00B05847">
          <w:rPr>
            <w:noProof/>
            <w:webHidden/>
          </w:rPr>
          <w:t>4</w:t>
        </w:r>
        <w:r w:rsidR="00B05847">
          <w:rPr>
            <w:noProof/>
            <w:webHidden/>
          </w:rPr>
          <w:fldChar w:fldCharType="end"/>
        </w:r>
      </w:hyperlink>
    </w:p>
    <w:p w14:paraId="217723F3" w14:textId="6A08BDC7" w:rsidR="00B05847" w:rsidRDefault="00BC3B22">
      <w:pPr>
        <w:pStyle w:val="TM1"/>
        <w:tabs>
          <w:tab w:val="right" w:leader="dot" w:pos="10193"/>
        </w:tabs>
        <w:rPr>
          <w:rFonts w:asciiTheme="minorHAnsi" w:eastAsiaTheme="minorEastAsia" w:hAnsiTheme="minorHAnsi" w:cstheme="minorBidi"/>
          <w:b w:val="0"/>
          <w:caps w:val="0"/>
          <w:noProof/>
          <w:szCs w:val="22"/>
          <w:u w:val="none"/>
          <w:lang w:eastAsia="fr-FR"/>
        </w:rPr>
      </w:pPr>
      <w:hyperlink w:anchor="_Toc162340417" w:history="1">
        <w:r w:rsidR="00B05847" w:rsidRPr="001B40BD">
          <w:rPr>
            <w:rStyle w:val="Lienhypertexte"/>
            <w:rFonts w:ascii="Century Gothic" w:hAnsi="Century Gothic"/>
            <w:noProof/>
          </w:rPr>
          <w:t>ARTICLE 3 : RENSEIGNEMENTS D’ORDRE JURIDIQUE, ECONOMIQUE, FINANCIER ET TECHNIQUE</w:t>
        </w:r>
        <w:r w:rsidR="00B05847">
          <w:rPr>
            <w:noProof/>
            <w:webHidden/>
          </w:rPr>
          <w:tab/>
        </w:r>
        <w:r w:rsidR="00B05847">
          <w:rPr>
            <w:noProof/>
            <w:webHidden/>
          </w:rPr>
          <w:fldChar w:fldCharType="begin"/>
        </w:r>
        <w:r w:rsidR="00B05847">
          <w:rPr>
            <w:noProof/>
            <w:webHidden/>
          </w:rPr>
          <w:instrText xml:space="preserve"> PAGEREF _Toc162340417 \h </w:instrText>
        </w:r>
        <w:r w:rsidR="00B05847">
          <w:rPr>
            <w:noProof/>
            <w:webHidden/>
          </w:rPr>
        </w:r>
        <w:r w:rsidR="00B05847">
          <w:rPr>
            <w:noProof/>
            <w:webHidden/>
          </w:rPr>
          <w:fldChar w:fldCharType="separate"/>
        </w:r>
        <w:r w:rsidR="00B05847">
          <w:rPr>
            <w:noProof/>
            <w:webHidden/>
          </w:rPr>
          <w:t>5</w:t>
        </w:r>
        <w:r w:rsidR="00B05847">
          <w:rPr>
            <w:noProof/>
            <w:webHidden/>
          </w:rPr>
          <w:fldChar w:fldCharType="end"/>
        </w:r>
      </w:hyperlink>
    </w:p>
    <w:p w14:paraId="72AAD593" w14:textId="3D6C468D"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18" w:history="1">
        <w:r w:rsidR="00B05847" w:rsidRPr="001B40BD">
          <w:rPr>
            <w:rStyle w:val="Lienhypertexte"/>
            <w:noProof/>
          </w:rPr>
          <w:t>Article 3.1 - Cautions et garanties exigées</w:t>
        </w:r>
        <w:r w:rsidR="00B05847">
          <w:rPr>
            <w:noProof/>
            <w:webHidden/>
          </w:rPr>
          <w:tab/>
        </w:r>
        <w:r w:rsidR="00B05847">
          <w:rPr>
            <w:noProof/>
            <w:webHidden/>
          </w:rPr>
          <w:fldChar w:fldCharType="begin"/>
        </w:r>
        <w:r w:rsidR="00B05847">
          <w:rPr>
            <w:noProof/>
            <w:webHidden/>
          </w:rPr>
          <w:instrText xml:space="preserve"> PAGEREF _Toc162340418 \h </w:instrText>
        </w:r>
        <w:r w:rsidR="00B05847">
          <w:rPr>
            <w:noProof/>
            <w:webHidden/>
          </w:rPr>
        </w:r>
        <w:r w:rsidR="00B05847">
          <w:rPr>
            <w:noProof/>
            <w:webHidden/>
          </w:rPr>
          <w:fldChar w:fldCharType="separate"/>
        </w:r>
        <w:r w:rsidR="00B05847">
          <w:rPr>
            <w:noProof/>
            <w:webHidden/>
          </w:rPr>
          <w:t>5</w:t>
        </w:r>
        <w:r w:rsidR="00B05847">
          <w:rPr>
            <w:noProof/>
            <w:webHidden/>
          </w:rPr>
          <w:fldChar w:fldCharType="end"/>
        </w:r>
      </w:hyperlink>
    </w:p>
    <w:p w14:paraId="1ED0605D" w14:textId="68839CA6"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19" w:history="1">
        <w:r w:rsidR="00B05847" w:rsidRPr="001B40BD">
          <w:rPr>
            <w:rStyle w:val="Lienhypertexte"/>
            <w:noProof/>
          </w:rPr>
          <w:t>Article 3.2 : Modalités essentielles de financement et de paiement</w:t>
        </w:r>
        <w:r w:rsidR="00B05847">
          <w:rPr>
            <w:noProof/>
            <w:webHidden/>
          </w:rPr>
          <w:tab/>
        </w:r>
        <w:r w:rsidR="00B05847">
          <w:rPr>
            <w:noProof/>
            <w:webHidden/>
          </w:rPr>
          <w:fldChar w:fldCharType="begin"/>
        </w:r>
        <w:r w:rsidR="00B05847">
          <w:rPr>
            <w:noProof/>
            <w:webHidden/>
          </w:rPr>
          <w:instrText xml:space="preserve"> PAGEREF _Toc162340419 \h </w:instrText>
        </w:r>
        <w:r w:rsidR="00B05847">
          <w:rPr>
            <w:noProof/>
            <w:webHidden/>
          </w:rPr>
        </w:r>
        <w:r w:rsidR="00B05847">
          <w:rPr>
            <w:noProof/>
            <w:webHidden/>
          </w:rPr>
          <w:fldChar w:fldCharType="separate"/>
        </w:r>
        <w:r w:rsidR="00B05847">
          <w:rPr>
            <w:noProof/>
            <w:webHidden/>
          </w:rPr>
          <w:t>5</w:t>
        </w:r>
        <w:r w:rsidR="00B05847">
          <w:rPr>
            <w:noProof/>
            <w:webHidden/>
          </w:rPr>
          <w:fldChar w:fldCharType="end"/>
        </w:r>
      </w:hyperlink>
    </w:p>
    <w:p w14:paraId="3B0DA248" w14:textId="61D37195"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20" w:history="1">
        <w:r w:rsidR="00B05847" w:rsidRPr="001B40BD">
          <w:rPr>
            <w:rStyle w:val="Lienhypertexte"/>
            <w:noProof/>
          </w:rPr>
          <w:t>Article 3.3 : Conditions de participation</w:t>
        </w:r>
        <w:r w:rsidR="00B05847">
          <w:rPr>
            <w:noProof/>
            <w:webHidden/>
          </w:rPr>
          <w:tab/>
        </w:r>
        <w:r w:rsidR="00B05847">
          <w:rPr>
            <w:noProof/>
            <w:webHidden/>
          </w:rPr>
          <w:fldChar w:fldCharType="begin"/>
        </w:r>
        <w:r w:rsidR="00B05847">
          <w:rPr>
            <w:noProof/>
            <w:webHidden/>
          </w:rPr>
          <w:instrText xml:space="preserve"> PAGEREF _Toc162340420 \h </w:instrText>
        </w:r>
        <w:r w:rsidR="00B05847">
          <w:rPr>
            <w:noProof/>
            <w:webHidden/>
          </w:rPr>
        </w:r>
        <w:r w:rsidR="00B05847">
          <w:rPr>
            <w:noProof/>
            <w:webHidden/>
          </w:rPr>
          <w:fldChar w:fldCharType="separate"/>
        </w:r>
        <w:r w:rsidR="00B05847">
          <w:rPr>
            <w:noProof/>
            <w:webHidden/>
          </w:rPr>
          <w:t>5</w:t>
        </w:r>
        <w:r w:rsidR="00B05847">
          <w:rPr>
            <w:noProof/>
            <w:webHidden/>
          </w:rPr>
          <w:fldChar w:fldCharType="end"/>
        </w:r>
      </w:hyperlink>
    </w:p>
    <w:p w14:paraId="15177D79" w14:textId="2F8520DC" w:rsidR="00B05847" w:rsidRDefault="00BC3B22">
      <w:pPr>
        <w:pStyle w:val="TM1"/>
        <w:tabs>
          <w:tab w:val="right" w:leader="dot" w:pos="10193"/>
        </w:tabs>
        <w:rPr>
          <w:rFonts w:asciiTheme="minorHAnsi" w:eastAsiaTheme="minorEastAsia" w:hAnsiTheme="minorHAnsi" w:cstheme="minorBidi"/>
          <w:b w:val="0"/>
          <w:caps w:val="0"/>
          <w:noProof/>
          <w:szCs w:val="22"/>
          <w:u w:val="none"/>
          <w:lang w:eastAsia="fr-FR"/>
        </w:rPr>
      </w:pPr>
      <w:hyperlink w:anchor="_Toc162340421" w:history="1">
        <w:r w:rsidR="00B05847" w:rsidRPr="001B40BD">
          <w:rPr>
            <w:rStyle w:val="Lienhypertexte"/>
            <w:rFonts w:ascii="Century Gothic" w:hAnsi="Century Gothic"/>
            <w:noProof/>
          </w:rPr>
          <w:t>ARTICLE 4 : CONTENU ET OBTENTION DU DOSSIER DE CONSULTATION</w:t>
        </w:r>
        <w:r w:rsidR="00B05847">
          <w:rPr>
            <w:noProof/>
            <w:webHidden/>
          </w:rPr>
          <w:tab/>
        </w:r>
        <w:r w:rsidR="00B05847">
          <w:rPr>
            <w:noProof/>
            <w:webHidden/>
          </w:rPr>
          <w:fldChar w:fldCharType="begin"/>
        </w:r>
        <w:r w:rsidR="00B05847">
          <w:rPr>
            <w:noProof/>
            <w:webHidden/>
          </w:rPr>
          <w:instrText xml:space="preserve"> PAGEREF _Toc162340421 \h </w:instrText>
        </w:r>
        <w:r w:rsidR="00B05847">
          <w:rPr>
            <w:noProof/>
            <w:webHidden/>
          </w:rPr>
        </w:r>
        <w:r w:rsidR="00B05847">
          <w:rPr>
            <w:noProof/>
            <w:webHidden/>
          </w:rPr>
          <w:fldChar w:fldCharType="separate"/>
        </w:r>
        <w:r w:rsidR="00B05847">
          <w:rPr>
            <w:noProof/>
            <w:webHidden/>
          </w:rPr>
          <w:t>6</w:t>
        </w:r>
        <w:r w:rsidR="00B05847">
          <w:rPr>
            <w:noProof/>
            <w:webHidden/>
          </w:rPr>
          <w:fldChar w:fldCharType="end"/>
        </w:r>
      </w:hyperlink>
    </w:p>
    <w:p w14:paraId="41355237" w14:textId="4CB41D4C"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22" w:history="1">
        <w:r w:rsidR="00B05847" w:rsidRPr="001B40BD">
          <w:rPr>
            <w:rStyle w:val="Lienhypertexte"/>
            <w:noProof/>
          </w:rPr>
          <w:t>Article 4.1 - Contenu du dossier de consultation des entreprises</w:t>
        </w:r>
        <w:r w:rsidR="00B05847">
          <w:rPr>
            <w:noProof/>
            <w:webHidden/>
          </w:rPr>
          <w:tab/>
        </w:r>
        <w:r w:rsidR="00B05847">
          <w:rPr>
            <w:noProof/>
            <w:webHidden/>
          </w:rPr>
          <w:fldChar w:fldCharType="begin"/>
        </w:r>
        <w:r w:rsidR="00B05847">
          <w:rPr>
            <w:noProof/>
            <w:webHidden/>
          </w:rPr>
          <w:instrText xml:space="preserve"> PAGEREF _Toc162340422 \h </w:instrText>
        </w:r>
        <w:r w:rsidR="00B05847">
          <w:rPr>
            <w:noProof/>
            <w:webHidden/>
          </w:rPr>
        </w:r>
        <w:r w:rsidR="00B05847">
          <w:rPr>
            <w:noProof/>
            <w:webHidden/>
          </w:rPr>
          <w:fldChar w:fldCharType="separate"/>
        </w:r>
        <w:r w:rsidR="00B05847">
          <w:rPr>
            <w:noProof/>
            <w:webHidden/>
          </w:rPr>
          <w:t>6</w:t>
        </w:r>
        <w:r w:rsidR="00B05847">
          <w:rPr>
            <w:noProof/>
            <w:webHidden/>
          </w:rPr>
          <w:fldChar w:fldCharType="end"/>
        </w:r>
      </w:hyperlink>
    </w:p>
    <w:p w14:paraId="359FD7DB" w14:textId="31E29F90"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23" w:history="1">
        <w:r w:rsidR="00B05847" w:rsidRPr="001B40BD">
          <w:rPr>
            <w:rStyle w:val="Lienhypertexte"/>
            <w:noProof/>
          </w:rPr>
          <w:t>Article 4.2 : Obtention du dossier de consultation des entreprises</w:t>
        </w:r>
        <w:r w:rsidR="00B05847">
          <w:rPr>
            <w:noProof/>
            <w:webHidden/>
          </w:rPr>
          <w:tab/>
        </w:r>
        <w:r w:rsidR="00B05847">
          <w:rPr>
            <w:noProof/>
            <w:webHidden/>
          </w:rPr>
          <w:fldChar w:fldCharType="begin"/>
        </w:r>
        <w:r w:rsidR="00B05847">
          <w:rPr>
            <w:noProof/>
            <w:webHidden/>
          </w:rPr>
          <w:instrText xml:space="preserve"> PAGEREF _Toc162340423 \h </w:instrText>
        </w:r>
        <w:r w:rsidR="00B05847">
          <w:rPr>
            <w:noProof/>
            <w:webHidden/>
          </w:rPr>
        </w:r>
        <w:r w:rsidR="00B05847">
          <w:rPr>
            <w:noProof/>
            <w:webHidden/>
          </w:rPr>
          <w:fldChar w:fldCharType="separate"/>
        </w:r>
        <w:r w:rsidR="00B05847">
          <w:rPr>
            <w:noProof/>
            <w:webHidden/>
          </w:rPr>
          <w:t>6</w:t>
        </w:r>
        <w:r w:rsidR="00B05847">
          <w:rPr>
            <w:noProof/>
            <w:webHidden/>
          </w:rPr>
          <w:fldChar w:fldCharType="end"/>
        </w:r>
      </w:hyperlink>
    </w:p>
    <w:p w14:paraId="5028B829" w14:textId="756828C2" w:rsidR="00B05847" w:rsidRDefault="00BC3B22">
      <w:pPr>
        <w:pStyle w:val="TM1"/>
        <w:tabs>
          <w:tab w:val="right" w:leader="dot" w:pos="10193"/>
        </w:tabs>
        <w:rPr>
          <w:rFonts w:asciiTheme="minorHAnsi" w:eastAsiaTheme="minorEastAsia" w:hAnsiTheme="minorHAnsi" w:cstheme="minorBidi"/>
          <w:b w:val="0"/>
          <w:caps w:val="0"/>
          <w:noProof/>
          <w:szCs w:val="22"/>
          <w:u w:val="none"/>
          <w:lang w:eastAsia="fr-FR"/>
        </w:rPr>
      </w:pPr>
      <w:hyperlink w:anchor="_Toc162340424" w:history="1">
        <w:r w:rsidR="00B05847" w:rsidRPr="001B40BD">
          <w:rPr>
            <w:rStyle w:val="Lienhypertexte"/>
            <w:rFonts w:ascii="Century Gothic" w:hAnsi="Century Gothic"/>
            <w:noProof/>
          </w:rPr>
          <w:t>ARTICLE 5 : PRESENTATION DES CANDIDATURES ET DES OFFRES</w:t>
        </w:r>
        <w:r w:rsidR="00B05847">
          <w:rPr>
            <w:noProof/>
            <w:webHidden/>
          </w:rPr>
          <w:tab/>
        </w:r>
        <w:r w:rsidR="00B05847">
          <w:rPr>
            <w:noProof/>
            <w:webHidden/>
          </w:rPr>
          <w:fldChar w:fldCharType="begin"/>
        </w:r>
        <w:r w:rsidR="00B05847">
          <w:rPr>
            <w:noProof/>
            <w:webHidden/>
          </w:rPr>
          <w:instrText xml:space="preserve"> PAGEREF _Toc162340424 \h </w:instrText>
        </w:r>
        <w:r w:rsidR="00B05847">
          <w:rPr>
            <w:noProof/>
            <w:webHidden/>
          </w:rPr>
        </w:r>
        <w:r w:rsidR="00B05847">
          <w:rPr>
            <w:noProof/>
            <w:webHidden/>
          </w:rPr>
          <w:fldChar w:fldCharType="separate"/>
        </w:r>
        <w:r w:rsidR="00B05847">
          <w:rPr>
            <w:noProof/>
            <w:webHidden/>
          </w:rPr>
          <w:t>6</w:t>
        </w:r>
        <w:r w:rsidR="00B05847">
          <w:rPr>
            <w:noProof/>
            <w:webHidden/>
          </w:rPr>
          <w:fldChar w:fldCharType="end"/>
        </w:r>
      </w:hyperlink>
    </w:p>
    <w:p w14:paraId="452DE14C" w14:textId="65E5C4CE" w:rsidR="00B05847" w:rsidRDefault="00BC3B22">
      <w:pPr>
        <w:pStyle w:val="TM1"/>
        <w:tabs>
          <w:tab w:val="right" w:leader="dot" w:pos="10193"/>
        </w:tabs>
        <w:rPr>
          <w:rFonts w:asciiTheme="minorHAnsi" w:eastAsiaTheme="minorEastAsia" w:hAnsiTheme="minorHAnsi" w:cstheme="minorBidi"/>
          <w:b w:val="0"/>
          <w:caps w:val="0"/>
          <w:noProof/>
          <w:szCs w:val="22"/>
          <w:u w:val="none"/>
          <w:lang w:eastAsia="fr-FR"/>
        </w:rPr>
      </w:pPr>
      <w:hyperlink w:anchor="_Toc162340425" w:history="1">
        <w:r w:rsidR="00B05847" w:rsidRPr="001B40BD">
          <w:rPr>
            <w:rStyle w:val="Lienhypertexte"/>
            <w:rFonts w:ascii="Century Gothic" w:hAnsi="Century Gothic"/>
            <w:noProof/>
          </w:rPr>
          <w:t>ARTICLE 6 : CONDITIONS D'ENVOI OU DE REMISE DES OFFRES</w:t>
        </w:r>
        <w:r w:rsidR="00B05847">
          <w:rPr>
            <w:noProof/>
            <w:webHidden/>
          </w:rPr>
          <w:tab/>
        </w:r>
        <w:r w:rsidR="00B05847">
          <w:rPr>
            <w:noProof/>
            <w:webHidden/>
          </w:rPr>
          <w:fldChar w:fldCharType="begin"/>
        </w:r>
        <w:r w:rsidR="00B05847">
          <w:rPr>
            <w:noProof/>
            <w:webHidden/>
          </w:rPr>
          <w:instrText xml:space="preserve"> PAGEREF _Toc162340425 \h </w:instrText>
        </w:r>
        <w:r w:rsidR="00B05847">
          <w:rPr>
            <w:noProof/>
            <w:webHidden/>
          </w:rPr>
        </w:r>
        <w:r w:rsidR="00B05847">
          <w:rPr>
            <w:noProof/>
            <w:webHidden/>
          </w:rPr>
          <w:fldChar w:fldCharType="separate"/>
        </w:r>
        <w:r w:rsidR="00B05847">
          <w:rPr>
            <w:noProof/>
            <w:webHidden/>
          </w:rPr>
          <w:t>7</w:t>
        </w:r>
        <w:r w:rsidR="00B05847">
          <w:rPr>
            <w:noProof/>
            <w:webHidden/>
          </w:rPr>
          <w:fldChar w:fldCharType="end"/>
        </w:r>
      </w:hyperlink>
    </w:p>
    <w:p w14:paraId="0C2909BD" w14:textId="798254C7" w:rsidR="00B05847" w:rsidRDefault="00BC3B22">
      <w:pPr>
        <w:pStyle w:val="TM1"/>
        <w:tabs>
          <w:tab w:val="right" w:leader="dot" w:pos="10193"/>
        </w:tabs>
        <w:rPr>
          <w:rFonts w:asciiTheme="minorHAnsi" w:eastAsiaTheme="minorEastAsia" w:hAnsiTheme="minorHAnsi" w:cstheme="minorBidi"/>
          <w:b w:val="0"/>
          <w:caps w:val="0"/>
          <w:noProof/>
          <w:szCs w:val="22"/>
          <w:u w:val="none"/>
          <w:lang w:eastAsia="fr-FR"/>
        </w:rPr>
      </w:pPr>
      <w:hyperlink w:anchor="_Toc162340426" w:history="1">
        <w:r w:rsidR="00B05847" w:rsidRPr="001B40BD">
          <w:rPr>
            <w:rStyle w:val="Lienhypertexte"/>
            <w:rFonts w:ascii="Century Gothic" w:hAnsi="Century Gothic"/>
            <w:noProof/>
          </w:rPr>
          <w:t>ARTICLE 7 : SELECTION DES CANDIDATURES ET JUGEMENT DES OFFRES</w:t>
        </w:r>
        <w:r w:rsidR="00B05847">
          <w:rPr>
            <w:noProof/>
            <w:webHidden/>
          </w:rPr>
          <w:tab/>
        </w:r>
        <w:r w:rsidR="00B05847">
          <w:rPr>
            <w:noProof/>
            <w:webHidden/>
          </w:rPr>
          <w:fldChar w:fldCharType="begin"/>
        </w:r>
        <w:r w:rsidR="00B05847">
          <w:rPr>
            <w:noProof/>
            <w:webHidden/>
          </w:rPr>
          <w:instrText xml:space="preserve"> PAGEREF _Toc162340426 \h </w:instrText>
        </w:r>
        <w:r w:rsidR="00B05847">
          <w:rPr>
            <w:noProof/>
            <w:webHidden/>
          </w:rPr>
        </w:r>
        <w:r w:rsidR="00B05847">
          <w:rPr>
            <w:noProof/>
            <w:webHidden/>
          </w:rPr>
          <w:fldChar w:fldCharType="separate"/>
        </w:r>
        <w:r w:rsidR="00B05847">
          <w:rPr>
            <w:noProof/>
            <w:webHidden/>
          </w:rPr>
          <w:t>8</w:t>
        </w:r>
        <w:r w:rsidR="00B05847">
          <w:rPr>
            <w:noProof/>
            <w:webHidden/>
          </w:rPr>
          <w:fldChar w:fldCharType="end"/>
        </w:r>
      </w:hyperlink>
    </w:p>
    <w:p w14:paraId="1D674512" w14:textId="5227B0C4"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27" w:history="1">
        <w:r w:rsidR="00B05847" w:rsidRPr="001B40BD">
          <w:rPr>
            <w:rStyle w:val="Lienhypertexte"/>
            <w:noProof/>
          </w:rPr>
          <w:t>Article 7.1 - Sélection des candidatures</w:t>
        </w:r>
        <w:r w:rsidR="00B05847">
          <w:rPr>
            <w:noProof/>
            <w:webHidden/>
          </w:rPr>
          <w:tab/>
        </w:r>
        <w:r w:rsidR="00B05847">
          <w:rPr>
            <w:noProof/>
            <w:webHidden/>
          </w:rPr>
          <w:fldChar w:fldCharType="begin"/>
        </w:r>
        <w:r w:rsidR="00B05847">
          <w:rPr>
            <w:noProof/>
            <w:webHidden/>
          </w:rPr>
          <w:instrText xml:space="preserve"> PAGEREF _Toc162340427 \h </w:instrText>
        </w:r>
        <w:r w:rsidR="00B05847">
          <w:rPr>
            <w:noProof/>
            <w:webHidden/>
          </w:rPr>
        </w:r>
        <w:r w:rsidR="00B05847">
          <w:rPr>
            <w:noProof/>
            <w:webHidden/>
          </w:rPr>
          <w:fldChar w:fldCharType="separate"/>
        </w:r>
        <w:r w:rsidR="00B05847">
          <w:rPr>
            <w:noProof/>
            <w:webHidden/>
          </w:rPr>
          <w:t>8</w:t>
        </w:r>
        <w:r w:rsidR="00B05847">
          <w:rPr>
            <w:noProof/>
            <w:webHidden/>
          </w:rPr>
          <w:fldChar w:fldCharType="end"/>
        </w:r>
      </w:hyperlink>
    </w:p>
    <w:p w14:paraId="1DD179DD" w14:textId="6553F561"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28" w:history="1">
        <w:r w:rsidR="00B05847" w:rsidRPr="001B40BD">
          <w:rPr>
            <w:rStyle w:val="Lienhypertexte"/>
            <w:noProof/>
          </w:rPr>
          <w:t>Article 7.2 - Sélection de l’offre économiquement la plus avantageuse</w:t>
        </w:r>
        <w:r w:rsidR="00B05847">
          <w:rPr>
            <w:noProof/>
            <w:webHidden/>
          </w:rPr>
          <w:tab/>
        </w:r>
        <w:r w:rsidR="00B05847">
          <w:rPr>
            <w:noProof/>
            <w:webHidden/>
          </w:rPr>
          <w:fldChar w:fldCharType="begin"/>
        </w:r>
        <w:r w:rsidR="00B05847">
          <w:rPr>
            <w:noProof/>
            <w:webHidden/>
          </w:rPr>
          <w:instrText xml:space="preserve"> PAGEREF _Toc162340428 \h </w:instrText>
        </w:r>
        <w:r w:rsidR="00B05847">
          <w:rPr>
            <w:noProof/>
            <w:webHidden/>
          </w:rPr>
        </w:r>
        <w:r w:rsidR="00B05847">
          <w:rPr>
            <w:noProof/>
            <w:webHidden/>
          </w:rPr>
          <w:fldChar w:fldCharType="separate"/>
        </w:r>
        <w:r w:rsidR="00B05847">
          <w:rPr>
            <w:noProof/>
            <w:webHidden/>
          </w:rPr>
          <w:t>8</w:t>
        </w:r>
        <w:r w:rsidR="00B05847">
          <w:rPr>
            <w:noProof/>
            <w:webHidden/>
          </w:rPr>
          <w:fldChar w:fldCharType="end"/>
        </w:r>
      </w:hyperlink>
    </w:p>
    <w:p w14:paraId="083CE137" w14:textId="521F6DBC"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29" w:history="1">
        <w:r w:rsidR="00B05847" w:rsidRPr="001B40BD">
          <w:rPr>
            <w:rStyle w:val="Lienhypertexte"/>
            <w:noProof/>
          </w:rPr>
          <w:t>Article 7.3 - Remise d’échantillons</w:t>
        </w:r>
        <w:r w:rsidR="00B05847">
          <w:rPr>
            <w:noProof/>
            <w:webHidden/>
          </w:rPr>
          <w:tab/>
        </w:r>
        <w:r w:rsidR="00B05847">
          <w:rPr>
            <w:noProof/>
            <w:webHidden/>
          </w:rPr>
          <w:fldChar w:fldCharType="begin"/>
        </w:r>
        <w:r w:rsidR="00B05847">
          <w:rPr>
            <w:noProof/>
            <w:webHidden/>
          </w:rPr>
          <w:instrText xml:space="preserve"> PAGEREF _Toc162340429 \h </w:instrText>
        </w:r>
        <w:r w:rsidR="00B05847">
          <w:rPr>
            <w:noProof/>
            <w:webHidden/>
          </w:rPr>
        </w:r>
        <w:r w:rsidR="00B05847">
          <w:rPr>
            <w:noProof/>
            <w:webHidden/>
          </w:rPr>
          <w:fldChar w:fldCharType="separate"/>
        </w:r>
        <w:r w:rsidR="00B05847">
          <w:rPr>
            <w:noProof/>
            <w:webHidden/>
          </w:rPr>
          <w:t>9</w:t>
        </w:r>
        <w:r w:rsidR="00B05847">
          <w:rPr>
            <w:noProof/>
            <w:webHidden/>
          </w:rPr>
          <w:fldChar w:fldCharType="end"/>
        </w:r>
      </w:hyperlink>
    </w:p>
    <w:p w14:paraId="2298AADD" w14:textId="1A0FDE1A" w:rsidR="00B05847" w:rsidRDefault="00BC3B22">
      <w:pPr>
        <w:pStyle w:val="TM1"/>
        <w:tabs>
          <w:tab w:val="right" w:leader="dot" w:pos="10193"/>
        </w:tabs>
        <w:rPr>
          <w:rFonts w:asciiTheme="minorHAnsi" w:eastAsiaTheme="minorEastAsia" w:hAnsiTheme="minorHAnsi" w:cstheme="minorBidi"/>
          <w:b w:val="0"/>
          <w:caps w:val="0"/>
          <w:noProof/>
          <w:szCs w:val="22"/>
          <w:u w:val="none"/>
          <w:lang w:eastAsia="fr-FR"/>
        </w:rPr>
      </w:pPr>
      <w:hyperlink w:anchor="_Toc162340430" w:history="1">
        <w:r w:rsidR="00B05847" w:rsidRPr="001B40BD">
          <w:rPr>
            <w:rStyle w:val="Lienhypertexte"/>
            <w:rFonts w:ascii="Century Gothic" w:hAnsi="Century Gothic"/>
            <w:noProof/>
          </w:rPr>
          <w:t>ARTICLE 8 : AUTRES RENSEIGNEMENTS</w:t>
        </w:r>
        <w:r w:rsidR="00B05847">
          <w:rPr>
            <w:noProof/>
            <w:webHidden/>
          </w:rPr>
          <w:tab/>
        </w:r>
        <w:r w:rsidR="00B05847">
          <w:rPr>
            <w:noProof/>
            <w:webHidden/>
          </w:rPr>
          <w:fldChar w:fldCharType="begin"/>
        </w:r>
        <w:r w:rsidR="00B05847">
          <w:rPr>
            <w:noProof/>
            <w:webHidden/>
          </w:rPr>
          <w:instrText xml:space="preserve"> PAGEREF _Toc162340430 \h </w:instrText>
        </w:r>
        <w:r w:rsidR="00B05847">
          <w:rPr>
            <w:noProof/>
            <w:webHidden/>
          </w:rPr>
        </w:r>
        <w:r w:rsidR="00B05847">
          <w:rPr>
            <w:noProof/>
            <w:webHidden/>
          </w:rPr>
          <w:fldChar w:fldCharType="separate"/>
        </w:r>
        <w:r w:rsidR="00B05847">
          <w:rPr>
            <w:noProof/>
            <w:webHidden/>
          </w:rPr>
          <w:t>9</w:t>
        </w:r>
        <w:r w:rsidR="00B05847">
          <w:rPr>
            <w:noProof/>
            <w:webHidden/>
          </w:rPr>
          <w:fldChar w:fldCharType="end"/>
        </w:r>
      </w:hyperlink>
    </w:p>
    <w:p w14:paraId="55DF9662" w14:textId="31663BDF"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31" w:history="1">
        <w:r w:rsidR="00B05847" w:rsidRPr="001B40BD">
          <w:rPr>
            <w:rStyle w:val="Lienhypertexte"/>
            <w:noProof/>
          </w:rPr>
          <w:t>Article 8.1 – Visite</w:t>
        </w:r>
        <w:r w:rsidR="00B05847">
          <w:rPr>
            <w:noProof/>
            <w:webHidden/>
          </w:rPr>
          <w:tab/>
        </w:r>
        <w:r w:rsidR="00B05847">
          <w:rPr>
            <w:noProof/>
            <w:webHidden/>
          </w:rPr>
          <w:fldChar w:fldCharType="begin"/>
        </w:r>
        <w:r w:rsidR="00B05847">
          <w:rPr>
            <w:noProof/>
            <w:webHidden/>
          </w:rPr>
          <w:instrText xml:space="preserve"> PAGEREF _Toc162340431 \h </w:instrText>
        </w:r>
        <w:r w:rsidR="00B05847">
          <w:rPr>
            <w:noProof/>
            <w:webHidden/>
          </w:rPr>
        </w:r>
        <w:r w:rsidR="00B05847">
          <w:rPr>
            <w:noProof/>
            <w:webHidden/>
          </w:rPr>
          <w:fldChar w:fldCharType="separate"/>
        </w:r>
        <w:r w:rsidR="00B05847">
          <w:rPr>
            <w:noProof/>
            <w:webHidden/>
          </w:rPr>
          <w:t>9</w:t>
        </w:r>
        <w:r w:rsidR="00B05847">
          <w:rPr>
            <w:noProof/>
            <w:webHidden/>
          </w:rPr>
          <w:fldChar w:fldCharType="end"/>
        </w:r>
      </w:hyperlink>
    </w:p>
    <w:p w14:paraId="7D990CFB" w14:textId="73F8B44A"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32" w:history="1">
        <w:r w:rsidR="00B05847" w:rsidRPr="001B40BD">
          <w:rPr>
            <w:rStyle w:val="Lienhypertexte"/>
            <w:noProof/>
          </w:rPr>
          <w:t>Article 8.2 - Modifications de détail du dossier de consultation des entreprises</w:t>
        </w:r>
        <w:r w:rsidR="00B05847">
          <w:rPr>
            <w:noProof/>
            <w:webHidden/>
          </w:rPr>
          <w:tab/>
        </w:r>
        <w:r w:rsidR="00B05847">
          <w:rPr>
            <w:noProof/>
            <w:webHidden/>
          </w:rPr>
          <w:fldChar w:fldCharType="begin"/>
        </w:r>
        <w:r w:rsidR="00B05847">
          <w:rPr>
            <w:noProof/>
            <w:webHidden/>
          </w:rPr>
          <w:instrText xml:space="preserve"> PAGEREF _Toc162340432 \h </w:instrText>
        </w:r>
        <w:r w:rsidR="00B05847">
          <w:rPr>
            <w:noProof/>
            <w:webHidden/>
          </w:rPr>
        </w:r>
        <w:r w:rsidR="00B05847">
          <w:rPr>
            <w:noProof/>
            <w:webHidden/>
          </w:rPr>
          <w:fldChar w:fldCharType="separate"/>
        </w:r>
        <w:r w:rsidR="00B05847">
          <w:rPr>
            <w:noProof/>
            <w:webHidden/>
          </w:rPr>
          <w:t>9</w:t>
        </w:r>
        <w:r w:rsidR="00B05847">
          <w:rPr>
            <w:noProof/>
            <w:webHidden/>
          </w:rPr>
          <w:fldChar w:fldCharType="end"/>
        </w:r>
      </w:hyperlink>
    </w:p>
    <w:p w14:paraId="73940226" w14:textId="68FC4FA7"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33" w:history="1">
        <w:r w:rsidR="00B05847" w:rsidRPr="001B40BD">
          <w:rPr>
            <w:rStyle w:val="Lienhypertexte"/>
            <w:noProof/>
          </w:rPr>
          <w:t>Article 8.3 – Renseignements</w:t>
        </w:r>
        <w:r w:rsidR="00B05847">
          <w:rPr>
            <w:noProof/>
            <w:webHidden/>
          </w:rPr>
          <w:tab/>
        </w:r>
        <w:r w:rsidR="00B05847">
          <w:rPr>
            <w:noProof/>
            <w:webHidden/>
          </w:rPr>
          <w:fldChar w:fldCharType="begin"/>
        </w:r>
        <w:r w:rsidR="00B05847">
          <w:rPr>
            <w:noProof/>
            <w:webHidden/>
          </w:rPr>
          <w:instrText xml:space="preserve"> PAGEREF _Toc162340433 \h </w:instrText>
        </w:r>
        <w:r w:rsidR="00B05847">
          <w:rPr>
            <w:noProof/>
            <w:webHidden/>
          </w:rPr>
        </w:r>
        <w:r w:rsidR="00B05847">
          <w:rPr>
            <w:noProof/>
            <w:webHidden/>
          </w:rPr>
          <w:fldChar w:fldCharType="separate"/>
        </w:r>
        <w:r w:rsidR="00B05847">
          <w:rPr>
            <w:noProof/>
            <w:webHidden/>
          </w:rPr>
          <w:t>9</w:t>
        </w:r>
        <w:r w:rsidR="00B05847">
          <w:rPr>
            <w:noProof/>
            <w:webHidden/>
          </w:rPr>
          <w:fldChar w:fldCharType="end"/>
        </w:r>
      </w:hyperlink>
    </w:p>
    <w:p w14:paraId="10236D82" w14:textId="1A6F68F0"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34" w:history="1">
        <w:r w:rsidR="00B05847" w:rsidRPr="001B40BD">
          <w:rPr>
            <w:rStyle w:val="Lienhypertexte"/>
            <w:noProof/>
          </w:rPr>
          <w:t>Article 8.4 - Durée de validité des offres</w:t>
        </w:r>
        <w:r w:rsidR="00B05847">
          <w:rPr>
            <w:noProof/>
            <w:webHidden/>
          </w:rPr>
          <w:tab/>
        </w:r>
        <w:r w:rsidR="00B05847">
          <w:rPr>
            <w:noProof/>
            <w:webHidden/>
          </w:rPr>
          <w:fldChar w:fldCharType="begin"/>
        </w:r>
        <w:r w:rsidR="00B05847">
          <w:rPr>
            <w:noProof/>
            <w:webHidden/>
          </w:rPr>
          <w:instrText xml:space="preserve"> PAGEREF _Toc162340434 \h </w:instrText>
        </w:r>
        <w:r w:rsidR="00B05847">
          <w:rPr>
            <w:noProof/>
            <w:webHidden/>
          </w:rPr>
        </w:r>
        <w:r w:rsidR="00B05847">
          <w:rPr>
            <w:noProof/>
            <w:webHidden/>
          </w:rPr>
          <w:fldChar w:fldCharType="separate"/>
        </w:r>
        <w:r w:rsidR="00B05847">
          <w:rPr>
            <w:noProof/>
            <w:webHidden/>
          </w:rPr>
          <w:t>9</w:t>
        </w:r>
        <w:r w:rsidR="00B05847">
          <w:rPr>
            <w:noProof/>
            <w:webHidden/>
          </w:rPr>
          <w:fldChar w:fldCharType="end"/>
        </w:r>
      </w:hyperlink>
    </w:p>
    <w:p w14:paraId="3A2CD7E3" w14:textId="6F412E92" w:rsidR="00B05847" w:rsidRDefault="00BC3B22">
      <w:pPr>
        <w:pStyle w:val="TM2"/>
        <w:tabs>
          <w:tab w:val="right" w:leader="dot" w:pos="10193"/>
        </w:tabs>
        <w:rPr>
          <w:rFonts w:asciiTheme="minorHAnsi" w:eastAsiaTheme="minorEastAsia" w:hAnsiTheme="minorHAnsi" w:cstheme="minorBidi"/>
          <w:b w:val="0"/>
          <w:smallCaps w:val="0"/>
          <w:noProof/>
          <w:szCs w:val="22"/>
          <w:lang w:eastAsia="fr-FR"/>
        </w:rPr>
      </w:pPr>
      <w:hyperlink w:anchor="_Toc162340435" w:history="1">
        <w:r w:rsidR="00B05847" w:rsidRPr="001B40BD">
          <w:rPr>
            <w:rStyle w:val="Lienhypertexte"/>
            <w:noProof/>
          </w:rPr>
          <w:t>Article 8.5 – Litiges</w:t>
        </w:r>
        <w:r w:rsidR="00B05847">
          <w:rPr>
            <w:noProof/>
            <w:webHidden/>
          </w:rPr>
          <w:tab/>
        </w:r>
        <w:r w:rsidR="00B05847">
          <w:rPr>
            <w:noProof/>
            <w:webHidden/>
          </w:rPr>
          <w:fldChar w:fldCharType="begin"/>
        </w:r>
        <w:r w:rsidR="00B05847">
          <w:rPr>
            <w:noProof/>
            <w:webHidden/>
          </w:rPr>
          <w:instrText xml:space="preserve"> PAGEREF _Toc162340435 \h </w:instrText>
        </w:r>
        <w:r w:rsidR="00B05847">
          <w:rPr>
            <w:noProof/>
            <w:webHidden/>
          </w:rPr>
        </w:r>
        <w:r w:rsidR="00B05847">
          <w:rPr>
            <w:noProof/>
            <w:webHidden/>
          </w:rPr>
          <w:fldChar w:fldCharType="separate"/>
        </w:r>
        <w:r w:rsidR="00B05847">
          <w:rPr>
            <w:noProof/>
            <w:webHidden/>
          </w:rPr>
          <w:t>9</w:t>
        </w:r>
        <w:r w:rsidR="00B05847">
          <w:rPr>
            <w:noProof/>
            <w:webHidden/>
          </w:rPr>
          <w:fldChar w:fldCharType="end"/>
        </w:r>
      </w:hyperlink>
    </w:p>
    <w:p w14:paraId="4E0795E7" w14:textId="7415BA88" w:rsidR="00E32366" w:rsidRPr="003F1198" w:rsidRDefault="00421B7C" w:rsidP="007A1F80">
      <w:pPr>
        <w:pStyle w:val="Titre1"/>
        <w:jc w:val="both"/>
        <w:rPr>
          <w:rFonts w:ascii="Century Gothic" w:hAnsi="Century Gothic"/>
          <w:sz w:val="18"/>
          <w:szCs w:val="18"/>
        </w:rPr>
      </w:pPr>
      <w:r w:rsidRPr="003F1198">
        <w:rPr>
          <w:rFonts w:ascii="Century Gothic" w:hAnsi="Century Gothic"/>
          <w:sz w:val="18"/>
          <w:szCs w:val="18"/>
        </w:rPr>
        <w:fldChar w:fldCharType="end"/>
      </w:r>
    </w:p>
    <w:p w14:paraId="140E97C9" w14:textId="77777777" w:rsidR="000549A0" w:rsidRPr="003F1198" w:rsidRDefault="000549A0" w:rsidP="007A1F80">
      <w:pPr>
        <w:jc w:val="both"/>
        <w:rPr>
          <w:rFonts w:ascii="Century Gothic" w:hAnsi="Century Gothic"/>
          <w:sz w:val="18"/>
          <w:szCs w:val="18"/>
        </w:rPr>
      </w:pPr>
      <w:r w:rsidRPr="003F1198">
        <w:br w:type="page"/>
      </w:r>
      <w:bookmarkStart w:id="0" w:name="_Toc229201234"/>
    </w:p>
    <w:p w14:paraId="0EE1BDD5" w14:textId="64845778" w:rsidR="000549A0" w:rsidRPr="003F1198" w:rsidRDefault="00167F46" w:rsidP="007A1F80">
      <w:pPr>
        <w:pStyle w:val="Titre1"/>
        <w:jc w:val="both"/>
        <w:rPr>
          <w:rFonts w:ascii="Century Gothic" w:hAnsi="Century Gothic"/>
          <w:color w:val="5B9BD5"/>
          <w:sz w:val="18"/>
          <w:szCs w:val="18"/>
        </w:rPr>
      </w:pPr>
      <w:bookmarkStart w:id="1" w:name="_Toc162340411"/>
      <w:r w:rsidRPr="003F1198">
        <w:rPr>
          <w:rFonts w:ascii="Century Gothic" w:hAnsi="Century Gothic"/>
          <w:color w:val="5B9BD5"/>
          <w:sz w:val="18"/>
          <w:szCs w:val="18"/>
        </w:rPr>
        <w:lastRenderedPageBreak/>
        <w:t>ARTICLE 1</w:t>
      </w:r>
      <w:r w:rsidR="00F70791" w:rsidRPr="003F1198">
        <w:rPr>
          <w:rFonts w:ascii="Century Gothic" w:hAnsi="Century Gothic"/>
          <w:color w:val="5B9BD5"/>
          <w:sz w:val="18"/>
          <w:szCs w:val="18"/>
        </w:rPr>
        <w:t> : ACHETEUR PUBLI</w:t>
      </w:r>
      <w:bookmarkEnd w:id="0"/>
      <w:bookmarkEnd w:id="1"/>
      <w:r w:rsidR="00FB3C71">
        <w:rPr>
          <w:rFonts w:ascii="Century Gothic" w:hAnsi="Century Gothic"/>
          <w:color w:val="5B9BD5"/>
          <w:sz w:val="18"/>
          <w:szCs w:val="18"/>
        </w:rPr>
        <w:t>C</w:t>
      </w:r>
    </w:p>
    <w:p w14:paraId="053C569F" w14:textId="77777777" w:rsidR="000549A0" w:rsidRPr="003F1198" w:rsidRDefault="000549A0" w:rsidP="007A1F80">
      <w:pPr>
        <w:jc w:val="both"/>
        <w:rPr>
          <w:rFonts w:ascii="Century Gothic" w:hAnsi="Century Gothic"/>
          <w:sz w:val="18"/>
          <w:szCs w:val="18"/>
        </w:rPr>
      </w:pPr>
    </w:p>
    <w:p w14:paraId="184BC4D2" w14:textId="77777777" w:rsidR="00761452" w:rsidRPr="00761452" w:rsidRDefault="00761452" w:rsidP="00761452">
      <w:pPr>
        <w:jc w:val="both"/>
        <w:rPr>
          <w:rFonts w:ascii="Century Gothic" w:hAnsi="Century Gothic"/>
          <w:b/>
          <w:sz w:val="18"/>
          <w:szCs w:val="18"/>
        </w:rPr>
      </w:pPr>
      <w:r w:rsidRPr="00761452">
        <w:rPr>
          <w:rFonts w:ascii="Century Gothic" w:hAnsi="Century Gothic"/>
          <w:b/>
          <w:sz w:val="18"/>
          <w:szCs w:val="18"/>
        </w:rPr>
        <w:t>L'Université Jean Moulin Lyon 3</w:t>
      </w:r>
    </w:p>
    <w:p w14:paraId="2DCA6B01" w14:textId="77777777" w:rsidR="00761452" w:rsidRPr="00761452" w:rsidRDefault="00761452" w:rsidP="00761452">
      <w:pPr>
        <w:jc w:val="both"/>
        <w:rPr>
          <w:rFonts w:ascii="Century Gothic" w:hAnsi="Century Gothic"/>
          <w:sz w:val="18"/>
          <w:szCs w:val="18"/>
        </w:rPr>
      </w:pPr>
      <w:r w:rsidRPr="00761452">
        <w:rPr>
          <w:rFonts w:ascii="Century Gothic" w:hAnsi="Century Gothic"/>
          <w:sz w:val="18"/>
          <w:szCs w:val="18"/>
        </w:rPr>
        <w:t>1 C avenue des Frères Lumière</w:t>
      </w:r>
    </w:p>
    <w:p w14:paraId="4977E07A" w14:textId="77777777" w:rsidR="00761452" w:rsidRPr="00761452" w:rsidRDefault="00761452" w:rsidP="00761452">
      <w:pPr>
        <w:jc w:val="both"/>
        <w:rPr>
          <w:rFonts w:ascii="Century Gothic" w:hAnsi="Century Gothic"/>
          <w:sz w:val="18"/>
          <w:szCs w:val="18"/>
        </w:rPr>
      </w:pPr>
      <w:r w:rsidRPr="00761452">
        <w:rPr>
          <w:rFonts w:ascii="Century Gothic" w:hAnsi="Century Gothic"/>
          <w:sz w:val="18"/>
          <w:szCs w:val="18"/>
        </w:rPr>
        <w:t>69008 Lyon</w:t>
      </w:r>
    </w:p>
    <w:p w14:paraId="1A4A5843" w14:textId="77777777" w:rsidR="00B87112" w:rsidRPr="003F1198" w:rsidRDefault="00B87112" w:rsidP="007A1F80">
      <w:pPr>
        <w:jc w:val="both"/>
        <w:rPr>
          <w:rFonts w:ascii="Century Gothic" w:hAnsi="Century Gothic"/>
          <w:sz w:val="18"/>
          <w:szCs w:val="18"/>
        </w:rPr>
      </w:pPr>
    </w:p>
    <w:p w14:paraId="3128C9F9" w14:textId="77777777" w:rsidR="000549A0" w:rsidRPr="003F1198" w:rsidRDefault="00167F46" w:rsidP="007A1F80">
      <w:pPr>
        <w:pStyle w:val="Titre1"/>
        <w:jc w:val="both"/>
        <w:rPr>
          <w:rFonts w:ascii="Century Gothic" w:hAnsi="Century Gothic"/>
          <w:color w:val="5B9BD5"/>
          <w:sz w:val="18"/>
          <w:szCs w:val="18"/>
        </w:rPr>
      </w:pPr>
      <w:bookmarkStart w:id="2" w:name="_Toc229201237"/>
      <w:bookmarkStart w:id="3" w:name="_Toc162340414"/>
      <w:r w:rsidRPr="003F1198">
        <w:rPr>
          <w:rFonts w:ascii="Century Gothic" w:hAnsi="Century Gothic"/>
          <w:color w:val="5B9BD5"/>
          <w:sz w:val="18"/>
          <w:szCs w:val="18"/>
        </w:rPr>
        <w:t>ARTICLE  2</w:t>
      </w:r>
      <w:r w:rsidR="00F70791" w:rsidRPr="003F1198">
        <w:rPr>
          <w:rFonts w:ascii="Century Gothic" w:hAnsi="Century Gothic"/>
          <w:color w:val="5B9BD5"/>
          <w:sz w:val="18"/>
          <w:szCs w:val="18"/>
        </w:rPr>
        <w:t xml:space="preserve"> : OBJET </w:t>
      </w:r>
      <w:bookmarkEnd w:id="2"/>
      <w:r w:rsidR="00F9006C" w:rsidRPr="003F1198">
        <w:rPr>
          <w:rFonts w:ascii="Century Gothic" w:hAnsi="Century Gothic"/>
          <w:color w:val="5B9BD5"/>
          <w:sz w:val="18"/>
          <w:szCs w:val="18"/>
        </w:rPr>
        <w:t>DU MARCHE</w:t>
      </w:r>
      <w:bookmarkEnd w:id="3"/>
    </w:p>
    <w:p w14:paraId="04D921D0" w14:textId="77777777" w:rsidR="000549A0" w:rsidRPr="003F1198" w:rsidRDefault="000549A0" w:rsidP="007A1F80">
      <w:pPr>
        <w:jc w:val="both"/>
        <w:rPr>
          <w:rFonts w:ascii="Century Gothic" w:hAnsi="Century Gothic"/>
          <w:sz w:val="18"/>
          <w:szCs w:val="18"/>
        </w:rPr>
      </w:pPr>
    </w:p>
    <w:p w14:paraId="18F2DF90" w14:textId="77777777" w:rsidR="000549A0" w:rsidRDefault="00FA0941" w:rsidP="00914A1D">
      <w:pPr>
        <w:pStyle w:val="Titre2"/>
      </w:pPr>
      <w:bookmarkStart w:id="4" w:name="_Toc229201238"/>
      <w:bookmarkStart w:id="5" w:name="_Toc162340415"/>
      <w:r w:rsidRPr="003F1198">
        <w:t xml:space="preserve">Article 2.1 </w:t>
      </w:r>
      <w:r w:rsidR="00761452">
        <w:t>–</w:t>
      </w:r>
      <w:r w:rsidR="000549A0" w:rsidRPr="003F1198">
        <w:t xml:space="preserve"> Description</w:t>
      </w:r>
      <w:bookmarkEnd w:id="4"/>
      <w:bookmarkEnd w:id="5"/>
    </w:p>
    <w:p w14:paraId="3877573A" w14:textId="77777777" w:rsidR="00761452" w:rsidRPr="00761452" w:rsidRDefault="00761452" w:rsidP="00761452">
      <w:pPr>
        <w:rPr>
          <w:lang w:val="x-none"/>
        </w:rPr>
      </w:pPr>
    </w:p>
    <w:p w14:paraId="56773730" w14:textId="77777777" w:rsidR="00FB3C71" w:rsidRPr="00FB3C71" w:rsidRDefault="00FB3C71" w:rsidP="00FB3C71">
      <w:pPr>
        <w:jc w:val="both"/>
        <w:rPr>
          <w:rFonts w:ascii="Century Gothic" w:hAnsi="Century Gothic"/>
          <w:sz w:val="18"/>
          <w:szCs w:val="18"/>
        </w:rPr>
      </w:pPr>
      <w:r w:rsidRPr="00FB3C71">
        <w:rPr>
          <w:rFonts w:ascii="Century Gothic" w:hAnsi="Century Gothic"/>
          <w:sz w:val="18"/>
          <w:szCs w:val="18"/>
        </w:rPr>
        <w:t>Le présent marché concerne des missions de contrôle technique (désignée CT dans le reste du document) pour diverses opérations immobilières de l’université Jean Moulin Lyon3.</w:t>
      </w:r>
    </w:p>
    <w:p w14:paraId="5434FA1B" w14:textId="77777777" w:rsidR="00FB3C71" w:rsidRPr="003F1198" w:rsidRDefault="00FB3C71" w:rsidP="007A1F80">
      <w:pPr>
        <w:jc w:val="both"/>
        <w:rPr>
          <w:rFonts w:ascii="Century Gothic" w:hAnsi="Century Gothic"/>
          <w:sz w:val="18"/>
          <w:szCs w:val="18"/>
        </w:rPr>
      </w:pPr>
    </w:p>
    <w:p w14:paraId="67B438C9" w14:textId="77777777" w:rsidR="000549A0" w:rsidRPr="00ED43CC" w:rsidRDefault="00E927ED" w:rsidP="00ED43CC">
      <w:pPr>
        <w:pStyle w:val="Titre3"/>
      </w:pPr>
      <w:r w:rsidRPr="00ED43CC">
        <w:t xml:space="preserve">Article 2.1.1 : </w:t>
      </w:r>
      <w:r w:rsidR="000549A0" w:rsidRPr="00ED43CC">
        <w:t>Procédure</w:t>
      </w:r>
      <w:r w:rsidR="00F31A30" w:rsidRPr="00ED43CC">
        <w:t xml:space="preserve"> de passation et forme du marché</w:t>
      </w:r>
    </w:p>
    <w:p w14:paraId="219389F5" w14:textId="7F2FA45B" w:rsidR="00023D34" w:rsidRPr="003F1198" w:rsidRDefault="00FB3C71" w:rsidP="007A1F80">
      <w:pPr>
        <w:pStyle w:val="Textebrut"/>
        <w:jc w:val="both"/>
        <w:rPr>
          <w:rFonts w:ascii="Century Gothic" w:hAnsi="Century Gothic"/>
          <w:sz w:val="18"/>
          <w:szCs w:val="18"/>
        </w:rPr>
      </w:pPr>
      <w:r>
        <w:rPr>
          <w:rFonts w:ascii="Century Gothic" w:hAnsi="Century Gothic"/>
          <w:bCs/>
          <w:sz w:val="18"/>
          <w:szCs w:val="18"/>
        </w:rPr>
        <w:t xml:space="preserve">Le présent marché </w:t>
      </w:r>
      <w:r w:rsidRPr="00477664">
        <w:rPr>
          <w:rFonts w:ascii="Century Gothic" w:hAnsi="Century Gothic"/>
          <w:bCs/>
          <w:sz w:val="18"/>
          <w:szCs w:val="18"/>
        </w:rPr>
        <w:t xml:space="preserve">est un </w:t>
      </w:r>
      <w:r w:rsidRPr="00477664">
        <w:rPr>
          <w:rFonts w:ascii="Century Gothic" w:hAnsi="Century Gothic"/>
          <w:b/>
          <w:bCs/>
          <w:sz w:val="18"/>
          <w:szCs w:val="18"/>
        </w:rPr>
        <w:t>marché à procédure adaptée</w:t>
      </w:r>
      <w:r w:rsidRPr="00477664">
        <w:rPr>
          <w:rFonts w:ascii="Century Gothic" w:hAnsi="Century Gothic"/>
          <w:bCs/>
          <w:sz w:val="18"/>
          <w:szCs w:val="18"/>
        </w:rPr>
        <w:t xml:space="preserve"> </w:t>
      </w:r>
      <w:bookmarkStart w:id="6" w:name="_Hlk224128833"/>
      <w:r>
        <w:rPr>
          <w:rFonts w:ascii="Century Gothic" w:hAnsi="Century Gothic"/>
          <w:sz w:val="18"/>
          <w:szCs w:val="18"/>
        </w:rPr>
        <w:t xml:space="preserve">avec possibilité de négociation </w:t>
      </w:r>
      <w:r w:rsidRPr="00477664">
        <w:rPr>
          <w:rFonts w:ascii="Century Gothic" w:hAnsi="Century Gothic"/>
          <w:bCs/>
          <w:sz w:val="18"/>
          <w:szCs w:val="18"/>
        </w:rPr>
        <w:t xml:space="preserve">en application de l’article L.2123-1 du code de la commande publique dans la limite du montant </w:t>
      </w:r>
      <w:r>
        <w:rPr>
          <w:rFonts w:ascii="Century Gothic" w:hAnsi="Century Gothic"/>
          <w:bCs/>
          <w:sz w:val="18"/>
          <w:szCs w:val="18"/>
        </w:rPr>
        <w:t>des seuils de procédure adaptée</w:t>
      </w:r>
      <w:bookmarkEnd w:id="6"/>
      <w:r w:rsidR="00023D34" w:rsidRPr="003F1198">
        <w:rPr>
          <w:rFonts w:ascii="Century Gothic" w:hAnsi="Century Gothic"/>
          <w:sz w:val="18"/>
          <w:szCs w:val="18"/>
        </w:rPr>
        <w:t>.</w:t>
      </w:r>
    </w:p>
    <w:p w14:paraId="342049DB" w14:textId="77777777" w:rsidR="00023D34" w:rsidRPr="003F1198" w:rsidRDefault="00023D34" w:rsidP="007A1F80">
      <w:pPr>
        <w:pStyle w:val="Textebrut"/>
        <w:jc w:val="both"/>
        <w:rPr>
          <w:rFonts w:ascii="Century Gothic" w:hAnsi="Century Gothic"/>
          <w:sz w:val="18"/>
          <w:szCs w:val="18"/>
        </w:rPr>
      </w:pPr>
    </w:p>
    <w:p w14:paraId="55BE25D5" w14:textId="2B2A5302" w:rsidR="009474B8" w:rsidRPr="00B379F8" w:rsidRDefault="00376325" w:rsidP="007A1F80">
      <w:pPr>
        <w:pStyle w:val="Retraitcorpsdetexte"/>
        <w:rPr>
          <w:rFonts w:ascii="Century Gothic" w:hAnsi="Century Gothic"/>
          <w:sz w:val="18"/>
          <w:szCs w:val="18"/>
        </w:rPr>
      </w:pPr>
      <w:r>
        <w:rPr>
          <w:rFonts w:ascii="Century Gothic" w:hAnsi="Century Gothic"/>
          <w:sz w:val="18"/>
          <w:szCs w:val="18"/>
        </w:rPr>
        <w:t>Il s’agit d’</w:t>
      </w:r>
      <w:r w:rsidR="009474B8" w:rsidRPr="003F1198">
        <w:rPr>
          <w:rFonts w:ascii="Century Gothic" w:hAnsi="Century Gothic"/>
          <w:sz w:val="18"/>
          <w:szCs w:val="18"/>
        </w:rPr>
        <w:t>un</w:t>
      </w:r>
      <w:r w:rsidR="00ED43CC" w:rsidRPr="005E6AFA">
        <w:rPr>
          <w:rFonts w:ascii="Century Gothic" w:hAnsi="Century Gothic"/>
          <w:kern w:val="28"/>
          <w:sz w:val="18"/>
          <w:szCs w:val="18"/>
        </w:rPr>
        <w:t xml:space="preserve"> accord </w:t>
      </w:r>
      <w:r w:rsidR="00ED43CC" w:rsidRPr="00B379F8">
        <w:rPr>
          <w:rFonts w:ascii="Century Gothic" w:hAnsi="Century Gothic"/>
          <w:kern w:val="28"/>
          <w:sz w:val="18"/>
          <w:szCs w:val="18"/>
        </w:rPr>
        <w:t>cadre</w:t>
      </w:r>
      <w:r w:rsidR="00ED43CC" w:rsidRPr="00B379F8">
        <w:rPr>
          <w:rFonts w:ascii="Century Gothic" w:hAnsi="Century Gothic"/>
          <w:sz w:val="18"/>
          <w:szCs w:val="18"/>
        </w:rPr>
        <w:t xml:space="preserve"> </w:t>
      </w:r>
      <w:r w:rsidR="00FB3C71" w:rsidRPr="00B379F8">
        <w:rPr>
          <w:rFonts w:ascii="Century Gothic" w:hAnsi="Century Gothic"/>
          <w:b/>
          <w:sz w:val="18"/>
          <w:szCs w:val="18"/>
        </w:rPr>
        <w:t>multi</w:t>
      </w:r>
      <w:r w:rsidR="00ED43CC" w:rsidRPr="00B379F8">
        <w:rPr>
          <w:rFonts w:ascii="Century Gothic" w:hAnsi="Century Gothic"/>
          <w:b/>
          <w:sz w:val="18"/>
          <w:szCs w:val="18"/>
        </w:rPr>
        <w:t xml:space="preserve">-attributaire sans minimum avec maximum </w:t>
      </w:r>
      <w:r w:rsidR="00ED43CC" w:rsidRPr="00B379F8">
        <w:rPr>
          <w:rFonts w:ascii="Century Gothic" w:hAnsi="Century Gothic"/>
          <w:sz w:val="18"/>
          <w:szCs w:val="18"/>
        </w:rPr>
        <w:t>et exécuté au moyen</w:t>
      </w:r>
      <w:r w:rsidR="00ED43CC" w:rsidRPr="00B379F8">
        <w:rPr>
          <w:rFonts w:ascii="Century Gothic" w:hAnsi="Century Gothic"/>
          <w:b/>
          <w:sz w:val="18"/>
          <w:szCs w:val="18"/>
        </w:rPr>
        <w:t xml:space="preserve"> de bons de commande</w:t>
      </w:r>
      <w:r w:rsidR="00FB3C71" w:rsidRPr="00B379F8">
        <w:rPr>
          <w:rFonts w:ascii="Century Gothic" w:hAnsi="Century Gothic"/>
          <w:b/>
          <w:sz w:val="18"/>
          <w:szCs w:val="18"/>
        </w:rPr>
        <w:t xml:space="preserve"> et/ou marchés subséquents</w:t>
      </w:r>
      <w:r w:rsidR="00ED43CC" w:rsidRPr="00B379F8">
        <w:rPr>
          <w:rFonts w:ascii="Century Gothic" w:hAnsi="Century Gothic"/>
          <w:sz w:val="18"/>
          <w:szCs w:val="18"/>
        </w:rPr>
        <w:t xml:space="preserve"> en application de l’article R2162-7 à R2162-14 du code de la commande publique.</w:t>
      </w:r>
    </w:p>
    <w:p w14:paraId="7ABE3CF5" w14:textId="77777777" w:rsidR="00ED43CC" w:rsidRPr="00B379F8" w:rsidRDefault="00ED43CC" w:rsidP="007A1F80">
      <w:pPr>
        <w:pStyle w:val="Retraitcorpsdetexte"/>
        <w:rPr>
          <w:rFonts w:ascii="Century Gothic" w:hAnsi="Century Gothic"/>
          <w:bCs/>
          <w:sz w:val="18"/>
          <w:szCs w:val="18"/>
        </w:rPr>
      </w:pPr>
    </w:p>
    <w:p w14:paraId="6F358860" w14:textId="607B6947" w:rsidR="00ED43CC" w:rsidRPr="00B379F8" w:rsidRDefault="00ED43CC" w:rsidP="00ED43CC">
      <w:pPr>
        <w:jc w:val="both"/>
        <w:rPr>
          <w:rFonts w:ascii="Century Gothic" w:hAnsi="Century Gothic"/>
          <w:sz w:val="18"/>
          <w:szCs w:val="18"/>
        </w:rPr>
      </w:pPr>
      <w:r w:rsidRPr="00B379F8">
        <w:rPr>
          <w:rFonts w:ascii="Century Gothic" w:hAnsi="Century Gothic"/>
          <w:sz w:val="18"/>
          <w:szCs w:val="18"/>
        </w:rPr>
        <w:t xml:space="preserve">Le montant maximum </w:t>
      </w:r>
      <w:r w:rsidR="00FB3C71" w:rsidRPr="00B379F8">
        <w:rPr>
          <w:rFonts w:ascii="Century Gothic" w:hAnsi="Century Gothic"/>
          <w:b/>
          <w:sz w:val="18"/>
          <w:szCs w:val="18"/>
          <w:u w:val="single"/>
        </w:rPr>
        <w:t>pour la durée totale du marché est fixé à 1</w:t>
      </w:r>
      <w:r w:rsidR="00BC3B22">
        <w:rPr>
          <w:rFonts w:ascii="Century Gothic" w:hAnsi="Century Gothic"/>
          <w:b/>
          <w:sz w:val="18"/>
          <w:szCs w:val="18"/>
          <w:u w:val="single"/>
        </w:rPr>
        <w:t>39 999</w:t>
      </w:r>
      <w:r w:rsidR="00FB3C71" w:rsidRPr="00B379F8">
        <w:rPr>
          <w:rFonts w:ascii="Century Gothic" w:hAnsi="Century Gothic"/>
          <w:b/>
          <w:sz w:val="18"/>
          <w:szCs w:val="18"/>
          <w:u w:val="single"/>
        </w:rPr>
        <w:t>€ HT</w:t>
      </w:r>
      <w:r w:rsidR="00FB3C71" w:rsidRPr="00B379F8">
        <w:rPr>
          <w:rFonts w:ascii="Century Gothic" w:hAnsi="Century Gothic"/>
          <w:sz w:val="18"/>
          <w:szCs w:val="18"/>
        </w:rPr>
        <w:t>.</w:t>
      </w:r>
    </w:p>
    <w:p w14:paraId="1FB5DAA7" w14:textId="77777777" w:rsidR="00ED43CC" w:rsidRPr="00B379F8" w:rsidRDefault="00ED43CC" w:rsidP="00FB3C71">
      <w:pPr>
        <w:suppressAutoHyphens w:val="0"/>
        <w:spacing w:after="120"/>
        <w:jc w:val="both"/>
        <w:rPr>
          <w:rFonts w:ascii="Century Gothic" w:hAnsi="Century Gothic"/>
          <w:sz w:val="18"/>
          <w:szCs w:val="18"/>
        </w:rPr>
      </w:pPr>
    </w:p>
    <w:p w14:paraId="581E48E5" w14:textId="012E454E" w:rsidR="00FB3C71" w:rsidRPr="00B379F8" w:rsidRDefault="001E45AC" w:rsidP="00FB3C71">
      <w:pPr>
        <w:suppressAutoHyphens w:val="0"/>
        <w:spacing w:after="120"/>
        <w:jc w:val="both"/>
        <w:rPr>
          <w:rFonts w:ascii="Century Gothic" w:hAnsi="Century Gothic"/>
          <w:sz w:val="18"/>
          <w:szCs w:val="18"/>
        </w:rPr>
      </w:pPr>
      <w:r w:rsidRPr="00B379F8">
        <w:rPr>
          <w:rFonts w:ascii="Century Gothic" w:hAnsi="Century Gothic"/>
          <w:b/>
          <w:bCs/>
          <w:sz w:val="18"/>
          <w:szCs w:val="18"/>
        </w:rPr>
        <w:t>2</w:t>
      </w:r>
      <w:r w:rsidR="00FB3C71" w:rsidRPr="00B379F8">
        <w:rPr>
          <w:rFonts w:ascii="Century Gothic" w:hAnsi="Century Gothic"/>
          <w:b/>
          <w:bCs/>
          <w:sz w:val="18"/>
          <w:szCs w:val="18"/>
        </w:rPr>
        <w:t xml:space="preserve"> attributaires</w:t>
      </w:r>
      <w:r w:rsidR="00FB3C71" w:rsidRPr="00B379F8">
        <w:rPr>
          <w:rFonts w:ascii="Century Gothic" w:hAnsi="Century Gothic"/>
          <w:sz w:val="18"/>
          <w:szCs w:val="18"/>
        </w:rPr>
        <w:t xml:space="preserve"> seront retenus sous réserve d’un nombre suffisant de candidat.</w:t>
      </w:r>
    </w:p>
    <w:p w14:paraId="30D50E65" w14:textId="4FA8B95A" w:rsidR="001E45AC" w:rsidRDefault="001E45AC" w:rsidP="00FB3C71">
      <w:pPr>
        <w:suppressAutoHyphens w:val="0"/>
        <w:spacing w:after="120"/>
        <w:jc w:val="both"/>
        <w:rPr>
          <w:rFonts w:ascii="Century Gothic" w:hAnsi="Century Gothic"/>
          <w:sz w:val="18"/>
          <w:szCs w:val="18"/>
        </w:rPr>
      </w:pPr>
      <w:r w:rsidRPr="00B379F8">
        <w:rPr>
          <w:rFonts w:ascii="Century Gothic" w:hAnsi="Century Gothic"/>
          <w:sz w:val="18"/>
          <w:szCs w:val="18"/>
        </w:rPr>
        <w:t>Il est convenu que le maitre d’ouvrage se réserve le droit de lancer une consultation distincte notamment pour des grosses opérations de travaux</w:t>
      </w:r>
    </w:p>
    <w:p w14:paraId="1E9201BA" w14:textId="77777777" w:rsidR="00E927ED" w:rsidRPr="003F1198" w:rsidRDefault="00E927ED" w:rsidP="00ED43CC">
      <w:pPr>
        <w:pStyle w:val="Titre3"/>
      </w:pPr>
      <w:bookmarkStart w:id="7" w:name="_Toc229201239"/>
      <w:r w:rsidRPr="003F1198">
        <w:t xml:space="preserve">Article </w:t>
      </w:r>
      <w:r w:rsidR="00ED43CC" w:rsidRPr="003F1198">
        <w:t>2.1.2</w:t>
      </w:r>
      <w:r w:rsidR="00ED43CC">
        <w:t xml:space="preserve"> </w:t>
      </w:r>
      <w:r w:rsidR="00ED43CC" w:rsidRPr="003F1198">
        <w:t>:</w:t>
      </w:r>
      <w:r w:rsidR="000549A0" w:rsidRPr="003F1198">
        <w:t xml:space="preserve"> Marché à </w:t>
      </w:r>
      <w:r w:rsidR="007C5B88" w:rsidRPr="003F1198">
        <w:t>tranches</w:t>
      </w:r>
    </w:p>
    <w:p w14:paraId="6258F3DE" w14:textId="77777777" w:rsidR="000549A0" w:rsidRPr="003F1198" w:rsidRDefault="007C5B88" w:rsidP="007A1F80">
      <w:pPr>
        <w:jc w:val="both"/>
        <w:rPr>
          <w:rFonts w:ascii="Century Gothic" w:hAnsi="Century Gothic"/>
          <w:sz w:val="18"/>
          <w:szCs w:val="18"/>
        </w:rPr>
      </w:pPr>
      <w:r w:rsidRPr="003F1198">
        <w:rPr>
          <w:rFonts w:ascii="Century Gothic" w:hAnsi="Century Gothic"/>
          <w:sz w:val="18"/>
          <w:szCs w:val="18"/>
        </w:rPr>
        <w:t>Sans objet.</w:t>
      </w:r>
      <w:bookmarkEnd w:id="7"/>
      <w:r w:rsidR="000549A0" w:rsidRPr="003F1198">
        <w:rPr>
          <w:rFonts w:ascii="Century Gothic" w:hAnsi="Century Gothic"/>
          <w:sz w:val="18"/>
          <w:szCs w:val="18"/>
        </w:rPr>
        <w:t xml:space="preserve">  </w:t>
      </w:r>
    </w:p>
    <w:p w14:paraId="09906770" w14:textId="77777777" w:rsidR="000549A0" w:rsidRPr="003F1198" w:rsidRDefault="000549A0" w:rsidP="007A1F80">
      <w:pPr>
        <w:jc w:val="both"/>
        <w:rPr>
          <w:rFonts w:ascii="Century Gothic" w:hAnsi="Century Gothic"/>
          <w:sz w:val="18"/>
          <w:szCs w:val="18"/>
        </w:rPr>
      </w:pPr>
    </w:p>
    <w:p w14:paraId="03DCFAB9" w14:textId="77777777" w:rsidR="00E927ED" w:rsidRPr="003F1198" w:rsidRDefault="00E927ED" w:rsidP="00ED43CC">
      <w:pPr>
        <w:pStyle w:val="Titre3"/>
      </w:pPr>
      <w:bookmarkStart w:id="8" w:name="_Toc229201240"/>
      <w:r w:rsidRPr="003F1198">
        <w:t>Article 2.1.3 :</w:t>
      </w:r>
      <w:r w:rsidR="000549A0" w:rsidRPr="003F1198">
        <w:t xml:space="preserve"> Convention de pri</w:t>
      </w:r>
      <w:r w:rsidRPr="003F1198">
        <w:t>x associée à des marchés types</w:t>
      </w:r>
    </w:p>
    <w:p w14:paraId="4F8B462D" w14:textId="77777777" w:rsidR="000549A0" w:rsidRPr="003F1198" w:rsidRDefault="000549A0" w:rsidP="007A1F80">
      <w:pPr>
        <w:jc w:val="both"/>
        <w:rPr>
          <w:rFonts w:ascii="Century Gothic" w:hAnsi="Century Gothic"/>
          <w:sz w:val="18"/>
          <w:szCs w:val="18"/>
        </w:rPr>
      </w:pPr>
      <w:r w:rsidRPr="003F1198">
        <w:rPr>
          <w:rFonts w:ascii="Century Gothic" w:hAnsi="Century Gothic"/>
          <w:sz w:val="18"/>
          <w:szCs w:val="18"/>
        </w:rPr>
        <w:t>Sans objet.</w:t>
      </w:r>
      <w:bookmarkEnd w:id="8"/>
    </w:p>
    <w:p w14:paraId="2D100451" w14:textId="77777777" w:rsidR="009B6B25" w:rsidRDefault="009B6B25" w:rsidP="007A1F80">
      <w:pPr>
        <w:jc w:val="both"/>
        <w:rPr>
          <w:rFonts w:ascii="Century Gothic" w:hAnsi="Century Gothic"/>
          <w:sz w:val="18"/>
          <w:szCs w:val="18"/>
        </w:rPr>
      </w:pPr>
    </w:p>
    <w:p w14:paraId="436F0578" w14:textId="77777777" w:rsidR="001A555A" w:rsidRPr="00AF6961" w:rsidRDefault="00E927ED" w:rsidP="00ED43CC">
      <w:pPr>
        <w:pStyle w:val="Titre3"/>
      </w:pPr>
      <w:r w:rsidRPr="003F1198">
        <w:t>Article 2.1.</w:t>
      </w:r>
      <w:r w:rsidR="00ED43CC">
        <w:t>4</w:t>
      </w:r>
      <w:r w:rsidRPr="003F1198">
        <w:t xml:space="preserve"> : </w:t>
      </w:r>
      <w:r w:rsidR="00E37BCB" w:rsidRPr="00AF6961">
        <w:t>Lieu d’exécution</w:t>
      </w:r>
    </w:p>
    <w:p w14:paraId="2EB9ACD0" w14:textId="77777777" w:rsidR="00FB3C71" w:rsidRDefault="00FB3C71" w:rsidP="00FB3C71">
      <w:pPr>
        <w:jc w:val="both"/>
        <w:rPr>
          <w:rFonts w:ascii="Century Gothic" w:hAnsi="Century Gothic" w:cs="Tahoma"/>
          <w:sz w:val="18"/>
          <w:szCs w:val="18"/>
        </w:rPr>
      </w:pPr>
      <w:r w:rsidRPr="00FB3C71">
        <w:rPr>
          <w:rFonts w:ascii="Century Gothic" w:hAnsi="Century Gothic" w:cs="Tahoma"/>
          <w:sz w:val="18"/>
          <w:szCs w:val="18"/>
        </w:rPr>
        <w:t>L’ensemble du patrimoine immobilier de l’université Jean Moulin Lyon3.</w:t>
      </w:r>
    </w:p>
    <w:p w14:paraId="0B25EA2C" w14:textId="77777777" w:rsidR="00F17380" w:rsidRPr="00FB3C71" w:rsidRDefault="00F17380" w:rsidP="00FB3C71">
      <w:pPr>
        <w:jc w:val="both"/>
        <w:rPr>
          <w:rFonts w:ascii="Century Gothic" w:hAnsi="Century Gothic" w:cs="Tahoma"/>
          <w:sz w:val="18"/>
          <w:szCs w:val="18"/>
        </w:rPr>
      </w:pPr>
    </w:p>
    <w:p w14:paraId="24276A2D" w14:textId="25E83B9D" w:rsidR="00FB3C71" w:rsidRPr="00FB3C71" w:rsidRDefault="00FB3C71" w:rsidP="00FB3C71">
      <w:pPr>
        <w:jc w:val="both"/>
        <w:rPr>
          <w:rFonts w:ascii="Century Gothic" w:hAnsi="Century Gothic" w:cs="Tahoma"/>
          <w:sz w:val="18"/>
          <w:szCs w:val="18"/>
        </w:rPr>
      </w:pPr>
      <w:r w:rsidRPr="00FB3C71">
        <w:rPr>
          <w:rFonts w:ascii="Century Gothic" w:hAnsi="Century Gothic" w:cs="Tahoma"/>
          <w:sz w:val="18"/>
          <w:szCs w:val="18"/>
        </w:rPr>
        <w:t>Le marché subséquent ou le bon de commande précisera le lieu d’exécution exact.</w:t>
      </w:r>
    </w:p>
    <w:p w14:paraId="627BDC88" w14:textId="77777777" w:rsidR="005F7CCD" w:rsidRPr="003F1198" w:rsidRDefault="005F7CCD" w:rsidP="007A1F80">
      <w:pPr>
        <w:jc w:val="both"/>
        <w:rPr>
          <w:rFonts w:ascii="Century Gothic" w:hAnsi="Century Gothic"/>
          <w:sz w:val="18"/>
          <w:szCs w:val="18"/>
        </w:rPr>
      </w:pPr>
    </w:p>
    <w:p w14:paraId="3E8F4EBF" w14:textId="7917D1D4" w:rsidR="000549A0" w:rsidRPr="003F1198" w:rsidRDefault="00E927ED" w:rsidP="00ED43CC">
      <w:pPr>
        <w:pStyle w:val="Titre3"/>
      </w:pPr>
      <w:bookmarkStart w:id="9" w:name="_Toc229201242"/>
      <w:r w:rsidRPr="003F1198">
        <w:t>Article 2.1.</w:t>
      </w:r>
      <w:r w:rsidR="00FB3C71">
        <w:t>5</w:t>
      </w:r>
      <w:r w:rsidRPr="003F1198">
        <w:t xml:space="preserve"> : </w:t>
      </w:r>
      <w:r w:rsidR="000549A0" w:rsidRPr="003F1198">
        <w:t>Mode de dévolution</w:t>
      </w:r>
      <w:bookmarkEnd w:id="9"/>
    </w:p>
    <w:p w14:paraId="1ACCC5F1" w14:textId="77777777" w:rsidR="001A555A" w:rsidRPr="003F1198" w:rsidRDefault="001A555A" w:rsidP="007A1F80">
      <w:pPr>
        <w:pStyle w:val="Retraitcorpsdetexte3"/>
        <w:spacing w:after="0"/>
        <w:ind w:left="0"/>
        <w:jc w:val="both"/>
        <w:rPr>
          <w:rFonts w:ascii="Century Gothic" w:hAnsi="Century Gothic"/>
          <w:sz w:val="18"/>
          <w:szCs w:val="18"/>
          <w:lang w:val="fr-FR"/>
        </w:rPr>
      </w:pPr>
      <w:r w:rsidRPr="00276A65">
        <w:rPr>
          <w:rFonts w:ascii="Century Gothic" w:hAnsi="Century Gothic"/>
          <w:sz w:val="18"/>
          <w:szCs w:val="18"/>
          <w:lang w:val="fr-FR"/>
        </w:rPr>
        <w:t>Le présent marché est un marc</w:t>
      </w:r>
      <w:r w:rsidR="00276A65" w:rsidRPr="00276A65">
        <w:rPr>
          <w:rFonts w:ascii="Century Gothic" w:hAnsi="Century Gothic"/>
          <w:sz w:val="18"/>
          <w:szCs w:val="18"/>
          <w:lang w:val="fr-FR"/>
        </w:rPr>
        <w:t>hé unique (pas d’allotissement), puisqu’une telle dévolution rendrait l’exécution des prestations plus difficile.</w:t>
      </w:r>
      <w:r w:rsidR="00276A65">
        <w:rPr>
          <w:rFonts w:ascii="Century Gothic" w:hAnsi="Century Gothic"/>
          <w:sz w:val="18"/>
          <w:szCs w:val="18"/>
          <w:lang w:val="fr-FR"/>
        </w:rPr>
        <w:t xml:space="preserve"> </w:t>
      </w:r>
    </w:p>
    <w:p w14:paraId="3CD25CC8" w14:textId="77777777" w:rsidR="00B92265" w:rsidRPr="003F1198" w:rsidRDefault="00B92265" w:rsidP="007A1F80">
      <w:pPr>
        <w:ind w:left="360"/>
        <w:jc w:val="both"/>
        <w:rPr>
          <w:rFonts w:ascii="Century Gothic" w:hAnsi="Century Gothic"/>
          <w:sz w:val="18"/>
          <w:szCs w:val="18"/>
        </w:rPr>
      </w:pPr>
    </w:p>
    <w:p w14:paraId="6D3E4144" w14:textId="353E1B32" w:rsidR="000549A0" w:rsidRPr="003F1198" w:rsidRDefault="00E927ED" w:rsidP="00ED43CC">
      <w:pPr>
        <w:pStyle w:val="Titre3"/>
      </w:pPr>
      <w:bookmarkStart w:id="10" w:name="_Toc229201243"/>
      <w:r w:rsidRPr="003F1198">
        <w:t>Article 2.1.</w:t>
      </w:r>
      <w:r w:rsidR="00FB3C71">
        <w:t>6</w:t>
      </w:r>
      <w:r w:rsidRPr="003F1198">
        <w:t xml:space="preserve"> : Variantes</w:t>
      </w:r>
      <w:r w:rsidR="000549A0" w:rsidRPr="003F1198">
        <w:t xml:space="preserve"> </w:t>
      </w:r>
      <w:bookmarkEnd w:id="10"/>
      <w:r w:rsidR="00881583">
        <w:t xml:space="preserve">obligatoires </w:t>
      </w:r>
    </w:p>
    <w:p w14:paraId="46A2E719" w14:textId="6D1EF379" w:rsidR="00881583" w:rsidRPr="00881583" w:rsidRDefault="00FB3C71" w:rsidP="00881583">
      <w:pPr>
        <w:jc w:val="both"/>
        <w:rPr>
          <w:rFonts w:ascii="Century Gothic" w:hAnsi="Century Gothic"/>
          <w:b/>
          <w:sz w:val="18"/>
          <w:szCs w:val="18"/>
        </w:rPr>
      </w:pPr>
      <w:r>
        <w:rPr>
          <w:rFonts w:ascii="Century Gothic" w:hAnsi="Century Gothic"/>
          <w:sz w:val="18"/>
          <w:szCs w:val="18"/>
        </w:rPr>
        <w:t>Sans objet.</w:t>
      </w:r>
    </w:p>
    <w:p w14:paraId="09EF2375" w14:textId="77777777" w:rsidR="00CD7549" w:rsidRPr="003F1198" w:rsidRDefault="00CD7549" w:rsidP="00914A1D">
      <w:pPr>
        <w:pStyle w:val="Titre2"/>
      </w:pPr>
      <w:bookmarkStart w:id="11" w:name="_Toc229201245"/>
    </w:p>
    <w:p w14:paraId="362FF7ED" w14:textId="77777777" w:rsidR="000549A0" w:rsidRPr="003F1198" w:rsidRDefault="00FA0941" w:rsidP="00914A1D">
      <w:pPr>
        <w:pStyle w:val="Titre2"/>
      </w:pPr>
      <w:bookmarkStart w:id="12" w:name="_Toc229201246"/>
      <w:bookmarkStart w:id="13" w:name="_Toc162340416"/>
      <w:bookmarkEnd w:id="11"/>
      <w:r w:rsidRPr="003F1198">
        <w:t>Article 2.</w:t>
      </w:r>
      <w:r w:rsidR="00ED43CC">
        <w:rPr>
          <w:lang w:val="fr-FR"/>
        </w:rPr>
        <w:t>2</w:t>
      </w:r>
      <w:r w:rsidRPr="003F1198">
        <w:t xml:space="preserve"> -</w:t>
      </w:r>
      <w:r w:rsidR="0046048E" w:rsidRPr="003F1198">
        <w:t xml:space="preserve"> Durée </w:t>
      </w:r>
      <w:r w:rsidR="00140B76" w:rsidRPr="003F1198">
        <w:rPr>
          <w:lang w:val="fr-FR"/>
        </w:rPr>
        <w:t>du marché</w:t>
      </w:r>
      <w:r w:rsidR="000549A0" w:rsidRPr="003F1198">
        <w:t> :</w:t>
      </w:r>
      <w:bookmarkEnd w:id="12"/>
      <w:bookmarkEnd w:id="13"/>
    </w:p>
    <w:p w14:paraId="69471051" w14:textId="35F8724B" w:rsidR="003A5137" w:rsidRPr="003F1198" w:rsidRDefault="00E921AE" w:rsidP="00D44F13">
      <w:pPr>
        <w:jc w:val="both"/>
        <w:rPr>
          <w:rFonts w:ascii="Century Gothic" w:hAnsi="Century Gothic"/>
          <w:sz w:val="18"/>
          <w:szCs w:val="18"/>
        </w:rPr>
      </w:pPr>
      <w:r>
        <w:rPr>
          <w:rFonts w:ascii="Century Gothic" w:hAnsi="Century Gothic"/>
          <w:sz w:val="18"/>
          <w:szCs w:val="18"/>
        </w:rPr>
        <w:t>Le</w:t>
      </w:r>
      <w:r w:rsidR="00914A1D" w:rsidRPr="00914A1D">
        <w:rPr>
          <w:rFonts w:ascii="Century Gothic" w:hAnsi="Century Gothic"/>
          <w:sz w:val="18"/>
          <w:szCs w:val="18"/>
        </w:rPr>
        <w:t xml:space="preserve"> marché est conclu pour une période initiale </w:t>
      </w:r>
      <w:r w:rsidR="00914A1D" w:rsidRPr="00914A1D">
        <w:rPr>
          <w:rFonts w:ascii="Century Gothic" w:hAnsi="Century Gothic"/>
          <w:b/>
          <w:sz w:val="18"/>
          <w:szCs w:val="18"/>
        </w:rPr>
        <w:t>d’un an</w:t>
      </w:r>
      <w:r w:rsidR="00914A1D" w:rsidRPr="00914A1D">
        <w:rPr>
          <w:rFonts w:ascii="Century Gothic" w:hAnsi="Century Gothic"/>
          <w:sz w:val="18"/>
          <w:szCs w:val="18"/>
        </w:rPr>
        <w:t> </w:t>
      </w:r>
      <w:r w:rsidR="00914A1D" w:rsidRPr="00914A1D">
        <w:rPr>
          <w:rFonts w:ascii="Century Gothic" w:hAnsi="Century Gothic"/>
          <w:sz w:val="18"/>
          <w:szCs w:val="18"/>
          <w:u w:val="single"/>
        </w:rPr>
        <w:t xml:space="preserve">à </w:t>
      </w:r>
      <w:r w:rsidR="00D44F13">
        <w:rPr>
          <w:rFonts w:ascii="Century Gothic" w:hAnsi="Century Gothic"/>
          <w:sz w:val="18"/>
          <w:szCs w:val="18"/>
          <w:u w:val="single"/>
        </w:rPr>
        <w:t>compter de la notification du marché</w:t>
      </w:r>
      <w:r w:rsidR="00CA5B6F" w:rsidRPr="003F1198">
        <w:rPr>
          <w:rFonts w:ascii="Century Gothic" w:hAnsi="Century Gothic"/>
          <w:sz w:val="18"/>
          <w:szCs w:val="18"/>
        </w:rPr>
        <w:t>.</w:t>
      </w:r>
      <w:r w:rsidR="00FA1A0E" w:rsidRPr="003F1198">
        <w:rPr>
          <w:rFonts w:ascii="Century Gothic" w:hAnsi="Century Gothic"/>
          <w:sz w:val="18"/>
          <w:szCs w:val="18"/>
        </w:rPr>
        <w:t xml:space="preserve"> </w:t>
      </w:r>
    </w:p>
    <w:p w14:paraId="6649EFBB" w14:textId="77777777" w:rsidR="00C341DB" w:rsidRPr="003F1198" w:rsidRDefault="00C341DB" w:rsidP="007A1F80">
      <w:pPr>
        <w:jc w:val="both"/>
        <w:rPr>
          <w:rFonts w:ascii="Century Gothic" w:hAnsi="Century Gothic"/>
          <w:sz w:val="18"/>
          <w:szCs w:val="18"/>
        </w:rPr>
      </w:pPr>
    </w:p>
    <w:p w14:paraId="3D7EBFE3" w14:textId="77777777" w:rsidR="00924693" w:rsidRPr="003F1198" w:rsidRDefault="00924693" w:rsidP="007A1F80">
      <w:pPr>
        <w:jc w:val="both"/>
        <w:rPr>
          <w:rFonts w:ascii="Century Gothic" w:hAnsi="Century Gothic"/>
          <w:sz w:val="18"/>
          <w:szCs w:val="18"/>
        </w:rPr>
      </w:pPr>
      <w:r w:rsidRPr="003F1198">
        <w:rPr>
          <w:rFonts w:ascii="Century Gothic" w:hAnsi="Century Gothic"/>
          <w:sz w:val="18"/>
          <w:szCs w:val="18"/>
        </w:rPr>
        <w:t xml:space="preserve">Il sera ensuite reconduit tacitement par période annuelle, </w:t>
      </w:r>
      <w:r w:rsidRPr="003F1198">
        <w:rPr>
          <w:rFonts w:ascii="Century Gothic" w:hAnsi="Century Gothic"/>
          <w:b/>
          <w:sz w:val="18"/>
          <w:szCs w:val="18"/>
        </w:rPr>
        <w:t xml:space="preserve">dans la limite de </w:t>
      </w:r>
      <w:r w:rsidR="00DD18B8" w:rsidRPr="003F1198">
        <w:rPr>
          <w:rFonts w:ascii="Century Gothic" w:hAnsi="Century Gothic"/>
          <w:b/>
          <w:sz w:val="18"/>
          <w:szCs w:val="18"/>
        </w:rPr>
        <w:t>trois</w:t>
      </w:r>
      <w:r w:rsidRPr="003F1198">
        <w:rPr>
          <w:rFonts w:ascii="Century Gothic" w:hAnsi="Century Gothic"/>
          <w:b/>
          <w:sz w:val="18"/>
          <w:szCs w:val="18"/>
        </w:rPr>
        <w:t xml:space="preserve"> reconductions</w:t>
      </w:r>
      <w:r w:rsidRPr="003F1198">
        <w:rPr>
          <w:rFonts w:ascii="Century Gothic" w:hAnsi="Century Gothic"/>
          <w:sz w:val="18"/>
          <w:szCs w:val="18"/>
        </w:rPr>
        <w:t>, sauf dénonciation par le pouvoir adjudicateur formalisée par courrier recommandé adressé au</w:t>
      </w:r>
      <w:r w:rsidR="000C01C4" w:rsidRPr="003F1198">
        <w:rPr>
          <w:rFonts w:ascii="Century Gothic" w:hAnsi="Century Gothic"/>
          <w:sz w:val="18"/>
          <w:szCs w:val="18"/>
        </w:rPr>
        <w:t>x</w:t>
      </w:r>
      <w:r w:rsidRPr="003F1198">
        <w:rPr>
          <w:rFonts w:ascii="Century Gothic" w:hAnsi="Century Gothic"/>
          <w:sz w:val="18"/>
          <w:szCs w:val="18"/>
        </w:rPr>
        <w:t xml:space="preserve"> titulaire</w:t>
      </w:r>
      <w:r w:rsidR="000C01C4" w:rsidRPr="003F1198">
        <w:rPr>
          <w:rFonts w:ascii="Century Gothic" w:hAnsi="Century Gothic"/>
          <w:sz w:val="18"/>
          <w:szCs w:val="18"/>
        </w:rPr>
        <w:t>s</w:t>
      </w:r>
      <w:r w:rsidRPr="003F1198">
        <w:rPr>
          <w:rFonts w:ascii="Century Gothic" w:hAnsi="Century Gothic"/>
          <w:sz w:val="18"/>
          <w:szCs w:val="18"/>
        </w:rPr>
        <w:t xml:space="preserve"> </w:t>
      </w:r>
      <w:r w:rsidR="00FE7C7D" w:rsidRPr="003F1198">
        <w:rPr>
          <w:rFonts w:ascii="Century Gothic" w:hAnsi="Century Gothic"/>
          <w:sz w:val="18"/>
          <w:szCs w:val="18"/>
          <w:u w:val="single"/>
        </w:rPr>
        <w:t>trois</w:t>
      </w:r>
      <w:r w:rsidRPr="003F1198">
        <w:rPr>
          <w:rFonts w:ascii="Century Gothic" w:hAnsi="Century Gothic"/>
          <w:sz w:val="18"/>
          <w:szCs w:val="18"/>
          <w:u w:val="single"/>
        </w:rPr>
        <w:t xml:space="preserve"> mois avant</w:t>
      </w:r>
      <w:r w:rsidRPr="003F1198">
        <w:rPr>
          <w:rFonts w:ascii="Century Gothic" w:hAnsi="Century Gothic"/>
          <w:sz w:val="18"/>
          <w:szCs w:val="18"/>
        </w:rPr>
        <w:t xml:space="preserve"> l'échéance de chaque période annuelle.</w:t>
      </w:r>
    </w:p>
    <w:p w14:paraId="429430F8" w14:textId="77777777" w:rsidR="00924693" w:rsidRPr="003F1198" w:rsidRDefault="00924693" w:rsidP="007A1F80">
      <w:pPr>
        <w:jc w:val="both"/>
        <w:rPr>
          <w:rFonts w:ascii="Century Gothic" w:hAnsi="Century Gothic"/>
          <w:sz w:val="18"/>
          <w:szCs w:val="18"/>
        </w:rPr>
      </w:pPr>
    </w:p>
    <w:p w14:paraId="4A277B33" w14:textId="77777777" w:rsidR="00924693" w:rsidRPr="003F1198" w:rsidRDefault="00924693" w:rsidP="007A1F80">
      <w:pPr>
        <w:jc w:val="both"/>
        <w:rPr>
          <w:rFonts w:ascii="Century Gothic" w:hAnsi="Century Gothic"/>
          <w:sz w:val="18"/>
          <w:szCs w:val="18"/>
        </w:rPr>
      </w:pPr>
      <w:r w:rsidRPr="003F1198">
        <w:rPr>
          <w:rFonts w:ascii="Century Gothic" w:hAnsi="Century Gothic"/>
          <w:sz w:val="18"/>
          <w:szCs w:val="18"/>
        </w:rPr>
        <w:t xml:space="preserve">La </w:t>
      </w:r>
      <w:r w:rsidRPr="003F1198">
        <w:rPr>
          <w:rFonts w:ascii="Century Gothic" w:hAnsi="Century Gothic"/>
          <w:sz w:val="18"/>
          <w:szCs w:val="18"/>
          <w:u w:val="single"/>
        </w:rPr>
        <w:t xml:space="preserve">durée du marché ne pourra excéder </w:t>
      </w:r>
      <w:r w:rsidR="00DD18B8" w:rsidRPr="003F1198">
        <w:rPr>
          <w:rFonts w:ascii="Century Gothic" w:hAnsi="Century Gothic"/>
          <w:b/>
          <w:sz w:val="18"/>
          <w:szCs w:val="18"/>
          <w:u w:val="single"/>
        </w:rPr>
        <w:t>quatre</w:t>
      </w:r>
      <w:r w:rsidRPr="003F1198">
        <w:rPr>
          <w:rFonts w:ascii="Century Gothic" w:hAnsi="Century Gothic"/>
          <w:b/>
          <w:sz w:val="18"/>
          <w:szCs w:val="18"/>
          <w:u w:val="single"/>
        </w:rPr>
        <w:t xml:space="preserve"> ans</w:t>
      </w:r>
      <w:r w:rsidRPr="003F1198">
        <w:rPr>
          <w:rFonts w:ascii="Century Gothic" w:hAnsi="Century Gothic"/>
          <w:sz w:val="18"/>
          <w:szCs w:val="18"/>
        </w:rPr>
        <w:t>.</w:t>
      </w:r>
    </w:p>
    <w:p w14:paraId="67AE3CF3" w14:textId="77777777" w:rsidR="00924693" w:rsidRPr="003F1198" w:rsidRDefault="00924693" w:rsidP="007A1F80">
      <w:pPr>
        <w:tabs>
          <w:tab w:val="left" w:pos="9498"/>
        </w:tabs>
        <w:jc w:val="both"/>
        <w:rPr>
          <w:rFonts w:ascii="Century Gothic" w:hAnsi="Century Gothic"/>
          <w:sz w:val="18"/>
          <w:szCs w:val="18"/>
        </w:rPr>
      </w:pPr>
    </w:p>
    <w:p w14:paraId="226525EC" w14:textId="77777777" w:rsidR="00924693" w:rsidRPr="003F1198" w:rsidRDefault="00924693" w:rsidP="007A1F80">
      <w:pPr>
        <w:tabs>
          <w:tab w:val="left" w:pos="9498"/>
        </w:tabs>
        <w:jc w:val="both"/>
        <w:rPr>
          <w:rFonts w:ascii="Century Gothic" w:hAnsi="Century Gothic"/>
          <w:sz w:val="18"/>
          <w:szCs w:val="18"/>
        </w:rPr>
      </w:pPr>
      <w:r w:rsidRPr="003F1198">
        <w:rPr>
          <w:rFonts w:ascii="Century Gothic" w:hAnsi="Century Gothic"/>
          <w:sz w:val="18"/>
          <w:szCs w:val="18"/>
        </w:rPr>
        <w:t>Le</w:t>
      </w:r>
      <w:r w:rsidR="00ED43CC">
        <w:rPr>
          <w:rFonts w:ascii="Century Gothic" w:hAnsi="Century Gothic"/>
          <w:sz w:val="18"/>
          <w:szCs w:val="18"/>
        </w:rPr>
        <w:t xml:space="preserve"> </w:t>
      </w:r>
      <w:r w:rsidRPr="003F1198">
        <w:rPr>
          <w:rFonts w:ascii="Century Gothic" w:hAnsi="Century Gothic"/>
          <w:sz w:val="18"/>
          <w:szCs w:val="18"/>
        </w:rPr>
        <w:t>titulaire du marché ne peut refuser la reconduction.</w:t>
      </w:r>
    </w:p>
    <w:p w14:paraId="1D6C9AF0" w14:textId="77777777" w:rsidR="00DD18B8" w:rsidRPr="003F1198" w:rsidRDefault="00DD18B8" w:rsidP="007A1F80">
      <w:pPr>
        <w:widowControl w:val="0"/>
        <w:jc w:val="both"/>
        <w:rPr>
          <w:rFonts w:ascii="Century Gothic" w:hAnsi="Century Gothic"/>
          <w:snapToGrid w:val="0"/>
          <w:sz w:val="18"/>
          <w:szCs w:val="18"/>
        </w:rPr>
      </w:pPr>
    </w:p>
    <w:p w14:paraId="6A80B89C" w14:textId="0A8201FF" w:rsidR="00924693" w:rsidRDefault="00FE7C7D" w:rsidP="007A1F80">
      <w:pPr>
        <w:jc w:val="both"/>
        <w:rPr>
          <w:rFonts w:ascii="Century Gothic" w:hAnsi="Century Gothic"/>
          <w:sz w:val="18"/>
          <w:szCs w:val="18"/>
        </w:rPr>
      </w:pPr>
      <w:r w:rsidRPr="003F1198">
        <w:rPr>
          <w:rFonts w:ascii="Century Gothic" w:hAnsi="Century Gothic"/>
          <w:sz w:val="18"/>
          <w:szCs w:val="18"/>
        </w:rPr>
        <w:t>L</w:t>
      </w:r>
      <w:r w:rsidR="00924693" w:rsidRPr="003F1198">
        <w:rPr>
          <w:rFonts w:ascii="Century Gothic" w:hAnsi="Century Gothic"/>
          <w:sz w:val="18"/>
          <w:szCs w:val="18"/>
        </w:rPr>
        <w:t>es parties demeurent liées jusqu’à l’achèvement des obligations contractées pendant la période de validité du marché.</w:t>
      </w:r>
    </w:p>
    <w:p w14:paraId="3893429E" w14:textId="33A07B00" w:rsidR="00AF6961" w:rsidRDefault="00AF6961" w:rsidP="007A1F80">
      <w:pPr>
        <w:jc w:val="both"/>
        <w:rPr>
          <w:rFonts w:ascii="Century Gothic" w:hAnsi="Century Gothic"/>
          <w:sz w:val="18"/>
          <w:szCs w:val="18"/>
        </w:rPr>
      </w:pPr>
    </w:p>
    <w:p w14:paraId="113080D0" w14:textId="77777777" w:rsidR="00AF6961" w:rsidRPr="003F1198" w:rsidRDefault="00AF6961" w:rsidP="007A1F80">
      <w:pPr>
        <w:jc w:val="both"/>
        <w:rPr>
          <w:rFonts w:ascii="Century Gothic" w:hAnsi="Century Gothic"/>
          <w:sz w:val="18"/>
          <w:szCs w:val="18"/>
        </w:rPr>
      </w:pPr>
    </w:p>
    <w:p w14:paraId="67372730" w14:textId="0A776FD0" w:rsidR="00ED3D81" w:rsidRDefault="00ED3D81">
      <w:pPr>
        <w:suppressAutoHyphens w:val="0"/>
        <w:rPr>
          <w:rFonts w:ascii="Century Gothic" w:hAnsi="Century Gothic"/>
          <w:sz w:val="18"/>
          <w:szCs w:val="18"/>
        </w:rPr>
      </w:pPr>
      <w:r>
        <w:rPr>
          <w:rFonts w:ascii="Century Gothic" w:hAnsi="Century Gothic"/>
          <w:sz w:val="18"/>
          <w:szCs w:val="18"/>
        </w:rPr>
        <w:br w:type="page"/>
      </w:r>
    </w:p>
    <w:p w14:paraId="23093B7B" w14:textId="77777777" w:rsidR="00924693" w:rsidRPr="003F1198" w:rsidRDefault="00924693" w:rsidP="007A1F80">
      <w:pPr>
        <w:pStyle w:val="Normal2"/>
        <w:ind w:left="0" w:firstLine="0"/>
        <w:rPr>
          <w:rFonts w:ascii="Century Gothic" w:hAnsi="Century Gothic"/>
          <w:sz w:val="18"/>
          <w:szCs w:val="18"/>
          <w:lang w:val="fr-FR"/>
        </w:rPr>
      </w:pPr>
    </w:p>
    <w:p w14:paraId="49E75991" w14:textId="77777777" w:rsidR="000549A0" w:rsidRPr="003F1198" w:rsidRDefault="00167F46" w:rsidP="007A1F80">
      <w:pPr>
        <w:pStyle w:val="Titre1"/>
        <w:jc w:val="both"/>
        <w:rPr>
          <w:rFonts w:ascii="Century Gothic" w:hAnsi="Century Gothic"/>
          <w:color w:val="5B9BD5"/>
          <w:sz w:val="18"/>
          <w:szCs w:val="18"/>
        </w:rPr>
      </w:pPr>
      <w:bookmarkStart w:id="14" w:name="_Toc229201247"/>
      <w:bookmarkStart w:id="15" w:name="_Toc162340417"/>
      <w:r w:rsidRPr="003F1198">
        <w:rPr>
          <w:rFonts w:ascii="Century Gothic" w:hAnsi="Century Gothic"/>
          <w:color w:val="5B9BD5"/>
          <w:sz w:val="18"/>
          <w:szCs w:val="18"/>
        </w:rPr>
        <w:t>ARTICLE 3</w:t>
      </w:r>
      <w:r w:rsidR="00F70791" w:rsidRPr="003F1198">
        <w:rPr>
          <w:rFonts w:ascii="Century Gothic" w:hAnsi="Century Gothic"/>
          <w:color w:val="5B9BD5"/>
          <w:sz w:val="18"/>
          <w:szCs w:val="18"/>
        </w:rPr>
        <w:t> : RENSEIGNEMENTS D’ORDRE JURIDIQUE, ECONOMIQUE, FINANCIER ET TECHNIQUE</w:t>
      </w:r>
      <w:bookmarkEnd w:id="14"/>
      <w:bookmarkEnd w:id="15"/>
    </w:p>
    <w:p w14:paraId="4B63F68D" w14:textId="77777777" w:rsidR="000549A0" w:rsidRPr="003F1198" w:rsidRDefault="000549A0" w:rsidP="007A1F80">
      <w:pPr>
        <w:jc w:val="both"/>
        <w:rPr>
          <w:rFonts w:ascii="Century Gothic" w:hAnsi="Century Gothic"/>
          <w:sz w:val="18"/>
          <w:szCs w:val="18"/>
        </w:rPr>
      </w:pPr>
    </w:p>
    <w:p w14:paraId="54F6681F" w14:textId="77777777" w:rsidR="00E927ED" w:rsidRDefault="00176863" w:rsidP="00914A1D">
      <w:pPr>
        <w:pStyle w:val="Titre2"/>
      </w:pPr>
      <w:bookmarkStart w:id="16" w:name="_Toc162340418"/>
      <w:bookmarkStart w:id="17" w:name="_Toc229201249"/>
      <w:r w:rsidRPr="003F1198">
        <w:t xml:space="preserve">Article 3.1 - </w:t>
      </w:r>
      <w:r w:rsidR="000549A0" w:rsidRPr="003F1198">
        <w:t>Cautions et garan</w:t>
      </w:r>
      <w:r w:rsidR="00E927ED" w:rsidRPr="003F1198">
        <w:t>ties exigées</w:t>
      </w:r>
      <w:bookmarkEnd w:id="16"/>
    </w:p>
    <w:p w14:paraId="0C05527E" w14:textId="77777777" w:rsidR="00ED43CC" w:rsidRPr="00ED43CC" w:rsidRDefault="00ED43CC" w:rsidP="00ED43CC">
      <w:pPr>
        <w:rPr>
          <w:lang w:val="x-none"/>
        </w:rPr>
      </w:pPr>
    </w:p>
    <w:p w14:paraId="433A6E76" w14:textId="77777777" w:rsidR="00ED43CC" w:rsidRPr="00ED43CC" w:rsidRDefault="00ED43CC" w:rsidP="00ED43CC">
      <w:pPr>
        <w:numPr>
          <w:ilvl w:val="0"/>
          <w:numId w:val="18"/>
        </w:numPr>
        <w:jc w:val="both"/>
        <w:rPr>
          <w:rFonts w:ascii="Century Gothic" w:hAnsi="Century Gothic"/>
          <w:sz w:val="18"/>
          <w:szCs w:val="18"/>
          <w:u w:val="single"/>
        </w:rPr>
      </w:pPr>
      <w:bookmarkStart w:id="18" w:name="_Toc473547228"/>
      <w:bookmarkStart w:id="19" w:name="_Toc494203349"/>
      <w:bookmarkStart w:id="20" w:name="_Toc504574880"/>
      <w:bookmarkStart w:id="21" w:name="_Toc113957529"/>
      <w:bookmarkEnd w:id="17"/>
      <w:r w:rsidRPr="00ED43CC">
        <w:rPr>
          <w:rFonts w:ascii="Century Gothic" w:hAnsi="Century Gothic"/>
          <w:sz w:val="18"/>
          <w:szCs w:val="18"/>
          <w:u w:val="single"/>
        </w:rPr>
        <w:t>Retenue de garantie</w:t>
      </w:r>
      <w:bookmarkEnd w:id="18"/>
      <w:bookmarkEnd w:id="19"/>
      <w:bookmarkEnd w:id="20"/>
      <w:bookmarkEnd w:id="21"/>
    </w:p>
    <w:p w14:paraId="33AC71AB" w14:textId="77777777" w:rsidR="00ED43CC" w:rsidRPr="00ED43CC" w:rsidRDefault="00ED43CC" w:rsidP="00ED43CC">
      <w:pPr>
        <w:jc w:val="both"/>
        <w:rPr>
          <w:rFonts w:ascii="Century Gothic" w:hAnsi="Century Gothic"/>
          <w:sz w:val="18"/>
          <w:szCs w:val="18"/>
        </w:rPr>
      </w:pPr>
      <w:r w:rsidRPr="00ED43CC">
        <w:rPr>
          <w:rFonts w:ascii="Century Gothic" w:hAnsi="Century Gothic"/>
          <w:sz w:val="18"/>
          <w:szCs w:val="18"/>
        </w:rPr>
        <w:t xml:space="preserve">            Sans objet. </w:t>
      </w:r>
    </w:p>
    <w:p w14:paraId="79918DED" w14:textId="77777777" w:rsidR="00ED43CC" w:rsidRPr="00ED43CC" w:rsidRDefault="00ED43CC" w:rsidP="00ED43CC">
      <w:pPr>
        <w:jc w:val="both"/>
        <w:rPr>
          <w:rFonts w:ascii="Century Gothic" w:hAnsi="Century Gothic"/>
          <w:sz w:val="18"/>
          <w:szCs w:val="18"/>
        </w:rPr>
      </w:pPr>
      <w:bookmarkStart w:id="22" w:name="_Toc454447175"/>
      <w:bookmarkStart w:id="23" w:name="_Toc454447505"/>
      <w:bookmarkStart w:id="24" w:name="_Toc454447648"/>
    </w:p>
    <w:p w14:paraId="5FFEB103" w14:textId="77777777" w:rsidR="00ED43CC" w:rsidRPr="00ED43CC" w:rsidRDefault="00ED43CC" w:rsidP="00ED43CC">
      <w:pPr>
        <w:numPr>
          <w:ilvl w:val="0"/>
          <w:numId w:val="18"/>
        </w:numPr>
        <w:jc w:val="both"/>
        <w:rPr>
          <w:rFonts w:ascii="Century Gothic" w:hAnsi="Century Gothic"/>
          <w:sz w:val="18"/>
          <w:szCs w:val="18"/>
          <w:u w:val="single"/>
        </w:rPr>
      </w:pPr>
      <w:bookmarkStart w:id="25" w:name="_Toc473547229"/>
      <w:bookmarkStart w:id="26" w:name="_Toc494203350"/>
      <w:bookmarkStart w:id="27" w:name="_Toc504574881"/>
      <w:bookmarkStart w:id="28" w:name="_Toc113957530"/>
      <w:r w:rsidRPr="00ED43CC">
        <w:rPr>
          <w:rFonts w:ascii="Century Gothic" w:hAnsi="Century Gothic"/>
          <w:sz w:val="18"/>
          <w:szCs w:val="18"/>
          <w:u w:val="single"/>
        </w:rPr>
        <w:t>Cession ou nantissement de créance</w:t>
      </w:r>
      <w:bookmarkEnd w:id="22"/>
      <w:bookmarkEnd w:id="23"/>
      <w:bookmarkEnd w:id="24"/>
      <w:bookmarkEnd w:id="25"/>
      <w:bookmarkEnd w:id="26"/>
      <w:bookmarkEnd w:id="27"/>
      <w:bookmarkEnd w:id="28"/>
    </w:p>
    <w:p w14:paraId="48D999EE" w14:textId="77777777" w:rsidR="00ED43CC" w:rsidRPr="00ED43CC" w:rsidRDefault="00ED43CC" w:rsidP="00ED43CC">
      <w:pPr>
        <w:jc w:val="both"/>
        <w:rPr>
          <w:rFonts w:ascii="Century Gothic" w:hAnsi="Century Gothic"/>
          <w:sz w:val="18"/>
          <w:szCs w:val="18"/>
        </w:rPr>
      </w:pPr>
      <w:r w:rsidRPr="00ED43CC">
        <w:rPr>
          <w:rFonts w:ascii="Century Gothic" w:hAnsi="Century Gothic"/>
          <w:sz w:val="18"/>
          <w:szCs w:val="18"/>
        </w:rPr>
        <w:t>La personne habilitée à fournir les renseignements prévus à l’article R2191-8 du code de la commande publique est l’ordonnateur principal de chaque établissement.</w:t>
      </w:r>
    </w:p>
    <w:p w14:paraId="5EF31122" w14:textId="77777777" w:rsidR="00ED43CC" w:rsidRDefault="00ED43CC" w:rsidP="007A1F80">
      <w:pPr>
        <w:jc w:val="both"/>
        <w:rPr>
          <w:rFonts w:ascii="Century Gothic" w:hAnsi="Century Gothic"/>
          <w:sz w:val="18"/>
          <w:szCs w:val="18"/>
        </w:rPr>
      </w:pPr>
    </w:p>
    <w:p w14:paraId="2DE51EBE" w14:textId="77777777" w:rsidR="00ED43CC" w:rsidRPr="00ED43CC" w:rsidRDefault="00ED43CC" w:rsidP="00ED43CC">
      <w:pPr>
        <w:spacing w:line="276" w:lineRule="auto"/>
        <w:jc w:val="both"/>
        <w:rPr>
          <w:rFonts w:ascii="Century Gothic" w:hAnsi="Century Gothic"/>
          <w:i/>
          <w:sz w:val="18"/>
          <w:szCs w:val="18"/>
        </w:rPr>
      </w:pPr>
      <w:r w:rsidRPr="00ED43CC">
        <w:rPr>
          <w:rFonts w:ascii="Century Gothic" w:hAnsi="Century Gothic"/>
          <w:i/>
          <w:sz w:val="18"/>
          <w:szCs w:val="18"/>
        </w:rPr>
        <w:t>Si le titulaire souhaite céder ou nantir sa créance, il devra en faire la demande auprès du Service des achats de chaque établissement.</w:t>
      </w:r>
    </w:p>
    <w:p w14:paraId="49D92D40" w14:textId="77777777" w:rsidR="00ED43CC" w:rsidRPr="00ED43CC" w:rsidRDefault="00ED43CC" w:rsidP="007A1F80">
      <w:pPr>
        <w:jc w:val="both"/>
        <w:rPr>
          <w:rFonts w:ascii="Century Gothic" w:hAnsi="Century Gothic"/>
          <w:i/>
          <w:sz w:val="18"/>
          <w:szCs w:val="18"/>
        </w:rPr>
      </w:pPr>
    </w:p>
    <w:p w14:paraId="36CA707D" w14:textId="77777777" w:rsidR="00E927ED" w:rsidRDefault="00E927ED" w:rsidP="00914A1D">
      <w:pPr>
        <w:pStyle w:val="Titre2"/>
      </w:pPr>
      <w:bookmarkStart w:id="29" w:name="_Toc162340419"/>
      <w:bookmarkStart w:id="30" w:name="_Toc229201250"/>
      <w:r w:rsidRPr="003F1198">
        <w:t>A</w:t>
      </w:r>
      <w:r w:rsidR="00176863" w:rsidRPr="003F1198">
        <w:t>rticle 3</w:t>
      </w:r>
      <w:r w:rsidRPr="003F1198">
        <w:t xml:space="preserve">.2 : </w:t>
      </w:r>
      <w:r w:rsidR="000549A0" w:rsidRPr="003F1198">
        <w:t>Modalités essentielles de financement et de paiement</w:t>
      </w:r>
      <w:bookmarkEnd w:id="29"/>
      <w:r w:rsidR="000549A0" w:rsidRPr="003F1198">
        <w:t xml:space="preserve"> </w:t>
      </w:r>
    </w:p>
    <w:p w14:paraId="0F4A3FEF" w14:textId="77777777" w:rsidR="00ED43CC" w:rsidRPr="00ED43CC" w:rsidRDefault="00ED43CC" w:rsidP="00ED43CC">
      <w:pPr>
        <w:rPr>
          <w:lang w:val="x-none"/>
        </w:rPr>
      </w:pPr>
    </w:p>
    <w:bookmarkEnd w:id="30"/>
    <w:p w14:paraId="2E83631B" w14:textId="77777777" w:rsidR="00ED43CC" w:rsidRPr="00ED43CC" w:rsidRDefault="00ED43CC" w:rsidP="00ED43CC">
      <w:pPr>
        <w:suppressAutoHyphens w:val="0"/>
        <w:spacing w:line="276" w:lineRule="auto"/>
        <w:jc w:val="both"/>
        <w:rPr>
          <w:rFonts w:ascii="Century Gothic" w:hAnsi="Century Gothic"/>
          <w:i/>
          <w:sz w:val="18"/>
          <w:szCs w:val="18"/>
          <w:lang w:eastAsia="fr-FR"/>
        </w:rPr>
      </w:pPr>
      <w:r w:rsidRPr="00ED43CC">
        <w:rPr>
          <w:rFonts w:ascii="Century Gothic" w:hAnsi="Century Gothic"/>
          <w:i/>
          <w:sz w:val="18"/>
          <w:szCs w:val="18"/>
          <w:u w:val="single"/>
          <w:lang w:eastAsia="fr-FR"/>
        </w:rPr>
        <w:t>Mode de règlement</w:t>
      </w:r>
      <w:r w:rsidRPr="00ED43CC">
        <w:rPr>
          <w:rFonts w:ascii="Century Gothic" w:hAnsi="Century Gothic"/>
          <w:i/>
          <w:sz w:val="18"/>
          <w:szCs w:val="18"/>
          <w:lang w:eastAsia="fr-FR"/>
        </w:rPr>
        <w:t xml:space="preserve"> :</w:t>
      </w:r>
    </w:p>
    <w:p w14:paraId="5B8E4CBE" w14:textId="7C65BE2E" w:rsidR="00ED43CC" w:rsidRPr="00AF6961" w:rsidRDefault="00ED43CC" w:rsidP="00AF6961">
      <w:pPr>
        <w:suppressAutoHyphens w:val="0"/>
        <w:autoSpaceDE w:val="0"/>
        <w:autoSpaceDN w:val="0"/>
        <w:adjustRightInd w:val="0"/>
        <w:jc w:val="both"/>
        <w:rPr>
          <w:rFonts w:ascii="Century Gothic" w:hAnsi="Century Gothic"/>
          <w:color w:val="000000"/>
          <w:sz w:val="18"/>
          <w:szCs w:val="18"/>
          <w:lang w:eastAsia="fr-FR"/>
        </w:rPr>
      </w:pPr>
      <w:r w:rsidRPr="00651394">
        <w:rPr>
          <w:rFonts w:ascii="Century Gothic" w:hAnsi="Century Gothic"/>
          <w:color w:val="000000"/>
          <w:sz w:val="18"/>
          <w:szCs w:val="18"/>
          <w:lang w:eastAsia="fr-FR"/>
        </w:rPr>
        <w:t>Le règlement des prestations intervient par virement administratif dans un délai de 30 jours à compter de la réception de la facture</w:t>
      </w:r>
      <w:r w:rsidR="00AF6961" w:rsidRPr="00651394">
        <w:rPr>
          <w:rFonts w:ascii="Century Gothic" w:hAnsi="Century Gothic"/>
          <w:color w:val="000000"/>
          <w:sz w:val="18"/>
          <w:szCs w:val="18"/>
          <w:lang w:eastAsia="fr-FR"/>
        </w:rPr>
        <w:t xml:space="preserve"> </w:t>
      </w:r>
      <w:r w:rsidRPr="00651394">
        <w:rPr>
          <w:rFonts w:ascii="Century Gothic" w:hAnsi="Century Gothic"/>
          <w:sz w:val="18"/>
          <w:szCs w:val="18"/>
          <w:lang w:eastAsia="fr-FR"/>
        </w:rPr>
        <w:t>au compte ouvert au nom des titulaires à partir de son RIB ou RIP original.</w:t>
      </w:r>
    </w:p>
    <w:p w14:paraId="7D22EF62" w14:textId="77777777" w:rsidR="00ED43CC" w:rsidRPr="00ED43CC" w:rsidRDefault="00ED43CC" w:rsidP="00ED43CC">
      <w:pPr>
        <w:suppressAutoHyphens w:val="0"/>
        <w:spacing w:line="276" w:lineRule="auto"/>
        <w:jc w:val="both"/>
        <w:rPr>
          <w:rFonts w:ascii="Century Gothic" w:hAnsi="Century Gothic"/>
          <w:sz w:val="18"/>
          <w:szCs w:val="18"/>
          <w:lang w:eastAsia="fr-FR"/>
        </w:rPr>
      </w:pPr>
    </w:p>
    <w:p w14:paraId="4046850D" w14:textId="77777777" w:rsidR="00ED43CC" w:rsidRPr="00ED43CC" w:rsidRDefault="00ED43CC" w:rsidP="00ED43CC">
      <w:pPr>
        <w:suppressAutoHyphens w:val="0"/>
        <w:spacing w:line="276" w:lineRule="auto"/>
        <w:jc w:val="both"/>
        <w:rPr>
          <w:rFonts w:ascii="Century Gothic" w:hAnsi="Century Gothic"/>
          <w:sz w:val="18"/>
          <w:szCs w:val="18"/>
          <w:lang w:eastAsia="fr-FR"/>
        </w:rPr>
      </w:pPr>
      <w:r w:rsidRPr="00ED43CC">
        <w:rPr>
          <w:rFonts w:ascii="Century Gothic" w:hAnsi="Century Gothic"/>
          <w:sz w:val="18"/>
          <w:szCs w:val="18"/>
          <w:lang w:eastAsia="fr-FR"/>
        </w:rPr>
        <w:t>Le dépassement du délai de paiement ouvre de plein droit et sans formalités (sauf cas de contestation par la personne publique), pour les titulaires du marché ou son sous-traitant, le bénéfice d’intérêts moratoires calculés sur la base du taux BCE en vigueur à la date à laquelle les intérêts moratoires ont commencé à courir, augmenté de huit points.</w:t>
      </w:r>
    </w:p>
    <w:p w14:paraId="6C6B26B3" w14:textId="77777777" w:rsidR="00ED43CC" w:rsidRPr="00ED43CC" w:rsidRDefault="00ED43CC" w:rsidP="00ED43CC">
      <w:pPr>
        <w:suppressAutoHyphens w:val="0"/>
        <w:spacing w:line="276" w:lineRule="auto"/>
        <w:jc w:val="both"/>
        <w:rPr>
          <w:rFonts w:ascii="Century Gothic" w:hAnsi="Century Gothic"/>
          <w:sz w:val="18"/>
          <w:szCs w:val="18"/>
          <w:lang w:eastAsia="fr-FR"/>
        </w:rPr>
      </w:pPr>
    </w:p>
    <w:p w14:paraId="65B89F34" w14:textId="77777777" w:rsidR="00ED43CC" w:rsidRDefault="00ED43CC" w:rsidP="00ED43CC">
      <w:pPr>
        <w:keepLines/>
        <w:tabs>
          <w:tab w:val="left" w:pos="567"/>
          <w:tab w:val="left" w:pos="851"/>
          <w:tab w:val="left" w:pos="1134"/>
        </w:tabs>
        <w:suppressAutoHyphens w:val="0"/>
        <w:spacing w:line="276" w:lineRule="auto"/>
        <w:jc w:val="both"/>
        <w:rPr>
          <w:rFonts w:ascii="Century Gothic" w:hAnsi="Century Gothic"/>
          <w:sz w:val="18"/>
          <w:szCs w:val="18"/>
          <w:lang w:eastAsia="fr-FR"/>
        </w:rPr>
      </w:pPr>
      <w:r w:rsidRPr="00ED43CC">
        <w:rPr>
          <w:rFonts w:ascii="Century Gothic" w:hAnsi="Century Gothic"/>
          <w:sz w:val="18"/>
          <w:szCs w:val="18"/>
          <w:lang w:eastAsia="fr-FR"/>
        </w:rPr>
        <w:t>Par ailleurs, une indemnité forfaitaire de 40 € (quarante euros) sera due de plein droit et sans autre formalité, c'est-à-dire sans que le bénéficiaire soit tenu de la demander, à compter du jour suivant l’expiration du délai de paiement.</w:t>
      </w:r>
    </w:p>
    <w:p w14:paraId="2834FE05" w14:textId="77777777" w:rsidR="00BC3B22" w:rsidRPr="00ED43CC" w:rsidRDefault="00BC3B22" w:rsidP="00ED43CC">
      <w:pPr>
        <w:keepLines/>
        <w:tabs>
          <w:tab w:val="left" w:pos="567"/>
          <w:tab w:val="left" w:pos="851"/>
          <w:tab w:val="left" w:pos="1134"/>
        </w:tabs>
        <w:suppressAutoHyphens w:val="0"/>
        <w:spacing w:line="276" w:lineRule="auto"/>
        <w:jc w:val="both"/>
        <w:rPr>
          <w:rFonts w:ascii="Century Gothic" w:hAnsi="Century Gothic"/>
          <w:sz w:val="18"/>
          <w:szCs w:val="18"/>
          <w:lang w:eastAsia="fr-FR"/>
        </w:rPr>
      </w:pPr>
    </w:p>
    <w:p w14:paraId="536B8826" w14:textId="10584C16" w:rsidR="00ED43CC" w:rsidRPr="00ED43CC" w:rsidRDefault="00ED43CC" w:rsidP="00ED43CC">
      <w:pPr>
        <w:suppressAutoHyphens w:val="0"/>
        <w:spacing w:after="120" w:line="276" w:lineRule="auto"/>
        <w:jc w:val="both"/>
        <w:rPr>
          <w:rFonts w:ascii="Century Gothic" w:hAnsi="Century Gothic"/>
          <w:i/>
          <w:sz w:val="18"/>
          <w:szCs w:val="18"/>
          <w:lang w:eastAsia="fr-FR"/>
        </w:rPr>
      </w:pPr>
      <w:r w:rsidRPr="00ED43CC">
        <w:rPr>
          <w:rFonts w:ascii="Century Gothic" w:hAnsi="Century Gothic"/>
          <w:i/>
          <w:sz w:val="18"/>
          <w:szCs w:val="18"/>
          <w:u w:val="single"/>
          <w:lang w:eastAsia="fr-FR"/>
        </w:rPr>
        <w:t>Unité monétaire</w:t>
      </w:r>
      <w:r w:rsidRPr="00ED43CC">
        <w:rPr>
          <w:rFonts w:ascii="Century Gothic" w:hAnsi="Century Gothic"/>
          <w:i/>
          <w:sz w:val="18"/>
          <w:szCs w:val="18"/>
          <w:lang w:eastAsia="fr-FR"/>
        </w:rPr>
        <w:t xml:space="preserve"> : </w:t>
      </w:r>
      <w:r w:rsidRPr="00ED43CC">
        <w:rPr>
          <w:rFonts w:ascii="Century Gothic" w:hAnsi="Century Gothic"/>
          <w:sz w:val="18"/>
          <w:szCs w:val="18"/>
          <w:lang w:eastAsia="fr-FR"/>
        </w:rPr>
        <w:t>euro.</w:t>
      </w:r>
    </w:p>
    <w:p w14:paraId="5F53046D" w14:textId="0157E825" w:rsidR="006C3363" w:rsidRPr="003F1198" w:rsidRDefault="00ED43CC" w:rsidP="00ED43CC">
      <w:pPr>
        <w:pStyle w:val="Normal2"/>
        <w:ind w:left="0" w:firstLine="0"/>
        <w:rPr>
          <w:rFonts w:ascii="Century Gothic" w:hAnsi="Century Gothic"/>
          <w:sz w:val="18"/>
          <w:szCs w:val="18"/>
        </w:rPr>
      </w:pPr>
      <w:r w:rsidRPr="00ED43CC">
        <w:rPr>
          <w:rFonts w:ascii="Century Gothic" w:hAnsi="Century Gothic"/>
          <w:i/>
          <w:iCs/>
          <w:sz w:val="18"/>
          <w:szCs w:val="18"/>
          <w:u w:val="single"/>
          <w:lang w:val="fr-FR" w:eastAsia="fr-FR"/>
        </w:rPr>
        <w:t>Financement</w:t>
      </w:r>
      <w:r w:rsidR="00BC3B22">
        <w:rPr>
          <w:rFonts w:ascii="Century Gothic" w:hAnsi="Century Gothic"/>
          <w:i/>
          <w:iCs/>
          <w:sz w:val="18"/>
          <w:szCs w:val="18"/>
          <w:u w:val="single"/>
          <w:lang w:val="fr-FR" w:eastAsia="fr-FR"/>
        </w:rPr>
        <w:t> : ressources propres de l’université.</w:t>
      </w:r>
    </w:p>
    <w:p w14:paraId="6A8E51EE" w14:textId="77777777" w:rsidR="000549A0" w:rsidRPr="003F1198" w:rsidRDefault="000549A0" w:rsidP="007A1F80">
      <w:pPr>
        <w:jc w:val="both"/>
        <w:rPr>
          <w:rFonts w:ascii="Century Gothic" w:hAnsi="Century Gothic"/>
          <w:sz w:val="18"/>
          <w:szCs w:val="18"/>
        </w:rPr>
      </w:pPr>
    </w:p>
    <w:p w14:paraId="70EA133D" w14:textId="77777777" w:rsidR="00E927ED" w:rsidRDefault="00176863" w:rsidP="00914A1D">
      <w:pPr>
        <w:pStyle w:val="Titre2"/>
      </w:pPr>
      <w:bookmarkStart w:id="31" w:name="_Toc162340420"/>
      <w:r w:rsidRPr="003F1198">
        <w:t>Article 3.</w:t>
      </w:r>
      <w:r w:rsidR="00E927ED" w:rsidRPr="003F1198">
        <w:t xml:space="preserve">3 : </w:t>
      </w:r>
      <w:r w:rsidR="0068397C" w:rsidRPr="0068397C">
        <w:t>Conditions de participation</w:t>
      </w:r>
      <w:bookmarkEnd w:id="31"/>
    </w:p>
    <w:p w14:paraId="5EF10E0F" w14:textId="77777777" w:rsidR="0068397C" w:rsidRPr="0068397C" w:rsidRDefault="0068397C" w:rsidP="0068397C"/>
    <w:p w14:paraId="60B53BE0" w14:textId="77777777" w:rsidR="0068397C" w:rsidRPr="00A82A34" w:rsidRDefault="0068397C" w:rsidP="0068397C">
      <w:pPr>
        <w:spacing w:after="120" w:line="276" w:lineRule="auto"/>
        <w:jc w:val="both"/>
        <w:rPr>
          <w:rFonts w:ascii="Century Gothic" w:hAnsi="Century Gothic"/>
          <w:i/>
          <w:sz w:val="18"/>
          <w:szCs w:val="18"/>
          <w:u w:val="single"/>
        </w:rPr>
      </w:pPr>
      <w:bookmarkStart w:id="32" w:name="_Toc229201257"/>
      <w:r w:rsidRPr="00A82A34">
        <w:rPr>
          <w:rFonts w:ascii="Century Gothic" w:hAnsi="Century Gothic"/>
          <w:i/>
          <w:sz w:val="18"/>
          <w:szCs w:val="18"/>
          <w:u w:val="single"/>
        </w:rPr>
        <w:t>Conditions minimales de participation :</w:t>
      </w:r>
    </w:p>
    <w:p w14:paraId="23C6E5D4" w14:textId="44FFAA5B" w:rsidR="0068397C" w:rsidRDefault="0068397C" w:rsidP="0068397C">
      <w:pPr>
        <w:spacing w:after="120" w:line="276" w:lineRule="auto"/>
        <w:jc w:val="both"/>
        <w:rPr>
          <w:rFonts w:ascii="Century Gothic" w:hAnsi="Century Gothic"/>
          <w:sz w:val="18"/>
          <w:szCs w:val="18"/>
        </w:rPr>
      </w:pPr>
      <w:r w:rsidRPr="00A82A34">
        <w:rPr>
          <w:rFonts w:ascii="Century Gothic" w:hAnsi="Century Gothic"/>
          <w:sz w:val="18"/>
          <w:szCs w:val="18"/>
        </w:rPr>
        <w:t>Les candidats doivent fournir tous éléments de nature à démontrer leur capacité professionnelle, technique et financière.</w:t>
      </w:r>
    </w:p>
    <w:p w14:paraId="0160EB95" w14:textId="26FA294A" w:rsidR="00AF6961" w:rsidRPr="002B17DE" w:rsidRDefault="00AF6961" w:rsidP="0068397C">
      <w:pPr>
        <w:spacing w:after="120" w:line="276" w:lineRule="auto"/>
        <w:jc w:val="both"/>
        <w:rPr>
          <w:rFonts w:ascii="Century Gothic" w:hAnsi="Century Gothic"/>
          <w:b/>
          <w:color w:val="FF0000"/>
          <w:sz w:val="18"/>
          <w:szCs w:val="18"/>
        </w:rPr>
      </w:pPr>
      <w:r w:rsidRPr="00131BCB">
        <w:rPr>
          <w:rFonts w:ascii="Century Gothic" w:hAnsi="Century Gothic"/>
          <w:i/>
          <w:sz w:val="18"/>
          <w:szCs w:val="18"/>
        </w:rPr>
        <w:t>Le candidat ne doit pas se trouver dans un des cas d’exclusion à la passation des marchés publics, décrit aux articles L.2141-1 et suivants du code de la commande publique</w:t>
      </w:r>
      <w:r w:rsidR="009342DF" w:rsidRPr="00131BCB">
        <w:rPr>
          <w:rFonts w:ascii="Century Gothic" w:hAnsi="Century Gothic"/>
          <w:i/>
          <w:sz w:val="18"/>
          <w:szCs w:val="18"/>
        </w:rPr>
        <w:t> </w:t>
      </w:r>
    </w:p>
    <w:p w14:paraId="206BCD9C" w14:textId="77777777" w:rsidR="0068397C" w:rsidRPr="00A82A34" w:rsidRDefault="0068397C" w:rsidP="0068397C">
      <w:pPr>
        <w:spacing w:after="120" w:line="276" w:lineRule="auto"/>
        <w:jc w:val="both"/>
        <w:rPr>
          <w:rFonts w:ascii="Century Gothic" w:hAnsi="Century Gothic"/>
          <w:i/>
          <w:sz w:val="18"/>
          <w:szCs w:val="18"/>
          <w:u w:val="single"/>
        </w:rPr>
      </w:pPr>
      <w:r w:rsidRPr="00A82A34">
        <w:rPr>
          <w:rFonts w:ascii="Century Gothic" w:hAnsi="Century Gothic"/>
          <w:i/>
          <w:sz w:val="18"/>
          <w:szCs w:val="18"/>
          <w:u w:val="single"/>
        </w:rPr>
        <w:t>En cas de réponse en groupement</w:t>
      </w:r>
    </w:p>
    <w:p w14:paraId="62BB9A1C" w14:textId="16220132" w:rsidR="0068397C" w:rsidRDefault="0068397C" w:rsidP="0068397C">
      <w:pPr>
        <w:keepLines/>
        <w:tabs>
          <w:tab w:val="left" w:pos="567"/>
          <w:tab w:val="left" w:pos="851"/>
          <w:tab w:val="left" w:pos="1134"/>
        </w:tabs>
        <w:jc w:val="both"/>
        <w:rPr>
          <w:rFonts w:ascii="Century Gothic" w:hAnsi="Century Gothic"/>
          <w:sz w:val="18"/>
          <w:szCs w:val="18"/>
          <w:lang w:val="x-none"/>
        </w:rPr>
      </w:pPr>
      <w:r w:rsidRPr="00A82A34">
        <w:rPr>
          <w:rFonts w:ascii="Century Gothic" w:hAnsi="Century Gothic"/>
          <w:sz w:val="18"/>
          <w:szCs w:val="18"/>
          <w:lang w:val="x-none"/>
        </w:rPr>
        <w:t xml:space="preserve">En cas de groupement, la forme souhaitée par le pouvoir adjudicateur est un groupement conjoint avec mandataire solidaire. </w:t>
      </w:r>
    </w:p>
    <w:p w14:paraId="5214061A" w14:textId="77777777" w:rsidR="0068397C" w:rsidRPr="00A82A34" w:rsidRDefault="0068397C" w:rsidP="0068397C">
      <w:pPr>
        <w:rPr>
          <w:rFonts w:ascii="Century Gothic" w:hAnsi="Century Gothic"/>
          <w:color w:val="FF0000"/>
          <w:sz w:val="18"/>
          <w:szCs w:val="18"/>
        </w:rPr>
      </w:pPr>
    </w:p>
    <w:p w14:paraId="653AFCCB" w14:textId="77777777" w:rsidR="0068397C" w:rsidRPr="00A82A34" w:rsidRDefault="0068397C" w:rsidP="0068397C">
      <w:pPr>
        <w:keepLines/>
        <w:tabs>
          <w:tab w:val="left" w:pos="567"/>
          <w:tab w:val="left" w:pos="851"/>
          <w:tab w:val="left" w:pos="1134"/>
        </w:tabs>
        <w:jc w:val="both"/>
        <w:rPr>
          <w:rFonts w:ascii="Century Gothic" w:hAnsi="Century Gothic"/>
          <w:sz w:val="18"/>
          <w:szCs w:val="18"/>
          <w:lang w:val="x-none"/>
        </w:rPr>
      </w:pPr>
      <w:proofErr w:type="spellStart"/>
      <w:r>
        <w:rPr>
          <w:rFonts w:ascii="Century Gothic" w:hAnsi="Century Gothic"/>
          <w:sz w:val="18"/>
          <w:szCs w:val="18"/>
        </w:rPr>
        <w:t>I</w:t>
      </w:r>
      <w:r w:rsidRPr="00A82A34">
        <w:rPr>
          <w:rFonts w:ascii="Century Gothic" w:hAnsi="Century Gothic"/>
          <w:sz w:val="18"/>
          <w:szCs w:val="18"/>
          <w:lang w:val="x-none"/>
        </w:rPr>
        <w:t>l</w:t>
      </w:r>
      <w:proofErr w:type="spellEnd"/>
      <w:r w:rsidRPr="00A82A34">
        <w:rPr>
          <w:rFonts w:ascii="Century Gothic" w:hAnsi="Century Gothic"/>
          <w:sz w:val="18"/>
          <w:szCs w:val="18"/>
          <w:lang w:val="x-none"/>
        </w:rPr>
        <w:t xml:space="preserve"> est interdit aux candidats de présenter plusieurs offres en agissant à la fois :</w:t>
      </w:r>
    </w:p>
    <w:p w14:paraId="2300E06C" w14:textId="77777777" w:rsidR="0068397C" w:rsidRPr="00A82A34" w:rsidRDefault="0068397C" w:rsidP="0068397C">
      <w:pPr>
        <w:keepLines/>
        <w:tabs>
          <w:tab w:val="left" w:pos="567"/>
          <w:tab w:val="left" w:pos="851"/>
          <w:tab w:val="left" w:pos="1134"/>
        </w:tabs>
        <w:jc w:val="both"/>
        <w:rPr>
          <w:rFonts w:ascii="Century Gothic" w:hAnsi="Century Gothic"/>
          <w:sz w:val="18"/>
          <w:szCs w:val="18"/>
          <w:lang w:val="x-none"/>
        </w:rPr>
      </w:pPr>
      <w:r w:rsidRPr="00A82A34">
        <w:rPr>
          <w:rFonts w:ascii="Century Gothic" w:hAnsi="Century Gothic"/>
          <w:sz w:val="18"/>
          <w:szCs w:val="18"/>
          <w:lang w:val="x-none"/>
        </w:rPr>
        <w:t xml:space="preserve">- En qualité de candidats individuels et de membres d’un ou plusieurs groupements ; </w:t>
      </w:r>
    </w:p>
    <w:p w14:paraId="73AE5F8E" w14:textId="77777777" w:rsidR="0068397C" w:rsidRPr="00A82A34" w:rsidRDefault="0068397C" w:rsidP="0068397C">
      <w:pPr>
        <w:keepLines/>
        <w:tabs>
          <w:tab w:val="left" w:pos="567"/>
          <w:tab w:val="left" w:pos="851"/>
          <w:tab w:val="left" w:pos="1134"/>
        </w:tabs>
        <w:jc w:val="both"/>
        <w:rPr>
          <w:rFonts w:ascii="Century Gothic" w:hAnsi="Century Gothic"/>
          <w:sz w:val="18"/>
          <w:szCs w:val="18"/>
          <w:lang w:val="x-none"/>
        </w:rPr>
      </w:pPr>
      <w:r w:rsidRPr="00A82A34">
        <w:rPr>
          <w:rFonts w:ascii="Century Gothic" w:hAnsi="Century Gothic"/>
          <w:sz w:val="18"/>
          <w:szCs w:val="18"/>
          <w:lang w:val="x-none"/>
        </w:rPr>
        <w:t>- En qualité de membres de plusieurs groupements.</w:t>
      </w:r>
    </w:p>
    <w:p w14:paraId="0394C001" w14:textId="77777777" w:rsidR="0068397C" w:rsidRPr="00A82A34" w:rsidRDefault="0068397C" w:rsidP="0068397C">
      <w:pPr>
        <w:keepLines/>
        <w:tabs>
          <w:tab w:val="left" w:pos="567"/>
          <w:tab w:val="left" w:pos="851"/>
          <w:tab w:val="left" w:pos="1134"/>
        </w:tabs>
        <w:jc w:val="both"/>
        <w:rPr>
          <w:rFonts w:ascii="Century Gothic" w:hAnsi="Century Gothic"/>
          <w:sz w:val="18"/>
          <w:szCs w:val="18"/>
          <w:lang w:val="x-none"/>
        </w:rPr>
      </w:pPr>
    </w:p>
    <w:p w14:paraId="7C968BC0" w14:textId="77777777" w:rsidR="0068397C" w:rsidRPr="0068397C" w:rsidRDefault="0068397C" w:rsidP="0068397C">
      <w:pPr>
        <w:rPr>
          <w:rFonts w:ascii="Century Gothic" w:hAnsi="Century Gothic"/>
          <w:color w:val="538135" w:themeColor="accent6" w:themeShade="BF"/>
          <w:sz w:val="18"/>
          <w:szCs w:val="18"/>
        </w:rPr>
      </w:pPr>
      <w:r w:rsidRPr="0068397C">
        <w:rPr>
          <w:rFonts w:ascii="Century Gothic" w:hAnsi="Century Gothic"/>
          <w:color w:val="538135" w:themeColor="accent6" w:themeShade="BF"/>
          <w:sz w:val="18"/>
          <w:szCs w:val="18"/>
        </w:rPr>
        <w:t>Pour mémoire, une même personne ne peut représenter plus d'un candidat pour un même marché.</w:t>
      </w:r>
    </w:p>
    <w:p w14:paraId="367C3717" w14:textId="77777777" w:rsidR="0068397C" w:rsidRPr="0068397C" w:rsidRDefault="0068397C" w:rsidP="0068397C">
      <w:pPr>
        <w:keepNext/>
        <w:outlineLvl w:val="0"/>
        <w:rPr>
          <w:rFonts w:ascii="Century Gothic" w:hAnsi="Century Gothic"/>
          <w:b/>
          <w:color w:val="538135" w:themeColor="accent6" w:themeShade="BF"/>
          <w:sz w:val="18"/>
          <w:szCs w:val="18"/>
        </w:rPr>
      </w:pPr>
    </w:p>
    <w:p w14:paraId="565A4E63" w14:textId="77777777" w:rsidR="0068397C" w:rsidRPr="0068397C" w:rsidRDefault="0068397C" w:rsidP="0068397C">
      <w:pPr>
        <w:overflowPunct w:val="0"/>
        <w:autoSpaceDE w:val="0"/>
        <w:autoSpaceDN w:val="0"/>
        <w:adjustRightInd w:val="0"/>
        <w:textAlignment w:val="baseline"/>
        <w:rPr>
          <w:rFonts w:ascii="Century Gothic" w:hAnsi="Century Gothic"/>
          <w:b/>
          <w:color w:val="538135" w:themeColor="accent6" w:themeShade="BF"/>
          <w:sz w:val="18"/>
          <w:szCs w:val="18"/>
        </w:rPr>
      </w:pPr>
      <w:r w:rsidRPr="0068397C">
        <w:rPr>
          <w:rFonts w:ascii="Century Gothic" w:hAnsi="Century Gothic"/>
          <w:b/>
          <w:color w:val="538135" w:themeColor="accent6" w:themeShade="BF"/>
          <w:sz w:val="18"/>
          <w:szCs w:val="18"/>
        </w:rPr>
        <w:t>Le candidat se présentant en groupement conjoint avec paiement à chacun des cotraitants devra joindre les RIB de chacun des cotraitants et un tableau de répartition des paiements.</w:t>
      </w:r>
    </w:p>
    <w:p w14:paraId="617E0E6B" w14:textId="77777777" w:rsidR="0068397C" w:rsidRPr="00A82A34" w:rsidRDefault="0068397C" w:rsidP="0068397C">
      <w:pPr>
        <w:rPr>
          <w:rFonts w:ascii="Century Gothic" w:hAnsi="Century Gothic"/>
        </w:rPr>
      </w:pPr>
    </w:p>
    <w:p w14:paraId="3BFC12A3" w14:textId="56352A7A" w:rsidR="002B17DE" w:rsidRDefault="002B17DE">
      <w:pPr>
        <w:suppressAutoHyphens w:val="0"/>
      </w:pPr>
      <w:r>
        <w:br w:type="page"/>
      </w:r>
    </w:p>
    <w:p w14:paraId="50AB72FF" w14:textId="77777777" w:rsidR="0068397C" w:rsidRPr="0068397C" w:rsidRDefault="0068397C" w:rsidP="0068397C"/>
    <w:p w14:paraId="5063C30B" w14:textId="77777777" w:rsidR="00F43226" w:rsidRPr="003F1198" w:rsidRDefault="00F43226" w:rsidP="007A1F80">
      <w:pPr>
        <w:pStyle w:val="Titre1"/>
        <w:jc w:val="both"/>
        <w:rPr>
          <w:rFonts w:ascii="Century Gothic" w:hAnsi="Century Gothic"/>
          <w:color w:val="5B9BD5"/>
          <w:sz w:val="18"/>
          <w:szCs w:val="18"/>
        </w:rPr>
      </w:pPr>
      <w:bookmarkStart w:id="33" w:name="_Toc162340421"/>
      <w:r w:rsidRPr="003F1198">
        <w:rPr>
          <w:rFonts w:ascii="Century Gothic" w:hAnsi="Century Gothic"/>
          <w:color w:val="5B9BD5"/>
          <w:sz w:val="18"/>
          <w:szCs w:val="18"/>
        </w:rPr>
        <w:t xml:space="preserve">ARTICLE 4 : </w:t>
      </w:r>
      <w:bookmarkEnd w:id="32"/>
      <w:r w:rsidRPr="003F1198">
        <w:rPr>
          <w:rFonts w:ascii="Century Gothic" w:hAnsi="Century Gothic"/>
          <w:color w:val="5B9BD5"/>
          <w:sz w:val="18"/>
          <w:szCs w:val="18"/>
        </w:rPr>
        <w:t>CONTENU ET OBTENTION DU DOSSIER DE CONSULTATION</w:t>
      </w:r>
      <w:bookmarkEnd w:id="33"/>
    </w:p>
    <w:p w14:paraId="1E3E4FF2" w14:textId="77777777" w:rsidR="00F43226" w:rsidRPr="003F1198" w:rsidRDefault="00F43226" w:rsidP="007A1F80">
      <w:pPr>
        <w:jc w:val="both"/>
        <w:rPr>
          <w:rFonts w:ascii="Century Gothic" w:hAnsi="Century Gothic"/>
          <w:sz w:val="18"/>
          <w:szCs w:val="18"/>
          <w:u w:val="single"/>
        </w:rPr>
      </w:pPr>
    </w:p>
    <w:p w14:paraId="578DAD50" w14:textId="77777777" w:rsidR="00F43226" w:rsidRPr="0068397C" w:rsidRDefault="00F43226" w:rsidP="00914A1D">
      <w:pPr>
        <w:pStyle w:val="Titre2"/>
      </w:pPr>
      <w:bookmarkStart w:id="34" w:name="_Toc229201258"/>
      <w:bookmarkStart w:id="35" w:name="_Toc162340422"/>
      <w:r w:rsidRPr="0068397C">
        <w:t>Article 4.1 - Contenu du dossier de consultation</w:t>
      </w:r>
      <w:bookmarkEnd w:id="34"/>
      <w:r w:rsidRPr="0068397C">
        <w:t xml:space="preserve"> des entreprises</w:t>
      </w:r>
      <w:bookmarkEnd w:id="35"/>
    </w:p>
    <w:p w14:paraId="713EAAF4" w14:textId="77777777" w:rsidR="00AB637A" w:rsidRPr="003F1198" w:rsidRDefault="00AB637A" w:rsidP="007A1F80">
      <w:pPr>
        <w:jc w:val="both"/>
        <w:rPr>
          <w:rFonts w:ascii="Century Gothic" w:hAnsi="Century Gothic"/>
          <w:sz w:val="18"/>
          <w:szCs w:val="18"/>
        </w:rPr>
      </w:pPr>
    </w:p>
    <w:p w14:paraId="0C314B21" w14:textId="77777777" w:rsidR="00F43226" w:rsidRPr="003F1198" w:rsidRDefault="00F43226" w:rsidP="007A1F80">
      <w:pPr>
        <w:pStyle w:val="Normal1"/>
        <w:tabs>
          <w:tab w:val="clear" w:pos="851"/>
          <w:tab w:val="left" w:pos="0"/>
        </w:tabs>
        <w:ind w:firstLine="0"/>
        <w:rPr>
          <w:rFonts w:ascii="Century Gothic" w:hAnsi="Century Gothic"/>
          <w:sz w:val="18"/>
          <w:szCs w:val="18"/>
        </w:rPr>
      </w:pPr>
      <w:r w:rsidRPr="003F1198">
        <w:rPr>
          <w:rFonts w:ascii="Century Gothic" w:hAnsi="Century Gothic"/>
          <w:sz w:val="18"/>
          <w:szCs w:val="18"/>
        </w:rPr>
        <w:t xml:space="preserve">Le dossier de consultation contient les </w:t>
      </w:r>
      <w:r w:rsidRPr="003F1198">
        <w:rPr>
          <w:rFonts w:ascii="Century Gothic" w:hAnsi="Century Gothic"/>
          <w:sz w:val="18"/>
          <w:szCs w:val="18"/>
          <w:u w:val="single"/>
        </w:rPr>
        <w:t xml:space="preserve">pièces </w:t>
      </w:r>
      <w:r w:rsidRPr="0068397C">
        <w:rPr>
          <w:rFonts w:ascii="Century Gothic" w:hAnsi="Century Gothic"/>
          <w:b/>
          <w:sz w:val="18"/>
          <w:szCs w:val="18"/>
          <w:u w:val="single"/>
        </w:rPr>
        <w:t>particulières</w:t>
      </w:r>
      <w:r w:rsidRPr="003F1198">
        <w:rPr>
          <w:rFonts w:ascii="Century Gothic" w:hAnsi="Century Gothic"/>
          <w:sz w:val="18"/>
          <w:szCs w:val="18"/>
        </w:rPr>
        <w:t xml:space="preserve"> suivantes :</w:t>
      </w:r>
    </w:p>
    <w:p w14:paraId="5A1BE776" w14:textId="77777777" w:rsidR="00C341DB" w:rsidRPr="003F1198" w:rsidRDefault="00C341DB" w:rsidP="007A1F80">
      <w:pPr>
        <w:pStyle w:val="Textebrut1"/>
        <w:jc w:val="both"/>
        <w:rPr>
          <w:rFonts w:ascii="Century Gothic" w:hAnsi="Century Gothic"/>
          <w:sz w:val="18"/>
          <w:szCs w:val="18"/>
        </w:rPr>
      </w:pPr>
      <w:bookmarkStart w:id="36" w:name="_Toc35401493"/>
      <w:bookmarkStart w:id="37" w:name="_Toc36626963"/>
      <w:bookmarkStart w:id="38" w:name="_Toc229201259"/>
    </w:p>
    <w:p w14:paraId="7B8B75BA" w14:textId="254E9674" w:rsidR="003D7312" w:rsidRPr="003F1198" w:rsidRDefault="003D7312" w:rsidP="00F17380">
      <w:pPr>
        <w:pStyle w:val="Textebrut1"/>
        <w:spacing w:after="120"/>
        <w:jc w:val="both"/>
        <w:rPr>
          <w:rFonts w:ascii="Century Gothic" w:hAnsi="Century Gothic"/>
          <w:sz w:val="18"/>
          <w:szCs w:val="18"/>
        </w:rPr>
      </w:pPr>
      <w:r w:rsidRPr="003F1198">
        <w:rPr>
          <w:rFonts w:ascii="Century Gothic" w:hAnsi="Century Gothic"/>
          <w:sz w:val="18"/>
          <w:szCs w:val="18"/>
        </w:rPr>
        <w:t>- L'</w:t>
      </w:r>
      <w:r w:rsidRPr="003F1198">
        <w:rPr>
          <w:rFonts w:ascii="Century Gothic" w:hAnsi="Century Gothic"/>
          <w:b/>
          <w:sz w:val="18"/>
          <w:szCs w:val="18"/>
        </w:rPr>
        <w:t>acte d'engagement</w:t>
      </w:r>
      <w:r w:rsidR="00F17380">
        <w:rPr>
          <w:rFonts w:ascii="Century Gothic" w:hAnsi="Century Gothic"/>
          <w:b/>
          <w:sz w:val="18"/>
          <w:szCs w:val="18"/>
        </w:rPr>
        <w:t xml:space="preserve"> </w:t>
      </w:r>
      <w:r w:rsidR="00F17380" w:rsidRPr="00F17380">
        <w:rPr>
          <w:rFonts w:ascii="Century Gothic" w:hAnsi="Century Gothic"/>
          <w:bCs/>
          <w:sz w:val="18"/>
          <w:szCs w:val="18"/>
        </w:rPr>
        <w:t>(AE)</w:t>
      </w:r>
      <w:r w:rsidRPr="003F1198">
        <w:rPr>
          <w:rFonts w:ascii="Century Gothic" w:hAnsi="Century Gothic"/>
          <w:sz w:val="18"/>
          <w:szCs w:val="18"/>
        </w:rPr>
        <w:t xml:space="preserve"> ainsi que </w:t>
      </w:r>
      <w:r w:rsidR="00FE7C7D" w:rsidRPr="003F1198">
        <w:rPr>
          <w:rFonts w:ascii="Century Gothic" w:hAnsi="Century Gothic"/>
          <w:sz w:val="18"/>
          <w:szCs w:val="18"/>
        </w:rPr>
        <w:t>ses</w:t>
      </w:r>
      <w:r w:rsidRPr="003F1198">
        <w:rPr>
          <w:rFonts w:ascii="Century Gothic" w:hAnsi="Century Gothic"/>
          <w:sz w:val="18"/>
          <w:szCs w:val="18"/>
        </w:rPr>
        <w:t xml:space="preserve"> </w:t>
      </w:r>
      <w:r w:rsidR="00FA1A0E" w:rsidRPr="003F1198">
        <w:rPr>
          <w:rFonts w:ascii="Century Gothic" w:hAnsi="Century Gothic"/>
          <w:sz w:val="18"/>
          <w:szCs w:val="18"/>
        </w:rPr>
        <w:t>annexes :</w:t>
      </w:r>
      <w:r w:rsidRPr="003F1198">
        <w:rPr>
          <w:rFonts w:ascii="Century Gothic" w:hAnsi="Century Gothic"/>
          <w:sz w:val="18"/>
          <w:szCs w:val="18"/>
        </w:rPr>
        <w:t xml:space="preserve"> </w:t>
      </w:r>
    </w:p>
    <w:p w14:paraId="303054EF" w14:textId="77777777" w:rsidR="009B39B8" w:rsidRPr="00F17380" w:rsidRDefault="009B39B8" w:rsidP="00F17380">
      <w:pPr>
        <w:numPr>
          <w:ilvl w:val="0"/>
          <w:numId w:val="14"/>
        </w:numPr>
        <w:suppressAutoHyphens w:val="0"/>
        <w:spacing w:after="120"/>
        <w:ind w:left="567" w:firstLine="0"/>
        <w:jc w:val="both"/>
        <w:rPr>
          <w:rFonts w:ascii="Century Gothic" w:hAnsi="Century Gothic"/>
          <w:sz w:val="18"/>
          <w:szCs w:val="18"/>
        </w:rPr>
      </w:pPr>
      <w:r w:rsidRPr="00F17380">
        <w:rPr>
          <w:rFonts w:ascii="Century Gothic" w:hAnsi="Century Gothic"/>
          <w:sz w:val="18"/>
          <w:szCs w:val="18"/>
        </w:rPr>
        <w:t>Annexe 1 : Procédure de suivi du marché ;</w:t>
      </w:r>
    </w:p>
    <w:p w14:paraId="4937321C" w14:textId="71C53991" w:rsidR="009B39B8" w:rsidRPr="00F17380" w:rsidRDefault="009B39B8" w:rsidP="00F17380">
      <w:pPr>
        <w:numPr>
          <w:ilvl w:val="0"/>
          <w:numId w:val="14"/>
        </w:numPr>
        <w:suppressAutoHyphens w:val="0"/>
        <w:spacing w:after="120"/>
        <w:ind w:left="567" w:firstLine="0"/>
        <w:jc w:val="both"/>
        <w:rPr>
          <w:rFonts w:ascii="Century Gothic" w:hAnsi="Century Gothic"/>
          <w:sz w:val="18"/>
          <w:szCs w:val="18"/>
          <w:lang w:val="en-US"/>
        </w:rPr>
      </w:pPr>
      <w:r w:rsidRPr="00F17380">
        <w:rPr>
          <w:rFonts w:ascii="Century Gothic" w:hAnsi="Century Gothic"/>
          <w:sz w:val="18"/>
          <w:szCs w:val="18"/>
        </w:rPr>
        <w:t>Annexe</w:t>
      </w:r>
      <w:r w:rsidRPr="00F17380">
        <w:rPr>
          <w:rFonts w:ascii="Century Gothic" w:hAnsi="Century Gothic"/>
          <w:sz w:val="18"/>
          <w:szCs w:val="18"/>
          <w:lang w:val="en-US"/>
        </w:rPr>
        <w:t xml:space="preserve"> </w:t>
      </w:r>
      <w:r w:rsidR="00C47F03" w:rsidRPr="00F17380">
        <w:rPr>
          <w:rFonts w:ascii="Century Gothic" w:hAnsi="Century Gothic"/>
          <w:sz w:val="18"/>
          <w:szCs w:val="18"/>
          <w:lang w:val="en-US"/>
        </w:rPr>
        <w:t>2</w:t>
      </w:r>
      <w:r w:rsidR="00B379F8" w:rsidRPr="00F17380">
        <w:rPr>
          <w:rFonts w:ascii="Century Gothic" w:hAnsi="Century Gothic"/>
          <w:sz w:val="18"/>
          <w:szCs w:val="18"/>
          <w:lang w:val="en-US"/>
        </w:rPr>
        <w:t>A</w:t>
      </w:r>
      <w:r w:rsidRPr="00F17380">
        <w:rPr>
          <w:rFonts w:ascii="Century Gothic" w:hAnsi="Century Gothic"/>
          <w:sz w:val="18"/>
          <w:szCs w:val="18"/>
          <w:lang w:val="en-US"/>
        </w:rPr>
        <w:t xml:space="preserve"> : </w:t>
      </w:r>
      <w:r w:rsidR="00C47F03" w:rsidRPr="00F17380">
        <w:rPr>
          <w:rFonts w:ascii="Century Gothic" w:hAnsi="Century Gothic"/>
          <w:sz w:val="18"/>
          <w:szCs w:val="18"/>
          <w:lang w:val="en-US"/>
        </w:rPr>
        <w:t>BPU</w:t>
      </w:r>
      <w:r w:rsidRPr="00F17380">
        <w:rPr>
          <w:rFonts w:ascii="Century Gothic" w:hAnsi="Century Gothic"/>
          <w:sz w:val="18"/>
          <w:szCs w:val="18"/>
          <w:lang w:val="en-US"/>
        </w:rPr>
        <w:t xml:space="preserve"> </w:t>
      </w:r>
      <w:r w:rsidR="00B379F8" w:rsidRPr="00F17380">
        <w:rPr>
          <w:rFonts w:ascii="Century Gothic" w:hAnsi="Century Gothic"/>
          <w:sz w:val="18"/>
          <w:szCs w:val="18"/>
          <w:lang w:val="en-US"/>
        </w:rPr>
        <w:t>;</w:t>
      </w:r>
    </w:p>
    <w:p w14:paraId="6C8FF67F" w14:textId="541073F5" w:rsidR="00B379F8" w:rsidRPr="00F17380" w:rsidRDefault="00B379F8" w:rsidP="00F17380">
      <w:pPr>
        <w:numPr>
          <w:ilvl w:val="0"/>
          <w:numId w:val="14"/>
        </w:numPr>
        <w:suppressAutoHyphens w:val="0"/>
        <w:spacing w:after="120"/>
        <w:ind w:left="567" w:firstLine="0"/>
        <w:jc w:val="both"/>
        <w:rPr>
          <w:rFonts w:ascii="Century Gothic" w:hAnsi="Century Gothic"/>
          <w:sz w:val="18"/>
          <w:szCs w:val="18"/>
          <w:lang w:val="en-US"/>
        </w:rPr>
      </w:pPr>
      <w:proofErr w:type="spellStart"/>
      <w:r w:rsidRPr="00F17380">
        <w:rPr>
          <w:rFonts w:ascii="Century Gothic" w:hAnsi="Century Gothic"/>
          <w:sz w:val="18"/>
          <w:szCs w:val="18"/>
          <w:lang w:val="en-US"/>
        </w:rPr>
        <w:t>Annexe</w:t>
      </w:r>
      <w:proofErr w:type="spellEnd"/>
      <w:r w:rsidRPr="00F17380">
        <w:rPr>
          <w:rFonts w:ascii="Century Gothic" w:hAnsi="Century Gothic"/>
          <w:sz w:val="18"/>
          <w:szCs w:val="18"/>
          <w:lang w:val="en-US"/>
        </w:rPr>
        <w:t xml:space="preserve"> 2</w:t>
      </w:r>
      <w:r w:rsidR="00F17380" w:rsidRPr="00F17380">
        <w:rPr>
          <w:rFonts w:ascii="Century Gothic" w:hAnsi="Century Gothic"/>
          <w:sz w:val="18"/>
          <w:szCs w:val="18"/>
          <w:lang w:val="en-US"/>
        </w:rPr>
        <w:t>B:</w:t>
      </w:r>
      <w:r w:rsidRPr="00F17380">
        <w:rPr>
          <w:rFonts w:ascii="Century Gothic" w:hAnsi="Century Gothic"/>
          <w:sz w:val="18"/>
          <w:szCs w:val="18"/>
          <w:lang w:val="en-US"/>
        </w:rPr>
        <w:t xml:space="preserve"> DQE</w:t>
      </w:r>
    </w:p>
    <w:p w14:paraId="658A3B7B" w14:textId="6DE63F0D" w:rsidR="00104241" w:rsidRPr="00F17380" w:rsidRDefault="009B39B8" w:rsidP="00F17380">
      <w:pPr>
        <w:numPr>
          <w:ilvl w:val="0"/>
          <w:numId w:val="14"/>
        </w:numPr>
        <w:suppressAutoHyphens w:val="0"/>
        <w:spacing w:after="120"/>
        <w:ind w:left="567" w:firstLine="0"/>
        <w:jc w:val="both"/>
        <w:rPr>
          <w:rFonts w:ascii="Century Gothic" w:hAnsi="Century Gothic"/>
          <w:sz w:val="18"/>
          <w:szCs w:val="18"/>
        </w:rPr>
      </w:pPr>
      <w:r w:rsidRPr="00F17380">
        <w:rPr>
          <w:rFonts w:ascii="Century Gothic" w:hAnsi="Century Gothic"/>
          <w:sz w:val="18"/>
          <w:szCs w:val="18"/>
        </w:rPr>
        <w:t xml:space="preserve">Annexe </w:t>
      </w:r>
      <w:r w:rsidR="00C47F03" w:rsidRPr="00F17380">
        <w:rPr>
          <w:rFonts w:ascii="Century Gothic" w:hAnsi="Century Gothic"/>
          <w:sz w:val="18"/>
          <w:szCs w:val="18"/>
        </w:rPr>
        <w:t>3</w:t>
      </w:r>
      <w:r w:rsidRPr="00F17380">
        <w:rPr>
          <w:rFonts w:ascii="Century Gothic" w:hAnsi="Century Gothic"/>
          <w:sz w:val="18"/>
          <w:szCs w:val="18"/>
        </w:rPr>
        <w:t xml:space="preserve"> : </w:t>
      </w:r>
      <w:r w:rsidR="00C47F03" w:rsidRPr="00F17380">
        <w:rPr>
          <w:rFonts w:ascii="Century Gothic" w:hAnsi="Century Gothic"/>
          <w:sz w:val="18"/>
          <w:szCs w:val="18"/>
        </w:rPr>
        <w:t>Note méthodologique</w:t>
      </w:r>
      <w:r w:rsidR="00104241" w:rsidRPr="00F17380">
        <w:rPr>
          <w:rFonts w:ascii="Century Gothic" w:hAnsi="Century Gothic"/>
          <w:sz w:val="18"/>
          <w:szCs w:val="18"/>
        </w:rPr>
        <w:t>,</w:t>
      </w:r>
    </w:p>
    <w:p w14:paraId="064E091D" w14:textId="24718293" w:rsidR="00FB468F" w:rsidRPr="00F17380" w:rsidRDefault="00FB468F" w:rsidP="00F17380">
      <w:pPr>
        <w:numPr>
          <w:ilvl w:val="0"/>
          <w:numId w:val="14"/>
        </w:numPr>
        <w:suppressAutoHyphens w:val="0"/>
        <w:spacing w:after="120"/>
        <w:ind w:left="567" w:firstLine="0"/>
        <w:jc w:val="both"/>
        <w:rPr>
          <w:rFonts w:ascii="Century Gothic" w:hAnsi="Century Gothic"/>
          <w:sz w:val="18"/>
          <w:szCs w:val="18"/>
        </w:rPr>
      </w:pPr>
      <w:r w:rsidRPr="00F17380">
        <w:rPr>
          <w:rFonts w:ascii="Century Gothic" w:hAnsi="Century Gothic"/>
          <w:sz w:val="18"/>
          <w:szCs w:val="18"/>
        </w:rPr>
        <w:t xml:space="preserve">Annexe </w:t>
      </w:r>
      <w:r w:rsidR="00C47F03" w:rsidRPr="00F17380">
        <w:rPr>
          <w:rFonts w:ascii="Century Gothic" w:hAnsi="Century Gothic"/>
          <w:sz w:val="18"/>
          <w:szCs w:val="18"/>
        </w:rPr>
        <w:t>4</w:t>
      </w:r>
      <w:r w:rsidRPr="00F17380">
        <w:rPr>
          <w:rFonts w:ascii="Century Gothic" w:hAnsi="Century Gothic"/>
          <w:sz w:val="18"/>
          <w:szCs w:val="18"/>
        </w:rPr>
        <w:t xml:space="preserve"> : </w:t>
      </w:r>
      <w:r w:rsidR="00C47F03" w:rsidRPr="00F17380">
        <w:rPr>
          <w:rFonts w:ascii="Century Gothic" w:hAnsi="Century Gothic"/>
          <w:sz w:val="18"/>
          <w:szCs w:val="18"/>
        </w:rPr>
        <w:t>Note environnementale</w:t>
      </w:r>
      <w:r w:rsidR="00BC3B22">
        <w:rPr>
          <w:rFonts w:ascii="Century Gothic" w:hAnsi="Century Gothic"/>
          <w:sz w:val="18"/>
          <w:szCs w:val="18"/>
        </w:rPr>
        <w:t>,</w:t>
      </w:r>
    </w:p>
    <w:p w14:paraId="654E8076" w14:textId="77777777" w:rsidR="0068397C" w:rsidRPr="0068397C" w:rsidRDefault="0068397C" w:rsidP="00F17380">
      <w:pPr>
        <w:pStyle w:val="Paragraphedeliste"/>
        <w:numPr>
          <w:ilvl w:val="0"/>
          <w:numId w:val="14"/>
        </w:numPr>
        <w:suppressAutoHyphens w:val="0"/>
        <w:spacing w:after="120"/>
        <w:ind w:left="142" w:hanging="142"/>
        <w:jc w:val="both"/>
        <w:rPr>
          <w:rFonts w:ascii="Century Gothic" w:hAnsi="Century Gothic" w:cs="Calibri"/>
          <w:sz w:val="18"/>
          <w:szCs w:val="18"/>
        </w:rPr>
      </w:pPr>
      <w:r w:rsidRPr="0068397C">
        <w:rPr>
          <w:rFonts w:ascii="Century Gothic" w:hAnsi="Century Gothic" w:cs="Calibri"/>
          <w:sz w:val="18"/>
          <w:szCs w:val="18"/>
        </w:rPr>
        <w:t xml:space="preserve">Le </w:t>
      </w:r>
      <w:r w:rsidRPr="0068397C">
        <w:rPr>
          <w:rFonts w:ascii="Century Gothic" w:hAnsi="Century Gothic" w:cs="Calibri"/>
          <w:b/>
          <w:sz w:val="18"/>
          <w:szCs w:val="18"/>
        </w:rPr>
        <w:t>Cahier des Clauses Administratives Particulières</w:t>
      </w:r>
      <w:r w:rsidRPr="0068397C">
        <w:rPr>
          <w:rFonts w:ascii="Century Gothic" w:hAnsi="Century Gothic" w:cs="Calibri"/>
          <w:sz w:val="18"/>
          <w:szCs w:val="18"/>
        </w:rPr>
        <w:t> (CCAP) ;</w:t>
      </w:r>
    </w:p>
    <w:p w14:paraId="2D1F8640" w14:textId="479CF2B5" w:rsidR="00906246" w:rsidRPr="00FB3C71" w:rsidRDefault="0068397C" w:rsidP="00F17380">
      <w:pPr>
        <w:pStyle w:val="Paragraphedeliste"/>
        <w:numPr>
          <w:ilvl w:val="0"/>
          <w:numId w:val="5"/>
        </w:numPr>
        <w:suppressAutoHyphens w:val="0"/>
        <w:spacing w:after="120"/>
        <w:ind w:left="142" w:hanging="142"/>
        <w:jc w:val="both"/>
        <w:rPr>
          <w:rFonts w:ascii="Century Gothic" w:hAnsi="Century Gothic"/>
          <w:sz w:val="18"/>
          <w:szCs w:val="18"/>
        </w:rPr>
      </w:pPr>
      <w:r w:rsidRPr="00FB3C71">
        <w:rPr>
          <w:rFonts w:ascii="Century Gothic" w:hAnsi="Century Gothic" w:cs="Calibri"/>
          <w:sz w:val="18"/>
          <w:szCs w:val="18"/>
        </w:rPr>
        <w:t xml:space="preserve">Le </w:t>
      </w:r>
      <w:r w:rsidRPr="00FB3C71">
        <w:rPr>
          <w:rFonts w:ascii="Century Gothic" w:hAnsi="Century Gothic" w:cs="Calibri"/>
          <w:b/>
          <w:sz w:val="18"/>
          <w:szCs w:val="18"/>
        </w:rPr>
        <w:t>Cahier des Clauses Techniques Particulières</w:t>
      </w:r>
      <w:r w:rsidRPr="00FB3C71">
        <w:rPr>
          <w:rFonts w:ascii="Century Gothic" w:hAnsi="Century Gothic" w:cs="Calibri"/>
          <w:sz w:val="18"/>
          <w:szCs w:val="18"/>
        </w:rPr>
        <w:t> (CCTP)</w:t>
      </w:r>
      <w:r w:rsidR="00FB3C71">
        <w:rPr>
          <w:rFonts w:ascii="Century Gothic" w:hAnsi="Century Gothic" w:cs="Calibri"/>
          <w:sz w:val="18"/>
          <w:szCs w:val="18"/>
        </w:rPr>
        <w:t> ;</w:t>
      </w:r>
    </w:p>
    <w:p w14:paraId="70F6F1B4" w14:textId="012FFE77" w:rsidR="0068397C" w:rsidRDefault="00906246" w:rsidP="00BC3B22">
      <w:pPr>
        <w:pStyle w:val="Textebrut1"/>
        <w:jc w:val="both"/>
        <w:rPr>
          <w:rFonts w:ascii="Century Gothic" w:hAnsi="Century Gothic" w:cs="Arial"/>
          <w:sz w:val="18"/>
          <w:szCs w:val="18"/>
        </w:rPr>
      </w:pPr>
      <w:r w:rsidRPr="003F1198">
        <w:rPr>
          <w:rFonts w:ascii="Century Gothic" w:hAnsi="Century Gothic"/>
          <w:sz w:val="18"/>
          <w:szCs w:val="18"/>
        </w:rPr>
        <w:t xml:space="preserve">- Le </w:t>
      </w:r>
      <w:r w:rsidRPr="003F1198">
        <w:rPr>
          <w:rFonts w:ascii="Century Gothic" w:hAnsi="Century Gothic"/>
          <w:b/>
          <w:sz w:val="18"/>
          <w:szCs w:val="18"/>
        </w:rPr>
        <w:t>règlement de la consultation</w:t>
      </w:r>
      <w:r w:rsidRPr="003F1198">
        <w:rPr>
          <w:rFonts w:ascii="Century Gothic" w:hAnsi="Century Gothic"/>
          <w:sz w:val="18"/>
          <w:szCs w:val="18"/>
        </w:rPr>
        <w:t>.</w:t>
      </w:r>
    </w:p>
    <w:p w14:paraId="4CA37103" w14:textId="77777777" w:rsidR="00F43226" w:rsidRPr="003F1198" w:rsidRDefault="00F43226" w:rsidP="007A1F80">
      <w:pPr>
        <w:jc w:val="both"/>
        <w:rPr>
          <w:rFonts w:ascii="Century Gothic" w:hAnsi="Century Gothic" w:cs="Arial"/>
          <w:sz w:val="18"/>
          <w:szCs w:val="18"/>
        </w:rPr>
      </w:pPr>
    </w:p>
    <w:p w14:paraId="35336C36" w14:textId="77777777" w:rsidR="009D4584" w:rsidRDefault="009D4584" w:rsidP="007A1F80">
      <w:pPr>
        <w:pStyle w:val="Normal1"/>
        <w:tabs>
          <w:tab w:val="clear" w:pos="567"/>
          <w:tab w:val="clear" w:pos="851"/>
          <w:tab w:val="left" w:pos="0"/>
          <w:tab w:val="left" w:pos="142"/>
        </w:tabs>
        <w:ind w:firstLine="0"/>
        <w:rPr>
          <w:rFonts w:ascii="Century Gothic" w:hAnsi="Century Gothic"/>
          <w:sz w:val="18"/>
          <w:szCs w:val="18"/>
        </w:rPr>
      </w:pPr>
      <w:r w:rsidRPr="003F1198">
        <w:rPr>
          <w:rFonts w:ascii="Century Gothic" w:hAnsi="Century Gothic"/>
          <w:sz w:val="18"/>
          <w:szCs w:val="18"/>
        </w:rPr>
        <w:t xml:space="preserve">Le dossier de consultation contient les </w:t>
      </w:r>
      <w:r w:rsidRPr="003F1198">
        <w:rPr>
          <w:rFonts w:ascii="Century Gothic" w:hAnsi="Century Gothic"/>
          <w:sz w:val="18"/>
          <w:szCs w:val="18"/>
          <w:u w:val="single"/>
        </w:rPr>
        <w:t xml:space="preserve">pièces </w:t>
      </w:r>
      <w:r w:rsidRPr="0068397C">
        <w:rPr>
          <w:rFonts w:ascii="Century Gothic" w:hAnsi="Century Gothic"/>
          <w:b/>
          <w:sz w:val="18"/>
          <w:szCs w:val="18"/>
          <w:u w:val="single"/>
        </w:rPr>
        <w:t>générales</w:t>
      </w:r>
      <w:r w:rsidRPr="003F1198">
        <w:rPr>
          <w:rFonts w:ascii="Century Gothic" w:hAnsi="Century Gothic"/>
          <w:sz w:val="18"/>
          <w:szCs w:val="18"/>
        </w:rPr>
        <w:t xml:space="preserve"> suivantes :</w:t>
      </w:r>
    </w:p>
    <w:p w14:paraId="10CB3195" w14:textId="77777777" w:rsidR="0068397C" w:rsidRPr="003F1198" w:rsidRDefault="0068397C" w:rsidP="007A1F80">
      <w:pPr>
        <w:pStyle w:val="Normal1"/>
        <w:tabs>
          <w:tab w:val="clear" w:pos="567"/>
          <w:tab w:val="clear" w:pos="851"/>
          <w:tab w:val="left" w:pos="0"/>
          <w:tab w:val="left" w:pos="142"/>
        </w:tabs>
        <w:ind w:firstLine="0"/>
        <w:rPr>
          <w:rFonts w:ascii="Century Gothic" w:hAnsi="Century Gothic"/>
          <w:sz w:val="18"/>
          <w:szCs w:val="18"/>
        </w:rPr>
      </w:pPr>
    </w:p>
    <w:bookmarkEnd w:id="36"/>
    <w:bookmarkEnd w:id="37"/>
    <w:bookmarkEnd w:id="38"/>
    <w:p w14:paraId="5E39CC10" w14:textId="4B6BAC9C" w:rsidR="003331BE" w:rsidRDefault="003331BE" w:rsidP="00F17380">
      <w:pPr>
        <w:pStyle w:val="Textebrut1"/>
        <w:spacing w:after="120"/>
        <w:jc w:val="both"/>
        <w:rPr>
          <w:rFonts w:ascii="Century Gothic" w:hAnsi="Century Gothic"/>
          <w:sz w:val="18"/>
          <w:szCs w:val="18"/>
        </w:rPr>
      </w:pPr>
      <w:r w:rsidRPr="003F1198">
        <w:rPr>
          <w:rFonts w:ascii="Century Gothic" w:hAnsi="Century Gothic"/>
          <w:sz w:val="18"/>
          <w:szCs w:val="18"/>
        </w:rPr>
        <w:t xml:space="preserve">- Le </w:t>
      </w:r>
      <w:r w:rsidR="0068397C">
        <w:rPr>
          <w:rFonts w:ascii="Century Gothic" w:hAnsi="Century Gothic" w:cs="Calibri"/>
          <w:b/>
          <w:sz w:val="18"/>
          <w:szCs w:val="18"/>
        </w:rPr>
        <w:t>C</w:t>
      </w:r>
      <w:r w:rsidR="0068397C" w:rsidRPr="003900D3">
        <w:rPr>
          <w:rFonts w:ascii="Century Gothic" w:hAnsi="Century Gothic" w:cs="Calibri"/>
          <w:b/>
          <w:sz w:val="18"/>
          <w:szCs w:val="18"/>
        </w:rPr>
        <w:t xml:space="preserve">ode de la </w:t>
      </w:r>
      <w:r w:rsidR="0068397C">
        <w:rPr>
          <w:rFonts w:ascii="Century Gothic" w:hAnsi="Century Gothic" w:cs="Calibri"/>
          <w:b/>
          <w:sz w:val="18"/>
          <w:szCs w:val="18"/>
        </w:rPr>
        <w:t>C</w:t>
      </w:r>
      <w:r w:rsidR="0068397C" w:rsidRPr="003900D3">
        <w:rPr>
          <w:rFonts w:ascii="Century Gothic" w:hAnsi="Century Gothic" w:cs="Calibri"/>
          <w:b/>
          <w:sz w:val="18"/>
          <w:szCs w:val="18"/>
        </w:rPr>
        <w:t xml:space="preserve">ommande </w:t>
      </w:r>
      <w:r w:rsidR="0068397C">
        <w:rPr>
          <w:rFonts w:ascii="Century Gothic" w:hAnsi="Century Gothic" w:cs="Calibri"/>
          <w:b/>
          <w:sz w:val="18"/>
          <w:szCs w:val="18"/>
        </w:rPr>
        <w:t>P</w:t>
      </w:r>
      <w:r w:rsidR="0068397C" w:rsidRPr="003900D3">
        <w:rPr>
          <w:rFonts w:ascii="Century Gothic" w:hAnsi="Century Gothic" w:cs="Calibri"/>
          <w:b/>
          <w:sz w:val="18"/>
          <w:szCs w:val="18"/>
        </w:rPr>
        <w:t>ublique</w:t>
      </w:r>
      <w:r w:rsidR="0068397C" w:rsidRPr="003F1198">
        <w:rPr>
          <w:rFonts w:ascii="Century Gothic" w:hAnsi="Century Gothic"/>
          <w:sz w:val="18"/>
          <w:szCs w:val="18"/>
        </w:rPr>
        <w:t xml:space="preserve"> ;</w:t>
      </w:r>
    </w:p>
    <w:p w14:paraId="6A565EB9" w14:textId="07F4083B" w:rsidR="003331BE" w:rsidRPr="003F1198" w:rsidRDefault="003331BE" w:rsidP="00BC3B22">
      <w:pPr>
        <w:jc w:val="both"/>
        <w:rPr>
          <w:rFonts w:ascii="Century Gothic" w:hAnsi="Century Gothic" w:cs="Arial"/>
          <w:sz w:val="18"/>
          <w:szCs w:val="18"/>
        </w:rPr>
      </w:pPr>
      <w:r w:rsidRPr="003F1198">
        <w:rPr>
          <w:rFonts w:ascii="Century Gothic" w:hAnsi="Century Gothic" w:cs="Arial"/>
          <w:sz w:val="18"/>
          <w:szCs w:val="18"/>
        </w:rPr>
        <w:t xml:space="preserve">- Le </w:t>
      </w:r>
      <w:r w:rsidRPr="0068397C">
        <w:rPr>
          <w:rFonts w:ascii="Century Gothic" w:hAnsi="Century Gothic" w:cs="Arial"/>
          <w:b/>
          <w:sz w:val="18"/>
          <w:szCs w:val="18"/>
        </w:rPr>
        <w:t>Cahier des Clauses Administratives Générales</w:t>
      </w:r>
      <w:r w:rsidRPr="003F1198">
        <w:rPr>
          <w:rFonts w:ascii="Century Gothic" w:hAnsi="Century Gothic" w:cs="Arial"/>
          <w:sz w:val="18"/>
          <w:szCs w:val="18"/>
        </w:rPr>
        <w:t xml:space="preserve"> – </w:t>
      </w:r>
      <w:r w:rsidR="00C32AD8">
        <w:rPr>
          <w:rFonts w:ascii="Century Gothic" w:hAnsi="Century Gothic" w:cs="Arial"/>
          <w:b/>
          <w:sz w:val="18"/>
          <w:szCs w:val="18"/>
        </w:rPr>
        <w:t>Prestations Intellectuelles</w:t>
      </w:r>
      <w:r w:rsidRPr="003F1198">
        <w:rPr>
          <w:rFonts w:ascii="Century Gothic" w:hAnsi="Century Gothic" w:cs="Arial"/>
          <w:sz w:val="18"/>
          <w:szCs w:val="18"/>
        </w:rPr>
        <w:t xml:space="preserve"> (CCAG-</w:t>
      </w:r>
      <w:r w:rsidR="00C32AD8">
        <w:rPr>
          <w:rFonts w:ascii="Century Gothic" w:hAnsi="Century Gothic" w:cs="Arial"/>
          <w:sz w:val="18"/>
          <w:szCs w:val="18"/>
        </w:rPr>
        <w:t xml:space="preserve">PI) </w:t>
      </w:r>
      <w:r w:rsidR="00C32AD8" w:rsidRPr="00C32AD8">
        <w:rPr>
          <w:rFonts w:ascii="Century Gothic" w:hAnsi="Century Gothic" w:cs="Arial"/>
          <w:sz w:val="18"/>
          <w:szCs w:val="18"/>
        </w:rPr>
        <w:t>approuvé par l’arrêté du 30 mars 2021</w:t>
      </w:r>
      <w:r w:rsidR="00BC3B22">
        <w:rPr>
          <w:rFonts w:ascii="Century Gothic" w:hAnsi="Century Gothic" w:cs="Arial"/>
          <w:sz w:val="18"/>
          <w:szCs w:val="18"/>
        </w:rPr>
        <w:t>.</w:t>
      </w:r>
    </w:p>
    <w:p w14:paraId="0E7CC20A" w14:textId="77777777" w:rsidR="003331BE" w:rsidRPr="003F1198" w:rsidRDefault="003331BE" w:rsidP="007A1F80">
      <w:pPr>
        <w:pStyle w:val="Textebrut1"/>
        <w:jc w:val="both"/>
        <w:rPr>
          <w:rFonts w:ascii="Century Gothic" w:hAnsi="Century Gothic"/>
          <w:sz w:val="18"/>
          <w:szCs w:val="18"/>
        </w:rPr>
      </w:pPr>
    </w:p>
    <w:p w14:paraId="632CC383" w14:textId="77777777" w:rsidR="003331BE" w:rsidRPr="0068397C" w:rsidRDefault="003331BE" w:rsidP="007A1F80">
      <w:pPr>
        <w:jc w:val="both"/>
        <w:rPr>
          <w:rFonts w:ascii="Century Gothic" w:hAnsi="Century Gothic" w:cs="Tahoma"/>
          <w:i/>
          <w:sz w:val="18"/>
          <w:szCs w:val="18"/>
        </w:rPr>
      </w:pPr>
      <w:r w:rsidRPr="0068397C">
        <w:rPr>
          <w:rFonts w:ascii="Century Gothic" w:hAnsi="Century Gothic" w:cs="Tahoma"/>
          <w:i/>
          <w:sz w:val="18"/>
          <w:szCs w:val="18"/>
        </w:rPr>
        <w:t xml:space="preserve">Nota : Les pièces générales sont contractuelles bien qu'elles ne soient pas matériellement annexées au dossier </w:t>
      </w:r>
      <w:r w:rsidR="00140B76" w:rsidRPr="0068397C">
        <w:rPr>
          <w:rFonts w:ascii="Century Gothic" w:hAnsi="Century Gothic" w:cs="Tahoma"/>
          <w:i/>
          <w:sz w:val="18"/>
          <w:szCs w:val="18"/>
        </w:rPr>
        <w:t>du marché</w:t>
      </w:r>
      <w:r w:rsidRPr="0068397C">
        <w:rPr>
          <w:rFonts w:ascii="Century Gothic" w:hAnsi="Century Gothic" w:cs="Tahoma"/>
          <w:i/>
          <w:sz w:val="18"/>
          <w:szCs w:val="18"/>
        </w:rPr>
        <w:t>.</w:t>
      </w:r>
    </w:p>
    <w:p w14:paraId="4755562D" w14:textId="059ADA01" w:rsidR="003331BE" w:rsidRPr="0068397C" w:rsidRDefault="002A025B" w:rsidP="007A1F80">
      <w:pPr>
        <w:pStyle w:val="Normal1"/>
        <w:ind w:firstLine="0"/>
        <w:rPr>
          <w:rFonts w:ascii="Century Gothic" w:hAnsi="Century Gothic"/>
          <w:i/>
          <w:sz w:val="18"/>
          <w:szCs w:val="18"/>
        </w:rPr>
      </w:pPr>
      <w:r w:rsidRPr="0068397C">
        <w:rPr>
          <w:rFonts w:ascii="Century Gothic" w:hAnsi="Century Gothic"/>
          <w:i/>
          <w:sz w:val="18"/>
          <w:szCs w:val="18"/>
        </w:rPr>
        <w:t xml:space="preserve">Le code de la commande publique </w:t>
      </w:r>
      <w:r w:rsidR="003331BE" w:rsidRPr="0068397C">
        <w:rPr>
          <w:rFonts w:ascii="Century Gothic" w:hAnsi="Century Gothic"/>
          <w:i/>
          <w:sz w:val="18"/>
          <w:szCs w:val="18"/>
        </w:rPr>
        <w:t>et le CCAG-</w:t>
      </w:r>
      <w:r w:rsidR="00C32AD8">
        <w:rPr>
          <w:rFonts w:ascii="Century Gothic" w:hAnsi="Century Gothic"/>
          <w:i/>
          <w:sz w:val="18"/>
          <w:szCs w:val="18"/>
        </w:rPr>
        <w:t xml:space="preserve">PI </w:t>
      </w:r>
      <w:r w:rsidR="003331BE" w:rsidRPr="0068397C">
        <w:rPr>
          <w:rFonts w:ascii="Century Gothic" w:hAnsi="Century Gothic"/>
          <w:i/>
          <w:sz w:val="18"/>
          <w:szCs w:val="18"/>
        </w:rPr>
        <w:t>définis ci-dessus, non joints au dossier, sont réputés connus des candidats.</w:t>
      </w:r>
    </w:p>
    <w:p w14:paraId="2FD7D12B" w14:textId="77777777" w:rsidR="003331BE" w:rsidRPr="003F1198" w:rsidRDefault="003331BE" w:rsidP="007A1F80">
      <w:pPr>
        <w:pStyle w:val="Normal1"/>
        <w:rPr>
          <w:rFonts w:ascii="Century Gothic" w:hAnsi="Century Gothic"/>
          <w:sz w:val="18"/>
          <w:szCs w:val="18"/>
        </w:rPr>
      </w:pPr>
    </w:p>
    <w:p w14:paraId="058029C7" w14:textId="77777777" w:rsidR="003331BE" w:rsidRPr="003F1198" w:rsidRDefault="003331BE" w:rsidP="007A1F80">
      <w:pPr>
        <w:pStyle w:val="Retraitcorpsdetexte3"/>
        <w:tabs>
          <w:tab w:val="left" w:pos="0"/>
        </w:tabs>
        <w:spacing w:after="0"/>
        <w:ind w:left="0"/>
        <w:jc w:val="both"/>
        <w:rPr>
          <w:rFonts w:ascii="Century Gothic" w:hAnsi="Century Gothic"/>
          <w:sz w:val="18"/>
          <w:szCs w:val="18"/>
        </w:rPr>
      </w:pPr>
      <w:r w:rsidRPr="003F1198">
        <w:rPr>
          <w:rFonts w:ascii="Century Gothic" w:hAnsi="Century Gothic"/>
          <w:sz w:val="18"/>
          <w:szCs w:val="18"/>
        </w:rPr>
        <w:t xml:space="preserve">Toute clause portée dans les documentations et contraire aux dispositions des autres pièces constitutives du marché est réputée non écrite. Les </w:t>
      </w:r>
      <w:r w:rsidR="000C01C4" w:rsidRPr="003F1198">
        <w:rPr>
          <w:rFonts w:ascii="Century Gothic" w:hAnsi="Century Gothic"/>
          <w:sz w:val="18"/>
          <w:szCs w:val="18"/>
        </w:rPr>
        <w:t xml:space="preserve">conditions générales de vente </w:t>
      </w:r>
      <w:r w:rsidR="000C01C4" w:rsidRPr="003F1198">
        <w:rPr>
          <w:rFonts w:ascii="Century Gothic" w:hAnsi="Century Gothic"/>
          <w:sz w:val="18"/>
          <w:szCs w:val="18"/>
          <w:lang w:val="fr-FR"/>
        </w:rPr>
        <w:t>des</w:t>
      </w:r>
      <w:r w:rsidRPr="003F1198">
        <w:rPr>
          <w:rFonts w:ascii="Century Gothic" w:hAnsi="Century Gothic"/>
          <w:sz w:val="18"/>
          <w:szCs w:val="18"/>
        </w:rPr>
        <w:t xml:space="preserve"> titulaire</w:t>
      </w:r>
      <w:r w:rsidR="000C01C4" w:rsidRPr="003F1198">
        <w:rPr>
          <w:rFonts w:ascii="Century Gothic" w:hAnsi="Century Gothic"/>
          <w:sz w:val="18"/>
          <w:szCs w:val="18"/>
          <w:lang w:val="fr-FR"/>
        </w:rPr>
        <w:t>s</w:t>
      </w:r>
      <w:r w:rsidRPr="003F1198">
        <w:rPr>
          <w:rFonts w:ascii="Century Gothic" w:hAnsi="Century Gothic"/>
          <w:sz w:val="18"/>
          <w:szCs w:val="18"/>
        </w:rPr>
        <w:t xml:space="preserve"> sont concernées par cette disposition.</w:t>
      </w:r>
    </w:p>
    <w:p w14:paraId="5150ECF4" w14:textId="77777777" w:rsidR="0068397C" w:rsidRDefault="0068397C" w:rsidP="00914A1D">
      <w:pPr>
        <w:pStyle w:val="Titre2"/>
      </w:pPr>
      <w:bookmarkStart w:id="39" w:name="_Toc317665383"/>
      <w:bookmarkStart w:id="40" w:name="_Toc342483159"/>
    </w:p>
    <w:p w14:paraId="289F1E2A" w14:textId="77777777" w:rsidR="009D4584" w:rsidRDefault="009D4584" w:rsidP="00914A1D">
      <w:pPr>
        <w:pStyle w:val="Titre2"/>
      </w:pPr>
      <w:bookmarkStart w:id="41" w:name="_Toc162340423"/>
      <w:r w:rsidRPr="003F1198">
        <w:t>Article 4.2 : Obtention du dossier de consultation des entreprises</w:t>
      </w:r>
      <w:bookmarkEnd w:id="39"/>
      <w:bookmarkEnd w:id="40"/>
      <w:bookmarkEnd w:id="41"/>
    </w:p>
    <w:p w14:paraId="7B54FCB5" w14:textId="77777777" w:rsidR="0068397C" w:rsidRPr="0068397C" w:rsidRDefault="0068397C" w:rsidP="0068397C">
      <w:pPr>
        <w:rPr>
          <w:lang w:val="x-none"/>
        </w:rPr>
      </w:pPr>
    </w:p>
    <w:p w14:paraId="066FA897" w14:textId="01CD83C5" w:rsidR="00CE5A53" w:rsidRDefault="009D4584" w:rsidP="0068397C">
      <w:pPr>
        <w:pStyle w:val="Normal1"/>
        <w:tabs>
          <w:tab w:val="clear" w:pos="851"/>
          <w:tab w:val="left" w:pos="0"/>
        </w:tabs>
        <w:ind w:firstLine="0"/>
        <w:rPr>
          <w:rFonts w:ascii="Century Gothic" w:hAnsi="Century Gothic"/>
          <w:sz w:val="18"/>
          <w:szCs w:val="18"/>
        </w:rPr>
      </w:pPr>
      <w:r w:rsidRPr="003F1198">
        <w:rPr>
          <w:rFonts w:ascii="Century Gothic" w:hAnsi="Century Gothic"/>
          <w:sz w:val="18"/>
          <w:szCs w:val="18"/>
        </w:rPr>
        <w:t>Le dossier de consultation des entreprises (DCE) est</w:t>
      </w:r>
      <w:r w:rsidR="0068397C" w:rsidRPr="0068397C">
        <w:rPr>
          <w:rFonts w:ascii="Century Gothic" w:hAnsi="Century Gothic"/>
          <w:sz w:val="18"/>
          <w:szCs w:val="18"/>
        </w:rPr>
        <w:t xml:space="preserve"> à télécharger à l’adresse électronique suivante :   </w:t>
      </w:r>
      <w:hyperlink r:id="rId9" w:history="1">
        <w:r w:rsidR="0068397C" w:rsidRPr="0068397C">
          <w:rPr>
            <w:rStyle w:val="Lienhypertexte"/>
            <w:rFonts w:ascii="Century Gothic" w:hAnsi="Century Gothic"/>
            <w:sz w:val="18"/>
            <w:szCs w:val="18"/>
          </w:rPr>
          <w:t>www.marches-publics.gouv.fr</w:t>
        </w:r>
      </w:hyperlink>
      <w:r w:rsidR="0068397C" w:rsidRPr="0068397C">
        <w:rPr>
          <w:rFonts w:ascii="Century Gothic" w:hAnsi="Century Gothic"/>
          <w:sz w:val="18"/>
          <w:szCs w:val="18"/>
          <w:u w:val="single"/>
        </w:rPr>
        <w:t xml:space="preserve"> </w:t>
      </w:r>
      <w:r w:rsidR="0068397C" w:rsidRPr="0068397C">
        <w:rPr>
          <w:rFonts w:ascii="Century Gothic" w:hAnsi="Century Gothic"/>
          <w:sz w:val="18"/>
          <w:szCs w:val="18"/>
        </w:rPr>
        <w:t>(</w:t>
      </w:r>
      <w:r w:rsidR="0068397C" w:rsidRPr="0068397C">
        <w:rPr>
          <w:rFonts w:ascii="Century Gothic" w:hAnsi="Century Gothic"/>
          <w:i/>
          <w:sz w:val="18"/>
          <w:szCs w:val="18"/>
        </w:rPr>
        <w:t xml:space="preserve">référence du </w:t>
      </w:r>
      <w:r w:rsidR="0068397C" w:rsidRPr="00712723">
        <w:rPr>
          <w:rFonts w:ascii="Century Gothic" w:hAnsi="Century Gothic"/>
          <w:i/>
          <w:sz w:val="18"/>
          <w:szCs w:val="18"/>
        </w:rPr>
        <w:t xml:space="preserve">marché </w:t>
      </w:r>
      <w:r w:rsidR="0068397C" w:rsidRPr="00712723">
        <w:rPr>
          <w:rFonts w:ascii="Century Gothic" w:hAnsi="Century Gothic"/>
          <w:b/>
          <w:i/>
          <w:sz w:val="18"/>
          <w:szCs w:val="18"/>
        </w:rPr>
        <w:t xml:space="preserve">UJM </w:t>
      </w:r>
      <w:r w:rsidR="00D44F13" w:rsidRPr="00F17380">
        <w:rPr>
          <w:rFonts w:ascii="Century Gothic" w:hAnsi="Century Gothic"/>
          <w:b/>
          <w:i/>
          <w:sz w:val="18"/>
          <w:szCs w:val="18"/>
        </w:rPr>
        <w:t>2026-</w:t>
      </w:r>
      <w:r w:rsidR="00F17380" w:rsidRPr="00F17380">
        <w:rPr>
          <w:rFonts w:ascii="Century Gothic" w:hAnsi="Century Gothic"/>
          <w:b/>
          <w:i/>
          <w:sz w:val="18"/>
          <w:szCs w:val="18"/>
        </w:rPr>
        <w:t>54</w:t>
      </w:r>
      <w:r w:rsidR="0068397C" w:rsidRPr="00712723">
        <w:rPr>
          <w:rFonts w:ascii="Century Gothic" w:hAnsi="Century Gothic"/>
          <w:sz w:val="18"/>
          <w:szCs w:val="18"/>
        </w:rPr>
        <w:t>).</w:t>
      </w:r>
    </w:p>
    <w:p w14:paraId="04A34DA6" w14:textId="77777777" w:rsidR="0068397C" w:rsidRDefault="0068397C" w:rsidP="0068397C">
      <w:pPr>
        <w:pStyle w:val="Normal1"/>
        <w:tabs>
          <w:tab w:val="clear" w:pos="851"/>
          <w:tab w:val="left" w:pos="0"/>
        </w:tabs>
        <w:ind w:firstLine="0"/>
        <w:rPr>
          <w:rFonts w:ascii="Century Gothic" w:hAnsi="Century Gothic"/>
          <w:sz w:val="18"/>
          <w:szCs w:val="18"/>
        </w:rPr>
      </w:pPr>
    </w:p>
    <w:p w14:paraId="07E693E7" w14:textId="77777777" w:rsidR="0068397C" w:rsidRPr="00AC6240" w:rsidRDefault="0068397C" w:rsidP="0068397C">
      <w:pPr>
        <w:keepLines/>
        <w:tabs>
          <w:tab w:val="left" w:pos="0"/>
          <w:tab w:val="left" w:pos="284"/>
          <w:tab w:val="left" w:pos="567"/>
        </w:tabs>
        <w:spacing w:line="276" w:lineRule="auto"/>
        <w:jc w:val="both"/>
        <w:rPr>
          <w:rFonts w:ascii="Century Gothic" w:hAnsi="Century Gothic"/>
          <w:i/>
          <w:sz w:val="18"/>
          <w:szCs w:val="18"/>
        </w:rPr>
      </w:pPr>
      <w:r w:rsidRPr="00AC6240">
        <w:rPr>
          <w:rFonts w:ascii="Century Gothic" w:hAnsi="Century Gothic"/>
          <w:i/>
          <w:sz w:val="18"/>
          <w:szCs w:val="18"/>
        </w:rPr>
        <w:t>Dans la rubrique « Rechercher une Consultation » :</w:t>
      </w:r>
    </w:p>
    <w:p w14:paraId="33C4BA0B" w14:textId="77777777" w:rsidR="0068397C" w:rsidRPr="00AC6240" w:rsidRDefault="0068397C" w:rsidP="0068397C">
      <w:pPr>
        <w:keepLines/>
        <w:numPr>
          <w:ilvl w:val="0"/>
          <w:numId w:val="2"/>
        </w:numPr>
        <w:tabs>
          <w:tab w:val="clear" w:pos="360"/>
          <w:tab w:val="left" w:pos="0"/>
          <w:tab w:val="left" w:pos="284"/>
          <w:tab w:val="num" w:pos="644"/>
          <w:tab w:val="left" w:pos="1134"/>
        </w:tabs>
        <w:spacing w:line="276" w:lineRule="auto"/>
        <w:ind w:left="284" w:hanging="284"/>
        <w:jc w:val="both"/>
        <w:rPr>
          <w:rFonts w:ascii="Century Gothic" w:hAnsi="Century Gothic"/>
          <w:i/>
          <w:sz w:val="18"/>
          <w:szCs w:val="18"/>
        </w:rPr>
      </w:pPr>
      <w:r w:rsidRPr="00AC6240">
        <w:rPr>
          <w:rFonts w:ascii="Century Gothic" w:hAnsi="Century Gothic"/>
          <w:i/>
          <w:sz w:val="18"/>
          <w:szCs w:val="18"/>
        </w:rPr>
        <w:t xml:space="preserve">Sélectionner dans le champ </w:t>
      </w:r>
      <w:r w:rsidRPr="00AC6240">
        <w:rPr>
          <w:rFonts w:ascii="Century Gothic" w:hAnsi="Century Gothic"/>
          <w:i/>
          <w:sz w:val="18"/>
          <w:szCs w:val="18"/>
          <w:u w:val="single"/>
        </w:rPr>
        <w:t>Entité publique</w:t>
      </w:r>
      <w:r w:rsidRPr="00AC6240">
        <w:rPr>
          <w:rFonts w:ascii="Century Gothic" w:hAnsi="Century Gothic"/>
          <w:i/>
          <w:sz w:val="18"/>
          <w:szCs w:val="18"/>
        </w:rPr>
        <w:t xml:space="preserve"> : </w:t>
      </w:r>
      <w:r w:rsidRPr="00AC6240">
        <w:rPr>
          <w:rFonts w:ascii="Century Gothic" w:hAnsi="Century Gothic"/>
          <w:b/>
          <w:i/>
          <w:sz w:val="18"/>
          <w:szCs w:val="18"/>
        </w:rPr>
        <w:t>Etablissements et Organismes d'Enseignement Supérieur et de Recherche</w:t>
      </w:r>
      <w:r w:rsidRPr="00AC6240">
        <w:rPr>
          <w:rFonts w:ascii="Century Gothic" w:hAnsi="Century Gothic"/>
          <w:i/>
          <w:sz w:val="18"/>
          <w:szCs w:val="18"/>
        </w:rPr>
        <w:t xml:space="preserve"> ;</w:t>
      </w:r>
    </w:p>
    <w:p w14:paraId="1D220985" w14:textId="77777777" w:rsidR="00F97573" w:rsidRDefault="0068397C" w:rsidP="0068397C">
      <w:pPr>
        <w:pStyle w:val="PrformatHTML"/>
        <w:jc w:val="both"/>
        <w:rPr>
          <w:rFonts w:ascii="Century Gothic" w:hAnsi="Century Gothic"/>
          <w:b/>
          <w:i/>
          <w:sz w:val="18"/>
          <w:szCs w:val="18"/>
        </w:rPr>
      </w:pPr>
      <w:r w:rsidRPr="00AC6240">
        <w:rPr>
          <w:rFonts w:ascii="Century Gothic" w:hAnsi="Century Gothic"/>
          <w:i/>
          <w:sz w:val="18"/>
          <w:szCs w:val="18"/>
        </w:rPr>
        <w:t xml:space="preserve">Sélectionner dans le champ Service : </w:t>
      </w:r>
      <w:r w:rsidRPr="00AC6240">
        <w:rPr>
          <w:rFonts w:ascii="Century Gothic" w:hAnsi="Century Gothic"/>
          <w:b/>
          <w:i/>
          <w:sz w:val="18"/>
          <w:szCs w:val="18"/>
        </w:rPr>
        <w:t>EOESR / UJML3 – Université Jean Moulin Lyon</w:t>
      </w:r>
      <w:r w:rsidRPr="00AC6240">
        <w:rPr>
          <w:rFonts w:ascii="Century Gothic" w:hAnsi="Century Gothic"/>
          <w:i/>
          <w:sz w:val="18"/>
          <w:szCs w:val="18"/>
        </w:rPr>
        <w:t xml:space="preserve"> </w:t>
      </w:r>
      <w:r w:rsidRPr="00AC6240">
        <w:rPr>
          <w:rFonts w:ascii="Century Gothic" w:hAnsi="Century Gothic"/>
          <w:b/>
          <w:i/>
          <w:sz w:val="18"/>
          <w:szCs w:val="18"/>
        </w:rPr>
        <w:t>3</w:t>
      </w:r>
    </w:p>
    <w:p w14:paraId="3DD3FEC5" w14:textId="77777777" w:rsidR="0068397C" w:rsidRPr="003F1198" w:rsidRDefault="0068397C" w:rsidP="0068397C">
      <w:pPr>
        <w:pStyle w:val="PrformatHTML"/>
        <w:jc w:val="both"/>
        <w:rPr>
          <w:rFonts w:ascii="Century Gothic" w:hAnsi="Century Gothic"/>
          <w:b/>
          <w:color w:val="FF0000"/>
          <w:sz w:val="18"/>
          <w:szCs w:val="18"/>
          <w:lang w:val="fr-FR"/>
        </w:rPr>
      </w:pPr>
    </w:p>
    <w:p w14:paraId="08E1A20A" w14:textId="77777777" w:rsidR="00ED6E85" w:rsidRDefault="00ED6E85" w:rsidP="007A1F80">
      <w:pPr>
        <w:pStyle w:val="PrformatHTML"/>
        <w:jc w:val="both"/>
        <w:rPr>
          <w:rFonts w:ascii="Century Gothic" w:hAnsi="Century Gothic"/>
          <w:color w:val="538135" w:themeColor="accent6" w:themeShade="BF"/>
          <w:sz w:val="18"/>
          <w:szCs w:val="18"/>
          <w:lang w:val="fr-FR"/>
        </w:rPr>
      </w:pPr>
      <w:r>
        <w:rPr>
          <w:rFonts w:ascii="Century Gothic" w:hAnsi="Century Gothic"/>
          <w:color w:val="538135" w:themeColor="accent6" w:themeShade="BF"/>
          <w:sz w:val="18"/>
          <w:szCs w:val="18"/>
          <w:lang w:val="fr-FR"/>
        </w:rPr>
        <w:t>NOTA :</w:t>
      </w:r>
    </w:p>
    <w:p w14:paraId="5311FE46" w14:textId="77777777" w:rsidR="0068397C" w:rsidRPr="00ED6E85" w:rsidRDefault="00813CA3" w:rsidP="007A1F80">
      <w:pPr>
        <w:pStyle w:val="PrformatHTML"/>
        <w:jc w:val="both"/>
        <w:rPr>
          <w:rFonts w:ascii="Century Gothic" w:hAnsi="Century Gothic"/>
          <w:color w:val="538135" w:themeColor="accent6" w:themeShade="BF"/>
          <w:sz w:val="18"/>
          <w:szCs w:val="18"/>
        </w:rPr>
      </w:pPr>
      <w:r w:rsidRPr="00ED6E85">
        <w:rPr>
          <w:rFonts w:ascii="Century Gothic" w:hAnsi="Century Gothic"/>
          <w:color w:val="538135" w:themeColor="accent6" w:themeShade="BF"/>
          <w:sz w:val="18"/>
          <w:szCs w:val="18"/>
        </w:rPr>
        <w:t xml:space="preserve">Pour pouvoir consulter les procédures en cours de publication et télécharger les DCE, les entreprises </w:t>
      </w:r>
      <w:r w:rsidR="0068397C" w:rsidRPr="00ED6E85">
        <w:rPr>
          <w:rFonts w:ascii="Century Gothic" w:hAnsi="Century Gothic"/>
          <w:color w:val="538135" w:themeColor="accent6" w:themeShade="BF"/>
          <w:sz w:val="18"/>
          <w:szCs w:val="18"/>
          <w:lang w:val="fr-FR"/>
        </w:rPr>
        <w:t>sont invitées à</w:t>
      </w:r>
      <w:r w:rsidRPr="00ED6E85">
        <w:rPr>
          <w:rFonts w:ascii="Century Gothic" w:hAnsi="Century Gothic"/>
          <w:color w:val="538135" w:themeColor="accent6" w:themeShade="BF"/>
          <w:sz w:val="18"/>
          <w:szCs w:val="18"/>
        </w:rPr>
        <w:t xml:space="preserve"> s'inscrire en indiquant leur n° Siret. </w:t>
      </w:r>
    </w:p>
    <w:p w14:paraId="74549673" w14:textId="77777777" w:rsidR="00813CA3" w:rsidRPr="00ED6E85" w:rsidRDefault="0068397C" w:rsidP="007A1F80">
      <w:pPr>
        <w:pStyle w:val="PrformatHTML"/>
        <w:jc w:val="both"/>
        <w:rPr>
          <w:rFonts w:ascii="Century Gothic" w:hAnsi="Century Gothic"/>
          <w:color w:val="538135" w:themeColor="accent6" w:themeShade="BF"/>
          <w:sz w:val="18"/>
          <w:szCs w:val="18"/>
          <w:lang w:val="fr-FR"/>
        </w:rPr>
      </w:pPr>
      <w:r w:rsidRPr="00ED6E85">
        <w:rPr>
          <w:rFonts w:ascii="Century Gothic" w:hAnsi="Century Gothic"/>
          <w:color w:val="538135" w:themeColor="accent6" w:themeShade="BF"/>
          <w:sz w:val="18"/>
          <w:szCs w:val="18"/>
          <w:lang w:val="fr-FR"/>
        </w:rPr>
        <w:t xml:space="preserve">Afin de pouvoir être informée d’éventuels correspondances durant la consultation, il est impératif que les candidats s’identifient clairement lors du retrait du DCE. </w:t>
      </w:r>
    </w:p>
    <w:p w14:paraId="6C1C9D81" w14:textId="77777777" w:rsidR="00813CA3" w:rsidRPr="00ED6E85" w:rsidRDefault="0068397C" w:rsidP="007A1F80">
      <w:pPr>
        <w:jc w:val="both"/>
        <w:rPr>
          <w:rFonts w:ascii="Century Gothic" w:hAnsi="Century Gothic"/>
          <w:color w:val="538135" w:themeColor="accent6" w:themeShade="BF"/>
          <w:sz w:val="18"/>
          <w:szCs w:val="18"/>
        </w:rPr>
      </w:pPr>
      <w:r w:rsidRPr="00ED6E85">
        <w:rPr>
          <w:rFonts w:ascii="Century Gothic" w:hAnsi="Century Gothic"/>
          <w:color w:val="538135" w:themeColor="accent6" w:themeShade="BF"/>
          <w:sz w:val="18"/>
          <w:szCs w:val="18"/>
        </w:rPr>
        <w:t>A cet effet,</w:t>
      </w:r>
      <w:r w:rsidR="00813CA3" w:rsidRPr="00ED6E85">
        <w:rPr>
          <w:rFonts w:ascii="Century Gothic" w:hAnsi="Century Gothic"/>
          <w:color w:val="538135" w:themeColor="accent6" w:themeShade="BF"/>
          <w:sz w:val="18"/>
          <w:szCs w:val="18"/>
        </w:rPr>
        <w:t xml:space="preserve"> le risque induit par le téléchargement des DCE par le biais d’alerteurs</w:t>
      </w:r>
      <w:r w:rsidRPr="00ED6E85">
        <w:rPr>
          <w:rFonts w:ascii="Century Gothic" w:hAnsi="Century Gothic"/>
          <w:color w:val="538135" w:themeColor="accent6" w:themeShade="BF"/>
          <w:sz w:val="18"/>
          <w:szCs w:val="18"/>
        </w:rPr>
        <w:t xml:space="preserve"> relève du candidat et </w:t>
      </w:r>
      <w:r w:rsidR="00ED6E85" w:rsidRPr="00ED6E85">
        <w:rPr>
          <w:rFonts w:ascii="Century Gothic" w:hAnsi="Century Gothic"/>
          <w:color w:val="538135" w:themeColor="accent6" w:themeShade="BF"/>
          <w:sz w:val="18"/>
          <w:szCs w:val="18"/>
        </w:rPr>
        <w:t>notamment dans</w:t>
      </w:r>
      <w:r w:rsidRPr="00ED6E85">
        <w:rPr>
          <w:rFonts w:ascii="Century Gothic" w:hAnsi="Century Gothic"/>
          <w:color w:val="538135" w:themeColor="accent6" w:themeShade="BF"/>
          <w:sz w:val="18"/>
          <w:szCs w:val="18"/>
        </w:rPr>
        <w:t xml:space="preserve"> la mesure où</w:t>
      </w:r>
      <w:r w:rsidR="00ED6E85" w:rsidRPr="00ED6E85">
        <w:rPr>
          <w:rFonts w:ascii="Century Gothic" w:hAnsi="Century Gothic"/>
          <w:color w:val="538135" w:themeColor="accent6" w:themeShade="BF"/>
          <w:sz w:val="18"/>
          <w:szCs w:val="18"/>
        </w:rPr>
        <w:t xml:space="preserve"> si</w:t>
      </w:r>
      <w:r w:rsidRPr="00ED6E85">
        <w:rPr>
          <w:rFonts w:ascii="Century Gothic" w:hAnsi="Century Gothic"/>
          <w:color w:val="538135" w:themeColor="accent6" w:themeShade="BF"/>
          <w:sz w:val="18"/>
          <w:szCs w:val="18"/>
        </w:rPr>
        <w:t xml:space="preserve"> </w:t>
      </w:r>
      <w:r w:rsidR="00813CA3" w:rsidRPr="00ED6E85">
        <w:rPr>
          <w:rFonts w:ascii="Century Gothic" w:hAnsi="Century Gothic"/>
          <w:color w:val="538135" w:themeColor="accent6" w:themeShade="BF"/>
          <w:sz w:val="18"/>
          <w:szCs w:val="18"/>
        </w:rPr>
        <w:t>l’alerteur ne transmet pas l’information aux sociétés, les offres remises par les candidats dans le cadre d’un marché, sur la base de documents erronés, seront qualifiées d’irrégulières, et ne pourront pas être soumises à analyse.</w:t>
      </w:r>
    </w:p>
    <w:p w14:paraId="20D35514" w14:textId="77777777" w:rsidR="00D54F9C" w:rsidRPr="003F1198" w:rsidRDefault="00D54F9C" w:rsidP="007A1F80">
      <w:pPr>
        <w:pStyle w:val="Corpsdetexte2"/>
        <w:spacing w:after="0" w:line="240" w:lineRule="auto"/>
        <w:jc w:val="both"/>
        <w:rPr>
          <w:rFonts w:ascii="Century Gothic" w:hAnsi="Century Gothic"/>
          <w:sz w:val="18"/>
          <w:szCs w:val="18"/>
          <w:lang w:val="fr-FR"/>
        </w:rPr>
      </w:pPr>
    </w:p>
    <w:p w14:paraId="66739371" w14:textId="77777777" w:rsidR="00B65A11" w:rsidRPr="003F1198" w:rsidRDefault="00B65A11" w:rsidP="007A1F80">
      <w:pPr>
        <w:pStyle w:val="Titre1"/>
        <w:jc w:val="both"/>
        <w:rPr>
          <w:rFonts w:ascii="Century Gothic" w:hAnsi="Century Gothic"/>
          <w:color w:val="5B9BD5"/>
          <w:sz w:val="18"/>
          <w:szCs w:val="18"/>
        </w:rPr>
      </w:pPr>
      <w:bookmarkStart w:id="42" w:name="_Toc162340424"/>
      <w:r w:rsidRPr="00376325">
        <w:rPr>
          <w:rFonts w:ascii="Century Gothic" w:hAnsi="Century Gothic"/>
          <w:color w:val="5B9BD5"/>
          <w:sz w:val="18"/>
          <w:szCs w:val="18"/>
        </w:rPr>
        <w:t>ARTICLE 5 : PRESENTATION DES CANDIDATURES ET DES OFFRES</w:t>
      </w:r>
      <w:bookmarkEnd w:id="42"/>
    </w:p>
    <w:p w14:paraId="7AEC3236" w14:textId="77777777" w:rsidR="00B65A11" w:rsidRPr="003F1198" w:rsidRDefault="00B65A11" w:rsidP="007A1F80">
      <w:pPr>
        <w:pStyle w:val="Retraitcorpsdetexte3"/>
        <w:spacing w:after="0"/>
        <w:ind w:left="0"/>
        <w:jc w:val="both"/>
        <w:rPr>
          <w:rFonts w:ascii="Century Gothic" w:hAnsi="Century Gothic"/>
          <w:sz w:val="18"/>
          <w:szCs w:val="18"/>
        </w:rPr>
      </w:pPr>
    </w:p>
    <w:p w14:paraId="524F2B7D" w14:textId="77777777" w:rsidR="00ED6E85" w:rsidRPr="00A82A34" w:rsidRDefault="00ED6E85" w:rsidP="00ED6E85">
      <w:pPr>
        <w:pStyle w:val="Pieddepage"/>
        <w:tabs>
          <w:tab w:val="clear" w:pos="4536"/>
          <w:tab w:val="clear" w:pos="9072"/>
        </w:tabs>
        <w:spacing w:line="276" w:lineRule="auto"/>
        <w:jc w:val="both"/>
        <w:rPr>
          <w:rFonts w:ascii="Century Gothic" w:hAnsi="Century Gothic"/>
          <w:sz w:val="18"/>
          <w:szCs w:val="18"/>
        </w:rPr>
      </w:pPr>
      <w:r w:rsidRPr="00A82A34">
        <w:rPr>
          <w:rFonts w:ascii="Century Gothic" w:hAnsi="Century Gothic"/>
          <w:b/>
          <w:sz w:val="18"/>
          <w:szCs w:val="18"/>
        </w:rPr>
        <w:t>Chaque candidat aura à produire un dossier complet</w:t>
      </w:r>
      <w:r w:rsidRPr="00A82A34">
        <w:rPr>
          <w:rFonts w:ascii="Century Gothic" w:hAnsi="Century Gothic"/>
          <w:sz w:val="18"/>
          <w:szCs w:val="18"/>
        </w:rPr>
        <w:t>, comprenant les pièces suivantes</w:t>
      </w:r>
      <w:r>
        <w:rPr>
          <w:rFonts w:ascii="Century Gothic" w:hAnsi="Century Gothic"/>
          <w:sz w:val="18"/>
          <w:szCs w:val="18"/>
        </w:rPr>
        <w:t xml:space="preserve"> </w:t>
      </w:r>
      <w:r w:rsidRPr="00A82A34">
        <w:rPr>
          <w:rFonts w:ascii="Century Gothic" w:hAnsi="Century Gothic"/>
          <w:sz w:val="18"/>
          <w:szCs w:val="18"/>
        </w:rPr>
        <w:t>:</w:t>
      </w:r>
    </w:p>
    <w:p w14:paraId="42444D93" w14:textId="77777777" w:rsidR="00ED6E85" w:rsidRPr="00A82A34" w:rsidRDefault="00ED6E85" w:rsidP="00ED6E85">
      <w:pPr>
        <w:pStyle w:val="Pieddepage"/>
        <w:tabs>
          <w:tab w:val="clear" w:pos="4536"/>
          <w:tab w:val="clear" w:pos="9072"/>
        </w:tabs>
        <w:spacing w:line="276" w:lineRule="auto"/>
        <w:jc w:val="both"/>
        <w:rPr>
          <w:rFonts w:ascii="Century Gothic" w:hAnsi="Century Gothic"/>
          <w:sz w:val="16"/>
          <w:szCs w:val="16"/>
        </w:rPr>
      </w:pPr>
    </w:p>
    <w:p w14:paraId="5160E135" w14:textId="77777777" w:rsidR="00ED6E85" w:rsidRPr="00A82A34" w:rsidRDefault="00ED6E85" w:rsidP="00ED6E85">
      <w:pPr>
        <w:pStyle w:val="Pieddepage"/>
        <w:numPr>
          <w:ilvl w:val="0"/>
          <w:numId w:val="21"/>
        </w:numPr>
        <w:tabs>
          <w:tab w:val="clear" w:pos="4536"/>
          <w:tab w:val="clear" w:pos="9072"/>
        </w:tabs>
        <w:suppressAutoHyphens w:val="0"/>
        <w:spacing w:line="276" w:lineRule="auto"/>
        <w:jc w:val="both"/>
        <w:rPr>
          <w:rFonts w:ascii="Century Gothic" w:hAnsi="Century Gothic"/>
          <w:b/>
          <w:sz w:val="18"/>
          <w:szCs w:val="18"/>
          <w:u w:val="single"/>
        </w:rPr>
      </w:pPr>
      <w:r w:rsidRPr="00A82A34">
        <w:rPr>
          <w:rFonts w:ascii="Century Gothic" w:hAnsi="Century Gothic"/>
          <w:b/>
          <w:sz w:val="18"/>
          <w:szCs w:val="18"/>
          <w:u w:val="single"/>
        </w:rPr>
        <w:t>Pièces de la candidature</w:t>
      </w:r>
      <w:r w:rsidRPr="00A82A34">
        <w:rPr>
          <w:rFonts w:ascii="Century Gothic" w:hAnsi="Century Gothic"/>
          <w:b/>
          <w:sz w:val="18"/>
          <w:szCs w:val="18"/>
        </w:rPr>
        <w:t xml:space="preserve"> : </w:t>
      </w:r>
    </w:p>
    <w:p w14:paraId="0CACA22C" w14:textId="2941D381" w:rsidR="00ED6E85" w:rsidRDefault="00ED6E85" w:rsidP="00ED6E85">
      <w:pPr>
        <w:rPr>
          <w:rFonts w:ascii="Century Gothic" w:hAnsi="Century Gothic"/>
          <w:sz w:val="18"/>
          <w:szCs w:val="18"/>
        </w:rPr>
      </w:pPr>
      <w:r w:rsidRPr="00A82A34">
        <w:rPr>
          <w:rFonts w:ascii="Century Gothic" w:hAnsi="Century Gothic"/>
          <w:sz w:val="18"/>
          <w:szCs w:val="18"/>
        </w:rPr>
        <w:t>Afin de justifier de ses qualités et capacités professionnelles, techniques et financières, chaque candidat aura à</w:t>
      </w:r>
      <w:r w:rsidRPr="00A82A34">
        <w:rPr>
          <w:rFonts w:ascii="Century Gothic" w:hAnsi="Century Gothic"/>
          <w:b/>
          <w:sz w:val="18"/>
          <w:szCs w:val="18"/>
        </w:rPr>
        <w:t xml:space="preserve"> </w:t>
      </w:r>
      <w:r w:rsidRPr="00A82A34">
        <w:rPr>
          <w:rFonts w:ascii="Century Gothic" w:hAnsi="Century Gothic"/>
          <w:sz w:val="18"/>
          <w:szCs w:val="18"/>
        </w:rPr>
        <w:t>produire un dossier complet comprenant les pièces suivantes, datées et signées par le représentant qualifié de l’entreprise :</w:t>
      </w:r>
    </w:p>
    <w:p w14:paraId="55D62562" w14:textId="77777777" w:rsidR="00ED6E85" w:rsidRPr="00A82A34" w:rsidRDefault="00ED6E85" w:rsidP="00ED6E85">
      <w:pPr>
        <w:numPr>
          <w:ilvl w:val="0"/>
          <w:numId w:val="20"/>
        </w:numPr>
        <w:suppressAutoHyphens w:val="0"/>
        <w:spacing w:line="276" w:lineRule="auto"/>
        <w:jc w:val="both"/>
        <w:rPr>
          <w:rFonts w:ascii="Century Gothic" w:hAnsi="Century Gothic"/>
          <w:sz w:val="18"/>
          <w:szCs w:val="18"/>
        </w:rPr>
      </w:pPr>
      <w:r w:rsidRPr="00A82A34">
        <w:rPr>
          <w:rFonts w:ascii="Century Gothic" w:hAnsi="Century Gothic"/>
          <w:sz w:val="18"/>
          <w:szCs w:val="18"/>
        </w:rPr>
        <w:t xml:space="preserve">La </w:t>
      </w:r>
      <w:r w:rsidRPr="00A82A34">
        <w:rPr>
          <w:rFonts w:ascii="Century Gothic" w:hAnsi="Century Gothic"/>
          <w:b/>
          <w:sz w:val="18"/>
          <w:szCs w:val="18"/>
        </w:rPr>
        <w:t xml:space="preserve">lettre de candidature </w:t>
      </w:r>
      <w:r w:rsidRPr="00A82A34">
        <w:rPr>
          <w:rFonts w:ascii="Century Gothic" w:hAnsi="Century Gothic"/>
          <w:sz w:val="18"/>
          <w:szCs w:val="18"/>
        </w:rPr>
        <w:t>(</w:t>
      </w:r>
      <w:r w:rsidRPr="00A82A34">
        <w:rPr>
          <w:rFonts w:ascii="Century Gothic" w:hAnsi="Century Gothic"/>
          <w:b/>
          <w:sz w:val="18"/>
          <w:szCs w:val="18"/>
        </w:rPr>
        <w:t xml:space="preserve">DC1 </w:t>
      </w:r>
      <w:r w:rsidRPr="00A82A34">
        <w:rPr>
          <w:rFonts w:ascii="Century Gothic" w:hAnsi="Century Gothic"/>
          <w:sz w:val="18"/>
          <w:szCs w:val="18"/>
        </w:rPr>
        <w:t>ou équivalent), accompagnée, le cas échéant, du pouvoir habilitant à engager l'entreprise ;</w:t>
      </w:r>
    </w:p>
    <w:p w14:paraId="136511AC" w14:textId="77777777" w:rsidR="00ED6E85" w:rsidRPr="00A82A34" w:rsidRDefault="00ED6E85" w:rsidP="00ED6E85">
      <w:pPr>
        <w:numPr>
          <w:ilvl w:val="0"/>
          <w:numId w:val="20"/>
        </w:numPr>
        <w:suppressAutoHyphens w:val="0"/>
        <w:spacing w:line="276" w:lineRule="auto"/>
        <w:jc w:val="both"/>
        <w:rPr>
          <w:rFonts w:ascii="Century Gothic" w:hAnsi="Century Gothic"/>
          <w:sz w:val="18"/>
          <w:szCs w:val="18"/>
        </w:rPr>
      </w:pPr>
      <w:r w:rsidRPr="00A82A34">
        <w:rPr>
          <w:rFonts w:ascii="Century Gothic" w:hAnsi="Century Gothic"/>
          <w:sz w:val="18"/>
          <w:szCs w:val="18"/>
        </w:rPr>
        <w:t xml:space="preserve">La </w:t>
      </w:r>
      <w:r w:rsidRPr="00A82A34">
        <w:rPr>
          <w:rFonts w:ascii="Century Gothic" w:hAnsi="Century Gothic"/>
          <w:b/>
          <w:sz w:val="18"/>
          <w:szCs w:val="18"/>
        </w:rPr>
        <w:t>déclaration du candidat</w:t>
      </w:r>
      <w:r w:rsidRPr="00A82A34">
        <w:rPr>
          <w:rFonts w:ascii="Century Gothic" w:hAnsi="Century Gothic"/>
          <w:sz w:val="18"/>
          <w:szCs w:val="18"/>
        </w:rPr>
        <w:t xml:space="preserve"> (</w:t>
      </w:r>
      <w:r w:rsidRPr="00A82A34">
        <w:rPr>
          <w:rFonts w:ascii="Century Gothic" w:hAnsi="Century Gothic"/>
          <w:b/>
          <w:sz w:val="18"/>
          <w:szCs w:val="18"/>
        </w:rPr>
        <w:t>DC2</w:t>
      </w:r>
      <w:r w:rsidRPr="00A82A34">
        <w:rPr>
          <w:rFonts w:ascii="Century Gothic" w:hAnsi="Century Gothic"/>
          <w:sz w:val="18"/>
          <w:szCs w:val="18"/>
        </w:rPr>
        <w:t xml:space="preserve"> ou équivalent). Chaque rubrique devra être remplie avec soin ;</w:t>
      </w:r>
    </w:p>
    <w:p w14:paraId="2763AAA2" w14:textId="77777777" w:rsidR="00ED6E85" w:rsidRPr="00A82A34" w:rsidRDefault="00ED6E85" w:rsidP="00ED6E85">
      <w:pPr>
        <w:numPr>
          <w:ilvl w:val="0"/>
          <w:numId w:val="20"/>
        </w:numPr>
        <w:suppressAutoHyphens w:val="0"/>
        <w:spacing w:line="276" w:lineRule="auto"/>
        <w:jc w:val="both"/>
        <w:rPr>
          <w:rFonts w:ascii="Century Gothic" w:hAnsi="Century Gothic"/>
          <w:sz w:val="18"/>
          <w:szCs w:val="18"/>
        </w:rPr>
      </w:pPr>
      <w:r w:rsidRPr="00A82A34">
        <w:rPr>
          <w:rFonts w:ascii="Century Gothic" w:hAnsi="Century Gothic"/>
          <w:sz w:val="18"/>
          <w:szCs w:val="18"/>
        </w:rPr>
        <w:lastRenderedPageBreak/>
        <w:t>Tous les éléments (équipement technique – moyens (nombre et qualification) en personnel et en matériel) et références prouvant les compétences du candidat dans le domaine concerné par le présent marché ;</w:t>
      </w:r>
    </w:p>
    <w:p w14:paraId="3595D6B4" w14:textId="77777777" w:rsidR="00ED6E85" w:rsidRPr="00A82A34" w:rsidRDefault="00ED6E85" w:rsidP="00ED6E85">
      <w:pPr>
        <w:numPr>
          <w:ilvl w:val="0"/>
          <w:numId w:val="20"/>
        </w:numPr>
        <w:suppressAutoHyphens w:val="0"/>
        <w:spacing w:line="276" w:lineRule="auto"/>
        <w:jc w:val="both"/>
        <w:rPr>
          <w:rFonts w:ascii="Century Gothic" w:hAnsi="Century Gothic"/>
          <w:sz w:val="18"/>
          <w:szCs w:val="18"/>
        </w:rPr>
      </w:pPr>
      <w:r w:rsidRPr="00A82A34">
        <w:rPr>
          <w:rFonts w:ascii="Century Gothic" w:hAnsi="Century Gothic"/>
          <w:sz w:val="18"/>
          <w:szCs w:val="18"/>
        </w:rPr>
        <w:t xml:space="preserve">Les </w:t>
      </w:r>
      <w:r w:rsidRPr="00A82A34">
        <w:rPr>
          <w:rFonts w:ascii="Century Gothic" w:hAnsi="Century Gothic"/>
          <w:b/>
          <w:sz w:val="18"/>
          <w:szCs w:val="18"/>
        </w:rPr>
        <w:t>principales</w:t>
      </w:r>
      <w:r w:rsidRPr="00A82A34">
        <w:rPr>
          <w:rFonts w:ascii="Century Gothic" w:hAnsi="Century Gothic"/>
          <w:sz w:val="18"/>
          <w:szCs w:val="18"/>
        </w:rPr>
        <w:t xml:space="preserve"> </w:t>
      </w:r>
      <w:r w:rsidRPr="00A82A34">
        <w:rPr>
          <w:rFonts w:ascii="Century Gothic" w:hAnsi="Century Gothic"/>
          <w:b/>
          <w:sz w:val="18"/>
          <w:szCs w:val="18"/>
        </w:rPr>
        <w:t xml:space="preserve">références </w:t>
      </w:r>
      <w:r w:rsidRPr="00A82A34">
        <w:rPr>
          <w:rFonts w:ascii="Century Gothic" w:hAnsi="Century Gothic"/>
          <w:sz w:val="18"/>
          <w:szCs w:val="18"/>
        </w:rPr>
        <w:t>datées et avec montants correspondants,</w:t>
      </w:r>
      <w:r w:rsidRPr="00A82A34">
        <w:rPr>
          <w:rFonts w:ascii="Century Gothic" w:hAnsi="Century Gothic"/>
          <w:b/>
          <w:sz w:val="18"/>
          <w:szCs w:val="18"/>
        </w:rPr>
        <w:t xml:space="preserve"> </w:t>
      </w:r>
      <w:r w:rsidRPr="00A82A34">
        <w:rPr>
          <w:rFonts w:ascii="Century Gothic" w:hAnsi="Century Gothic"/>
          <w:sz w:val="18"/>
          <w:szCs w:val="18"/>
        </w:rPr>
        <w:t>prouvant les compétences du candidat dans le domaine concerné par le présent marché. Ces références devront dater de moins de 3 ans ;</w:t>
      </w:r>
    </w:p>
    <w:p w14:paraId="505A86AA" w14:textId="07788021" w:rsidR="00ED6E85" w:rsidRDefault="00ED6E85" w:rsidP="00ED6E85">
      <w:pPr>
        <w:numPr>
          <w:ilvl w:val="0"/>
          <w:numId w:val="20"/>
        </w:numPr>
        <w:suppressAutoHyphens w:val="0"/>
        <w:spacing w:line="276" w:lineRule="auto"/>
        <w:jc w:val="both"/>
        <w:rPr>
          <w:rFonts w:ascii="Century Gothic" w:hAnsi="Century Gothic"/>
          <w:sz w:val="18"/>
          <w:szCs w:val="18"/>
        </w:rPr>
      </w:pPr>
      <w:r w:rsidRPr="00A82A34">
        <w:rPr>
          <w:rFonts w:ascii="Century Gothic" w:hAnsi="Century Gothic"/>
          <w:sz w:val="18"/>
          <w:szCs w:val="18"/>
        </w:rPr>
        <w:t xml:space="preserve">Une </w:t>
      </w:r>
      <w:r w:rsidRPr="00A82A34">
        <w:rPr>
          <w:rFonts w:ascii="Century Gothic" w:hAnsi="Century Gothic"/>
          <w:b/>
          <w:sz w:val="18"/>
          <w:szCs w:val="18"/>
        </w:rPr>
        <w:t>note précisant la présentation de l’entreprise et de ses activités </w:t>
      </w:r>
      <w:r w:rsidRPr="00A82A34">
        <w:rPr>
          <w:rFonts w:ascii="Century Gothic" w:hAnsi="Century Gothic"/>
          <w:sz w:val="18"/>
          <w:szCs w:val="18"/>
        </w:rPr>
        <w:t>;</w:t>
      </w:r>
    </w:p>
    <w:p w14:paraId="3BED0857" w14:textId="77777777" w:rsidR="00ED6E85" w:rsidRPr="00A82A34" w:rsidRDefault="00ED6E85" w:rsidP="00ED6E85">
      <w:pPr>
        <w:pStyle w:val="Normal2"/>
        <w:tabs>
          <w:tab w:val="clear" w:pos="567"/>
          <w:tab w:val="clear" w:pos="851"/>
          <w:tab w:val="clear" w:pos="1134"/>
          <w:tab w:val="left" w:pos="142"/>
          <w:tab w:val="left" w:pos="426"/>
          <w:tab w:val="left" w:pos="709"/>
        </w:tabs>
        <w:spacing w:line="276" w:lineRule="auto"/>
        <w:ind w:left="0" w:firstLine="142"/>
        <w:rPr>
          <w:rFonts w:ascii="Century Gothic" w:hAnsi="Century Gothic"/>
          <w:sz w:val="18"/>
          <w:szCs w:val="18"/>
        </w:rPr>
      </w:pPr>
    </w:p>
    <w:p w14:paraId="0F65D09E" w14:textId="77777777" w:rsidR="00ED6E85" w:rsidRPr="005E645E" w:rsidRDefault="00ED6E85" w:rsidP="00ED6E85">
      <w:pPr>
        <w:rPr>
          <w:rFonts w:ascii="Century Gothic" w:hAnsi="Century Gothic"/>
          <w:b/>
          <w:sz w:val="18"/>
          <w:szCs w:val="18"/>
        </w:rPr>
      </w:pPr>
      <w:bookmarkStart w:id="43" w:name="_Toc473547236"/>
      <w:bookmarkStart w:id="44" w:name="_Toc494203357"/>
      <w:bookmarkStart w:id="45" w:name="_Toc504574884"/>
      <w:bookmarkStart w:id="46" w:name="_Toc504575359"/>
      <w:bookmarkStart w:id="47" w:name="_Toc504638461"/>
      <w:r w:rsidRPr="005E645E">
        <w:rPr>
          <w:rFonts w:ascii="Century Gothic" w:hAnsi="Century Gothic"/>
          <w:b/>
          <w:sz w:val="18"/>
          <w:szCs w:val="18"/>
        </w:rPr>
        <w:t>L’acheteur accepte que le candidat présente sa candidature sous la forme d’un document unique de marché européen (DUME).</w:t>
      </w:r>
      <w:bookmarkEnd w:id="43"/>
      <w:bookmarkEnd w:id="44"/>
      <w:bookmarkEnd w:id="45"/>
      <w:bookmarkEnd w:id="46"/>
      <w:bookmarkEnd w:id="47"/>
    </w:p>
    <w:p w14:paraId="5000FD29" w14:textId="77777777" w:rsidR="00ED6E85" w:rsidRPr="00A82A34" w:rsidRDefault="00ED6E85" w:rsidP="00ED6E85">
      <w:pPr>
        <w:spacing w:line="276" w:lineRule="auto"/>
        <w:jc w:val="both"/>
        <w:rPr>
          <w:rFonts w:ascii="Century Gothic" w:hAnsi="Century Gothic"/>
          <w:sz w:val="18"/>
          <w:szCs w:val="18"/>
          <w:lang w:eastAsia="en-US"/>
        </w:rPr>
      </w:pPr>
      <w:r w:rsidRPr="00A82A34">
        <w:rPr>
          <w:rFonts w:ascii="Century Gothic" w:hAnsi="Century Gothic"/>
          <w:sz w:val="18"/>
          <w:szCs w:val="18"/>
          <w:lang w:eastAsia="en-US"/>
        </w:rPr>
        <w:t xml:space="preserve">Adresse pour compléter le DUME : </w:t>
      </w:r>
      <w:hyperlink r:id="rId10" w:history="1">
        <w:r w:rsidRPr="00B24588">
          <w:rPr>
            <w:rStyle w:val="Lienhypertexte"/>
            <w:rFonts w:ascii="Century Gothic" w:hAnsi="Century Gothic"/>
            <w:sz w:val="18"/>
            <w:szCs w:val="18"/>
            <w:lang w:eastAsia="en-US"/>
          </w:rPr>
          <w:t>https://ec.europa.eu/growth/tools-databases/espd/filter</w:t>
        </w:r>
      </w:hyperlink>
      <w:r>
        <w:rPr>
          <w:rFonts w:ascii="Century Gothic" w:hAnsi="Century Gothic"/>
          <w:sz w:val="18"/>
          <w:szCs w:val="18"/>
          <w:lang w:eastAsia="en-US"/>
        </w:rPr>
        <w:t>.</w:t>
      </w:r>
    </w:p>
    <w:p w14:paraId="50FCFDD6" w14:textId="77777777" w:rsidR="00ED6E85" w:rsidRPr="00767AF3" w:rsidRDefault="00ED6E85" w:rsidP="00ED6E85">
      <w:pPr>
        <w:spacing w:line="276" w:lineRule="auto"/>
        <w:jc w:val="both"/>
        <w:rPr>
          <w:rFonts w:ascii="Century Gothic" w:hAnsi="Century Gothic"/>
          <w:i/>
          <w:sz w:val="18"/>
          <w:szCs w:val="18"/>
          <w:lang w:eastAsia="en-US"/>
        </w:rPr>
      </w:pPr>
      <w:r w:rsidRPr="00767AF3">
        <w:rPr>
          <w:rFonts w:ascii="Century Gothic" w:hAnsi="Century Gothic"/>
          <w:i/>
          <w:sz w:val="18"/>
          <w:szCs w:val="18"/>
          <w:lang w:eastAsia="en-US"/>
        </w:rPr>
        <w:t>(Penser à changer la langue en haut à droite de la page – anglais par défaut sur la plupart des navigateurs).</w:t>
      </w:r>
    </w:p>
    <w:p w14:paraId="47E4513B" w14:textId="77777777" w:rsidR="00DD5703" w:rsidRPr="003F1198" w:rsidRDefault="00DD5703" w:rsidP="007A1F80">
      <w:pPr>
        <w:jc w:val="both"/>
        <w:rPr>
          <w:rFonts w:ascii="Century Gothic" w:hAnsi="Century Gothic"/>
          <w:sz w:val="18"/>
          <w:szCs w:val="18"/>
          <w:highlight w:val="magenta"/>
        </w:rPr>
      </w:pPr>
    </w:p>
    <w:p w14:paraId="1D0D0E17" w14:textId="77777777" w:rsidR="00DD5703" w:rsidRPr="003F1198" w:rsidRDefault="00DD5703" w:rsidP="007A1F80">
      <w:pPr>
        <w:jc w:val="both"/>
        <w:rPr>
          <w:rFonts w:ascii="Century Gothic" w:hAnsi="Century Gothic"/>
          <w:b/>
          <w:sz w:val="18"/>
          <w:szCs w:val="18"/>
          <w:u w:val="single"/>
        </w:rPr>
      </w:pPr>
      <w:r w:rsidRPr="003F1198">
        <w:rPr>
          <w:rFonts w:ascii="Century Gothic" w:hAnsi="Century Gothic"/>
          <w:b/>
          <w:sz w:val="18"/>
          <w:szCs w:val="18"/>
          <w:u w:val="single"/>
        </w:rPr>
        <w:t>Pièces de l'offre</w:t>
      </w:r>
      <w:r w:rsidRPr="003F1198">
        <w:rPr>
          <w:rFonts w:ascii="Century Gothic" w:hAnsi="Century Gothic"/>
          <w:b/>
          <w:sz w:val="18"/>
          <w:szCs w:val="18"/>
        </w:rPr>
        <w:t xml:space="preserve"> :</w:t>
      </w:r>
    </w:p>
    <w:p w14:paraId="1A63D72C" w14:textId="4E3B11C2" w:rsidR="00ED6E85" w:rsidRPr="00B05847" w:rsidRDefault="00DD5703" w:rsidP="009342DF">
      <w:pPr>
        <w:pStyle w:val="Normal2"/>
        <w:numPr>
          <w:ilvl w:val="0"/>
          <w:numId w:val="3"/>
        </w:numPr>
        <w:tabs>
          <w:tab w:val="left" w:pos="284"/>
        </w:tabs>
        <w:suppressAutoHyphens w:val="0"/>
        <w:ind w:left="0" w:firstLine="0"/>
        <w:rPr>
          <w:rFonts w:ascii="Century Gothic" w:hAnsi="Century Gothic"/>
          <w:b/>
          <w:color w:val="365F91"/>
          <w:sz w:val="18"/>
          <w:szCs w:val="18"/>
          <w:u w:val="single"/>
        </w:rPr>
      </w:pPr>
      <w:r w:rsidRPr="009342DF">
        <w:rPr>
          <w:rFonts w:ascii="Century Gothic" w:hAnsi="Century Gothic"/>
          <w:sz w:val="18"/>
          <w:szCs w:val="18"/>
        </w:rPr>
        <w:t>L</w:t>
      </w:r>
      <w:r w:rsidR="00023BF2" w:rsidRPr="009342DF">
        <w:rPr>
          <w:rFonts w:ascii="Century Gothic" w:hAnsi="Century Gothic"/>
          <w:sz w:val="18"/>
          <w:szCs w:val="18"/>
          <w:lang w:val="fr-FR"/>
        </w:rPr>
        <w:t>'</w:t>
      </w:r>
      <w:r w:rsidRPr="009342DF">
        <w:rPr>
          <w:rFonts w:ascii="Century Gothic" w:hAnsi="Century Gothic"/>
          <w:b/>
          <w:sz w:val="18"/>
          <w:szCs w:val="18"/>
        </w:rPr>
        <w:t>acte d’engagement</w:t>
      </w:r>
      <w:r w:rsidR="009F0FED" w:rsidRPr="009342DF">
        <w:rPr>
          <w:rFonts w:ascii="Century Gothic" w:hAnsi="Century Gothic"/>
          <w:b/>
          <w:sz w:val="18"/>
          <w:szCs w:val="18"/>
          <w:lang w:val="fr-FR"/>
        </w:rPr>
        <w:t xml:space="preserve"> </w:t>
      </w:r>
      <w:r w:rsidR="009F0FED" w:rsidRPr="009342DF">
        <w:rPr>
          <w:rFonts w:ascii="Century Gothic" w:hAnsi="Century Gothic"/>
          <w:sz w:val="18"/>
          <w:szCs w:val="18"/>
        </w:rPr>
        <w:t xml:space="preserve">(AE) </w:t>
      </w:r>
      <w:r w:rsidR="00B27A7E" w:rsidRPr="009342DF">
        <w:rPr>
          <w:rFonts w:ascii="Century Gothic" w:hAnsi="Century Gothic"/>
          <w:sz w:val="18"/>
          <w:szCs w:val="18"/>
        </w:rPr>
        <w:t xml:space="preserve">et </w:t>
      </w:r>
      <w:r w:rsidR="00CE454D" w:rsidRPr="009342DF">
        <w:rPr>
          <w:rFonts w:ascii="Century Gothic" w:hAnsi="Century Gothic"/>
          <w:sz w:val="18"/>
          <w:szCs w:val="18"/>
          <w:lang w:val="fr-FR"/>
        </w:rPr>
        <w:t>ses</w:t>
      </w:r>
      <w:r w:rsidR="00B27A7E" w:rsidRPr="009342DF">
        <w:rPr>
          <w:rFonts w:ascii="Century Gothic" w:hAnsi="Century Gothic"/>
          <w:sz w:val="18"/>
          <w:szCs w:val="18"/>
          <w:lang w:val="fr-FR"/>
        </w:rPr>
        <w:t xml:space="preserve"> </w:t>
      </w:r>
      <w:r w:rsidR="009F0FED" w:rsidRPr="009342DF">
        <w:rPr>
          <w:rFonts w:ascii="Century Gothic" w:hAnsi="Century Gothic"/>
          <w:sz w:val="18"/>
          <w:szCs w:val="18"/>
        </w:rPr>
        <w:t>annexes</w:t>
      </w:r>
      <w:r w:rsidR="005761BE" w:rsidRPr="009342DF">
        <w:rPr>
          <w:rFonts w:ascii="Century Gothic" w:hAnsi="Century Gothic"/>
          <w:sz w:val="18"/>
          <w:szCs w:val="18"/>
          <w:lang w:val="fr-FR"/>
        </w:rPr>
        <w:t xml:space="preserve">, </w:t>
      </w:r>
      <w:r w:rsidR="009F0FED" w:rsidRPr="009342DF">
        <w:rPr>
          <w:rFonts w:ascii="Century Gothic" w:hAnsi="Century Gothic"/>
          <w:sz w:val="18"/>
          <w:szCs w:val="18"/>
        </w:rPr>
        <w:t>dûment complété(s)</w:t>
      </w:r>
      <w:r w:rsidR="009F0FED" w:rsidRPr="009342DF">
        <w:rPr>
          <w:rFonts w:ascii="Century Gothic" w:hAnsi="Century Gothic"/>
          <w:sz w:val="18"/>
          <w:szCs w:val="18"/>
          <w:lang w:val="fr-FR"/>
        </w:rPr>
        <w:t xml:space="preserve"> </w:t>
      </w:r>
      <w:r w:rsidRPr="009342DF">
        <w:rPr>
          <w:rFonts w:ascii="Century Gothic" w:hAnsi="Century Gothic"/>
          <w:sz w:val="18"/>
          <w:szCs w:val="18"/>
        </w:rPr>
        <w:t>et signé(s)</w:t>
      </w:r>
      <w:r w:rsidR="00AE03CF" w:rsidRPr="009342DF">
        <w:rPr>
          <w:rFonts w:ascii="Century Gothic" w:hAnsi="Century Gothic"/>
          <w:sz w:val="18"/>
          <w:szCs w:val="18"/>
        </w:rPr>
        <w:t xml:space="preserve"> par la personne </w:t>
      </w:r>
      <w:r w:rsidR="001D7AFF" w:rsidRPr="009342DF">
        <w:rPr>
          <w:rFonts w:ascii="Century Gothic" w:hAnsi="Century Gothic"/>
          <w:sz w:val="18"/>
          <w:szCs w:val="18"/>
        </w:rPr>
        <w:t>ayant pouvoir</w:t>
      </w:r>
      <w:r w:rsidR="00AE03CF" w:rsidRPr="009342DF">
        <w:rPr>
          <w:rFonts w:ascii="Century Gothic" w:hAnsi="Century Gothic"/>
          <w:sz w:val="18"/>
          <w:szCs w:val="18"/>
        </w:rPr>
        <w:t xml:space="preserve"> à engager le candidat.</w:t>
      </w:r>
    </w:p>
    <w:p w14:paraId="03427826" w14:textId="77777777" w:rsidR="006328F3" w:rsidRPr="003F1198" w:rsidRDefault="006328F3" w:rsidP="007A1F80">
      <w:pPr>
        <w:pStyle w:val="Titre1"/>
        <w:jc w:val="both"/>
        <w:rPr>
          <w:rFonts w:ascii="Century Gothic" w:hAnsi="Century Gothic"/>
          <w:color w:val="365F91"/>
          <w:sz w:val="18"/>
          <w:szCs w:val="18"/>
        </w:rPr>
      </w:pPr>
    </w:p>
    <w:p w14:paraId="2807F005" w14:textId="77777777" w:rsidR="00DB787B" w:rsidRPr="003F1198" w:rsidRDefault="00DB787B" w:rsidP="007A1F80">
      <w:pPr>
        <w:pStyle w:val="Titre1"/>
        <w:jc w:val="both"/>
        <w:rPr>
          <w:rFonts w:ascii="Century Gothic" w:hAnsi="Century Gothic"/>
          <w:color w:val="5B9BD5"/>
          <w:sz w:val="18"/>
          <w:szCs w:val="18"/>
        </w:rPr>
      </w:pPr>
      <w:bookmarkStart w:id="48" w:name="_Toc162340425"/>
      <w:r w:rsidRPr="003F1198">
        <w:rPr>
          <w:rFonts w:ascii="Century Gothic" w:hAnsi="Century Gothic"/>
          <w:color w:val="5B9BD5"/>
          <w:sz w:val="18"/>
          <w:szCs w:val="18"/>
        </w:rPr>
        <w:t>ARTICLE 6 : CONDITIONS D'ENVOI OU DE REMISE DES OFFRES</w:t>
      </w:r>
      <w:bookmarkEnd w:id="48"/>
    </w:p>
    <w:p w14:paraId="538FBBB8" w14:textId="77777777" w:rsidR="00C90716" w:rsidRPr="003F1198" w:rsidRDefault="00C90716" w:rsidP="007A1F80">
      <w:pPr>
        <w:pStyle w:val="Retraitcorpsdetexte3"/>
        <w:spacing w:after="0"/>
        <w:ind w:left="0"/>
        <w:jc w:val="both"/>
        <w:rPr>
          <w:rFonts w:ascii="Century Gothic" w:hAnsi="Century Gothic"/>
          <w:sz w:val="18"/>
          <w:szCs w:val="18"/>
          <w:lang w:val="fr-FR"/>
        </w:rPr>
      </w:pPr>
    </w:p>
    <w:p w14:paraId="4C2172C3"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Les offres doivent parvenir </w:t>
      </w:r>
      <w:r w:rsidRPr="00ED6E85">
        <w:rPr>
          <w:rFonts w:ascii="Century Gothic" w:hAnsi="Century Gothic"/>
          <w:b/>
          <w:sz w:val="18"/>
          <w:szCs w:val="18"/>
          <w:u w:val="single"/>
        </w:rPr>
        <w:t>avant la date et l’heure limites mentionnées sur la page de garde du présent document</w:t>
      </w:r>
    </w:p>
    <w:p w14:paraId="3A3C726A"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La présente consultation est passée en application des articles R. 2132-2 et R. 2132-4 à 6 du code de la commande publique.</w:t>
      </w:r>
    </w:p>
    <w:p w14:paraId="3BFE229A" w14:textId="30370CD9" w:rsidR="00ED6E85" w:rsidRDefault="00ED6E85" w:rsidP="00ED6E85">
      <w:pPr>
        <w:jc w:val="both"/>
        <w:rPr>
          <w:rFonts w:ascii="Century Gothic" w:hAnsi="Century Gothic"/>
          <w:sz w:val="18"/>
          <w:szCs w:val="18"/>
        </w:rPr>
      </w:pPr>
      <w:r w:rsidRPr="00ED6E85">
        <w:rPr>
          <w:rFonts w:ascii="Century Gothic" w:hAnsi="Century Gothic"/>
          <w:sz w:val="18"/>
          <w:szCs w:val="18"/>
        </w:rPr>
        <w:t xml:space="preserve">Le candidat doit disposer d’un certificat de signature électronique valide et conforme aux exigences du règlement de l’Union européenne « </w:t>
      </w:r>
      <w:proofErr w:type="spellStart"/>
      <w:r w:rsidRPr="00ED6E85">
        <w:rPr>
          <w:rFonts w:ascii="Century Gothic" w:hAnsi="Century Gothic"/>
          <w:sz w:val="18"/>
          <w:szCs w:val="18"/>
        </w:rPr>
        <w:t>eIDAS</w:t>
      </w:r>
      <w:proofErr w:type="spellEnd"/>
      <w:r w:rsidRPr="00ED6E85">
        <w:rPr>
          <w:rFonts w:ascii="Century Gothic" w:hAnsi="Century Gothic"/>
          <w:sz w:val="18"/>
          <w:szCs w:val="18"/>
        </w:rPr>
        <w:t xml:space="preserve"> » du 23 juillet 2014 (n°910/2014/UE), délivré par l’un des organismes agréés par l’Agence nationale pour la sécurité des systèmes d’information (ANSSI).</w:t>
      </w:r>
    </w:p>
    <w:p w14:paraId="478D2BE9" w14:textId="77777777" w:rsidR="00712723" w:rsidRDefault="00712723" w:rsidP="00ED6E85">
      <w:pPr>
        <w:jc w:val="both"/>
        <w:rPr>
          <w:rFonts w:ascii="Century Gothic" w:hAnsi="Century Gothic"/>
          <w:sz w:val="18"/>
          <w:szCs w:val="18"/>
        </w:rPr>
      </w:pPr>
    </w:p>
    <w:p w14:paraId="6256AF38" w14:textId="1A72F77D"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xml:space="preserve">Les niveaux de sécurité requis sont les </w:t>
      </w:r>
      <w:r w:rsidRPr="00ED6E85">
        <w:rPr>
          <w:rFonts w:ascii="Century Gothic" w:hAnsi="Century Gothic"/>
          <w:b/>
          <w:bCs/>
          <w:sz w:val="18"/>
          <w:szCs w:val="18"/>
        </w:rPr>
        <w:t>niveaux ** et ***</w:t>
      </w:r>
      <w:r w:rsidRPr="00ED6E85">
        <w:rPr>
          <w:rFonts w:ascii="Century Gothic" w:hAnsi="Century Gothic"/>
          <w:sz w:val="18"/>
          <w:szCs w:val="18"/>
        </w:rPr>
        <w:t>.</w:t>
      </w:r>
    </w:p>
    <w:p w14:paraId="60755BE8"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xml:space="preserve">La liste de confiance française (Trust-service </w:t>
      </w:r>
      <w:proofErr w:type="spellStart"/>
      <w:r w:rsidRPr="00ED6E85">
        <w:rPr>
          <w:rFonts w:ascii="Century Gothic" w:hAnsi="Century Gothic"/>
          <w:sz w:val="18"/>
          <w:szCs w:val="18"/>
        </w:rPr>
        <w:t>Status</w:t>
      </w:r>
      <w:proofErr w:type="spellEnd"/>
      <w:r w:rsidRPr="00ED6E85">
        <w:rPr>
          <w:rFonts w:ascii="Century Gothic" w:hAnsi="Century Gothic"/>
          <w:sz w:val="18"/>
          <w:szCs w:val="18"/>
        </w:rPr>
        <w:t xml:space="preserve"> List – TSL), ainsi que d'autres informations liées au RGS sont disponibles sur le site suivant : http://references.modernisation.gouv.fr/fr.</w:t>
      </w:r>
    </w:p>
    <w:p w14:paraId="1153C015"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xml:space="preserve">Les formats de signature de référence acceptés sont </w:t>
      </w:r>
      <w:proofErr w:type="spellStart"/>
      <w:r w:rsidRPr="00ED6E85">
        <w:rPr>
          <w:rFonts w:ascii="Century Gothic" w:hAnsi="Century Gothic"/>
          <w:sz w:val="18"/>
          <w:szCs w:val="18"/>
        </w:rPr>
        <w:t>PAdES</w:t>
      </w:r>
      <w:proofErr w:type="spellEnd"/>
      <w:r w:rsidRPr="00ED6E85">
        <w:rPr>
          <w:rFonts w:ascii="Century Gothic" w:hAnsi="Century Gothic"/>
          <w:sz w:val="18"/>
          <w:szCs w:val="18"/>
        </w:rPr>
        <w:t xml:space="preserve">, </w:t>
      </w:r>
      <w:proofErr w:type="spellStart"/>
      <w:r w:rsidRPr="00ED6E85">
        <w:rPr>
          <w:rFonts w:ascii="Century Gothic" w:hAnsi="Century Gothic"/>
          <w:sz w:val="18"/>
          <w:szCs w:val="18"/>
        </w:rPr>
        <w:t>CAdES</w:t>
      </w:r>
      <w:proofErr w:type="spellEnd"/>
      <w:r w:rsidRPr="00ED6E85">
        <w:rPr>
          <w:rFonts w:ascii="Century Gothic" w:hAnsi="Century Gothic"/>
          <w:sz w:val="18"/>
          <w:szCs w:val="18"/>
        </w:rPr>
        <w:t xml:space="preserve">, </w:t>
      </w:r>
      <w:proofErr w:type="spellStart"/>
      <w:r w:rsidRPr="00ED6E85">
        <w:rPr>
          <w:rFonts w:ascii="Century Gothic" w:hAnsi="Century Gothic"/>
          <w:sz w:val="18"/>
          <w:szCs w:val="18"/>
        </w:rPr>
        <w:t>XAdES</w:t>
      </w:r>
      <w:proofErr w:type="spellEnd"/>
      <w:r w:rsidRPr="00ED6E85">
        <w:rPr>
          <w:rFonts w:ascii="Century Gothic" w:hAnsi="Century Gothic"/>
          <w:sz w:val="18"/>
          <w:szCs w:val="18"/>
        </w:rPr>
        <w:t>.</w:t>
      </w:r>
    </w:p>
    <w:p w14:paraId="54FC8F37" w14:textId="77777777" w:rsidR="00ED6E85" w:rsidRPr="00ED6E85" w:rsidRDefault="00ED6E85" w:rsidP="00ED6E85">
      <w:pPr>
        <w:jc w:val="both"/>
        <w:rPr>
          <w:rFonts w:ascii="Century Gothic" w:hAnsi="Century Gothic"/>
          <w:sz w:val="18"/>
          <w:szCs w:val="18"/>
        </w:rPr>
      </w:pPr>
    </w:p>
    <w:p w14:paraId="780F038C"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xml:space="preserve">Dans les pages suivantes du présent règlement de la consultation, il est fait référence, pour les paragraphes traitant de la dématérialisation des procédures des marchés publics, au site </w:t>
      </w:r>
      <w:hyperlink r:id="rId11" w:history="1">
        <w:r w:rsidRPr="00ED6E85">
          <w:rPr>
            <w:rStyle w:val="Lienhypertexte"/>
            <w:rFonts w:ascii="Century Gothic" w:hAnsi="Century Gothic"/>
            <w:sz w:val="18"/>
            <w:szCs w:val="18"/>
          </w:rPr>
          <w:t>www.marches-publics.gouv.fr</w:t>
        </w:r>
      </w:hyperlink>
      <w:r w:rsidRPr="00ED6E85">
        <w:rPr>
          <w:rFonts w:ascii="Century Gothic" w:hAnsi="Century Gothic"/>
          <w:sz w:val="18"/>
          <w:szCs w:val="18"/>
        </w:rPr>
        <w:t>.</w:t>
      </w:r>
    </w:p>
    <w:p w14:paraId="73081881"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Ce site est libre d'accès pour les entreprises inscrites et permet les échanges des documents dans le cadre de la consultation. Les soumissionnaires auront la possibilité de consulter les avis publiés sur le site, de retirer le DCE dans son intégralité, de poser des questions sur le DCE, de répondre par voie électronique, et éventuellement d'être tenus informés des rejets.</w:t>
      </w:r>
    </w:p>
    <w:p w14:paraId="18A0F671"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xml:space="preserve">Le soumissionnaire devra se référer aux prérequis techniques et aux conditions générales d'utilisation, disponibles sur le site </w:t>
      </w:r>
      <w:hyperlink r:id="rId12" w:history="1">
        <w:r w:rsidRPr="00ED6E85">
          <w:rPr>
            <w:rStyle w:val="Lienhypertexte"/>
            <w:rFonts w:ascii="Century Gothic" w:hAnsi="Century Gothic"/>
            <w:sz w:val="18"/>
            <w:szCs w:val="18"/>
          </w:rPr>
          <w:t>www.marches-publics.gouv.fr</w:t>
        </w:r>
      </w:hyperlink>
      <w:r w:rsidRPr="00ED6E85">
        <w:rPr>
          <w:rFonts w:ascii="Century Gothic" w:hAnsi="Century Gothic"/>
          <w:sz w:val="18"/>
          <w:szCs w:val="18"/>
        </w:rPr>
        <w:t xml:space="preserve"> pour toute action sur ledit site, rubriques Aide et Se préparer à répondre.</w:t>
      </w:r>
    </w:p>
    <w:p w14:paraId="721AFDFA"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Un guide d'utilisation de la salle des marchés « Guide d'utilisation à destination des opérateurs économiques » est disponible sur ce site afin de faciliter le maniement de la plate-forme, ainsi qu'une rubrique « Foire Aux Questions », dans la rubrique Aide.</w:t>
      </w:r>
    </w:p>
    <w:p w14:paraId="108E511D"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La transmission des candidatures et des offres par voie électronique s’effectue dans les conditions définies par les articles R 2132-2 et R 2132-4 à 6 et code de la commande publique. Ainsi les candidatures et les offres transmises par voie électronique doivent être envoyées dans des conditions qui permettent d’authentifier la signature du candidat.</w:t>
      </w:r>
    </w:p>
    <w:p w14:paraId="3ECA9196"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xml:space="preserve">Pour répondre à la présente consultation, les certificats de signature électronique acceptés sont d’une qualité de sécurité de niveau 2 minimum. Il est recommandé d’avoir recours aux certificats référencés par le ministère des finances (liste consultable sur le site : </w:t>
      </w:r>
      <w:hyperlink r:id="rId13" w:history="1">
        <w:r w:rsidRPr="00ED6E85">
          <w:rPr>
            <w:rStyle w:val="Lienhypertexte"/>
            <w:rFonts w:ascii="Century Gothic" w:hAnsi="Century Gothic"/>
            <w:sz w:val="18"/>
            <w:szCs w:val="18"/>
          </w:rPr>
          <w:t>http://www.economie.gouv.fr/daj/Dematerialisation-des-procedures-d-achatde-fourni</w:t>
        </w:r>
      </w:hyperlink>
      <w:r w:rsidRPr="00ED6E85">
        <w:rPr>
          <w:rFonts w:ascii="Century Gothic" w:hAnsi="Century Gothic"/>
          <w:sz w:val="18"/>
          <w:szCs w:val="18"/>
        </w:rPr>
        <w:t>.</w:t>
      </w:r>
    </w:p>
    <w:p w14:paraId="7C400F57"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Dans le cas de candidatures groupées, le mandataire assure la sécurité et l’authenticité des informations transmises au nom des membres du groupement.</w:t>
      </w:r>
    </w:p>
    <w:p w14:paraId="4099735E"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La liste exhaustive des formats autorisés pour la transmission électronique des plis est la suivante : .zip (</w:t>
      </w:r>
      <w:proofErr w:type="spellStart"/>
      <w:r w:rsidRPr="00ED6E85">
        <w:rPr>
          <w:rFonts w:ascii="Century Gothic" w:hAnsi="Century Gothic"/>
          <w:sz w:val="18"/>
          <w:szCs w:val="18"/>
        </w:rPr>
        <w:t>Winzip</w:t>
      </w:r>
      <w:proofErr w:type="spellEnd"/>
      <w:r w:rsidRPr="00ED6E85">
        <w:rPr>
          <w:rFonts w:ascii="Century Gothic" w:hAnsi="Century Gothic"/>
          <w:sz w:val="18"/>
          <w:szCs w:val="18"/>
        </w:rPr>
        <w:t>), .</w:t>
      </w:r>
      <w:proofErr w:type="spellStart"/>
      <w:r w:rsidRPr="00ED6E85">
        <w:rPr>
          <w:rFonts w:ascii="Century Gothic" w:hAnsi="Century Gothic"/>
          <w:sz w:val="18"/>
          <w:szCs w:val="18"/>
        </w:rPr>
        <w:t>pdf</w:t>
      </w:r>
      <w:proofErr w:type="spellEnd"/>
      <w:r w:rsidRPr="00ED6E85">
        <w:rPr>
          <w:rFonts w:ascii="Century Gothic" w:hAnsi="Century Gothic"/>
          <w:sz w:val="18"/>
          <w:szCs w:val="18"/>
        </w:rPr>
        <w:t xml:space="preserve"> (Acrobat Reader), .doc et .docx (Word), .</w:t>
      </w:r>
      <w:proofErr w:type="spellStart"/>
      <w:r w:rsidRPr="00ED6E85">
        <w:rPr>
          <w:rFonts w:ascii="Century Gothic" w:hAnsi="Century Gothic"/>
          <w:sz w:val="18"/>
          <w:szCs w:val="18"/>
        </w:rPr>
        <w:t>xls</w:t>
      </w:r>
      <w:proofErr w:type="spellEnd"/>
      <w:r w:rsidRPr="00ED6E85">
        <w:rPr>
          <w:rFonts w:ascii="Century Gothic" w:hAnsi="Century Gothic"/>
          <w:sz w:val="18"/>
          <w:szCs w:val="18"/>
        </w:rPr>
        <w:t xml:space="preserve"> et .xlsx (Excel) et .</w:t>
      </w:r>
      <w:proofErr w:type="spellStart"/>
      <w:r w:rsidRPr="00ED6E85">
        <w:rPr>
          <w:rFonts w:ascii="Century Gothic" w:hAnsi="Century Gothic"/>
          <w:sz w:val="18"/>
          <w:szCs w:val="18"/>
        </w:rPr>
        <w:t>ppt</w:t>
      </w:r>
      <w:proofErr w:type="spellEnd"/>
      <w:r w:rsidRPr="00ED6E85">
        <w:rPr>
          <w:rFonts w:ascii="Century Gothic" w:hAnsi="Century Gothic"/>
          <w:sz w:val="18"/>
          <w:szCs w:val="18"/>
        </w:rPr>
        <w:t xml:space="preserve"> (Powerpoint).</w:t>
      </w:r>
    </w:p>
    <w:p w14:paraId="59EBB33D"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Les soumissionnaires sont invités à :</w:t>
      </w:r>
    </w:p>
    <w:p w14:paraId="4248200C"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ne pas utiliser certains formats, notamment les « exe »,</w:t>
      </w:r>
    </w:p>
    <w:p w14:paraId="640253FC"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ne pas utiliser certains outils, notamment les « macros »,</w:t>
      </w:r>
    </w:p>
    <w:p w14:paraId="485CCC67"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faire en sorte que leur candidature et/ou leur offre n'atteigne pas un volume excessif.</w:t>
      </w:r>
    </w:p>
    <w:p w14:paraId="2B1A6DCD"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Les tarifs parviendront exclusivement au format .</w:t>
      </w:r>
      <w:proofErr w:type="spellStart"/>
      <w:r w:rsidRPr="00ED6E85">
        <w:rPr>
          <w:rFonts w:ascii="Century Gothic" w:hAnsi="Century Gothic"/>
          <w:sz w:val="18"/>
          <w:szCs w:val="18"/>
        </w:rPr>
        <w:t>xls</w:t>
      </w:r>
      <w:proofErr w:type="spellEnd"/>
      <w:r w:rsidRPr="00ED6E85">
        <w:rPr>
          <w:rFonts w:ascii="Century Gothic" w:hAnsi="Century Gothic"/>
          <w:sz w:val="18"/>
          <w:szCs w:val="18"/>
        </w:rPr>
        <w:t xml:space="preserve"> ou .xlsx et le cadre de réponse au format .doc ou .docx ou .</w:t>
      </w:r>
      <w:proofErr w:type="spellStart"/>
      <w:r w:rsidRPr="00ED6E85">
        <w:rPr>
          <w:rFonts w:ascii="Century Gothic" w:hAnsi="Century Gothic"/>
          <w:sz w:val="18"/>
          <w:szCs w:val="18"/>
        </w:rPr>
        <w:t>xls</w:t>
      </w:r>
      <w:proofErr w:type="spellEnd"/>
      <w:r w:rsidRPr="00ED6E85">
        <w:rPr>
          <w:rFonts w:ascii="Century Gothic" w:hAnsi="Century Gothic"/>
          <w:sz w:val="18"/>
          <w:szCs w:val="18"/>
        </w:rPr>
        <w:t xml:space="preserve"> ou xlsx. </w:t>
      </w:r>
    </w:p>
    <w:p w14:paraId="2FF317E8"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Le candidat est invité à ne pas utiliser de macro-instructions dans les documents transmis et à faire en sorte que sa candidature et/ou son offre ne soi(en)t pas trop volumineuses.</w:t>
      </w:r>
    </w:p>
    <w:p w14:paraId="1BE8EF3B"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La transmission des candidatures et des offres fait l’objet d’une date certaine de réception et d’un accusé de réception électronique de la part de la personne publique.</w:t>
      </w:r>
    </w:p>
    <w:p w14:paraId="522E7D01" w14:textId="77777777" w:rsidR="00ED6E85" w:rsidRPr="00ED6E85" w:rsidRDefault="00ED6E85" w:rsidP="00ED6E85">
      <w:pPr>
        <w:jc w:val="both"/>
        <w:rPr>
          <w:rFonts w:ascii="Century Gothic" w:hAnsi="Century Gothic"/>
          <w:b/>
          <w:bCs/>
          <w:sz w:val="18"/>
          <w:szCs w:val="18"/>
          <w:u w:val="single"/>
        </w:rPr>
      </w:pPr>
      <w:r w:rsidRPr="00ED6E85">
        <w:rPr>
          <w:rFonts w:ascii="Century Gothic" w:hAnsi="Century Gothic"/>
          <w:b/>
          <w:bCs/>
          <w:sz w:val="18"/>
          <w:szCs w:val="18"/>
          <w:u w:val="single"/>
        </w:rPr>
        <w:t>Antivirus</w:t>
      </w:r>
    </w:p>
    <w:p w14:paraId="5C7E6FA5"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Les soumissionnaires s'assureront avant la constitution de leur pli que les fichiers transmis ne comportent pas de virus.</w:t>
      </w:r>
    </w:p>
    <w:p w14:paraId="798DF670"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Tout fichier constitutif de la candidature ou de l'offre devra être traité préalablement par le soumissionnaire par un anti-virus. En effet, la réception de tout fichier contenant un virus entraîne l'irrecevabilité de la candidature ou de l'offre.</w:t>
      </w:r>
    </w:p>
    <w:p w14:paraId="56341D4C"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xml:space="preserve">Tout document électronique envoyé par un candidat dans lequel un virus informatique est détecté par la personne publique peut faire l’objet d’un archivage de sécurité sans lecture dudit document. Ce document est dès lors réputé </w:t>
      </w:r>
      <w:r w:rsidRPr="00ED6E85">
        <w:rPr>
          <w:rFonts w:ascii="Century Gothic" w:hAnsi="Century Gothic"/>
          <w:sz w:val="18"/>
          <w:szCs w:val="18"/>
        </w:rPr>
        <w:lastRenderedPageBreak/>
        <w:t xml:space="preserve">n’avoir jamais été reçu et le candidat en est informé. La version de l’anti-virus utilisée lors de l’ouverture des plis par la personne publique est la suivante : </w:t>
      </w:r>
      <w:r w:rsidRPr="00ED6E85">
        <w:rPr>
          <w:rFonts w:ascii="Century Gothic" w:hAnsi="Century Gothic"/>
          <w:b/>
          <w:sz w:val="18"/>
          <w:szCs w:val="18"/>
        </w:rPr>
        <w:t>Microsoft System Center Endpoint Protection 2.2.903.0</w:t>
      </w:r>
      <w:r w:rsidRPr="00ED6E85">
        <w:rPr>
          <w:rFonts w:ascii="Century Gothic" w:hAnsi="Century Gothic"/>
          <w:sz w:val="18"/>
          <w:szCs w:val="18"/>
        </w:rPr>
        <w:t xml:space="preserve">.   </w:t>
      </w:r>
    </w:p>
    <w:p w14:paraId="2854DB21" w14:textId="77777777" w:rsidR="00ED6E85" w:rsidRDefault="00ED6E85" w:rsidP="00ED6E85">
      <w:pPr>
        <w:jc w:val="both"/>
        <w:rPr>
          <w:rFonts w:ascii="Century Gothic" w:hAnsi="Century Gothic"/>
          <w:sz w:val="18"/>
          <w:szCs w:val="18"/>
        </w:rPr>
      </w:pPr>
      <w:r w:rsidRPr="00ED6E85">
        <w:rPr>
          <w:rFonts w:ascii="Century Gothic" w:hAnsi="Century Gothic"/>
          <w:sz w:val="18"/>
          <w:szCs w:val="18"/>
        </w:rPr>
        <w:t xml:space="preserve">La transmission des plis s’effectue à l’adresse suivante : </w:t>
      </w:r>
      <w:hyperlink r:id="rId14" w:history="1">
        <w:r w:rsidRPr="00ED6E85">
          <w:rPr>
            <w:rStyle w:val="Lienhypertexte"/>
            <w:rFonts w:ascii="Century Gothic" w:hAnsi="Century Gothic"/>
            <w:sz w:val="18"/>
            <w:szCs w:val="18"/>
          </w:rPr>
          <w:t>www.marches-publics.gouv.fr</w:t>
        </w:r>
      </w:hyperlink>
    </w:p>
    <w:p w14:paraId="5A6757C1" w14:textId="77777777" w:rsidR="00ED6E85" w:rsidRPr="00ED6E85" w:rsidRDefault="00ED6E85" w:rsidP="00ED6E85">
      <w:pPr>
        <w:jc w:val="both"/>
        <w:rPr>
          <w:rFonts w:ascii="Century Gothic" w:hAnsi="Century Gothic"/>
          <w:sz w:val="18"/>
          <w:szCs w:val="18"/>
        </w:rPr>
      </w:pPr>
    </w:p>
    <w:p w14:paraId="499E6DFD"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xml:space="preserve">Il est rappelé aux candidats que, conformément aux dispositions réglementaires des marchés publics, </w:t>
      </w:r>
      <w:r w:rsidRPr="00ED6E85">
        <w:rPr>
          <w:rFonts w:ascii="Century Gothic" w:hAnsi="Century Gothic"/>
          <w:b/>
          <w:sz w:val="18"/>
          <w:szCs w:val="18"/>
        </w:rPr>
        <w:t>l'acte d'engagement doit impérativement être signé électroniquement de manière individuelle</w:t>
      </w:r>
      <w:r w:rsidRPr="00ED6E85">
        <w:rPr>
          <w:rFonts w:ascii="Century Gothic" w:hAnsi="Century Gothic"/>
          <w:sz w:val="18"/>
          <w:szCs w:val="18"/>
        </w:rPr>
        <w:t xml:space="preserve">. </w:t>
      </w:r>
    </w:p>
    <w:p w14:paraId="5DEE6BCF" w14:textId="77777777" w:rsidR="00ED6E85" w:rsidRPr="00ED6E85" w:rsidRDefault="00ED6E85" w:rsidP="00ED6E85">
      <w:pPr>
        <w:jc w:val="both"/>
        <w:rPr>
          <w:rFonts w:ascii="Century Gothic" w:hAnsi="Century Gothic"/>
          <w:sz w:val="18"/>
          <w:szCs w:val="18"/>
        </w:rPr>
      </w:pPr>
      <w:r w:rsidRPr="00ED6E85">
        <w:rPr>
          <w:rFonts w:ascii="Century Gothic" w:hAnsi="Century Gothic"/>
          <w:b/>
          <w:sz w:val="18"/>
          <w:szCs w:val="18"/>
        </w:rPr>
        <w:t xml:space="preserve">Ainsi, une offre dont seul le dossier zip est signé électroniquement </w:t>
      </w:r>
      <w:r w:rsidRPr="00ED6E85">
        <w:rPr>
          <w:rFonts w:ascii="Century Gothic" w:hAnsi="Century Gothic"/>
          <w:b/>
          <w:sz w:val="18"/>
          <w:szCs w:val="18"/>
          <w:u w:val="single"/>
        </w:rPr>
        <w:t>n'a aucune valeur juridique</w:t>
      </w:r>
      <w:r w:rsidRPr="00ED6E85">
        <w:rPr>
          <w:rFonts w:ascii="Century Gothic" w:hAnsi="Century Gothic"/>
          <w:sz w:val="18"/>
          <w:szCs w:val="18"/>
        </w:rPr>
        <w:t>.</w:t>
      </w:r>
    </w:p>
    <w:p w14:paraId="1EAAC96E"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En outre, il est rappelé qu'une signature manuscrite scannée n'a pas d'autre valeur que celle d'une copie et ne peut donc pas remplacer la signature électronique.</w:t>
      </w:r>
    </w:p>
    <w:p w14:paraId="18FE43A6" w14:textId="77777777" w:rsidR="00ED6E85" w:rsidRPr="00ED6E85" w:rsidRDefault="00ED6E85" w:rsidP="00ED6E85">
      <w:pPr>
        <w:jc w:val="both"/>
        <w:rPr>
          <w:rFonts w:ascii="Century Gothic" w:hAnsi="Century Gothic"/>
          <w:sz w:val="18"/>
          <w:szCs w:val="18"/>
        </w:rPr>
      </w:pPr>
    </w:p>
    <w:p w14:paraId="6D76041B"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Les plis parvenus après ces date et heure, pour quelque motif que ce soit, ne seront pas ouverts. Le candidat en sera informé.</w:t>
      </w:r>
    </w:p>
    <w:p w14:paraId="6388609D" w14:textId="77777777" w:rsidR="00ED6E85" w:rsidRPr="00ED6E85" w:rsidRDefault="00ED6E85" w:rsidP="00ED6E85">
      <w:pPr>
        <w:jc w:val="both"/>
        <w:rPr>
          <w:rFonts w:ascii="Century Gothic" w:hAnsi="Century Gothic"/>
          <w:sz w:val="18"/>
          <w:szCs w:val="18"/>
        </w:rPr>
      </w:pPr>
    </w:p>
    <w:p w14:paraId="01EF5AF4" w14:textId="3DCB9170" w:rsidR="00ED6E85" w:rsidRPr="00ED6E85" w:rsidRDefault="00ED6E85" w:rsidP="00ED6E85">
      <w:pPr>
        <w:jc w:val="both"/>
        <w:rPr>
          <w:rFonts w:ascii="Century Gothic" w:hAnsi="Century Gothic"/>
          <w:sz w:val="18"/>
          <w:szCs w:val="18"/>
        </w:rPr>
      </w:pPr>
      <w:r w:rsidRPr="00ED6E85">
        <w:rPr>
          <w:rFonts w:ascii="Century Gothic" w:hAnsi="Century Gothic"/>
          <w:b/>
          <w:sz w:val="18"/>
          <w:szCs w:val="18"/>
        </w:rPr>
        <w:t>NB :</w:t>
      </w:r>
      <w:r w:rsidRPr="00ED6E85">
        <w:rPr>
          <w:rFonts w:ascii="Century Gothic" w:hAnsi="Century Gothic"/>
          <w:sz w:val="18"/>
          <w:szCs w:val="18"/>
        </w:rPr>
        <w:t xml:space="preserve"> en application de l’article R 2132-11 du code de la commande relatif à la dématérialisation des procédures de passation des marchés publics formalisés, </w:t>
      </w:r>
      <w:r w:rsidRPr="00ED6E85">
        <w:rPr>
          <w:rFonts w:ascii="Century Gothic" w:hAnsi="Century Gothic"/>
          <w:sz w:val="18"/>
          <w:szCs w:val="18"/>
          <w:u w:val="single"/>
        </w:rPr>
        <w:t xml:space="preserve">les candidats peuvent effectuer à la fois une transmission électronique de leurs candidatures et de leurs offres, et à titre de copie de sauvegarde, une transmission </w:t>
      </w:r>
      <w:r w:rsidR="00D44F13">
        <w:rPr>
          <w:rFonts w:ascii="Century Gothic" w:hAnsi="Century Gothic"/>
          <w:sz w:val="18"/>
          <w:szCs w:val="18"/>
          <w:u w:val="single"/>
        </w:rPr>
        <w:t>par courriel</w:t>
      </w:r>
      <w:r w:rsidRPr="00ED6E85">
        <w:rPr>
          <w:rFonts w:ascii="Century Gothic" w:hAnsi="Century Gothic"/>
          <w:sz w:val="18"/>
          <w:szCs w:val="18"/>
        </w:rPr>
        <w:t xml:space="preserve">, dans les délais impartis pour la remise des candidatures et des offres. </w:t>
      </w:r>
    </w:p>
    <w:p w14:paraId="2C6BCEB4" w14:textId="2B5B5F27" w:rsidR="0056094F" w:rsidRPr="00BC3B22" w:rsidRDefault="00D44F13" w:rsidP="007A1F80">
      <w:pPr>
        <w:jc w:val="both"/>
        <w:rPr>
          <w:rFonts w:ascii="Century Gothic" w:hAnsi="Century Gothic"/>
          <w:sz w:val="18"/>
          <w:szCs w:val="18"/>
        </w:rPr>
      </w:pPr>
      <w:r w:rsidRPr="00D44F13">
        <w:rPr>
          <w:rFonts w:ascii="Century Gothic" w:hAnsi="Century Gothic"/>
          <w:sz w:val="18"/>
          <w:szCs w:val="18"/>
        </w:rPr>
        <w:t>Le courriel de transmission de la copie de sauvegarde doit indiquer dans son objet la mention lisible</w:t>
      </w:r>
      <w:r>
        <w:rPr>
          <w:rFonts w:ascii="Century Gothic" w:hAnsi="Century Gothic"/>
          <w:sz w:val="18"/>
          <w:szCs w:val="18"/>
        </w:rPr>
        <w:t xml:space="preserve"> </w:t>
      </w:r>
      <w:r w:rsidR="00ED6E85" w:rsidRPr="00ED6E85">
        <w:rPr>
          <w:rFonts w:ascii="Century Gothic" w:hAnsi="Century Gothic"/>
          <w:sz w:val="18"/>
          <w:szCs w:val="18"/>
        </w:rPr>
        <w:t>"</w:t>
      </w:r>
      <w:r w:rsidR="00ED6E85" w:rsidRPr="00ED6E85">
        <w:rPr>
          <w:rFonts w:ascii="Century Gothic" w:hAnsi="Century Gothic"/>
          <w:b/>
          <w:sz w:val="18"/>
          <w:szCs w:val="18"/>
        </w:rPr>
        <w:t xml:space="preserve">copie de sauvegarde, Marché </w:t>
      </w:r>
      <w:r w:rsidR="00ED6E85" w:rsidRPr="00712723">
        <w:rPr>
          <w:rFonts w:ascii="Century Gothic" w:hAnsi="Century Gothic"/>
          <w:b/>
          <w:sz w:val="18"/>
          <w:szCs w:val="18"/>
        </w:rPr>
        <w:t xml:space="preserve">UJM </w:t>
      </w:r>
      <w:r>
        <w:rPr>
          <w:rFonts w:ascii="Century Gothic" w:hAnsi="Century Gothic"/>
          <w:b/>
          <w:sz w:val="18"/>
          <w:szCs w:val="18"/>
        </w:rPr>
        <w:t>2026-14</w:t>
      </w:r>
      <w:r w:rsidR="00ED6E85" w:rsidRPr="00712723">
        <w:rPr>
          <w:rFonts w:ascii="Century Gothic" w:hAnsi="Century Gothic"/>
          <w:sz w:val="18"/>
          <w:szCs w:val="18"/>
        </w:rPr>
        <w:t>" et</w:t>
      </w:r>
      <w:r w:rsidR="00ED6E85" w:rsidRPr="00ED6E85">
        <w:rPr>
          <w:rFonts w:ascii="Century Gothic" w:hAnsi="Century Gothic"/>
          <w:sz w:val="18"/>
          <w:szCs w:val="18"/>
        </w:rPr>
        <w:t xml:space="preserve"> </w:t>
      </w:r>
      <w:r w:rsidR="00ED6E85" w:rsidRPr="00D44F13">
        <w:rPr>
          <w:rFonts w:ascii="Century Gothic" w:hAnsi="Century Gothic"/>
          <w:sz w:val="18"/>
          <w:szCs w:val="18"/>
          <w:u w:val="single"/>
        </w:rPr>
        <w:t>adressé au coordonnateur du groupement</w:t>
      </w:r>
      <w:r>
        <w:rPr>
          <w:rFonts w:ascii="Century Gothic" w:hAnsi="Century Gothic"/>
          <w:sz w:val="18"/>
          <w:szCs w:val="18"/>
        </w:rPr>
        <w:t xml:space="preserve"> (</w:t>
      </w:r>
      <w:hyperlink r:id="rId15" w:history="1">
        <w:r w:rsidRPr="004E491E">
          <w:rPr>
            <w:rStyle w:val="Lienhypertexte"/>
            <w:rFonts w:ascii="Century Gothic" w:hAnsi="Century Gothic"/>
            <w:sz w:val="18"/>
            <w:szCs w:val="18"/>
          </w:rPr>
          <w:t>achats@univ-lyon3.fr</w:t>
        </w:r>
      </w:hyperlink>
      <w:r>
        <w:rPr>
          <w:rFonts w:ascii="Century Gothic" w:hAnsi="Century Gothic"/>
          <w:sz w:val="18"/>
          <w:szCs w:val="18"/>
        </w:rPr>
        <w:t>)</w:t>
      </w:r>
    </w:p>
    <w:p w14:paraId="3EE59D8B" w14:textId="77777777" w:rsidR="00722B59" w:rsidRPr="003F1198" w:rsidRDefault="00722B59" w:rsidP="007A1F80">
      <w:pPr>
        <w:jc w:val="both"/>
        <w:rPr>
          <w:rFonts w:ascii="Century Gothic" w:hAnsi="Century Gothic"/>
          <w:sz w:val="18"/>
          <w:szCs w:val="18"/>
        </w:rPr>
      </w:pPr>
    </w:p>
    <w:p w14:paraId="09D9A249" w14:textId="77777777" w:rsidR="009A2BEA" w:rsidRPr="003F1198" w:rsidRDefault="009A2BEA" w:rsidP="007A1F80">
      <w:pPr>
        <w:pStyle w:val="Titre1"/>
        <w:jc w:val="both"/>
        <w:rPr>
          <w:rFonts w:ascii="Century Gothic" w:hAnsi="Century Gothic"/>
          <w:color w:val="5B9BD5"/>
          <w:sz w:val="18"/>
          <w:szCs w:val="18"/>
        </w:rPr>
      </w:pPr>
      <w:bookmarkStart w:id="49" w:name="_Toc162340426"/>
      <w:r w:rsidRPr="003F1198">
        <w:rPr>
          <w:rFonts w:ascii="Century Gothic" w:hAnsi="Century Gothic"/>
          <w:color w:val="5B9BD5"/>
          <w:sz w:val="18"/>
          <w:szCs w:val="18"/>
        </w:rPr>
        <w:t>ARTICLE 7 : SELECTION DES CANDIDATURES ET JUGEMENT DES OFFRES</w:t>
      </w:r>
      <w:bookmarkEnd w:id="49"/>
    </w:p>
    <w:p w14:paraId="7D337440" w14:textId="77777777" w:rsidR="000549A0" w:rsidRPr="003F1198" w:rsidRDefault="000549A0" w:rsidP="007A1F80">
      <w:pPr>
        <w:jc w:val="both"/>
        <w:rPr>
          <w:rFonts w:ascii="Century Gothic" w:hAnsi="Century Gothic"/>
          <w:b/>
          <w:sz w:val="18"/>
          <w:szCs w:val="18"/>
        </w:rPr>
      </w:pPr>
    </w:p>
    <w:p w14:paraId="39FFC21F" w14:textId="77777777" w:rsidR="008F325D" w:rsidRDefault="008F325D" w:rsidP="00914A1D">
      <w:pPr>
        <w:pStyle w:val="Titre2"/>
      </w:pPr>
      <w:bookmarkStart w:id="50" w:name="_Toc317665386"/>
      <w:bookmarkStart w:id="51" w:name="_Toc342483163"/>
      <w:bookmarkStart w:id="52" w:name="_Toc162340427"/>
      <w:r w:rsidRPr="003F1198">
        <w:t>Article 7.1 - Sélection des candidatures</w:t>
      </w:r>
      <w:bookmarkEnd w:id="50"/>
      <w:bookmarkEnd w:id="51"/>
      <w:bookmarkEnd w:id="52"/>
    </w:p>
    <w:p w14:paraId="23C6F74E" w14:textId="77777777" w:rsidR="00ED6E85" w:rsidRPr="00ED6E85" w:rsidRDefault="00ED6E85" w:rsidP="00ED6E85">
      <w:pPr>
        <w:rPr>
          <w:lang w:val="x-none"/>
        </w:rPr>
      </w:pPr>
    </w:p>
    <w:p w14:paraId="230A2F39" w14:textId="77777777" w:rsidR="008F325D" w:rsidRPr="003F1198" w:rsidRDefault="00ED6E85" w:rsidP="007A1F80">
      <w:pPr>
        <w:jc w:val="both"/>
        <w:rPr>
          <w:rFonts w:ascii="Century Gothic" w:hAnsi="Century Gothic"/>
          <w:sz w:val="18"/>
          <w:szCs w:val="18"/>
        </w:rPr>
      </w:pPr>
      <w:r w:rsidRPr="00A82A34">
        <w:rPr>
          <w:rFonts w:ascii="Century Gothic" w:hAnsi="Century Gothic"/>
          <w:sz w:val="18"/>
          <w:szCs w:val="18"/>
        </w:rPr>
        <w:t xml:space="preserve">Les critères relatifs à la candidature sont les </w:t>
      </w:r>
      <w:r w:rsidRPr="00A82A34">
        <w:rPr>
          <w:rFonts w:ascii="Century Gothic" w:hAnsi="Century Gothic"/>
          <w:b/>
          <w:sz w:val="18"/>
          <w:szCs w:val="18"/>
        </w:rPr>
        <w:t>garanties et capacités techniques et financières</w:t>
      </w:r>
      <w:r w:rsidRPr="00A82A34">
        <w:rPr>
          <w:rFonts w:ascii="Century Gothic" w:hAnsi="Century Gothic"/>
          <w:sz w:val="18"/>
          <w:szCs w:val="18"/>
        </w:rPr>
        <w:t xml:space="preserve"> et les </w:t>
      </w:r>
      <w:r w:rsidRPr="00A82A34">
        <w:rPr>
          <w:rFonts w:ascii="Century Gothic" w:hAnsi="Century Gothic"/>
          <w:b/>
          <w:sz w:val="18"/>
          <w:szCs w:val="18"/>
        </w:rPr>
        <w:t>capacités professionnelles</w:t>
      </w:r>
      <w:r w:rsidR="008F325D" w:rsidRPr="003F1198">
        <w:rPr>
          <w:rFonts w:ascii="Century Gothic" w:hAnsi="Century Gothic"/>
          <w:sz w:val="18"/>
          <w:szCs w:val="18"/>
        </w:rPr>
        <w:t>.</w:t>
      </w:r>
    </w:p>
    <w:p w14:paraId="58C266E9" w14:textId="77777777" w:rsidR="008C3EB1" w:rsidRPr="003F1198" w:rsidRDefault="008C3EB1" w:rsidP="00914A1D">
      <w:pPr>
        <w:pStyle w:val="Titre2"/>
      </w:pPr>
      <w:bookmarkStart w:id="53" w:name="_Toc317665387"/>
      <w:bookmarkStart w:id="54" w:name="_Toc342483164"/>
    </w:p>
    <w:p w14:paraId="34F2E43E" w14:textId="77777777" w:rsidR="00D5453F" w:rsidRDefault="00D5453F" w:rsidP="00914A1D">
      <w:pPr>
        <w:pStyle w:val="Titre2"/>
      </w:pPr>
      <w:bookmarkStart w:id="55" w:name="_Toc162340428"/>
      <w:r w:rsidRPr="003F1198">
        <w:t>Article 7.2 - Sélection de l’offre économiquement la plus avantageuse</w:t>
      </w:r>
      <w:bookmarkEnd w:id="53"/>
      <w:bookmarkEnd w:id="54"/>
      <w:bookmarkEnd w:id="55"/>
    </w:p>
    <w:p w14:paraId="652AF211" w14:textId="77777777" w:rsidR="00ED6E85" w:rsidRPr="00ED6E85" w:rsidRDefault="00ED6E85" w:rsidP="00ED6E85">
      <w:pPr>
        <w:rPr>
          <w:lang w:val="x-none"/>
        </w:rPr>
      </w:pPr>
    </w:p>
    <w:p w14:paraId="3B956452" w14:textId="77777777" w:rsidR="00273857" w:rsidRPr="003F1198" w:rsidRDefault="00ED6E85" w:rsidP="007A1F80">
      <w:pPr>
        <w:jc w:val="both"/>
        <w:rPr>
          <w:rFonts w:ascii="Century Gothic" w:hAnsi="Century Gothic"/>
          <w:sz w:val="18"/>
          <w:szCs w:val="18"/>
        </w:rPr>
      </w:pPr>
      <w:r w:rsidRPr="00ED6E85">
        <w:rPr>
          <w:rFonts w:ascii="Century Gothic" w:hAnsi="Century Gothic"/>
          <w:sz w:val="18"/>
          <w:szCs w:val="18"/>
        </w:rPr>
        <w:t>L’appréciation de l’offre économiquement la plus avantageuse s’opère</w:t>
      </w:r>
      <w:r>
        <w:rPr>
          <w:rFonts w:ascii="Century Gothic" w:hAnsi="Century Gothic"/>
          <w:sz w:val="18"/>
          <w:szCs w:val="18"/>
        </w:rPr>
        <w:t xml:space="preserve"> </w:t>
      </w:r>
      <w:r w:rsidRPr="00A82A34">
        <w:rPr>
          <w:rFonts w:ascii="Century Gothic" w:hAnsi="Century Gothic"/>
          <w:sz w:val="18"/>
          <w:szCs w:val="18"/>
        </w:rPr>
        <w:t xml:space="preserve">en fonction des critères </w:t>
      </w:r>
      <w:r>
        <w:rPr>
          <w:rFonts w:ascii="Century Gothic" w:hAnsi="Century Gothic"/>
          <w:sz w:val="18"/>
          <w:szCs w:val="18"/>
        </w:rPr>
        <w:t>ci-dessous :</w:t>
      </w:r>
    </w:p>
    <w:p w14:paraId="5978DA21" w14:textId="0C550BFE" w:rsidR="000B30BF" w:rsidRDefault="000B30BF" w:rsidP="007A1F80">
      <w:pPr>
        <w:autoSpaceDE w:val="0"/>
        <w:autoSpaceDN w:val="0"/>
        <w:adjustRightInd w:val="0"/>
        <w:jc w:val="both"/>
        <w:rPr>
          <w:rFonts w:ascii="Century Gothic" w:hAnsi="Century Gothic" w:cs="Verdana"/>
          <w:sz w:val="18"/>
          <w:szCs w:val="18"/>
        </w:rPr>
      </w:pPr>
    </w:p>
    <w:p w14:paraId="06680318" w14:textId="4FFED03B" w:rsidR="000B30BF" w:rsidRPr="00F17380" w:rsidRDefault="000B30BF" w:rsidP="00712723">
      <w:pPr>
        <w:suppressAutoHyphens w:val="0"/>
        <w:autoSpaceDE w:val="0"/>
        <w:autoSpaceDN w:val="0"/>
        <w:jc w:val="both"/>
        <w:rPr>
          <w:rFonts w:ascii="Century Gothic" w:hAnsi="Century Gothic"/>
          <w:sz w:val="18"/>
          <w:szCs w:val="18"/>
          <w:u w:val="single"/>
          <w:lang w:eastAsia="en-US"/>
        </w:rPr>
      </w:pPr>
      <w:r w:rsidRPr="00F17380">
        <w:rPr>
          <w:rFonts w:ascii="Century Gothic" w:hAnsi="Century Gothic"/>
          <w:sz w:val="18"/>
          <w:szCs w:val="18"/>
          <w:u w:val="single"/>
        </w:rPr>
        <w:t xml:space="preserve">Critère </w:t>
      </w:r>
      <w:r w:rsidR="00FB468F" w:rsidRPr="00F17380">
        <w:rPr>
          <w:rFonts w:ascii="Century Gothic" w:hAnsi="Century Gothic"/>
          <w:sz w:val="18"/>
          <w:szCs w:val="18"/>
          <w:u w:val="single"/>
        </w:rPr>
        <w:t>« </w:t>
      </w:r>
      <w:r w:rsidRPr="00F17380">
        <w:rPr>
          <w:rFonts w:ascii="Century Gothic" w:hAnsi="Century Gothic"/>
          <w:b/>
          <w:sz w:val="18"/>
          <w:szCs w:val="18"/>
          <w:u w:val="single"/>
        </w:rPr>
        <w:t>Prix :</w:t>
      </w:r>
      <w:r w:rsidRPr="00F17380">
        <w:rPr>
          <w:rFonts w:ascii="Century Gothic" w:hAnsi="Century Gothic"/>
          <w:sz w:val="18"/>
          <w:szCs w:val="18"/>
          <w:u w:val="single"/>
        </w:rPr>
        <w:t xml:space="preserve">  </w:t>
      </w:r>
      <w:r w:rsidR="00BC2F6C" w:rsidRPr="00F17380">
        <w:rPr>
          <w:rFonts w:ascii="Century Gothic" w:hAnsi="Century Gothic"/>
          <w:b/>
          <w:sz w:val="18"/>
          <w:szCs w:val="18"/>
          <w:u w:val="single"/>
        </w:rPr>
        <w:t>45</w:t>
      </w:r>
      <w:r w:rsidRPr="00F17380">
        <w:rPr>
          <w:rFonts w:ascii="Century Gothic" w:hAnsi="Century Gothic"/>
          <w:b/>
          <w:sz w:val="18"/>
          <w:szCs w:val="18"/>
          <w:u w:val="single"/>
        </w:rPr>
        <w:t>%</w:t>
      </w:r>
      <w:r w:rsidR="00FB468F" w:rsidRPr="00F17380">
        <w:rPr>
          <w:rFonts w:ascii="Century Gothic" w:hAnsi="Century Gothic"/>
          <w:sz w:val="18"/>
          <w:szCs w:val="18"/>
          <w:u w:val="single"/>
        </w:rPr>
        <w:t> »</w:t>
      </w:r>
      <w:r w:rsidRPr="00F17380">
        <w:rPr>
          <w:rFonts w:ascii="Century Gothic" w:hAnsi="Century Gothic"/>
          <w:sz w:val="18"/>
          <w:szCs w:val="18"/>
          <w:u w:val="single"/>
        </w:rPr>
        <w:t xml:space="preserve"> de la note est décomposé comme suit</w:t>
      </w:r>
      <w:r w:rsidRPr="00F17380">
        <w:rPr>
          <w:rFonts w:ascii="Century Gothic" w:hAnsi="Century Gothic"/>
          <w:sz w:val="18"/>
          <w:szCs w:val="18"/>
        </w:rPr>
        <w:t xml:space="preserve"> : </w:t>
      </w:r>
    </w:p>
    <w:p w14:paraId="6CA76A20" w14:textId="1E19513E" w:rsidR="000B30BF" w:rsidRPr="00F17380" w:rsidRDefault="00C47F03" w:rsidP="00FB468F">
      <w:pPr>
        <w:numPr>
          <w:ilvl w:val="0"/>
          <w:numId w:val="26"/>
        </w:numPr>
        <w:tabs>
          <w:tab w:val="clear" w:pos="2484"/>
          <w:tab w:val="num" w:pos="3904"/>
        </w:tabs>
        <w:suppressAutoHyphens w:val="0"/>
        <w:ind w:left="709" w:hanging="283"/>
        <w:jc w:val="both"/>
        <w:rPr>
          <w:rFonts w:ascii="Century Gothic" w:hAnsi="Century Gothic"/>
          <w:sz w:val="18"/>
          <w:szCs w:val="18"/>
        </w:rPr>
      </w:pPr>
      <w:r w:rsidRPr="00F17380">
        <w:rPr>
          <w:rFonts w:ascii="Century Gothic" w:hAnsi="Century Gothic"/>
          <w:sz w:val="18"/>
          <w:szCs w:val="18"/>
        </w:rPr>
        <w:t>Chantier type</w:t>
      </w:r>
      <w:r w:rsidR="002D28DC" w:rsidRPr="00F17380">
        <w:rPr>
          <w:rFonts w:ascii="Century Gothic" w:hAnsi="Century Gothic"/>
          <w:sz w:val="18"/>
          <w:szCs w:val="18"/>
        </w:rPr>
        <w:t xml:space="preserve"> </w:t>
      </w:r>
      <w:r w:rsidR="000B30BF" w:rsidRPr="00F17380">
        <w:rPr>
          <w:rFonts w:ascii="Century Gothic" w:hAnsi="Century Gothic"/>
          <w:sz w:val="18"/>
          <w:szCs w:val="18"/>
        </w:rPr>
        <w:t>(cf. annexe 2</w:t>
      </w:r>
      <w:r w:rsidR="00B379F8" w:rsidRPr="00F17380">
        <w:rPr>
          <w:rFonts w:ascii="Century Gothic" w:hAnsi="Century Gothic"/>
          <w:sz w:val="18"/>
          <w:szCs w:val="18"/>
        </w:rPr>
        <w:t>B</w:t>
      </w:r>
      <w:r w:rsidR="000B30BF" w:rsidRPr="00F17380">
        <w:rPr>
          <w:rFonts w:ascii="Century Gothic" w:hAnsi="Century Gothic"/>
          <w:sz w:val="18"/>
          <w:szCs w:val="18"/>
        </w:rPr>
        <w:t xml:space="preserve"> de l’AE, </w:t>
      </w:r>
      <w:r w:rsidR="00BC2F6C" w:rsidRPr="00F17380">
        <w:rPr>
          <w:rFonts w:ascii="Century Gothic" w:hAnsi="Century Gothic"/>
          <w:sz w:val="18"/>
          <w:szCs w:val="18"/>
        </w:rPr>
        <w:t>25</w:t>
      </w:r>
      <w:r w:rsidR="000B30BF" w:rsidRPr="00F17380">
        <w:rPr>
          <w:rFonts w:ascii="Century Gothic" w:hAnsi="Century Gothic"/>
          <w:sz w:val="18"/>
          <w:szCs w:val="18"/>
        </w:rPr>
        <w:t>%)</w:t>
      </w:r>
      <w:r w:rsidR="00542D16" w:rsidRPr="00F17380">
        <w:rPr>
          <w:rFonts w:ascii="Century Gothic" w:hAnsi="Century Gothic"/>
          <w:sz w:val="18"/>
          <w:szCs w:val="18"/>
        </w:rPr>
        <w:t> ;</w:t>
      </w:r>
    </w:p>
    <w:p w14:paraId="6D9F2CDB" w14:textId="4444CA7F" w:rsidR="000B30BF" w:rsidRPr="00F17380" w:rsidRDefault="000B30BF" w:rsidP="00FB468F">
      <w:pPr>
        <w:numPr>
          <w:ilvl w:val="0"/>
          <w:numId w:val="26"/>
        </w:numPr>
        <w:tabs>
          <w:tab w:val="clear" w:pos="2484"/>
          <w:tab w:val="num" w:pos="3904"/>
        </w:tabs>
        <w:suppressAutoHyphens w:val="0"/>
        <w:ind w:left="709" w:hanging="283"/>
        <w:jc w:val="both"/>
        <w:rPr>
          <w:rFonts w:ascii="Century Gothic" w:hAnsi="Century Gothic"/>
          <w:sz w:val="18"/>
          <w:szCs w:val="18"/>
        </w:rPr>
      </w:pPr>
      <w:r w:rsidRPr="00F17380">
        <w:rPr>
          <w:rFonts w:ascii="Century Gothic" w:hAnsi="Century Gothic"/>
          <w:sz w:val="18"/>
          <w:szCs w:val="18"/>
        </w:rPr>
        <w:t>BPU (cf. annexe 2</w:t>
      </w:r>
      <w:r w:rsidR="00B379F8" w:rsidRPr="00F17380">
        <w:rPr>
          <w:rFonts w:ascii="Century Gothic" w:hAnsi="Century Gothic"/>
          <w:sz w:val="18"/>
          <w:szCs w:val="18"/>
        </w:rPr>
        <w:t>A</w:t>
      </w:r>
      <w:r w:rsidRPr="00F17380">
        <w:rPr>
          <w:rFonts w:ascii="Century Gothic" w:hAnsi="Century Gothic"/>
          <w:sz w:val="18"/>
          <w:szCs w:val="18"/>
        </w:rPr>
        <w:t xml:space="preserve"> de l’AE, </w:t>
      </w:r>
      <w:r w:rsidR="00B50125" w:rsidRPr="00F17380">
        <w:rPr>
          <w:rFonts w:ascii="Century Gothic" w:hAnsi="Century Gothic"/>
          <w:sz w:val="18"/>
          <w:szCs w:val="18"/>
        </w:rPr>
        <w:t>20</w:t>
      </w:r>
      <w:r w:rsidRPr="00F17380">
        <w:rPr>
          <w:rFonts w:ascii="Century Gothic" w:hAnsi="Century Gothic"/>
          <w:sz w:val="18"/>
          <w:szCs w:val="18"/>
        </w:rPr>
        <w:t>%)</w:t>
      </w:r>
      <w:r w:rsidR="00542D16" w:rsidRPr="00F17380">
        <w:rPr>
          <w:rFonts w:ascii="Century Gothic" w:hAnsi="Century Gothic"/>
          <w:sz w:val="18"/>
          <w:szCs w:val="18"/>
        </w:rPr>
        <w:t> ;</w:t>
      </w:r>
    </w:p>
    <w:p w14:paraId="0E88C8AB" w14:textId="77777777" w:rsidR="000B30BF" w:rsidRPr="00F17380" w:rsidRDefault="000B30BF" w:rsidP="000B30BF">
      <w:pPr>
        <w:ind w:left="284"/>
        <w:jc w:val="both"/>
        <w:rPr>
          <w:rFonts w:ascii="Century Gothic" w:hAnsi="Century Gothic"/>
          <w:sz w:val="18"/>
          <w:szCs w:val="18"/>
        </w:rPr>
      </w:pPr>
    </w:p>
    <w:p w14:paraId="30870C62" w14:textId="4D8495AD" w:rsidR="000B30BF" w:rsidRPr="00F17380" w:rsidRDefault="000B30BF" w:rsidP="00712723">
      <w:pPr>
        <w:suppressAutoHyphens w:val="0"/>
        <w:jc w:val="both"/>
        <w:rPr>
          <w:rFonts w:ascii="Century Gothic" w:hAnsi="Century Gothic"/>
          <w:sz w:val="18"/>
          <w:szCs w:val="18"/>
          <w:u w:val="single"/>
        </w:rPr>
      </w:pPr>
      <w:r w:rsidRPr="00F17380">
        <w:rPr>
          <w:rFonts w:ascii="Century Gothic" w:hAnsi="Century Gothic"/>
          <w:sz w:val="18"/>
          <w:szCs w:val="18"/>
          <w:u w:val="single"/>
        </w:rPr>
        <w:t xml:space="preserve">Critère </w:t>
      </w:r>
      <w:r w:rsidR="00FB468F" w:rsidRPr="00F17380">
        <w:rPr>
          <w:rFonts w:ascii="Century Gothic" w:hAnsi="Century Gothic"/>
          <w:sz w:val="18"/>
          <w:szCs w:val="18"/>
          <w:u w:val="single"/>
        </w:rPr>
        <w:t>« </w:t>
      </w:r>
      <w:r w:rsidRPr="00F17380">
        <w:rPr>
          <w:rFonts w:ascii="Century Gothic" w:hAnsi="Century Gothic"/>
          <w:b/>
          <w:sz w:val="18"/>
          <w:szCs w:val="18"/>
          <w:u w:val="single"/>
        </w:rPr>
        <w:t>Valeur technique :</w:t>
      </w:r>
      <w:r w:rsidRPr="00F17380">
        <w:rPr>
          <w:rFonts w:ascii="Century Gothic" w:hAnsi="Century Gothic"/>
          <w:sz w:val="18"/>
          <w:szCs w:val="18"/>
          <w:u w:val="single"/>
        </w:rPr>
        <w:t xml:space="preserve"> </w:t>
      </w:r>
      <w:r w:rsidR="00BC2F6C" w:rsidRPr="00F17380">
        <w:rPr>
          <w:rFonts w:ascii="Century Gothic" w:hAnsi="Century Gothic"/>
          <w:b/>
          <w:sz w:val="18"/>
          <w:szCs w:val="18"/>
          <w:u w:val="single"/>
        </w:rPr>
        <w:t>45</w:t>
      </w:r>
      <w:r w:rsidRPr="00F17380">
        <w:rPr>
          <w:rFonts w:ascii="Century Gothic" w:hAnsi="Century Gothic"/>
          <w:b/>
          <w:sz w:val="18"/>
          <w:szCs w:val="18"/>
          <w:u w:val="single"/>
        </w:rPr>
        <w:t>%</w:t>
      </w:r>
      <w:r w:rsidR="00FB468F" w:rsidRPr="00F17380">
        <w:rPr>
          <w:rFonts w:ascii="Century Gothic" w:hAnsi="Century Gothic"/>
          <w:sz w:val="18"/>
          <w:szCs w:val="18"/>
          <w:u w:val="single"/>
        </w:rPr>
        <w:t> </w:t>
      </w:r>
      <w:r w:rsidR="00FB468F" w:rsidRPr="00F17380">
        <w:rPr>
          <w:rFonts w:ascii="Century Gothic" w:hAnsi="Century Gothic"/>
          <w:sz w:val="18"/>
          <w:szCs w:val="18"/>
        </w:rPr>
        <w:t>»</w:t>
      </w:r>
      <w:r w:rsidRPr="00F17380">
        <w:rPr>
          <w:rFonts w:ascii="Century Gothic" w:hAnsi="Century Gothic"/>
          <w:sz w:val="18"/>
          <w:szCs w:val="18"/>
        </w:rPr>
        <w:t xml:space="preserve"> (cf. annexes </w:t>
      </w:r>
      <w:r w:rsidR="00C47F03" w:rsidRPr="00F17380">
        <w:rPr>
          <w:rFonts w:ascii="Century Gothic" w:hAnsi="Century Gothic"/>
          <w:sz w:val="18"/>
          <w:szCs w:val="18"/>
        </w:rPr>
        <w:t>3</w:t>
      </w:r>
      <w:r w:rsidRPr="00F17380">
        <w:rPr>
          <w:rFonts w:ascii="Century Gothic" w:hAnsi="Century Gothic"/>
          <w:sz w:val="18"/>
          <w:szCs w:val="18"/>
        </w:rPr>
        <w:t xml:space="preserve"> de l’AE),</w:t>
      </w:r>
    </w:p>
    <w:p w14:paraId="22F5ED69" w14:textId="392BA332" w:rsidR="00B50125" w:rsidRPr="00F17380" w:rsidRDefault="00B50125" w:rsidP="00542D16">
      <w:pPr>
        <w:numPr>
          <w:ilvl w:val="0"/>
          <w:numId w:val="26"/>
        </w:numPr>
        <w:tabs>
          <w:tab w:val="clear" w:pos="2484"/>
          <w:tab w:val="num" w:pos="3904"/>
        </w:tabs>
        <w:suppressAutoHyphens w:val="0"/>
        <w:ind w:left="709" w:hanging="283"/>
        <w:jc w:val="both"/>
        <w:rPr>
          <w:rFonts w:ascii="Calibri" w:hAnsi="Calibri"/>
          <w:sz w:val="22"/>
          <w:szCs w:val="22"/>
        </w:rPr>
      </w:pPr>
      <w:r w:rsidRPr="00F17380">
        <w:rPr>
          <w:rFonts w:ascii="Century Gothic" w:hAnsi="Century Gothic"/>
          <w:sz w:val="18"/>
          <w:szCs w:val="18"/>
        </w:rPr>
        <w:t xml:space="preserve">Ressources humaines (nombre, qualification des encadrants/des exécutants dédiés au marché) : </w:t>
      </w:r>
      <w:r w:rsidR="00BC2F6C" w:rsidRPr="00F17380">
        <w:rPr>
          <w:rFonts w:ascii="Century Gothic" w:hAnsi="Century Gothic"/>
          <w:sz w:val="18"/>
          <w:szCs w:val="18"/>
        </w:rPr>
        <w:t>15</w:t>
      </w:r>
      <w:r w:rsidRPr="00F17380">
        <w:rPr>
          <w:rFonts w:ascii="Century Gothic" w:hAnsi="Century Gothic"/>
          <w:sz w:val="18"/>
          <w:szCs w:val="18"/>
        </w:rPr>
        <w:t>%</w:t>
      </w:r>
      <w:r w:rsidR="00542D16" w:rsidRPr="00F17380">
        <w:rPr>
          <w:rFonts w:ascii="Century Gothic" w:hAnsi="Century Gothic"/>
          <w:sz w:val="18"/>
          <w:szCs w:val="18"/>
        </w:rPr>
        <w:t> ;</w:t>
      </w:r>
    </w:p>
    <w:p w14:paraId="7B15623E" w14:textId="08BB9D3E" w:rsidR="00542D16" w:rsidRPr="00F17380" w:rsidRDefault="00C47F03" w:rsidP="00542D16">
      <w:pPr>
        <w:numPr>
          <w:ilvl w:val="0"/>
          <w:numId w:val="26"/>
        </w:numPr>
        <w:tabs>
          <w:tab w:val="clear" w:pos="2484"/>
          <w:tab w:val="num" w:pos="3904"/>
        </w:tabs>
        <w:suppressAutoHyphens w:val="0"/>
        <w:ind w:left="709" w:hanging="283"/>
        <w:jc w:val="both"/>
        <w:rPr>
          <w:rFonts w:ascii="Century Gothic" w:hAnsi="Century Gothic"/>
          <w:sz w:val="18"/>
          <w:szCs w:val="18"/>
        </w:rPr>
      </w:pPr>
      <w:r w:rsidRPr="00F17380">
        <w:rPr>
          <w:rFonts w:ascii="Century Gothic" w:hAnsi="Century Gothic"/>
          <w:sz w:val="18"/>
          <w:szCs w:val="18"/>
        </w:rPr>
        <w:t xml:space="preserve">Modalités de prise en compte et du suivi de la mission de contrôle </w:t>
      </w:r>
      <w:r w:rsidR="00542D16" w:rsidRPr="00F17380">
        <w:rPr>
          <w:rFonts w:ascii="Century Gothic" w:hAnsi="Century Gothic"/>
          <w:sz w:val="18"/>
          <w:szCs w:val="18"/>
        </w:rPr>
        <w:t xml:space="preserve">: </w:t>
      </w:r>
      <w:r w:rsidR="00BC2F6C" w:rsidRPr="00F17380">
        <w:rPr>
          <w:rFonts w:ascii="Century Gothic" w:hAnsi="Century Gothic"/>
          <w:sz w:val="18"/>
          <w:szCs w:val="18"/>
        </w:rPr>
        <w:t>20</w:t>
      </w:r>
      <w:r w:rsidR="00542D16" w:rsidRPr="00F17380">
        <w:rPr>
          <w:rFonts w:ascii="Century Gothic" w:hAnsi="Century Gothic"/>
          <w:sz w:val="18"/>
          <w:szCs w:val="18"/>
        </w:rPr>
        <w:t>% ;</w:t>
      </w:r>
    </w:p>
    <w:p w14:paraId="4FA19FFF" w14:textId="2D1B168C" w:rsidR="00B50125" w:rsidRPr="00F17380" w:rsidRDefault="00C47F03" w:rsidP="00542D16">
      <w:pPr>
        <w:numPr>
          <w:ilvl w:val="0"/>
          <w:numId w:val="26"/>
        </w:numPr>
        <w:tabs>
          <w:tab w:val="clear" w:pos="2484"/>
          <w:tab w:val="num" w:pos="3904"/>
        </w:tabs>
        <w:suppressAutoHyphens w:val="0"/>
        <w:ind w:left="709" w:hanging="283"/>
        <w:jc w:val="both"/>
        <w:rPr>
          <w:rFonts w:ascii="Century Gothic" w:hAnsi="Century Gothic"/>
          <w:sz w:val="18"/>
          <w:szCs w:val="18"/>
        </w:rPr>
      </w:pPr>
      <w:r w:rsidRPr="00F17380">
        <w:rPr>
          <w:rFonts w:ascii="Century Gothic" w:hAnsi="Century Gothic"/>
          <w:sz w:val="18"/>
          <w:szCs w:val="18"/>
        </w:rPr>
        <w:t>Moyens matériels mis en œuvre afin d’assurer les contrôles</w:t>
      </w:r>
      <w:r w:rsidR="00B50125" w:rsidRPr="00F17380">
        <w:rPr>
          <w:rFonts w:ascii="Century Gothic" w:hAnsi="Century Gothic"/>
          <w:sz w:val="18"/>
          <w:szCs w:val="18"/>
        </w:rPr>
        <w:t xml:space="preserve"> : </w:t>
      </w:r>
      <w:r w:rsidR="00BC2F6C" w:rsidRPr="00F17380">
        <w:rPr>
          <w:rFonts w:ascii="Century Gothic" w:hAnsi="Century Gothic"/>
          <w:sz w:val="18"/>
          <w:szCs w:val="18"/>
        </w:rPr>
        <w:t>5</w:t>
      </w:r>
      <w:r w:rsidR="00B50125" w:rsidRPr="00F17380">
        <w:rPr>
          <w:rFonts w:ascii="Century Gothic" w:hAnsi="Century Gothic"/>
          <w:sz w:val="18"/>
          <w:szCs w:val="18"/>
        </w:rPr>
        <w:t>%</w:t>
      </w:r>
      <w:r w:rsidR="00542D16" w:rsidRPr="00F17380">
        <w:rPr>
          <w:rFonts w:ascii="Century Gothic" w:hAnsi="Century Gothic"/>
          <w:sz w:val="18"/>
          <w:szCs w:val="18"/>
        </w:rPr>
        <w:t> ;</w:t>
      </w:r>
    </w:p>
    <w:p w14:paraId="0CF8429B" w14:textId="792795AC" w:rsidR="00B50125" w:rsidRPr="00F17380" w:rsidRDefault="00C47F03" w:rsidP="00542D16">
      <w:pPr>
        <w:numPr>
          <w:ilvl w:val="0"/>
          <w:numId w:val="26"/>
        </w:numPr>
        <w:tabs>
          <w:tab w:val="clear" w:pos="2484"/>
          <w:tab w:val="num" w:pos="3904"/>
        </w:tabs>
        <w:suppressAutoHyphens w:val="0"/>
        <w:ind w:left="709" w:hanging="283"/>
        <w:jc w:val="both"/>
        <w:rPr>
          <w:rFonts w:ascii="Century Gothic" w:hAnsi="Century Gothic"/>
          <w:sz w:val="18"/>
          <w:szCs w:val="18"/>
        </w:rPr>
      </w:pPr>
      <w:r w:rsidRPr="00F17380">
        <w:rPr>
          <w:rFonts w:ascii="Century Gothic" w:hAnsi="Century Gothic"/>
          <w:sz w:val="18"/>
          <w:szCs w:val="18"/>
        </w:rPr>
        <w:t>Horaires et calendrier de travail</w:t>
      </w:r>
      <w:r w:rsidR="00B50125" w:rsidRPr="00F17380">
        <w:rPr>
          <w:rFonts w:ascii="Century Gothic" w:hAnsi="Century Gothic"/>
          <w:sz w:val="18"/>
          <w:szCs w:val="18"/>
        </w:rPr>
        <w:t xml:space="preserve"> : </w:t>
      </w:r>
      <w:r w:rsidR="00BC2F6C" w:rsidRPr="00F17380">
        <w:rPr>
          <w:rFonts w:ascii="Century Gothic" w:hAnsi="Century Gothic"/>
          <w:sz w:val="18"/>
          <w:szCs w:val="18"/>
        </w:rPr>
        <w:t>5</w:t>
      </w:r>
      <w:r w:rsidR="00B50125" w:rsidRPr="00F17380">
        <w:rPr>
          <w:rFonts w:ascii="Century Gothic" w:hAnsi="Century Gothic"/>
          <w:sz w:val="18"/>
          <w:szCs w:val="18"/>
        </w:rPr>
        <w:t>%</w:t>
      </w:r>
      <w:r w:rsidR="00542D16" w:rsidRPr="00F17380">
        <w:rPr>
          <w:rFonts w:ascii="Century Gothic" w:hAnsi="Century Gothic"/>
          <w:sz w:val="18"/>
          <w:szCs w:val="18"/>
        </w:rPr>
        <w:t> ;</w:t>
      </w:r>
    </w:p>
    <w:p w14:paraId="16274A9F" w14:textId="77777777" w:rsidR="00712723" w:rsidRPr="00F17380" w:rsidRDefault="00712723" w:rsidP="00712723">
      <w:pPr>
        <w:suppressAutoHyphens w:val="0"/>
        <w:rPr>
          <w:rFonts w:ascii="Calibri" w:eastAsiaTheme="minorHAnsi" w:hAnsi="Calibri"/>
          <w:sz w:val="22"/>
          <w:szCs w:val="22"/>
        </w:rPr>
      </w:pPr>
    </w:p>
    <w:p w14:paraId="00DD2794" w14:textId="1749E93B" w:rsidR="000B30BF" w:rsidRPr="00F17380" w:rsidRDefault="000B30BF" w:rsidP="00712723">
      <w:pPr>
        <w:suppressAutoHyphens w:val="0"/>
        <w:rPr>
          <w:rFonts w:ascii="Century Gothic" w:hAnsi="Century Gothic"/>
          <w:sz w:val="18"/>
          <w:szCs w:val="18"/>
        </w:rPr>
      </w:pPr>
      <w:r w:rsidRPr="00F17380">
        <w:rPr>
          <w:rFonts w:ascii="Century Gothic" w:hAnsi="Century Gothic"/>
          <w:sz w:val="18"/>
          <w:szCs w:val="18"/>
          <w:u w:val="single"/>
        </w:rPr>
        <w:t xml:space="preserve">Critère </w:t>
      </w:r>
      <w:r w:rsidR="00FB468F" w:rsidRPr="00F17380">
        <w:rPr>
          <w:rFonts w:ascii="Century Gothic" w:hAnsi="Century Gothic"/>
          <w:sz w:val="18"/>
          <w:szCs w:val="18"/>
          <w:u w:val="single"/>
        </w:rPr>
        <w:t>« </w:t>
      </w:r>
      <w:r w:rsidR="00AC612C" w:rsidRPr="00F17380">
        <w:rPr>
          <w:rFonts w:ascii="Century Gothic" w:hAnsi="Century Gothic"/>
          <w:b/>
          <w:sz w:val="18"/>
          <w:szCs w:val="18"/>
          <w:u w:val="single"/>
        </w:rPr>
        <w:t>développement durable</w:t>
      </w:r>
      <w:r w:rsidR="00541FD8" w:rsidRPr="00F17380">
        <w:rPr>
          <w:rFonts w:ascii="Century Gothic" w:hAnsi="Century Gothic"/>
          <w:sz w:val="18"/>
          <w:szCs w:val="18"/>
          <w:u w:val="single"/>
        </w:rPr>
        <w:t> </w:t>
      </w:r>
      <w:r w:rsidR="00541FD8" w:rsidRPr="00F17380">
        <w:rPr>
          <w:rFonts w:ascii="Century Gothic" w:hAnsi="Century Gothic"/>
          <w:b/>
          <w:sz w:val="18"/>
          <w:szCs w:val="18"/>
          <w:u w:val="single"/>
        </w:rPr>
        <w:t xml:space="preserve">: </w:t>
      </w:r>
      <w:r w:rsidR="008576E3" w:rsidRPr="00F17380">
        <w:rPr>
          <w:rFonts w:ascii="Century Gothic" w:hAnsi="Century Gothic"/>
          <w:b/>
          <w:sz w:val="18"/>
          <w:szCs w:val="18"/>
          <w:u w:val="single"/>
        </w:rPr>
        <w:t>1</w:t>
      </w:r>
      <w:r w:rsidR="00BC2F6C" w:rsidRPr="00F17380">
        <w:rPr>
          <w:rFonts w:ascii="Century Gothic" w:hAnsi="Century Gothic"/>
          <w:b/>
          <w:sz w:val="18"/>
          <w:szCs w:val="18"/>
          <w:u w:val="single"/>
        </w:rPr>
        <w:t>0</w:t>
      </w:r>
      <w:r w:rsidRPr="00F17380">
        <w:rPr>
          <w:rFonts w:ascii="Century Gothic" w:hAnsi="Century Gothic"/>
          <w:b/>
          <w:sz w:val="18"/>
          <w:szCs w:val="18"/>
          <w:u w:val="single"/>
        </w:rPr>
        <w:t>%</w:t>
      </w:r>
      <w:r w:rsidR="00FB468F" w:rsidRPr="00F17380">
        <w:rPr>
          <w:rFonts w:ascii="Century Gothic" w:hAnsi="Century Gothic"/>
          <w:sz w:val="18"/>
          <w:szCs w:val="18"/>
          <w:u w:val="single"/>
        </w:rPr>
        <w:t> </w:t>
      </w:r>
      <w:r w:rsidR="00FB468F" w:rsidRPr="00F17380">
        <w:rPr>
          <w:rFonts w:ascii="Century Gothic" w:hAnsi="Century Gothic"/>
          <w:sz w:val="18"/>
          <w:szCs w:val="18"/>
        </w:rPr>
        <w:t xml:space="preserve">» (cf. annexe </w:t>
      </w:r>
      <w:r w:rsidR="00C47F03" w:rsidRPr="00F17380">
        <w:rPr>
          <w:rFonts w:ascii="Century Gothic" w:hAnsi="Century Gothic"/>
          <w:sz w:val="18"/>
          <w:szCs w:val="18"/>
        </w:rPr>
        <w:t>4</w:t>
      </w:r>
      <w:r w:rsidR="00FB468F" w:rsidRPr="00F17380">
        <w:rPr>
          <w:rFonts w:ascii="Century Gothic" w:hAnsi="Century Gothic"/>
          <w:sz w:val="18"/>
          <w:szCs w:val="18"/>
        </w:rPr>
        <w:t xml:space="preserve"> de l’AE)</w:t>
      </w:r>
      <w:r w:rsidR="00BC3B22">
        <w:rPr>
          <w:rFonts w:ascii="Century Gothic" w:hAnsi="Century Gothic"/>
          <w:sz w:val="18"/>
          <w:szCs w:val="18"/>
        </w:rPr>
        <w:t>.</w:t>
      </w:r>
    </w:p>
    <w:p w14:paraId="42D9AA97" w14:textId="337233B4" w:rsidR="000B30BF" w:rsidRDefault="000B30BF" w:rsidP="007A1F80">
      <w:pPr>
        <w:autoSpaceDE w:val="0"/>
        <w:autoSpaceDN w:val="0"/>
        <w:adjustRightInd w:val="0"/>
        <w:jc w:val="both"/>
        <w:rPr>
          <w:rFonts w:ascii="Century Gothic" w:hAnsi="Century Gothic" w:cs="Verdana"/>
          <w:sz w:val="18"/>
          <w:szCs w:val="18"/>
        </w:rPr>
      </w:pPr>
    </w:p>
    <w:p w14:paraId="3A623B9E" w14:textId="77777777" w:rsidR="00ED6E85" w:rsidRPr="00A82A34" w:rsidRDefault="00ED6E85" w:rsidP="00ED6E85">
      <w:pPr>
        <w:spacing w:line="276" w:lineRule="auto"/>
        <w:jc w:val="both"/>
        <w:rPr>
          <w:rFonts w:ascii="Century Gothic" w:hAnsi="Century Gothic"/>
          <w:sz w:val="18"/>
          <w:szCs w:val="18"/>
        </w:rPr>
      </w:pPr>
      <w:r w:rsidRPr="00A82A34">
        <w:rPr>
          <w:rFonts w:ascii="Century Gothic" w:hAnsi="Century Gothic"/>
          <w:sz w:val="18"/>
          <w:szCs w:val="18"/>
        </w:rPr>
        <w:t>Des précisions pourront être demandées au candidat si son offre n’est pas suffisamment claire et doit être précisée ou sa teneur complétée, ou dans le cas de discordance entre le montant de l’offre d’une part et les éléments ayant contribué à la détermination de ce montant d’autre part.</w:t>
      </w:r>
    </w:p>
    <w:p w14:paraId="6595E0F5" w14:textId="77777777" w:rsidR="00ED6E85" w:rsidRPr="00A82A34" w:rsidRDefault="00ED6E85" w:rsidP="00ED6E85">
      <w:pPr>
        <w:spacing w:line="276" w:lineRule="auto"/>
        <w:jc w:val="both"/>
        <w:rPr>
          <w:rFonts w:ascii="Century Gothic" w:hAnsi="Century Gothic"/>
          <w:sz w:val="18"/>
          <w:szCs w:val="18"/>
        </w:rPr>
      </w:pPr>
    </w:p>
    <w:p w14:paraId="41E3F890" w14:textId="77777777" w:rsidR="00ED6E85" w:rsidRPr="00AA2C9D" w:rsidRDefault="00ED6E85" w:rsidP="00ED6E85">
      <w:pPr>
        <w:pStyle w:val="Normal1"/>
        <w:spacing w:line="276" w:lineRule="auto"/>
        <w:ind w:firstLine="0"/>
        <w:rPr>
          <w:rFonts w:ascii="Century Gothic" w:hAnsi="Century Gothic"/>
          <w:sz w:val="18"/>
          <w:szCs w:val="18"/>
        </w:rPr>
      </w:pPr>
      <w:r w:rsidRPr="00AA2C9D">
        <w:rPr>
          <w:rFonts w:ascii="Century Gothic" w:hAnsi="Century Gothic"/>
          <w:sz w:val="18"/>
          <w:szCs w:val="18"/>
        </w:rPr>
        <w:t xml:space="preserve">L’offre la mieux classée sera donc retenue à titre provisoire en attendant que le ou les candidats </w:t>
      </w:r>
      <w:r w:rsidRPr="00AA2C9D">
        <w:rPr>
          <w:rFonts w:ascii="Century Gothic" w:hAnsi="Century Gothic" w:cs="Calibri"/>
          <w:sz w:val="18"/>
          <w:szCs w:val="18"/>
        </w:rPr>
        <w:t xml:space="preserve">et, le cas échéant ses sous-traitants, </w:t>
      </w:r>
      <w:r w:rsidRPr="00AA2C9D">
        <w:rPr>
          <w:rFonts w:ascii="Century Gothic" w:hAnsi="Century Gothic"/>
          <w:sz w:val="18"/>
          <w:szCs w:val="18"/>
        </w:rPr>
        <w:t>produisent les certificats et attestations des articles R2143-7 à R2143-15 du code de la commande publique </w:t>
      </w:r>
      <w:r w:rsidRPr="00AA2C9D">
        <w:rPr>
          <w:rFonts w:ascii="Century Gothic" w:hAnsi="Century Gothic" w:cs="Calibri"/>
          <w:b/>
          <w:sz w:val="18"/>
          <w:szCs w:val="18"/>
        </w:rPr>
        <w:t>dans un délai qui ne pourra excéder deux jours</w:t>
      </w:r>
      <w:r w:rsidRPr="00AA2C9D">
        <w:rPr>
          <w:rFonts w:ascii="Century Gothic" w:hAnsi="Century Gothic" w:cs="Calibri"/>
          <w:sz w:val="18"/>
          <w:szCs w:val="18"/>
        </w:rPr>
        <w:t xml:space="preserve"> à compter de la réception </w:t>
      </w:r>
      <w:r w:rsidRPr="00AA2C9D">
        <w:rPr>
          <w:rFonts w:ascii="Century Gothic" w:hAnsi="Century Gothic"/>
          <w:sz w:val="18"/>
          <w:szCs w:val="18"/>
        </w:rPr>
        <w:t>du courrier d’information du candidat susceptible d’être retenu :</w:t>
      </w:r>
    </w:p>
    <w:p w14:paraId="61C372D1" w14:textId="77777777" w:rsidR="00ED6E85" w:rsidRPr="00A82A34" w:rsidRDefault="00ED6E85" w:rsidP="00ED6E85">
      <w:pPr>
        <w:pStyle w:val="Normal1"/>
        <w:spacing w:line="276" w:lineRule="auto"/>
        <w:ind w:firstLine="0"/>
        <w:rPr>
          <w:rFonts w:ascii="Century Gothic" w:hAnsi="Century Gothic"/>
          <w:sz w:val="18"/>
          <w:szCs w:val="18"/>
        </w:rPr>
      </w:pPr>
    </w:p>
    <w:p w14:paraId="2218B935" w14:textId="77777777" w:rsidR="00ED6E85" w:rsidRPr="00A82A34" w:rsidRDefault="00ED6E85" w:rsidP="00ED6E85">
      <w:pPr>
        <w:tabs>
          <w:tab w:val="left" w:pos="284"/>
        </w:tabs>
        <w:spacing w:line="276" w:lineRule="auto"/>
        <w:jc w:val="both"/>
        <w:rPr>
          <w:rFonts w:ascii="Century Gothic" w:hAnsi="Century Gothic"/>
          <w:sz w:val="18"/>
          <w:szCs w:val="18"/>
        </w:rPr>
      </w:pPr>
      <w:r w:rsidRPr="00A82A34">
        <w:rPr>
          <w:rFonts w:ascii="Century Gothic" w:hAnsi="Century Gothic"/>
          <w:sz w:val="18"/>
          <w:szCs w:val="18"/>
        </w:rPr>
        <w:t>1° Les pièces prévues aux articles D. 8222-5 ou D. 8222-7 et D. 8222-8 du code du travail :</w:t>
      </w:r>
    </w:p>
    <w:p w14:paraId="2985F4B5" w14:textId="77777777" w:rsidR="00ED6E85" w:rsidRPr="00A82A34" w:rsidRDefault="00ED6E85" w:rsidP="00ED6E85">
      <w:pPr>
        <w:numPr>
          <w:ilvl w:val="0"/>
          <w:numId w:val="4"/>
        </w:numPr>
        <w:tabs>
          <w:tab w:val="left" w:pos="1134"/>
        </w:tabs>
        <w:spacing w:line="276" w:lineRule="auto"/>
        <w:ind w:left="851" w:firstLine="0"/>
        <w:jc w:val="both"/>
        <w:rPr>
          <w:rFonts w:ascii="Century Gothic" w:hAnsi="Century Gothic"/>
          <w:sz w:val="18"/>
          <w:szCs w:val="18"/>
          <w:lang w:val="x-none"/>
        </w:rPr>
      </w:pPr>
      <w:r w:rsidRPr="00A82A34">
        <w:rPr>
          <w:rFonts w:ascii="Century Gothic" w:hAnsi="Century Gothic"/>
          <w:sz w:val="18"/>
          <w:szCs w:val="18"/>
          <w:lang w:val="x-none"/>
        </w:rPr>
        <w:t xml:space="preserve">Une </w:t>
      </w:r>
      <w:r w:rsidRPr="00A82A34">
        <w:rPr>
          <w:rFonts w:ascii="Century Gothic" w:hAnsi="Century Gothic"/>
          <w:b/>
          <w:sz w:val="18"/>
          <w:szCs w:val="18"/>
          <w:lang w:val="x-none"/>
        </w:rPr>
        <w:t>attestation de fourniture des déclarations sociales et de paiement des cotisations et contributions de sécurité sociale</w:t>
      </w:r>
      <w:r w:rsidRPr="00A82A34">
        <w:rPr>
          <w:rFonts w:ascii="Century Gothic" w:hAnsi="Century Gothic"/>
          <w:sz w:val="18"/>
          <w:szCs w:val="18"/>
          <w:lang w:val="x-none"/>
        </w:rPr>
        <w:t xml:space="preserve"> émanant de l’organisme de protection sociale chargé du recouvrement des cotisations et des contributions datant de moins de six mois dont la personne contractante s’assure de l’authenticité auprès de l’organisme de recouvrement des cotisations de sécurité sociale,</w:t>
      </w:r>
    </w:p>
    <w:p w14:paraId="13097E0D" w14:textId="77777777" w:rsidR="00ED6E85" w:rsidRPr="00A82A34" w:rsidRDefault="00ED6E85" w:rsidP="00ED6E85">
      <w:pPr>
        <w:numPr>
          <w:ilvl w:val="0"/>
          <w:numId w:val="4"/>
        </w:numPr>
        <w:tabs>
          <w:tab w:val="left" w:pos="1134"/>
        </w:tabs>
        <w:spacing w:line="276" w:lineRule="auto"/>
        <w:ind w:left="851" w:firstLine="0"/>
        <w:jc w:val="both"/>
        <w:rPr>
          <w:rFonts w:ascii="Century Gothic" w:hAnsi="Century Gothic"/>
          <w:sz w:val="18"/>
          <w:szCs w:val="18"/>
          <w:lang w:val="x-none"/>
        </w:rPr>
      </w:pPr>
      <w:r w:rsidRPr="00A82A34">
        <w:rPr>
          <w:rFonts w:ascii="Century Gothic" w:hAnsi="Century Gothic"/>
          <w:sz w:val="18"/>
          <w:szCs w:val="18"/>
          <w:lang w:val="x-none"/>
        </w:rPr>
        <w:t>Un</w:t>
      </w:r>
      <w:r w:rsidRPr="00A82A34">
        <w:rPr>
          <w:rFonts w:ascii="Century Gothic" w:hAnsi="Century Gothic"/>
          <w:b/>
          <w:sz w:val="18"/>
          <w:szCs w:val="18"/>
          <w:lang w:val="x-none"/>
        </w:rPr>
        <w:t xml:space="preserve"> extrait</w:t>
      </w:r>
      <w:r w:rsidRPr="00A82A34">
        <w:rPr>
          <w:rFonts w:ascii="Century Gothic" w:hAnsi="Century Gothic"/>
          <w:sz w:val="18"/>
          <w:szCs w:val="18"/>
          <w:lang w:val="x-none"/>
        </w:rPr>
        <w:t xml:space="preserve"> </w:t>
      </w:r>
      <w:r w:rsidRPr="00A82A34">
        <w:rPr>
          <w:rFonts w:ascii="Century Gothic" w:hAnsi="Century Gothic"/>
          <w:b/>
          <w:sz w:val="18"/>
          <w:szCs w:val="18"/>
          <w:lang w:val="x-none"/>
        </w:rPr>
        <w:t>K ou K bis</w:t>
      </w:r>
      <w:r w:rsidRPr="00A82A34">
        <w:rPr>
          <w:rFonts w:ascii="Century Gothic" w:hAnsi="Century Gothic"/>
          <w:sz w:val="18"/>
          <w:szCs w:val="18"/>
          <w:lang w:val="x-none"/>
        </w:rPr>
        <w:t xml:space="preserve"> ou une copie de la carte d’identification justifiant de l’inscription au répertoire des métiers ;</w:t>
      </w:r>
    </w:p>
    <w:p w14:paraId="6E357856" w14:textId="3CD267EB" w:rsidR="00ED6E85" w:rsidRDefault="00ED6E85" w:rsidP="00ED6E85">
      <w:pPr>
        <w:pStyle w:val="Retraitcorpsdetexte"/>
        <w:tabs>
          <w:tab w:val="left" w:pos="284"/>
        </w:tabs>
        <w:spacing w:line="276" w:lineRule="auto"/>
        <w:rPr>
          <w:rFonts w:ascii="Century Gothic" w:hAnsi="Century Gothic"/>
          <w:sz w:val="18"/>
          <w:szCs w:val="18"/>
        </w:rPr>
      </w:pPr>
      <w:r w:rsidRPr="00A82A34">
        <w:rPr>
          <w:rFonts w:ascii="Century Gothic" w:hAnsi="Century Gothic"/>
          <w:sz w:val="18"/>
          <w:szCs w:val="18"/>
        </w:rPr>
        <w:t xml:space="preserve">2° Un état annuel des certificats concernant la situation fiscale et la situation sociale, obtenu auprès des administrations et organismes compétents (cf. </w:t>
      </w:r>
      <w:hyperlink r:id="rId16" w:history="1">
        <w:r w:rsidRPr="00B24588">
          <w:rPr>
            <w:rStyle w:val="Lienhypertexte"/>
            <w:rFonts w:ascii="Century Gothic" w:hAnsi="Century Gothic"/>
            <w:sz w:val="18"/>
            <w:szCs w:val="18"/>
          </w:rPr>
          <w:t>https://www.service-public.fr/professionnels-entreprises/vosdroits/F23384</w:t>
        </w:r>
      </w:hyperlink>
      <w:r>
        <w:rPr>
          <w:rFonts w:ascii="Century Gothic" w:hAnsi="Century Gothic"/>
          <w:sz w:val="18"/>
          <w:szCs w:val="18"/>
        </w:rPr>
        <w:t>)</w:t>
      </w:r>
      <w:r w:rsidRPr="00A82A34">
        <w:rPr>
          <w:rFonts w:ascii="Century Gothic" w:hAnsi="Century Gothic"/>
          <w:sz w:val="18"/>
          <w:szCs w:val="18"/>
        </w:rPr>
        <w:t>. </w:t>
      </w:r>
    </w:p>
    <w:p w14:paraId="14565D40" w14:textId="77777777" w:rsidR="00ED6E85" w:rsidRPr="00A82A34" w:rsidRDefault="00ED6E85" w:rsidP="00ED6E85">
      <w:pPr>
        <w:tabs>
          <w:tab w:val="num" w:pos="1852"/>
        </w:tabs>
        <w:spacing w:line="276" w:lineRule="auto"/>
        <w:jc w:val="both"/>
        <w:rPr>
          <w:rFonts w:ascii="Century Gothic" w:hAnsi="Century Gothic"/>
          <w:sz w:val="18"/>
          <w:szCs w:val="18"/>
        </w:rPr>
      </w:pPr>
    </w:p>
    <w:p w14:paraId="50442A34" w14:textId="77777777" w:rsidR="00ED6E85" w:rsidRPr="00A82A34" w:rsidRDefault="00ED6E85" w:rsidP="00ED6E85">
      <w:pPr>
        <w:spacing w:line="276" w:lineRule="auto"/>
        <w:jc w:val="both"/>
        <w:rPr>
          <w:rFonts w:ascii="Century Gothic" w:hAnsi="Century Gothic" w:cs="Verdana"/>
          <w:sz w:val="18"/>
          <w:szCs w:val="18"/>
        </w:rPr>
      </w:pPr>
      <w:r w:rsidRPr="00A82A34">
        <w:rPr>
          <w:rFonts w:ascii="Century Gothic" w:hAnsi="Century Gothic"/>
          <w:sz w:val="18"/>
          <w:szCs w:val="18"/>
        </w:rPr>
        <w:t xml:space="preserve">En outre, et </w:t>
      </w:r>
      <w:r w:rsidRPr="00A82A34">
        <w:rPr>
          <w:rFonts w:ascii="Century Gothic" w:hAnsi="Century Gothic" w:cs="Verdana"/>
          <w:sz w:val="18"/>
          <w:szCs w:val="18"/>
        </w:rPr>
        <w:t xml:space="preserve">par dérogation à l’article 9.2 du CCAG-FCS, le titulaire et, le cas échéant, leurs sous-traitants sont tenus de justifier qu’ils sont </w:t>
      </w:r>
      <w:r w:rsidRPr="00A82A34">
        <w:rPr>
          <w:rFonts w:ascii="Century Gothic" w:hAnsi="Century Gothic" w:cs="Verdana"/>
          <w:b/>
          <w:sz w:val="18"/>
          <w:szCs w:val="18"/>
        </w:rPr>
        <w:t>titulaires des</w:t>
      </w:r>
      <w:r w:rsidRPr="00A82A34">
        <w:rPr>
          <w:rFonts w:ascii="Century Gothic" w:hAnsi="Century Gothic" w:cs="Verdana"/>
          <w:sz w:val="18"/>
          <w:szCs w:val="18"/>
        </w:rPr>
        <w:t xml:space="preserve"> </w:t>
      </w:r>
      <w:r w:rsidRPr="00A82A34">
        <w:rPr>
          <w:rFonts w:ascii="Century Gothic" w:hAnsi="Century Gothic" w:cs="Verdana"/>
          <w:b/>
          <w:sz w:val="18"/>
          <w:szCs w:val="18"/>
        </w:rPr>
        <w:t xml:space="preserve">assurances obligatoires </w:t>
      </w:r>
      <w:r w:rsidRPr="00A82A34">
        <w:rPr>
          <w:rFonts w:ascii="Century Gothic" w:hAnsi="Century Gothic" w:cs="Verdana"/>
          <w:sz w:val="18"/>
          <w:szCs w:val="18"/>
        </w:rPr>
        <w:t xml:space="preserve">et ce, </w:t>
      </w:r>
      <w:r w:rsidRPr="00A82A34">
        <w:rPr>
          <w:rFonts w:ascii="Century Gothic" w:hAnsi="Century Gothic" w:cs="Calibri"/>
          <w:b/>
          <w:sz w:val="18"/>
          <w:szCs w:val="18"/>
        </w:rPr>
        <w:t>dans un délai qui ne pourra excéder deux jours</w:t>
      </w:r>
      <w:r w:rsidRPr="00A82A34">
        <w:rPr>
          <w:rFonts w:ascii="Century Gothic" w:hAnsi="Century Gothic" w:cs="Calibri"/>
          <w:sz w:val="18"/>
          <w:szCs w:val="18"/>
        </w:rPr>
        <w:t xml:space="preserve"> à compter </w:t>
      </w:r>
      <w:r w:rsidRPr="00A82A34">
        <w:rPr>
          <w:rFonts w:ascii="Century Gothic" w:hAnsi="Century Gothic" w:cs="Calibri"/>
          <w:sz w:val="18"/>
          <w:szCs w:val="18"/>
        </w:rPr>
        <w:lastRenderedPageBreak/>
        <w:t xml:space="preserve">de la réception </w:t>
      </w:r>
      <w:r w:rsidRPr="00A82A34">
        <w:rPr>
          <w:rFonts w:ascii="Century Gothic" w:hAnsi="Century Gothic"/>
          <w:sz w:val="18"/>
          <w:szCs w:val="18"/>
        </w:rPr>
        <w:t xml:space="preserve">du courrier d’information du candidat susceptible d’être retenu </w:t>
      </w:r>
      <w:r w:rsidRPr="00A82A34">
        <w:rPr>
          <w:rFonts w:ascii="Century Gothic" w:hAnsi="Century Gothic" w:cs="Verdana"/>
          <w:sz w:val="18"/>
          <w:szCs w:val="18"/>
        </w:rPr>
        <w:t xml:space="preserve">et </w:t>
      </w:r>
      <w:r w:rsidRPr="00A82A34">
        <w:rPr>
          <w:rFonts w:ascii="Century Gothic" w:hAnsi="Century Gothic" w:cs="Verdana"/>
          <w:b/>
          <w:sz w:val="18"/>
          <w:szCs w:val="18"/>
        </w:rPr>
        <w:t>avant tout commencement des prestations</w:t>
      </w:r>
      <w:r w:rsidRPr="00A82A34">
        <w:rPr>
          <w:rFonts w:ascii="Century Gothic" w:hAnsi="Century Gothic" w:cs="Verdana"/>
          <w:sz w:val="18"/>
          <w:szCs w:val="18"/>
        </w:rPr>
        <w:t>.</w:t>
      </w:r>
    </w:p>
    <w:p w14:paraId="6213F171" w14:textId="77777777" w:rsidR="00ED6E85" w:rsidRPr="00A82A34" w:rsidRDefault="00ED6E85" w:rsidP="00ED6E85">
      <w:pPr>
        <w:spacing w:line="276" w:lineRule="auto"/>
        <w:jc w:val="both"/>
        <w:rPr>
          <w:rFonts w:ascii="Century Gothic" w:hAnsi="Century Gothic" w:cs="Verdana"/>
          <w:sz w:val="18"/>
          <w:szCs w:val="18"/>
        </w:rPr>
      </w:pPr>
    </w:p>
    <w:p w14:paraId="3222731D" w14:textId="77777777" w:rsidR="00ED6E85" w:rsidRPr="00AA2C9D" w:rsidRDefault="00ED6E85" w:rsidP="00ED6E85">
      <w:pPr>
        <w:spacing w:line="276" w:lineRule="auto"/>
        <w:jc w:val="both"/>
        <w:rPr>
          <w:rFonts w:ascii="Century Gothic" w:hAnsi="Century Gothic"/>
          <w:sz w:val="18"/>
          <w:szCs w:val="18"/>
        </w:rPr>
      </w:pPr>
      <w:r w:rsidRPr="00AA2C9D">
        <w:rPr>
          <w:rFonts w:ascii="Century Gothic" w:hAnsi="Century Gothic"/>
          <w:sz w:val="18"/>
          <w:szCs w:val="18"/>
        </w:rPr>
        <w:t>Ces pièces doivent être produites tous les six mois jusqu’à la fin de l’exécution du marché ou seront récupérées sur la plateforme dédiée « E attestations ».</w:t>
      </w:r>
    </w:p>
    <w:p w14:paraId="6EA6EB0F" w14:textId="77777777" w:rsidR="0097274D" w:rsidRPr="003F1198" w:rsidRDefault="0097274D" w:rsidP="007A1F80">
      <w:pPr>
        <w:pStyle w:val="Corpsdetexte2"/>
        <w:spacing w:after="0" w:line="240" w:lineRule="auto"/>
        <w:jc w:val="both"/>
        <w:rPr>
          <w:rFonts w:ascii="Century Gothic" w:hAnsi="Century Gothic"/>
          <w:b/>
          <w:color w:val="00B050"/>
          <w:sz w:val="18"/>
          <w:szCs w:val="18"/>
          <w:lang w:val="fr-FR"/>
        </w:rPr>
      </w:pPr>
    </w:p>
    <w:p w14:paraId="1494A240" w14:textId="713AA9BB" w:rsidR="00543BFA" w:rsidRDefault="00543BFA" w:rsidP="00914A1D">
      <w:pPr>
        <w:pStyle w:val="Titre2"/>
      </w:pPr>
      <w:bookmarkStart w:id="56" w:name="_Toc317601653"/>
      <w:bookmarkStart w:id="57" w:name="_Toc317607670"/>
      <w:bookmarkStart w:id="58" w:name="_Toc317665388"/>
      <w:bookmarkStart w:id="59" w:name="_Toc342483165"/>
      <w:bookmarkStart w:id="60" w:name="_Toc162340429"/>
      <w:r w:rsidRPr="003F1198">
        <w:t>Article 7.3 - Remise d’échantillons</w:t>
      </w:r>
      <w:bookmarkEnd w:id="56"/>
      <w:bookmarkEnd w:id="57"/>
      <w:bookmarkEnd w:id="58"/>
      <w:bookmarkEnd w:id="59"/>
      <w:bookmarkEnd w:id="60"/>
    </w:p>
    <w:p w14:paraId="728E6464" w14:textId="77777777" w:rsidR="00712723" w:rsidRPr="00712723" w:rsidRDefault="00712723" w:rsidP="00712723">
      <w:pPr>
        <w:rPr>
          <w:lang w:val="x-none"/>
        </w:rPr>
      </w:pPr>
    </w:p>
    <w:p w14:paraId="7D41407B" w14:textId="755700E2" w:rsidR="00ED6E85" w:rsidRDefault="00EF1897" w:rsidP="00B638C9">
      <w:pPr>
        <w:pStyle w:val="Normal2"/>
        <w:ind w:left="0" w:firstLine="0"/>
        <w:rPr>
          <w:rFonts w:ascii="Century Gothic" w:hAnsi="Century Gothic"/>
          <w:sz w:val="18"/>
          <w:szCs w:val="18"/>
        </w:rPr>
      </w:pPr>
      <w:r w:rsidRPr="003F1198">
        <w:rPr>
          <w:rFonts w:ascii="Century Gothic" w:hAnsi="Century Gothic"/>
          <w:sz w:val="18"/>
          <w:szCs w:val="18"/>
          <w:lang w:val="fr-FR"/>
        </w:rPr>
        <w:t>Sans objet.</w:t>
      </w:r>
    </w:p>
    <w:p w14:paraId="4B53B7F4" w14:textId="77777777" w:rsidR="00AC05EB" w:rsidRPr="003F1198" w:rsidRDefault="00AC05EB" w:rsidP="007A1F80">
      <w:pPr>
        <w:pStyle w:val="Normal2"/>
        <w:ind w:left="0" w:firstLine="0"/>
        <w:rPr>
          <w:rFonts w:ascii="Century Gothic" w:hAnsi="Century Gothic"/>
          <w:sz w:val="18"/>
          <w:szCs w:val="18"/>
        </w:rPr>
      </w:pPr>
    </w:p>
    <w:p w14:paraId="65C4DC7C" w14:textId="77777777" w:rsidR="0055667A" w:rsidRPr="003F1198" w:rsidRDefault="0055667A" w:rsidP="007A1F80">
      <w:pPr>
        <w:pStyle w:val="Titre1"/>
        <w:jc w:val="both"/>
        <w:rPr>
          <w:rFonts w:ascii="Century Gothic" w:hAnsi="Century Gothic"/>
          <w:color w:val="5B9BD5"/>
          <w:sz w:val="18"/>
          <w:szCs w:val="18"/>
        </w:rPr>
      </w:pPr>
      <w:bookmarkStart w:id="61" w:name="_Toc162340430"/>
      <w:r w:rsidRPr="003F1198">
        <w:rPr>
          <w:rFonts w:ascii="Century Gothic" w:hAnsi="Century Gothic"/>
          <w:color w:val="5B9BD5"/>
          <w:sz w:val="18"/>
          <w:szCs w:val="18"/>
        </w:rPr>
        <w:t>ARTICLE 8 : AUTRES RENSEIGNEMENTS</w:t>
      </w:r>
      <w:bookmarkEnd w:id="61"/>
    </w:p>
    <w:p w14:paraId="4C4B80E0" w14:textId="77777777" w:rsidR="0055667A" w:rsidRPr="003F1198" w:rsidRDefault="0055667A" w:rsidP="007A1F80">
      <w:pPr>
        <w:pStyle w:val="Normal2"/>
        <w:ind w:left="0" w:firstLine="0"/>
        <w:rPr>
          <w:rFonts w:ascii="Century Gothic" w:hAnsi="Century Gothic"/>
          <w:sz w:val="18"/>
          <w:szCs w:val="18"/>
          <w:lang w:val="fr-FR"/>
        </w:rPr>
      </w:pPr>
    </w:p>
    <w:p w14:paraId="079BE692" w14:textId="768897F6" w:rsidR="00450A45" w:rsidRDefault="00211F33" w:rsidP="00914A1D">
      <w:pPr>
        <w:pStyle w:val="Titre2"/>
      </w:pPr>
      <w:bookmarkStart w:id="62" w:name="_Toc162340431"/>
      <w:r w:rsidRPr="003F1198">
        <w:t>Article 8.1</w:t>
      </w:r>
      <w:r w:rsidR="00450A45" w:rsidRPr="003F1198">
        <w:t xml:space="preserve"> </w:t>
      </w:r>
      <w:r w:rsidR="00712723">
        <w:t>–</w:t>
      </w:r>
      <w:r w:rsidR="00450A45" w:rsidRPr="003F1198">
        <w:t xml:space="preserve"> Visite</w:t>
      </w:r>
      <w:bookmarkEnd w:id="62"/>
    </w:p>
    <w:p w14:paraId="3F8C218C" w14:textId="77777777" w:rsidR="00712723" w:rsidRPr="00712723" w:rsidRDefault="00712723" w:rsidP="00712723">
      <w:pPr>
        <w:rPr>
          <w:lang w:val="x-none"/>
        </w:rPr>
      </w:pPr>
    </w:p>
    <w:p w14:paraId="6E0AEF1D" w14:textId="7552FC9B" w:rsidR="00197C7E" w:rsidRDefault="00C32AD8" w:rsidP="00197C7E">
      <w:pPr>
        <w:suppressAutoHyphens w:val="0"/>
        <w:jc w:val="both"/>
        <w:rPr>
          <w:rFonts w:ascii="Century Gothic" w:hAnsi="Century Gothic"/>
          <w:sz w:val="18"/>
          <w:szCs w:val="18"/>
        </w:rPr>
      </w:pPr>
      <w:r>
        <w:rPr>
          <w:rFonts w:ascii="Century Gothic" w:hAnsi="Century Gothic"/>
          <w:sz w:val="18"/>
          <w:szCs w:val="18"/>
        </w:rPr>
        <w:t xml:space="preserve">Sans objet </w:t>
      </w:r>
    </w:p>
    <w:p w14:paraId="3D1F4C83" w14:textId="77777777" w:rsidR="00C32AD8" w:rsidRPr="00541FD8" w:rsidRDefault="00C32AD8" w:rsidP="00197C7E">
      <w:pPr>
        <w:suppressAutoHyphens w:val="0"/>
        <w:jc w:val="both"/>
        <w:rPr>
          <w:rFonts w:ascii="Century Gothic" w:hAnsi="Century Gothic"/>
          <w:b/>
          <w:color w:val="FF0000"/>
          <w:sz w:val="18"/>
          <w:szCs w:val="18"/>
        </w:rPr>
      </w:pPr>
    </w:p>
    <w:p w14:paraId="15A75CC1" w14:textId="77777777" w:rsidR="00BD162D" w:rsidRDefault="00BD162D" w:rsidP="00914A1D">
      <w:pPr>
        <w:pStyle w:val="Titre2"/>
      </w:pPr>
      <w:bookmarkStart w:id="63" w:name="_Toc317607673"/>
      <w:bookmarkStart w:id="64" w:name="_Toc317665391"/>
      <w:bookmarkStart w:id="65" w:name="_Toc342483168"/>
      <w:bookmarkStart w:id="66" w:name="_Toc162340432"/>
      <w:r w:rsidRPr="003F1198">
        <w:t>Article 8.</w:t>
      </w:r>
      <w:r w:rsidR="00211F33" w:rsidRPr="003F1198">
        <w:rPr>
          <w:lang w:val="fr-FR"/>
        </w:rPr>
        <w:t>2</w:t>
      </w:r>
      <w:r w:rsidRPr="003F1198">
        <w:t xml:space="preserve"> - Modifications de détail du dossier de consultation des entreprises</w:t>
      </w:r>
      <w:bookmarkEnd w:id="63"/>
      <w:bookmarkEnd w:id="64"/>
      <w:bookmarkEnd w:id="65"/>
      <w:bookmarkEnd w:id="66"/>
    </w:p>
    <w:p w14:paraId="509E26CA" w14:textId="77777777" w:rsidR="00ED6E85" w:rsidRPr="00ED6E85" w:rsidRDefault="00ED6E85" w:rsidP="00ED6E85">
      <w:pPr>
        <w:rPr>
          <w:lang w:val="x-none"/>
        </w:rPr>
      </w:pPr>
    </w:p>
    <w:p w14:paraId="5E42E295" w14:textId="77777777" w:rsidR="00BD162D" w:rsidRPr="003F1198" w:rsidRDefault="00BD162D" w:rsidP="007A1F80">
      <w:pPr>
        <w:jc w:val="both"/>
        <w:rPr>
          <w:rFonts w:ascii="Century Gothic" w:hAnsi="Century Gothic"/>
          <w:sz w:val="18"/>
          <w:szCs w:val="18"/>
        </w:rPr>
      </w:pPr>
      <w:r w:rsidRPr="003F1198">
        <w:rPr>
          <w:rFonts w:ascii="Century Gothic" w:hAnsi="Century Gothic"/>
          <w:sz w:val="18"/>
          <w:szCs w:val="18"/>
        </w:rPr>
        <w:t xml:space="preserve">La personne publique se réserve le droit d’apporter </w:t>
      </w:r>
      <w:r w:rsidRPr="003F1198">
        <w:rPr>
          <w:rFonts w:ascii="Century Gothic" w:hAnsi="Century Gothic"/>
          <w:sz w:val="18"/>
          <w:szCs w:val="18"/>
          <w:u w:val="single"/>
        </w:rPr>
        <w:t>au plus tard une semaine avant la date limite fixée pour la remise des offres</w:t>
      </w:r>
      <w:r w:rsidRPr="003F1198">
        <w:rPr>
          <w:rFonts w:ascii="Century Gothic" w:hAnsi="Century Gothic"/>
          <w:sz w:val="18"/>
          <w:szCs w:val="18"/>
        </w:rPr>
        <w:t xml:space="preserve">, des modifications de détail au dossier de consultation. Les candidats devront alors répondre sur la base du dossier modifié sans </w:t>
      </w:r>
      <w:r w:rsidR="00553E81" w:rsidRPr="003F1198">
        <w:rPr>
          <w:rFonts w:ascii="Century Gothic" w:hAnsi="Century Gothic"/>
          <w:sz w:val="18"/>
          <w:szCs w:val="18"/>
        </w:rPr>
        <w:t>pouvoir élever</w:t>
      </w:r>
      <w:r w:rsidRPr="003F1198">
        <w:rPr>
          <w:rFonts w:ascii="Century Gothic" w:hAnsi="Century Gothic"/>
          <w:sz w:val="18"/>
          <w:szCs w:val="18"/>
        </w:rPr>
        <w:t xml:space="preserve"> aucune réclamation à ce sujet.</w:t>
      </w:r>
    </w:p>
    <w:p w14:paraId="46FB47BE" w14:textId="77777777" w:rsidR="00BD162D" w:rsidRPr="003F1198" w:rsidRDefault="00BD162D" w:rsidP="007A1F80">
      <w:pPr>
        <w:jc w:val="both"/>
        <w:rPr>
          <w:rFonts w:ascii="Century Gothic" w:hAnsi="Century Gothic"/>
          <w:sz w:val="18"/>
          <w:szCs w:val="18"/>
        </w:rPr>
      </w:pPr>
    </w:p>
    <w:p w14:paraId="30FC2728" w14:textId="77777777" w:rsidR="00BD162D" w:rsidRPr="003F1198" w:rsidRDefault="00BD162D" w:rsidP="007A1F80">
      <w:pPr>
        <w:jc w:val="both"/>
        <w:rPr>
          <w:rFonts w:ascii="Century Gothic" w:hAnsi="Century Gothic"/>
          <w:sz w:val="18"/>
          <w:szCs w:val="18"/>
        </w:rPr>
      </w:pPr>
      <w:r w:rsidRPr="003F1198">
        <w:rPr>
          <w:rFonts w:ascii="Century Gothic" w:hAnsi="Century Gothic"/>
          <w:sz w:val="18"/>
          <w:szCs w:val="18"/>
        </w:rPr>
        <w:t>Si pendant l’étude du dossier par les candidats, la limite fixée pour la remise des offres est reportée, la disposition précédente est applicable en fonction de cette nouvelle date.</w:t>
      </w:r>
    </w:p>
    <w:p w14:paraId="5476E8EB" w14:textId="77777777" w:rsidR="00BD162D" w:rsidRPr="003F1198" w:rsidRDefault="00BD162D" w:rsidP="007A1F80">
      <w:pPr>
        <w:pStyle w:val="Normal2"/>
        <w:ind w:left="0" w:firstLine="0"/>
        <w:rPr>
          <w:rFonts w:ascii="Century Gothic" w:hAnsi="Century Gothic"/>
          <w:sz w:val="18"/>
          <w:szCs w:val="18"/>
        </w:rPr>
      </w:pPr>
    </w:p>
    <w:p w14:paraId="70D272D5" w14:textId="77777777" w:rsidR="00C6367F" w:rsidRDefault="00C6367F" w:rsidP="00914A1D">
      <w:pPr>
        <w:pStyle w:val="Titre2"/>
      </w:pPr>
      <w:bookmarkStart w:id="67" w:name="_Toc317607674"/>
      <w:bookmarkStart w:id="68" w:name="_Toc317665392"/>
      <w:bookmarkStart w:id="69" w:name="_Toc342483169"/>
      <w:bookmarkStart w:id="70" w:name="_Toc162340433"/>
      <w:r w:rsidRPr="003F1198">
        <w:t>Article 8.</w:t>
      </w:r>
      <w:r w:rsidR="00211F33" w:rsidRPr="003F1198">
        <w:rPr>
          <w:lang w:val="fr-FR"/>
        </w:rPr>
        <w:t>3</w:t>
      </w:r>
      <w:r w:rsidRPr="003F1198">
        <w:t xml:space="preserve"> </w:t>
      </w:r>
      <w:r w:rsidR="00ED6E85">
        <w:t>–</w:t>
      </w:r>
      <w:r w:rsidRPr="003F1198">
        <w:t xml:space="preserve"> Renseignements</w:t>
      </w:r>
      <w:bookmarkEnd w:id="67"/>
      <w:bookmarkEnd w:id="68"/>
      <w:bookmarkEnd w:id="69"/>
      <w:bookmarkEnd w:id="70"/>
    </w:p>
    <w:p w14:paraId="548C520F" w14:textId="77777777" w:rsidR="00ED6E85" w:rsidRPr="00ED6E85" w:rsidRDefault="00ED6E85" w:rsidP="00ED6E85">
      <w:pPr>
        <w:rPr>
          <w:lang w:val="x-none"/>
        </w:rPr>
      </w:pPr>
    </w:p>
    <w:p w14:paraId="2634ECE2" w14:textId="77777777" w:rsidR="00ED6E85" w:rsidRPr="00ED6E85" w:rsidRDefault="00ED6E85" w:rsidP="00ED6E85">
      <w:pPr>
        <w:jc w:val="both"/>
        <w:rPr>
          <w:rFonts w:ascii="Century Gothic" w:hAnsi="Century Gothic"/>
          <w:b/>
          <w:sz w:val="18"/>
          <w:szCs w:val="18"/>
        </w:rPr>
      </w:pPr>
      <w:r w:rsidRPr="00ED6E85">
        <w:rPr>
          <w:rFonts w:ascii="Century Gothic" w:hAnsi="Century Gothic"/>
          <w:sz w:val="18"/>
          <w:szCs w:val="18"/>
        </w:rPr>
        <w:t xml:space="preserve">Pour obtenir des informations complémentaires sur cette consultation, les candidats devront adresser une demande </w:t>
      </w:r>
      <w:r w:rsidRPr="00ED6E85">
        <w:rPr>
          <w:rFonts w:ascii="Century Gothic" w:hAnsi="Century Gothic"/>
          <w:b/>
          <w:sz w:val="18"/>
          <w:szCs w:val="18"/>
        </w:rPr>
        <w:t xml:space="preserve">au plus tard </w:t>
      </w:r>
      <w:r w:rsidRPr="00ED6E85">
        <w:rPr>
          <w:rFonts w:ascii="Century Gothic" w:hAnsi="Century Gothic"/>
          <w:b/>
          <w:sz w:val="18"/>
          <w:szCs w:val="18"/>
          <w:u w:val="single"/>
        </w:rPr>
        <w:t>huit jours</w:t>
      </w:r>
      <w:r w:rsidRPr="00ED6E85">
        <w:rPr>
          <w:rFonts w:ascii="Century Gothic" w:hAnsi="Century Gothic"/>
          <w:b/>
          <w:sz w:val="18"/>
          <w:szCs w:val="18"/>
        </w:rPr>
        <w:t xml:space="preserve"> avant la date limite de dépôt des offres </w:t>
      </w:r>
      <w:r w:rsidRPr="00ED6E85">
        <w:rPr>
          <w:rFonts w:ascii="Century Gothic" w:hAnsi="Century Gothic"/>
          <w:sz w:val="18"/>
          <w:szCs w:val="18"/>
        </w:rPr>
        <w:t>par le biais de la plateforme PLACE</w:t>
      </w:r>
      <w:r w:rsidRPr="00ED6E85">
        <w:rPr>
          <w:rFonts w:ascii="Century Gothic" w:hAnsi="Century Gothic"/>
          <w:b/>
          <w:sz w:val="18"/>
          <w:szCs w:val="18"/>
        </w:rPr>
        <w:t xml:space="preserve"> : </w:t>
      </w:r>
      <w:hyperlink r:id="rId17" w:history="1">
        <w:r w:rsidRPr="00ED6E85">
          <w:rPr>
            <w:rStyle w:val="Lienhypertexte"/>
            <w:rFonts w:ascii="Century Gothic" w:hAnsi="Century Gothic"/>
            <w:b/>
            <w:sz w:val="18"/>
            <w:szCs w:val="18"/>
          </w:rPr>
          <w:t>www.marches-publics.gouv.fr</w:t>
        </w:r>
      </w:hyperlink>
    </w:p>
    <w:p w14:paraId="57704F00" w14:textId="77777777" w:rsidR="00ED6E85" w:rsidRPr="00ED6E85" w:rsidRDefault="00ED6E85" w:rsidP="00ED6E85">
      <w:pPr>
        <w:jc w:val="both"/>
        <w:rPr>
          <w:rFonts w:ascii="Century Gothic" w:hAnsi="Century Gothic"/>
          <w:sz w:val="18"/>
          <w:szCs w:val="18"/>
        </w:rPr>
      </w:pPr>
      <w:r w:rsidRPr="00ED6E85">
        <w:rPr>
          <w:rFonts w:ascii="Century Gothic" w:hAnsi="Century Gothic"/>
          <w:sz w:val="18"/>
          <w:szCs w:val="18"/>
        </w:rPr>
        <w:t xml:space="preserve"> </w:t>
      </w:r>
    </w:p>
    <w:p w14:paraId="0A9395FC" w14:textId="6D8465A6" w:rsidR="008B5332" w:rsidRDefault="00ED6E85" w:rsidP="00ED6E85">
      <w:pPr>
        <w:jc w:val="both"/>
        <w:rPr>
          <w:rFonts w:ascii="Century Gothic" w:hAnsi="Century Gothic"/>
          <w:b/>
          <w:sz w:val="18"/>
          <w:szCs w:val="18"/>
        </w:rPr>
      </w:pPr>
      <w:r w:rsidRPr="00ED6E85">
        <w:rPr>
          <w:rFonts w:ascii="Century Gothic" w:hAnsi="Century Gothic"/>
          <w:sz w:val="18"/>
          <w:szCs w:val="18"/>
        </w:rPr>
        <w:t xml:space="preserve">Une réponse sera adressée aux candidats </w:t>
      </w:r>
      <w:r w:rsidRPr="00ED6E85">
        <w:rPr>
          <w:rFonts w:ascii="Century Gothic" w:hAnsi="Century Gothic"/>
          <w:b/>
          <w:sz w:val="18"/>
          <w:szCs w:val="18"/>
          <w:u w:val="single"/>
        </w:rPr>
        <w:t xml:space="preserve">dans un délai </w:t>
      </w:r>
      <w:r w:rsidRPr="00712723">
        <w:rPr>
          <w:rFonts w:ascii="Century Gothic" w:hAnsi="Century Gothic"/>
          <w:b/>
          <w:sz w:val="18"/>
          <w:szCs w:val="18"/>
          <w:u w:val="single"/>
        </w:rPr>
        <w:t xml:space="preserve">de </w:t>
      </w:r>
      <w:r w:rsidR="00B638C9" w:rsidRPr="00712723">
        <w:rPr>
          <w:rFonts w:ascii="Century Gothic" w:hAnsi="Century Gothic"/>
          <w:b/>
          <w:sz w:val="18"/>
          <w:szCs w:val="18"/>
          <w:u w:val="single"/>
        </w:rPr>
        <w:t>quatre</w:t>
      </w:r>
      <w:r w:rsidRPr="00712723">
        <w:rPr>
          <w:rFonts w:ascii="Century Gothic" w:hAnsi="Century Gothic"/>
          <w:b/>
          <w:sz w:val="18"/>
          <w:szCs w:val="18"/>
          <w:u w:val="single"/>
        </w:rPr>
        <w:t xml:space="preserve"> jours</w:t>
      </w:r>
      <w:r w:rsidRPr="00ED6E85">
        <w:rPr>
          <w:rFonts w:ascii="Century Gothic" w:hAnsi="Century Gothic"/>
          <w:b/>
          <w:sz w:val="18"/>
          <w:szCs w:val="18"/>
          <w:u w:val="single"/>
        </w:rPr>
        <w:t xml:space="preserve"> ouvrables</w:t>
      </w:r>
      <w:r w:rsidRPr="00ED6E85">
        <w:rPr>
          <w:rFonts w:ascii="Century Gothic" w:hAnsi="Century Gothic"/>
          <w:sz w:val="18"/>
          <w:szCs w:val="18"/>
        </w:rPr>
        <w:t xml:space="preserve"> à compter de la réception de la demande par l'Université, </w:t>
      </w:r>
      <w:r w:rsidRPr="00ED6E85">
        <w:rPr>
          <w:rFonts w:ascii="Century Gothic" w:hAnsi="Century Gothic"/>
          <w:b/>
          <w:sz w:val="18"/>
          <w:szCs w:val="18"/>
        </w:rPr>
        <w:t>et</w:t>
      </w:r>
      <w:r w:rsidRPr="00ED6E85">
        <w:rPr>
          <w:rFonts w:ascii="Century Gothic" w:hAnsi="Century Gothic"/>
          <w:sz w:val="18"/>
          <w:szCs w:val="18"/>
        </w:rPr>
        <w:t xml:space="preserve"> </w:t>
      </w:r>
      <w:r w:rsidRPr="00ED6E85">
        <w:rPr>
          <w:rFonts w:ascii="Century Gothic" w:hAnsi="Century Gothic"/>
          <w:b/>
          <w:sz w:val="18"/>
          <w:szCs w:val="18"/>
        </w:rPr>
        <w:t>six jours au plus tard avant la date limite fixée pour la réception des offres</w:t>
      </w:r>
    </w:p>
    <w:p w14:paraId="5AED9600" w14:textId="77777777" w:rsidR="00ED6E85" w:rsidRPr="003F1198" w:rsidRDefault="00ED6E85" w:rsidP="00ED6E85">
      <w:pPr>
        <w:jc w:val="both"/>
        <w:rPr>
          <w:rFonts w:ascii="Century Gothic" w:hAnsi="Century Gothic"/>
          <w:sz w:val="18"/>
          <w:szCs w:val="18"/>
        </w:rPr>
      </w:pPr>
    </w:p>
    <w:p w14:paraId="67A05357" w14:textId="77777777" w:rsidR="00176863" w:rsidRDefault="00176863" w:rsidP="00914A1D">
      <w:pPr>
        <w:pStyle w:val="Titre2"/>
      </w:pPr>
      <w:bookmarkStart w:id="71" w:name="_Toc342483170"/>
      <w:bookmarkStart w:id="72" w:name="_Toc162340434"/>
      <w:r w:rsidRPr="003F1198">
        <w:t>Article 8.</w:t>
      </w:r>
      <w:r w:rsidR="00211F33" w:rsidRPr="003F1198">
        <w:rPr>
          <w:lang w:val="fr-FR"/>
        </w:rPr>
        <w:t>4</w:t>
      </w:r>
      <w:r w:rsidRPr="003F1198">
        <w:t xml:space="preserve"> - Durée de validité des offres</w:t>
      </w:r>
      <w:bookmarkEnd w:id="71"/>
      <w:bookmarkEnd w:id="72"/>
    </w:p>
    <w:p w14:paraId="0CAA2C8A" w14:textId="77777777" w:rsidR="00ED6E85" w:rsidRPr="00ED6E85" w:rsidRDefault="00ED6E85" w:rsidP="00ED6E85">
      <w:pPr>
        <w:rPr>
          <w:lang w:val="x-none"/>
        </w:rPr>
      </w:pPr>
    </w:p>
    <w:p w14:paraId="777B6E3D" w14:textId="77777777" w:rsidR="00176863" w:rsidRPr="003F1198" w:rsidRDefault="00FD34A6" w:rsidP="007A1F80">
      <w:pPr>
        <w:jc w:val="both"/>
        <w:rPr>
          <w:rFonts w:ascii="Century Gothic" w:hAnsi="Century Gothic"/>
          <w:sz w:val="18"/>
          <w:szCs w:val="18"/>
        </w:rPr>
      </w:pPr>
      <w:r w:rsidRPr="003F1198">
        <w:rPr>
          <w:rFonts w:ascii="Century Gothic" w:hAnsi="Century Gothic"/>
          <w:b/>
          <w:sz w:val="18"/>
          <w:szCs w:val="18"/>
        </w:rPr>
        <w:t>Trois</w:t>
      </w:r>
      <w:r w:rsidR="002E3F8A" w:rsidRPr="003F1198">
        <w:rPr>
          <w:rFonts w:ascii="Century Gothic" w:hAnsi="Century Gothic"/>
          <w:b/>
          <w:sz w:val="18"/>
          <w:szCs w:val="18"/>
        </w:rPr>
        <w:t xml:space="preserve"> mois</w:t>
      </w:r>
      <w:r w:rsidR="00176863" w:rsidRPr="003F1198">
        <w:rPr>
          <w:rFonts w:ascii="Century Gothic" w:hAnsi="Century Gothic"/>
          <w:sz w:val="18"/>
          <w:szCs w:val="18"/>
        </w:rPr>
        <w:t xml:space="preserve"> à compter de la date limite de remise des offres.</w:t>
      </w:r>
    </w:p>
    <w:p w14:paraId="55411EA2" w14:textId="77777777" w:rsidR="000549A0" w:rsidRPr="003F1198" w:rsidRDefault="000549A0" w:rsidP="007A1F80">
      <w:pPr>
        <w:jc w:val="both"/>
        <w:rPr>
          <w:rFonts w:ascii="Century Gothic" w:hAnsi="Century Gothic"/>
          <w:sz w:val="18"/>
          <w:szCs w:val="18"/>
        </w:rPr>
      </w:pPr>
    </w:p>
    <w:p w14:paraId="3E410C16" w14:textId="77777777" w:rsidR="00B87112" w:rsidRDefault="00B87112" w:rsidP="00914A1D">
      <w:pPr>
        <w:pStyle w:val="Titre2"/>
      </w:pPr>
      <w:bookmarkStart w:id="73" w:name="_Toc365012418"/>
      <w:bookmarkStart w:id="74" w:name="_Toc162340435"/>
      <w:r w:rsidRPr="003F1198">
        <w:t>Article 8.</w:t>
      </w:r>
      <w:r w:rsidR="00211F33" w:rsidRPr="003F1198">
        <w:rPr>
          <w:lang w:val="fr-FR"/>
        </w:rPr>
        <w:t>5</w:t>
      </w:r>
      <w:r w:rsidRPr="003F1198">
        <w:t xml:space="preserve"> </w:t>
      </w:r>
      <w:r w:rsidR="00ED6E85">
        <w:t>–</w:t>
      </w:r>
      <w:r w:rsidRPr="003F1198">
        <w:t xml:space="preserve"> </w:t>
      </w:r>
      <w:bookmarkEnd w:id="73"/>
      <w:r w:rsidRPr="003F1198">
        <w:t>Litiges</w:t>
      </w:r>
      <w:bookmarkEnd w:id="74"/>
    </w:p>
    <w:p w14:paraId="60797CA9" w14:textId="77777777" w:rsidR="00ED6E85" w:rsidRPr="00ED6E85" w:rsidRDefault="00ED6E85" w:rsidP="00ED6E85">
      <w:pPr>
        <w:rPr>
          <w:lang w:val="x-none"/>
        </w:rPr>
      </w:pPr>
    </w:p>
    <w:p w14:paraId="2FB042FA" w14:textId="77777777" w:rsidR="00903539" w:rsidRPr="003F1198" w:rsidRDefault="00903539" w:rsidP="007A1F80">
      <w:pPr>
        <w:jc w:val="both"/>
        <w:rPr>
          <w:rFonts w:ascii="Century Gothic" w:hAnsi="Century Gothic"/>
          <w:snapToGrid w:val="0"/>
          <w:sz w:val="18"/>
          <w:szCs w:val="18"/>
        </w:rPr>
      </w:pPr>
      <w:r w:rsidRPr="003F1198">
        <w:rPr>
          <w:rFonts w:ascii="Century Gothic" w:hAnsi="Century Gothic"/>
          <w:snapToGrid w:val="0"/>
          <w:sz w:val="18"/>
          <w:szCs w:val="18"/>
        </w:rPr>
        <w:t>Les litiges éventuels seront réglés en application du droit français.</w:t>
      </w:r>
    </w:p>
    <w:p w14:paraId="180633A9" w14:textId="77777777" w:rsidR="00903539" w:rsidRPr="003F1198" w:rsidRDefault="00903539" w:rsidP="007A1F80">
      <w:pPr>
        <w:pStyle w:val="Normal1"/>
        <w:ind w:firstLine="0"/>
        <w:rPr>
          <w:rFonts w:ascii="Century Gothic" w:hAnsi="Century Gothic"/>
          <w:sz w:val="18"/>
          <w:szCs w:val="18"/>
        </w:rPr>
      </w:pPr>
      <w:r w:rsidRPr="003F1198">
        <w:rPr>
          <w:rFonts w:ascii="Century Gothic" w:hAnsi="Century Gothic"/>
          <w:sz w:val="18"/>
          <w:szCs w:val="18"/>
        </w:rPr>
        <w:t xml:space="preserve">En cas de litige, seul le </w:t>
      </w:r>
      <w:r w:rsidRPr="003F1198">
        <w:rPr>
          <w:rFonts w:ascii="Century Gothic" w:hAnsi="Century Gothic"/>
          <w:b/>
          <w:sz w:val="18"/>
          <w:szCs w:val="18"/>
        </w:rPr>
        <w:t>Tribunal Administratif de Lyon</w:t>
      </w:r>
      <w:r w:rsidRPr="003F1198">
        <w:rPr>
          <w:rFonts w:ascii="Century Gothic" w:hAnsi="Century Gothic"/>
          <w:sz w:val="18"/>
          <w:szCs w:val="18"/>
        </w:rPr>
        <w:t> est compétent en la matière si le règlement à l’amiable du différend n’aboutit pas.</w:t>
      </w:r>
    </w:p>
    <w:p w14:paraId="40F88EC5" w14:textId="77777777" w:rsidR="00F97573" w:rsidRPr="003F1198" w:rsidRDefault="00F97573" w:rsidP="007A1F80">
      <w:pPr>
        <w:jc w:val="both"/>
        <w:rPr>
          <w:rFonts w:ascii="Century Gothic" w:hAnsi="Century Gothic"/>
          <w:sz w:val="18"/>
          <w:szCs w:val="18"/>
        </w:rPr>
      </w:pPr>
    </w:p>
    <w:p w14:paraId="1A89F422" w14:textId="00FC1C07" w:rsidR="00F97573" w:rsidRPr="00712723" w:rsidRDefault="00B638C9" w:rsidP="007A1F80">
      <w:pPr>
        <w:jc w:val="both"/>
        <w:rPr>
          <w:rFonts w:ascii="Century Gothic" w:hAnsi="Century Gothic"/>
          <w:sz w:val="18"/>
          <w:szCs w:val="18"/>
        </w:rPr>
      </w:pPr>
      <w:r w:rsidRPr="00712723">
        <w:rPr>
          <w:rFonts w:ascii="Century Gothic" w:hAnsi="Century Gothic"/>
          <w:sz w:val="18"/>
          <w:szCs w:val="18"/>
        </w:rPr>
        <w:t xml:space="preserve">En cas de différends, l'acheteur et le titulaire peuvent recourir aux comités consultatifs de règlement amiable des différends ou litiges relatifs aux marchés publics : </w:t>
      </w:r>
      <w:r w:rsidRPr="00712723">
        <w:rPr>
          <w:rFonts w:ascii="Century Gothic" w:hAnsi="Century Gothic"/>
          <w:b/>
          <w:sz w:val="18"/>
          <w:szCs w:val="18"/>
        </w:rPr>
        <w:t>Comité consultatif interrégional de règlement amiable des différends ou litiges relatifs aux marchés publics de LYON</w:t>
      </w:r>
      <w:r w:rsidR="00712723">
        <w:rPr>
          <w:rFonts w:ascii="Century Gothic" w:hAnsi="Century Gothic"/>
          <w:b/>
          <w:sz w:val="18"/>
          <w:szCs w:val="18"/>
        </w:rPr>
        <w:t>.</w:t>
      </w:r>
    </w:p>
    <w:p w14:paraId="39678AA7" w14:textId="77777777" w:rsidR="00803AF6" w:rsidRPr="00712723" w:rsidRDefault="00803AF6" w:rsidP="007A1F80">
      <w:pPr>
        <w:jc w:val="both"/>
        <w:rPr>
          <w:rFonts w:ascii="Century Gothic" w:hAnsi="Century Gothic"/>
          <w:sz w:val="18"/>
          <w:szCs w:val="18"/>
        </w:rPr>
      </w:pPr>
    </w:p>
    <w:sectPr w:rsidR="00803AF6" w:rsidRPr="00712723" w:rsidSect="00C13649">
      <w:footerReference w:type="default" r:id="rId18"/>
      <w:footnotePr>
        <w:pos w:val="beneathText"/>
      </w:footnotePr>
      <w:type w:val="continuous"/>
      <w:pgSz w:w="11905" w:h="16837"/>
      <w:pgMar w:top="567" w:right="851" w:bottom="851" w:left="851"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AD17B" w14:textId="77777777" w:rsidR="005A48FB" w:rsidRDefault="005A48FB">
      <w:r>
        <w:separator/>
      </w:r>
    </w:p>
    <w:p w14:paraId="1AA32AE3" w14:textId="77777777" w:rsidR="005A48FB" w:rsidRDefault="005A48FB"/>
  </w:endnote>
  <w:endnote w:type="continuationSeparator" w:id="0">
    <w:p w14:paraId="2068C49D" w14:textId="77777777" w:rsidR="005A48FB" w:rsidRDefault="005A48FB">
      <w:r>
        <w:continuationSeparator/>
      </w:r>
    </w:p>
    <w:p w14:paraId="6E4B7A6C" w14:textId="77777777" w:rsidR="005A48FB" w:rsidRDefault="005A48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tarSymbol">
    <w:altName w:val="MS Mincho"/>
    <w:panose1 w:val="00000000000000000000"/>
    <w:charset w:val="80"/>
    <w:family w:val="auto"/>
    <w:notTrueType/>
    <w:pitch w:val="default"/>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7099C" w14:textId="655AB9FA" w:rsidR="005A48FB" w:rsidRPr="00851F57" w:rsidRDefault="005A48FB" w:rsidP="00851F57">
    <w:pPr>
      <w:pStyle w:val="Pieddepage"/>
      <w:pBdr>
        <w:top w:val="thinThickSmallGap" w:sz="24" w:space="1" w:color="622423"/>
      </w:pBdr>
      <w:tabs>
        <w:tab w:val="clear" w:pos="4536"/>
        <w:tab w:val="clear" w:pos="9072"/>
        <w:tab w:val="right" w:pos="9637"/>
      </w:tabs>
      <w:rPr>
        <w:rFonts w:ascii="Verdana" w:hAnsi="Verdana"/>
        <w:sz w:val="16"/>
        <w:szCs w:val="16"/>
      </w:rPr>
    </w:pPr>
    <w:r w:rsidRPr="00851F57">
      <w:rPr>
        <w:rFonts w:ascii="Verdana" w:hAnsi="Verdana"/>
        <w:sz w:val="16"/>
        <w:szCs w:val="16"/>
      </w:rPr>
      <w:t>R</w:t>
    </w:r>
    <w:r>
      <w:rPr>
        <w:rFonts w:ascii="Verdana" w:hAnsi="Verdana"/>
        <w:sz w:val="16"/>
        <w:szCs w:val="16"/>
      </w:rPr>
      <w:t xml:space="preserve">C </w:t>
    </w:r>
    <w:r w:rsidRPr="00F17380">
      <w:rPr>
        <w:rFonts w:ascii="Verdana" w:hAnsi="Verdana"/>
        <w:sz w:val="16"/>
        <w:szCs w:val="16"/>
      </w:rPr>
      <w:t xml:space="preserve">UJM </w:t>
    </w:r>
    <w:r w:rsidRPr="00F17380">
      <w:rPr>
        <w:rFonts w:ascii="Verdana" w:hAnsi="Verdana"/>
        <w:sz w:val="16"/>
        <w:szCs w:val="16"/>
        <w:lang w:val="fr-FR"/>
      </w:rPr>
      <w:t>202</w:t>
    </w:r>
    <w:r w:rsidR="00D44F13" w:rsidRPr="00F17380">
      <w:rPr>
        <w:rFonts w:ascii="Verdana" w:hAnsi="Verdana"/>
        <w:sz w:val="16"/>
        <w:szCs w:val="16"/>
        <w:lang w:val="fr-FR"/>
      </w:rPr>
      <w:t>6-</w:t>
    </w:r>
    <w:r w:rsidR="00F17380" w:rsidRPr="00F17380">
      <w:rPr>
        <w:rFonts w:ascii="Verdana" w:hAnsi="Verdana"/>
        <w:sz w:val="16"/>
        <w:szCs w:val="16"/>
        <w:lang w:val="fr-FR"/>
      </w:rPr>
      <w:t>54</w:t>
    </w:r>
    <w:r w:rsidRPr="00851F57">
      <w:rPr>
        <w:rFonts w:ascii="Verdana" w:hAnsi="Verdana"/>
        <w:sz w:val="16"/>
        <w:szCs w:val="16"/>
      </w:rPr>
      <w:tab/>
      <w:t xml:space="preserve">Page </w:t>
    </w:r>
    <w:r w:rsidRPr="00851F57">
      <w:rPr>
        <w:rFonts w:ascii="Verdana" w:hAnsi="Verdana"/>
        <w:sz w:val="16"/>
        <w:szCs w:val="16"/>
      </w:rPr>
      <w:fldChar w:fldCharType="begin"/>
    </w:r>
    <w:r w:rsidRPr="00851F57">
      <w:rPr>
        <w:rFonts w:ascii="Verdana" w:hAnsi="Verdana"/>
        <w:sz w:val="16"/>
        <w:szCs w:val="16"/>
      </w:rPr>
      <w:instrText>PAGE   \* MERGEFORMAT</w:instrText>
    </w:r>
    <w:r w:rsidRPr="00851F57">
      <w:rPr>
        <w:rFonts w:ascii="Verdana" w:hAnsi="Verdana"/>
        <w:sz w:val="16"/>
        <w:szCs w:val="16"/>
      </w:rPr>
      <w:fldChar w:fldCharType="separate"/>
    </w:r>
    <w:r>
      <w:rPr>
        <w:rFonts w:ascii="Verdana" w:hAnsi="Verdana"/>
        <w:noProof/>
        <w:sz w:val="16"/>
        <w:szCs w:val="16"/>
      </w:rPr>
      <w:t>2</w:t>
    </w:r>
    <w:r w:rsidRPr="00851F57">
      <w:rPr>
        <w:rFonts w:ascii="Verdana" w:hAnsi="Verdana"/>
        <w:sz w:val="16"/>
        <w:szCs w:val="16"/>
      </w:rPr>
      <w:fldChar w:fldCharType="end"/>
    </w:r>
  </w:p>
  <w:p w14:paraId="51985A6C" w14:textId="77777777" w:rsidR="005A48FB" w:rsidRDefault="005A48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095DC" w14:textId="77777777" w:rsidR="005A48FB" w:rsidRDefault="005A48FB">
      <w:r>
        <w:separator/>
      </w:r>
    </w:p>
    <w:p w14:paraId="5EC1C8F3" w14:textId="77777777" w:rsidR="005A48FB" w:rsidRDefault="005A48FB"/>
  </w:footnote>
  <w:footnote w:type="continuationSeparator" w:id="0">
    <w:p w14:paraId="7D584FFC" w14:textId="77777777" w:rsidR="005A48FB" w:rsidRDefault="005A48FB">
      <w:r>
        <w:continuationSeparator/>
      </w:r>
    </w:p>
    <w:p w14:paraId="40018044" w14:textId="77777777" w:rsidR="005A48FB" w:rsidRDefault="005A48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1713"/>
        </w:tabs>
        <w:ind w:left="1713" w:hanging="360"/>
      </w:pPr>
      <w:rPr>
        <w:b/>
      </w:rPr>
    </w:lvl>
  </w:abstractNum>
  <w:abstractNum w:abstractNumId="1" w15:restartNumberingAfterBreak="0">
    <w:nsid w:val="00000002"/>
    <w:multiLevelType w:val="singleLevel"/>
    <w:tmpl w:val="00000002"/>
    <w:name w:val="WW8Num2"/>
    <w:lvl w:ilvl="0">
      <w:start w:val="1"/>
      <w:numFmt w:val="bullet"/>
      <w:lvlText w:val="o"/>
      <w:lvlJc w:val="left"/>
      <w:pPr>
        <w:tabs>
          <w:tab w:val="num" w:pos="1080"/>
        </w:tabs>
        <w:ind w:left="1080" w:hanging="360"/>
      </w:pPr>
      <w:rPr>
        <w:rFonts w:ascii="Courier New" w:hAnsi="Courier New"/>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tarSymbol" w:hAnsi="StarSymbol"/>
      </w:rPr>
    </w:lvl>
  </w:abstractNum>
  <w:abstractNum w:abstractNumId="3" w15:restartNumberingAfterBreak="0">
    <w:nsid w:val="00000004"/>
    <w:multiLevelType w:val="singleLevel"/>
    <w:tmpl w:val="00000004"/>
    <w:name w:val="WW8Num4"/>
    <w:lvl w:ilvl="0">
      <w:numFmt w:val="bullet"/>
      <w:lvlText w:val="-"/>
      <w:lvlJc w:val="left"/>
      <w:pPr>
        <w:tabs>
          <w:tab w:val="num" w:pos="360"/>
        </w:tabs>
        <w:ind w:left="360" w:hanging="360"/>
      </w:pPr>
      <w:rPr>
        <w:rFonts w:ascii="StarSymbol" w:hAnsi="StarSymbol"/>
      </w:rPr>
    </w:lvl>
  </w:abstractNum>
  <w:abstractNum w:abstractNumId="4" w15:restartNumberingAfterBreak="0">
    <w:nsid w:val="00000005"/>
    <w:multiLevelType w:val="singleLevel"/>
    <w:tmpl w:val="00000005"/>
    <w:name w:val="WW8Num8"/>
    <w:lvl w:ilvl="0">
      <w:start w:val="1"/>
      <w:numFmt w:val="decimal"/>
      <w:lvlText w:val="%1."/>
      <w:lvlJc w:val="left"/>
      <w:pPr>
        <w:tabs>
          <w:tab w:val="num" w:pos="720"/>
        </w:tabs>
        <w:ind w:left="720" w:hanging="360"/>
      </w:pPr>
    </w:lvl>
  </w:abstractNum>
  <w:abstractNum w:abstractNumId="5" w15:restartNumberingAfterBreak="0">
    <w:nsid w:val="00000006"/>
    <w:multiLevelType w:val="singleLevel"/>
    <w:tmpl w:val="00000006"/>
    <w:name w:val="WW8Num9"/>
    <w:lvl w:ilvl="0">
      <w:start w:val="1"/>
      <w:numFmt w:val="decimal"/>
      <w:lvlText w:val="%1."/>
      <w:lvlJc w:val="left"/>
      <w:pPr>
        <w:tabs>
          <w:tab w:val="num" w:pos="720"/>
        </w:tabs>
        <w:ind w:left="720" w:hanging="360"/>
      </w:pPr>
    </w:lvl>
  </w:abstractNum>
  <w:abstractNum w:abstractNumId="6" w15:restartNumberingAfterBreak="0">
    <w:nsid w:val="00000014"/>
    <w:multiLevelType w:val="multilevel"/>
    <w:tmpl w:val="00000014"/>
    <w:name w:val="WW8Num20"/>
    <w:lvl w:ilvl="0">
      <w:start w:val="1"/>
      <w:numFmt w:val="bullet"/>
      <w:lvlText w:val=""/>
      <w:lvlJc w:val="left"/>
      <w:pPr>
        <w:tabs>
          <w:tab w:val="num" w:pos="2145"/>
        </w:tabs>
        <w:ind w:left="2145" w:hanging="400"/>
      </w:pPr>
      <w:rPr>
        <w:rFonts w:ascii="Symbol" w:hAnsi="Symbol"/>
      </w:rPr>
    </w:lvl>
    <w:lvl w:ilvl="1">
      <w:start w:val="1"/>
      <w:numFmt w:val="bullet"/>
      <w:lvlText w:val="o"/>
      <w:lvlJc w:val="left"/>
      <w:pPr>
        <w:tabs>
          <w:tab w:val="num" w:pos="2505"/>
        </w:tabs>
        <w:ind w:left="2505" w:hanging="360"/>
      </w:pPr>
      <w:rPr>
        <w:rFonts w:ascii="Courier New" w:hAnsi="Courier New"/>
      </w:rPr>
    </w:lvl>
    <w:lvl w:ilvl="2">
      <w:start w:val="1"/>
      <w:numFmt w:val="bullet"/>
      <w:lvlText w:val=""/>
      <w:lvlJc w:val="left"/>
      <w:pPr>
        <w:tabs>
          <w:tab w:val="num" w:pos="3225"/>
        </w:tabs>
        <w:ind w:left="3225" w:hanging="360"/>
      </w:pPr>
      <w:rPr>
        <w:rFonts w:ascii="Wingdings" w:hAnsi="Wingdings"/>
      </w:rPr>
    </w:lvl>
    <w:lvl w:ilvl="3">
      <w:start w:val="1"/>
      <w:numFmt w:val="bullet"/>
      <w:lvlText w:val=""/>
      <w:lvlJc w:val="left"/>
      <w:pPr>
        <w:tabs>
          <w:tab w:val="num" w:pos="3945"/>
        </w:tabs>
        <w:ind w:left="3945" w:hanging="360"/>
      </w:pPr>
      <w:rPr>
        <w:rFonts w:ascii="Symbol" w:hAnsi="Symbol"/>
      </w:rPr>
    </w:lvl>
    <w:lvl w:ilvl="4">
      <w:start w:val="1"/>
      <w:numFmt w:val="bullet"/>
      <w:lvlText w:val="o"/>
      <w:lvlJc w:val="left"/>
      <w:pPr>
        <w:tabs>
          <w:tab w:val="num" w:pos="4665"/>
        </w:tabs>
        <w:ind w:left="4665" w:hanging="360"/>
      </w:pPr>
      <w:rPr>
        <w:rFonts w:ascii="Courier New" w:hAnsi="Courier New"/>
      </w:rPr>
    </w:lvl>
    <w:lvl w:ilvl="5">
      <w:start w:val="1"/>
      <w:numFmt w:val="bullet"/>
      <w:lvlText w:val=""/>
      <w:lvlJc w:val="left"/>
      <w:pPr>
        <w:tabs>
          <w:tab w:val="num" w:pos="5385"/>
        </w:tabs>
        <w:ind w:left="5385" w:hanging="360"/>
      </w:pPr>
      <w:rPr>
        <w:rFonts w:ascii="Wingdings" w:hAnsi="Wingdings"/>
      </w:rPr>
    </w:lvl>
    <w:lvl w:ilvl="6">
      <w:start w:val="1"/>
      <w:numFmt w:val="bullet"/>
      <w:lvlText w:val=""/>
      <w:lvlJc w:val="left"/>
      <w:pPr>
        <w:tabs>
          <w:tab w:val="num" w:pos="6105"/>
        </w:tabs>
        <w:ind w:left="6105" w:hanging="360"/>
      </w:pPr>
      <w:rPr>
        <w:rFonts w:ascii="Symbol" w:hAnsi="Symbol"/>
      </w:rPr>
    </w:lvl>
    <w:lvl w:ilvl="7">
      <w:start w:val="1"/>
      <w:numFmt w:val="bullet"/>
      <w:lvlText w:val="o"/>
      <w:lvlJc w:val="left"/>
      <w:pPr>
        <w:tabs>
          <w:tab w:val="num" w:pos="6825"/>
        </w:tabs>
        <w:ind w:left="6825" w:hanging="360"/>
      </w:pPr>
      <w:rPr>
        <w:rFonts w:ascii="Courier New" w:hAnsi="Courier New"/>
      </w:rPr>
    </w:lvl>
    <w:lvl w:ilvl="8">
      <w:start w:val="1"/>
      <w:numFmt w:val="bullet"/>
      <w:lvlText w:val=""/>
      <w:lvlJc w:val="left"/>
      <w:pPr>
        <w:tabs>
          <w:tab w:val="num" w:pos="7545"/>
        </w:tabs>
        <w:ind w:left="7545" w:hanging="360"/>
      </w:pPr>
      <w:rPr>
        <w:rFonts w:ascii="Wingdings" w:hAnsi="Wingdings"/>
      </w:rPr>
    </w:lvl>
  </w:abstractNum>
  <w:abstractNum w:abstractNumId="7" w15:restartNumberingAfterBreak="0">
    <w:nsid w:val="02745286"/>
    <w:multiLevelType w:val="hybridMultilevel"/>
    <w:tmpl w:val="D2B8548E"/>
    <w:lvl w:ilvl="0" w:tplc="D49878E8">
      <w:start w:val="6"/>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85A05BA"/>
    <w:multiLevelType w:val="hybridMultilevel"/>
    <w:tmpl w:val="89CCD00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0D035E3B"/>
    <w:multiLevelType w:val="singleLevel"/>
    <w:tmpl w:val="698221B6"/>
    <w:lvl w:ilvl="0">
      <w:start w:val="2"/>
      <w:numFmt w:val="bullet"/>
      <w:lvlText w:val="-"/>
      <w:lvlJc w:val="left"/>
      <w:pPr>
        <w:tabs>
          <w:tab w:val="num" w:pos="360"/>
        </w:tabs>
        <w:ind w:left="360" w:hanging="360"/>
      </w:pPr>
      <w:rPr>
        <w:rFonts w:hint="default"/>
      </w:rPr>
    </w:lvl>
  </w:abstractNum>
  <w:abstractNum w:abstractNumId="10" w15:restartNumberingAfterBreak="0">
    <w:nsid w:val="0FF97557"/>
    <w:multiLevelType w:val="hybridMultilevel"/>
    <w:tmpl w:val="A63E4B42"/>
    <w:lvl w:ilvl="0" w:tplc="C9FEA494">
      <w:start w:val="1"/>
      <w:numFmt w:val="bullet"/>
      <w:lvlText w:val=""/>
      <w:lvlJc w:val="left"/>
      <w:pPr>
        <w:tabs>
          <w:tab w:val="num" w:pos="2484"/>
        </w:tabs>
        <w:ind w:left="2484" w:hanging="360"/>
      </w:pPr>
      <w:rPr>
        <w:rFonts w:ascii="Symbol" w:hAnsi="Symbol" w:hint="default"/>
      </w:rPr>
    </w:lvl>
    <w:lvl w:ilvl="1" w:tplc="040C0003">
      <w:start w:val="1"/>
      <w:numFmt w:val="bullet"/>
      <w:lvlText w:val="o"/>
      <w:lvlJc w:val="left"/>
      <w:pPr>
        <w:tabs>
          <w:tab w:val="num" w:pos="2844"/>
        </w:tabs>
        <w:ind w:left="2844" w:hanging="360"/>
      </w:pPr>
      <w:rPr>
        <w:rFonts w:ascii="Courier New" w:hAnsi="Courier New" w:cs="Courier New" w:hint="default"/>
      </w:rPr>
    </w:lvl>
    <w:lvl w:ilvl="2" w:tplc="040C0005" w:tentative="1">
      <w:start w:val="1"/>
      <w:numFmt w:val="bullet"/>
      <w:lvlText w:val=""/>
      <w:lvlJc w:val="left"/>
      <w:pPr>
        <w:tabs>
          <w:tab w:val="num" w:pos="3564"/>
        </w:tabs>
        <w:ind w:left="3564" w:hanging="360"/>
      </w:pPr>
      <w:rPr>
        <w:rFonts w:ascii="Wingdings" w:hAnsi="Wingdings" w:hint="default"/>
      </w:rPr>
    </w:lvl>
    <w:lvl w:ilvl="3" w:tplc="040C0001" w:tentative="1">
      <w:start w:val="1"/>
      <w:numFmt w:val="bullet"/>
      <w:lvlText w:val=""/>
      <w:lvlJc w:val="left"/>
      <w:pPr>
        <w:tabs>
          <w:tab w:val="num" w:pos="4284"/>
        </w:tabs>
        <w:ind w:left="4284" w:hanging="360"/>
      </w:pPr>
      <w:rPr>
        <w:rFonts w:ascii="Symbol" w:hAnsi="Symbol" w:hint="default"/>
      </w:rPr>
    </w:lvl>
    <w:lvl w:ilvl="4" w:tplc="040C0003" w:tentative="1">
      <w:start w:val="1"/>
      <w:numFmt w:val="bullet"/>
      <w:lvlText w:val="o"/>
      <w:lvlJc w:val="left"/>
      <w:pPr>
        <w:tabs>
          <w:tab w:val="num" w:pos="5004"/>
        </w:tabs>
        <w:ind w:left="5004" w:hanging="360"/>
      </w:pPr>
      <w:rPr>
        <w:rFonts w:ascii="Courier New" w:hAnsi="Courier New" w:cs="Courier New" w:hint="default"/>
      </w:rPr>
    </w:lvl>
    <w:lvl w:ilvl="5" w:tplc="040C0005" w:tentative="1">
      <w:start w:val="1"/>
      <w:numFmt w:val="bullet"/>
      <w:lvlText w:val=""/>
      <w:lvlJc w:val="left"/>
      <w:pPr>
        <w:tabs>
          <w:tab w:val="num" w:pos="5724"/>
        </w:tabs>
        <w:ind w:left="5724" w:hanging="360"/>
      </w:pPr>
      <w:rPr>
        <w:rFonts w:ascii="Wingdings" w:hAnsi="Wingdings" w:hint="default"/>
      </w:rPr>
    </w:lvl>
    <w:lvl w:ilvl="6" w:tplc="040C0001" w:tentative="1">
      <w:start w:val="1"/>
      <w:numFmt w:val="bullet"/>
      <w:lvlText w:val=""/>
      <w:lvlJc w:val="left"/>
      <w:pPr>
        <w:tabs>
          <w:tab w:val="num" w:pos="6444"/>
        </w:tabs>
        <w:ind w:left="6444" w:hanging="360"/>
      </w:pPr>
      <w:rPr>
        <w:rFonts w:ascii="Symbol" w:hAnsi="Symbol" w:hint="default"/>
      </w:rPr>
    </w:lvl>
    <w:lvl w:ilvl="7" w:tplc="040C0003" w:tentative="1">
      <w:start w:val="1"/>
      <w:numFmt w:val="bullet"/>
      <w:lvlText w:val="o"/>
      <w:lvlJc w:val="left"/>
      <w:pPr>
        <w:tabs>
          <w:tab w:val="num" w:pos="7164"/>
        </w:tabs>
        <w:ind w:left="7164" w:hanging="360"/>
      </w:pPr>
      <w:rPr>
        <w:rFonts w:ascii="Courier New" w:hAnsi="Courier New" w:cs="Courier New" w:hint="default"/>
      </w:rPr>
    </w:lvl>
    <w:lvl w:ilvl="8" w:tplc="040C0005" w:tentative="1">
      <w:start w:val="1"/>
      <w:numFmt w:val="bullet"/>
      <w:lvlText w:val=""/>
      <w:lvlJc w:val="left"/>
      <w:pPr>
        <w:tabs>
          <w:tab w:val="num" w:pos="7884"/>
        </w:tabs>
        <w:ind w:left="7884" w:hanging="360"/>
      </w:pPr>
      <w:rPr>
        <w:rFonts w:ascii="Wingdings" w:hAnsi="Wingdings" w:hint="default"/>
      </w:rPr>
    </w:lvl>
  </w:abstractNum>
  <w:abstractNum w:abstractNumId="11" w15:restartNumberingAfterBreak="0">
    <w:nsid w:val="2B504FF9"/>
    <w:multiLevelType w:val="hybridMultilevel"/>
    <w:tmpl w:val="F190BFE4"/>
    <w:lvl w:ilvl="0" w:tplc="68B68280">
      <w:start w:val="1"/>
      <w:numFmt w:val="bullet"/>
      <w:lvlText w:val="-"/>
      <w:lvlJc w:val="left"/>
      <w:pPr>
        <w:ind w:left="720" w:hanging="360"/>
      </w:pPr>
      <w:rPr>
        <w:rFonts w:ascii="Verdana" w:eastAsia="Times New Roman"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C6723CB"/>
    <w:multiLevelType w:val="multilevel"/>
    <w:tmpl w:val="94203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AF77F8"/>
    <w:multiLevelType w:val="hybridMultilevel"/>
    <w:tmpl w:val="2438FE2A"/>
    <w:lvl w:ilvl="0" w:tplc="D89A1A16">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6814494"/>
    <w:multiLevelType w:val="hybridMultilevel"/>
    <w:tmpl w:val="89FE369E"/>
    <w:lvl w:ilvl="0" w:tplc="A4EC8280">
      <w:start w:val="1"/>
      <w:numFmt w:val="decimal"/>
      <w:lvlText w:val="%1)"/>
      <w:lvlJc w:val="left"/>
      <w:pPr>
        <w:ind w:left="927" w:hanging="360"/>
      </w:pPr>
      <w:rPr>
        <w:rFonts w:hint="default"/>
        <w:b/>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5" w15:restartNumberingAfterBreak="0">
    <w:nsid w:val="3A87004C"/>
    <w:multiLevelType w:val="hybridMultilevel"/>
    <w:tmpl w:val="42563B4C"/>
    <w:lvl w:ilvl="0" w:tplc="EA9E34D4">
      <w:numFmt w:val="bullet"/>
      <w:lvlText w:val="-"/>
      <w:lvlJc w:val="left"/>
      <w:pPr>
        <w:ind w:left="786" w:hanging="360"/>
      </w:pPr>
      <w:rPr>
        <w:rFonts w:ascii="Verdana" w:eastAsia="Times New Roman" w:hAnsi="Verdana"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3BD16F36"/>
    <w:multiLevelType w:val="hybridMultilevel"/>
    <w:tmpl w:val="638EA0F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48605C22"/>
    <w:multiLevelType w:val="hybridMultilevel"/>
    <w:tmpl w:val="DA5A43A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3A81850"/>
    <w:multiLevelType w:val="hybridMultilevel"/>
    <w:tmpl w:val="B5F4FA4E"/>
    <w:lvl w:ilvl="0" w:tplc="F154D2D0">
      <w:start w:val="1"/>
      <w:numFmt w:val="bullet"/>
      <w:lvlText w:val="-"/>
      <w:lvlJc w:val="left"/>
      <w:pPr>
        <w:ind w:left="1069" w:hanging="360"/>
      </w:pPr>
      <w:rPr>
        <w:rFonts w:ascii="Times New Roman" w:hAnsi="Times New Roman" w:cs="Times New Roman"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9" w15:restartNumberingAfterBreak="0">
    <w:nsid w:val="566B7BE6"/>
    <w:multiLevelType w:val="singleLevel"/>
    <w:tmpl w:val="7CAE96C2"/>
    <w:lvl w:ilvl="0">
      <w:start w:val="1"/>
      <w:numFmt w:val="lowerLetter"/>
      <w:lvlText w:val="%1)"/>
      <w:lvlJc w:val="left"/>
      <w:pPr>
        <w:tabs>
          <w:tab w:val="num" w:pos="360"/>
        </w:tabs>
        <w:ind w:left="360" w:hanging="360"/>
      </w:pPr>
      <w:rPr>
        <w:rFonts w:hint="default"/>
        <w:b/>
      </w:rPr>
    </w:lvl>
  </w:abstractNum>
  <w:abstractNum w:abstractNumId="20" w15:restartNumberingAfterBreak="0">
    <w:nsid w:val="57EC53D6"/>
    <w:multiLevelType w:val="hybridMultilevel"/>
    <w:tmpl w:val="4C18B28C"/>
    <w:lvl w:ilvl="0" w:tplc="8A7C3810">
      <w:numFmt w:val="bullet"/>
      <w:lvlText w:val="-"/>
      <w:lvlJc w:val="left"/>
      <w:pPr>
        <w:ind w:left="502" w:hanging="360"/>
      </w:pPr>
      <w:rPr>
        <w:rFonts w:ascii="Verdana" w:eastAsia="Times New Roman" w:hAnsi="Verdana" w:cs="Times New Roman"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21" w15:restartNumberingAfterBreak="0">
    <w:nsid w:val="5F5041F8"/>
    <w:multiLevelType w:val="hybridMultilevel"/>
    <w:tmpl w:val="03F06F9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09D35B3"/>
    <w:multiLevelType w:val="hybridMultilevel"/>
    <w:tmpl w:val="84F077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34F0CFD"/>
    <w:multiLevelType w:val="hybridMultilevel"/>
    <w:tmpl w:val="ABBE1070"/>
    <w:lvl w:ilvl="0" w:tplc="FB4AC7D0">
      <w:start w:val="1"/>
      <w:numFmt w:val="lowerLetter"/>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74939A0"/>
    <w:multiLevelType w:val="hybridMultilevel"/>
    <w:tmpl w:val="142091CA"/>
    <w:lvl w:ilvl="0" w:tplc="88F22740">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89A2D9F"/>
    <w:multiLevelType w:val="hybridMultilevel"/>
    <w:tmpl w:val="ECDE88F8"/>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70E07F19"/>
    <w:multiLevelType w:val="hybridMultilevel"/>
    <w:tmpl w:val="B76ADFE0"/>
    <w:lvl w:ilvl="0" w:tplc="1BE0A63E">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7" w15:restartNumberingAfterBreak="0">
    <w:nsid w:val="734900FE"/>
    <w:multiLevelType w:val="hybridMultilevel"/>
    <w:tmpl w:val="DF0A0E5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6D6EDF"/>
    <w:multiLevelType w:val="hybridMultilevel"/>
    <w:tmpl w:val="C1EAD0A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7A1709CD"/>
    <w:multiLevelType w:val="hybridMultilevel"/>
    <w:tmpl w:val="422E3B36"/>
    <w:lvl w:ilvl="0" w:tplc="5ACA5C9A">
      <w:start w:val="1"/>
      <w:numFmt w:val="bullet"/>
      <w:lvlText w:val=""/>
      <w:lvlJc w:val="left"/>
      <w:pPr>
        <w:tabs>
          <w:tab w:val="num" w:pos="227"/>
        </w:tabs>
        <w:ind w:left="227" w:hanging="22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DDB1FF7"/>
    <w:multiLevelType w:val="hybridMultilevel"/>
    <w:tmpl w:val="8E32BD1E"/>
    <w:lvl w:ilvl="0" w:tplc="9AE24FCA">
      <w:start w:val="2"/>
      <w:numFmt w:val="bullet"/>
      <w:lvlText w:val="-"/>
      <w:lvlJc w:val="left"/>
      <w:pPr>
        <w:ind w:left="720" w:hanging="360"/>
      </w:pPr>
      <w:rPr>
        <w:rFonts w:ascii="Verdana" w:eastAsia="Times New Roman"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1">
    <w:nsid w:val="7F650745"/>
    <w:multiLevelType w:val="hybridMultilevel"/>
    <w:tmpl w:val="05DACDE8"/>
    <w:lvl w:ilvl="0" w:tplc="00000000">
      <w:start w:val="1"/>
      <w:numFmt w:val="bullet"/>
      <w:lvlText w:val="·"/>
      <w:lvlJc w:val="left"/>
      <w:pPr>
        <w:tabs>
          <w:tab w:val="num" w:pos="1852"/>
        </w:tabs>
        <w:ind w:left="1852" w:hanging="360"/>
      </w:pPr>
      <w:rPr>
        <w:rFonts w:ascii="Symbol" w:hAnsi="Symbol" w:hint="default"/>
      </w:rPr>
    </w:lvl>
    <w:lvl w:ilvl="1" w:tplc="040C0003" w:tentative="1">
      <w:start w:val="1"/>
      <w:numFmt w:val="bullet"/>
      <w:lvlText w:val="o"/>
      <w:lvlJc w:val="left"/>
      <w:pPr>
        <w:tabs>
          <w:tab w:val="num" w:pos="2572"/>
        </w:tabs>
        <w:ind w:left="2572" w:hanging="360"/>
      </w:pPr>
      <w:rPr>
        <w:rFonts w:ascii="Courier New" w:hAnsi="Courier New" w:cs="Courier New" w:hint="default"/>
      </w:rPr>
    </w:lvl>
    <w:lvl w:ilvl="2" w:tplc="040C0005" w:tentative="1">
      <w:start w:val="1"/>
      <w:numFmt w:val="bullet"/>
      <w:lvlText w:val=""/>
      <w:lvlJc w:val="left"/>
      <w:pPr>
        <w:tabs>
          <w:tab w:val="num" w:pos="3292"/>
        </w:tabs>
        <w:ind w:left="3292" w:hanging="360"/>
      </w:pPr>
      <w:rPr>
        <w:rFonts w:ascii="Wingdings" w:hAnsi="Wingdings" w:hint="default"/>
      </w:rPr>
    </w:lvl>
    <w:lvl w:ilvl="3" w:tplc="040C0001" w:tentative="1">
      <w:start w:val="1"/>
      <w:numFmt w:val="bullet"/>
      <w:lvlText w:val=""/>
      <w:lvlJc w:val="left"/>
      <w:pPr>
        <w:tabs>
          <w:tab w:val="num" w:pos="4012"/>
        </w:tabs>
        <w:ind w:left="4012" w:hanging="360"/>
      </w:pPr>
      <w:rPr>
        <w:rFonts w:ascii="Symbol" w:hAnsi="Symbol" w:hint="default"/>
      </w:rPr>
    </w:lvl>
    <w:lvl w:ilvl="4" w:tplc="040C0003" w:tentative="1">
      <w:start w:val="1"/>
      <w:numFmt w:val="bullet"/>
      <w:lvlText w:val="o"/>
      <w:lvlJc w:val="left"/>
      <w:pPr>
        <w:tabs>
          <w:tab w:val="num" w:pos="4732"/>
        </w:tabs>
        <w:ind w:left="4732" w:hanging="360"/>
      </w:pPr>
      <w:rPr>
        <w:rFonts w:ascii="Courier New" w:hAnsi="Courier New" w:cs="Courier New" w:hint="default"/>
      </w:rPr>
    </w:lvl>
    <w:lvl w:ilvl="5" w:tplc="040C0005" w:tentative="1">
      <w:start w:val="1"/>
      <w:numFmt w:val="bullet"/>
      <w:lvlText w:val=""/>
      <w:lvlJc w:val="left"/>
      <w:pPr>
        <w:tabs>
          <w:tab w:val="num" w:pos="5452"/>
        </w:tabs>
        <w:ind w:left="5452" w:hanging="360"/>
      </w:pPr>
      <w:rPr>
        <w:rFonts w:ascii="Wingdings" w:hAnsi="Wingdings" w:hint="default"/>
      </w:rPr>
    </w:lvl>
    <w:lvl w:ilvl="6" w:tplc="040C0001" w:tentative="1">
      <w:start w:val="1"/>
      <w:numFmt w:val="bullet"/>
      <w:lvlText w:val=""/>
      <w:lvlJc w:val="left"/>
      <w:pPr>
        <w:tabs>
          <w:tab w:val="num" w:pos="6172"/>
        </w:tabs>
        <w:ind w:left="6172" w:hanging="360"/>
      </w:pPr>
      <w:rPr>
        <w:rFonts w:ascii="Symbol" w:hAnsi="Symbol" w:hint="default"/>
      </w:rPr>
    </w:lvl>
    <w:lvl w:ilvl="7" w:tplc="040C0003" w:tentative="1">
      <w:start w:val="1"/>
      <w:numFmt w:val="bullet"/>
      <w:lvlText w:val="o"/>
      <w:lvlJc w:val="left"/>
      <w:pPr>
        <w:tabs>
          <w:tab w:val="num" w:pos="6892"/>
        </w:tabs>
        <w:ind w:left="6892" w:hanging="360"/>
      </w:pPr>
      <w:rPr>
        <w:rFonts w:ascii="Courier New" w:hAnsi="Courier New" w:cs="Courier New" w:hint="default"/>
      </w:rPr>
    </w:lvl>
    <w:lvl w:ilvl="8" w:tplc="040C0005" w:tentative="1">
      <w:start w:val="1"/>
      <w:numFmt w:val="bullet"/>
      <w:lvlText w:val=""/>
      <w:lvlJc w:val="left"/>
      <w:pPr>
        <w:tabs>
          <w:tab w:val="num" w:pos="7612"/>
        </w:tabs>
        <w:ind w:left="7612" w:hanging="360"/>
      </w:pPr>
      <w:rPr>
        <w:rFonts w:ascii="Wingdings" w:hAnsi="Wingdings" w:hint="default"/>
      </w:rPr>
    </w:lvl>
  </w:abstractNum>
  <w:abstractNum w:abstractNumId="32" w15:restartNumberingAfterBreak="0">
    <w:nsid w:val="7F9D6C75"/>
    <w:multiLevelType w:val="hybridMultilevel"/>
    <w:tmpl w:val="2416BF5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541936210">
    <w:abstractNumId w:val="27"/>
  </w:num>
  <w:num w:numId="2" w16cid:durableId="455174543">
    <w:abstractNumId w:val="9"/>
  </w:num>
  <w:num w:numId="3" w16cid:durableId="1948928251">
    <w:abstractNumId w:val="8"/>
  </w:num>
  <w:num w:numId="4" w16cid:durableId="2048724259">
    <w:abstractNumId w:val="31"/>
  </w:num>
  <w:num w:numId="5" w16cid:durableId="1882664745">
    <w:abstractNumId w:val="20"/>
  </w:num>
  <w:num w:numId="6" w16cid:durableId="178006512">
    <w:abstractNumId w:val="25"/>
  </w:num>
  <w:num w:numId="7" w16cid:durableId="1347173079">
    <w:abstractNumId w:val="30"/>
  </w:num>
  <w:num w:numId="8" w16cid:durableId="1229724856">
    <w:abstractNumId w:val="13"/>
  </w:num>
  <w:num w:numId="9" w16cid:durableId="2142261751">
    <w:abstractNumId w:val="14"/>
  </w:num>
  <w:num w:numId="10" w16cid:durableId="1088575758">
    <w:abstractNumId w:val="29"/>
  </w:num>
  <w:num w:numId="11" w16cid:durableId="1592473196">
    <w:abstractNumId w:val="13"/>
  </w:num>
  <w:num w:numId="12" w16cid:durableId="614556846">
    <w:abstractNumId w:val="12"/>
  </w:num>
  <w:num w:numId="13" w16cid:durableId="2070037156">
    <w:abstractNumId w:val="11"/>
  </w:num>
  <w:num w:numId="14" w16cid:durableId="1009218724">
    <w:abstractNumId w:val="15"/>
  </w:num>
  <w:num w:numId="15" w16cid:durableId="813638884">
    <w:abstractNumId w:val="10"/>
  </w:num>
  <w:num w:numId="16" w16cid:durableId="949506040">
    <w:abstractNumId w:val="24"/>
  </w:num>
  <w:num w:numId="17" w16cid:durableId="936444338">
    <w:abstractNumId w:val="28"/>
  </w:num>
  <w:num w:numId="18" w16cid:durableId="1626540102">
    <w:abstractNumId w:val="23"/>
  </w:num>
  <w:num w:numId="19" w16cid:durableId="1898272104">
    <w:abstractNumId w:val="19"/>
  </w:num>
  <w:num w:numId="20" w16cid:durableId="465660699">
    <w:abstractNumId w:val="21"/>
  </w:num>
  <w:num w:numId="21" w16cid:durableId="1039354348">
    <w:abstractNumId w:val="17"/>
  </w:num>
  <w:num w:numId="22" w16cid:durableId="864903944">
    <w:abstractNumId w:val="7"/>
  </w:num>
  <w:num w:numId="23" w16cid:durableId="2130077393">
    <w:abstractNumId w:val="32"/>
  </w:num>
  <w:num w:numId="24" w16cid:durableId="1235777182">
    <w:abstractNumId w:val="18"/>
  </w:num>
  <w:num w:numId="25" w16cid:durableId="106083250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5577169">
    <w:abstractNumId w:val="10"/>
  </w:num>
  <w:num w:numId="27" w16cid:durableId="1125850624">
    <w:abstractNumId w:val="26"/>
  </w:num>
  <w:num w:numId="28" w16cid:durableId="574752693">
    <w:abstractNumId w:val="9"/>
  </w:num>
  <w:num w:numId="29" w16cid:durableId="2066369645">
    <w:abstractNumId w:val="16"/>
  </w:num>
  <w:num w:numId="30" w16cid:durableId="891383508">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8C6"/>
    <w:rsid w:val="00003198"/>
    <w:rsid w:val="00006ACC"/>
    <w:rsid w:val="00010079"/>
    <w:rsid w:val="00015E9A"/>
    <w:rsid w:val="00016051"/>
    <w:rsid w:val="0001670E"/>
    <w:rsid w:val="00016F92"/>
    <w:rsid w:val="00020A51"/>
    <w:rsid w:val="00023BF2"/>
    <w:rsid w:val="00023D34"/>
    <w:rsid w:val="00026F70"/>
    <w:rsid w:val="00030407"/>
    <w:rsid w:val="00035C02"/>
    <w:rsid w:val="00040F5F"/>
    <w:rsid w:val="0005450C"/>
    <w:rsid w:val="000549A0"/>
    <w:rsid w:val="00057BDF"/>
    <w:rsid w:val="00057F04"/>
    <w:rsid w:val="00062B7E"/>
    <w:rsid w:val="00065F06"/>
    <w:rsid w:val="00066BC7"/>
    <w:rsid w:val="00074A5E"/>
    <w:rsid w:val="00087193"/>
    <w:rsid w:val="000919E5"/>
    <w:rsid w:val="00095AC7"/>
    <w:rsid w:val="000972E5"/>
    <w:rsid w:val="00097C63"/>
    <w:rsid w:val="000A0A72"/>
    <w:rsid w:val="000B30BF"/>
    <w:rsid w:val="000C01C4"/>
    <w:rsid w:val="000C228F"/>
    <w:rsid w:val="000C6189"/>
    <w:rsid w:val="000D5FE6"/>
    <w:rsid w:val="000D6B47"/>
    <w:rsid w:val="000E2A3D"/>
    <w:rsid w:val="000F3128"/>
    <w:rsid w:val="000F41CD"/>
    <w:rsid w:val="00104241"/>
    <w:rsid w:val="00104BAC"/>
    <w:rsid w:val="00106F60"/>
    <w:rsid w:val="00112674"/>
    <w:rsid w:val="00115CA1"/>
    <w:rsid w:val="00115DB5"/>
    <w:rsid w:val="00123E9A"/>
    <w:rsid w:val="00131BCB"/>
    <w:rsid w:val="00132107"/>
    <w:rsid w:val="0013247E"/>
    <w:rsid w:val="0013501F"/>
    <w:rsid w:val="00135E7C"/>
    <w:rsid w:val="001402ED"/>
    <w:rsid w:val="00140B76"/>
    <w:rsid w:val="0014225F"/>
    <w:rsid w:val="001427C1"/>
    <w:rsid w:val="00151868"/>
    <w:rsid w:val="00167D7F"/>
    <w:rsid w:val="00167F46"/>
    <w:rsid w:val="00171D3C"/>
    <w:rsid w:val="00175181"/>
    <w:rsid w:val="00176863"/>
    <w:rsid w:val="00182499"/>
    <w:rsid w:val="00192BBB"/>
    <w:rsid w:val="0019799B"/>
    <w:rsid w:val="00197C7E"/>
    <w:rsid w:val="001A0160"/>
    <w:rsid w:val="001A4EC1"/>
    <w:rsid w:val="001A555A"/>
    <w:rsid w:val="001A6237"/>
    <w:rsid w:val="001B06EC"/>
    <w:rsid w:val="001B1C7E"/>
    <w:rsid w:val="001B3469"/>
    <w:rsid w:val="001B5075"/>
    <w:rsid w:val="001B7DCB"/>
    <w:rsid w:val="001C5E93"/>
    <w:rsid w:val="001D0299"/>
    <w:rsid w:val="001D7AFF"/>
    <w:rsid w:val="001E1CD1"/>
    <w:rsid w:val="001E45AC"/>
    <w:rsid w:val="001E46ED"/>
    <w:rsid w:val="001E6DD2"/>
    <w:rsid w:val="001F0FB1"/>
    <w:rsid w:val="001F20B9"/>
    <w:rsid w:val="001F5F34"/>
    <w:rsid w:val="001F7AB5"/>
    <w:rsid w:val="00202117"/>
    <w:rsid w:val="002059E3"/>
    <w:rsid w:val="00210A5F"/>
    <w:rsid w:val="00211F33"/>
    <w:rsid w:val="00223FB1"/>
    <w:rsid w:val="00224AE9"/>
    <w:rsid w:val="00225411"/>
    <w:rsid w:val="00225B38"/>
    <w:rsid w:val="00226C6B"/>
    <w:rsid w:val="0023074D"/>
    <w:rsid w:val="00230CD4"/>
    <w:rsid w:val="00230FB1"/>
    <w:rsid w:val="00230FD9"/>
    <w:rsid w:val="00263E83"/>
    <w:rsid w:val="00264ED4"/>
    <w:rsid w:val="00267D10"/>
    <w:rsid w:val="00271077"/>
    <w:rsid w:val="00273857"/>
    <w:rsid w:val="0027502E"/>
    <w:rsid w:val="00276A65"/>
    <w:rsid w:val="002771B2"/>
    <w:rsid w:val="00290D2A"/>
    <w:rsid w:val="00292533"/>
    <w:rsid w:val="002947E2"/>
    <w:rsid w:val="0029693C"/>
    <w:rsid w:val="002A025B"/>
    <w:rsid w:val="002A2065"/>
    <w:rsid w:val="002A4A0A"/>
    <w:rsid w:val="002A4B17"/>
    <w:rsid w:val="002B0F94"/>
    <w:rsid w:val="002B17DE"/>
    <w:rsid w:val="002B54D7"/>
    <w:rsid w:val="002C07E2"/>
    <w:rsid w:val="002C6B13"/>
    <w:rsid w:val="002D28DC"/>
    <w:rsid w:val="002D4303"/>
    <w:rsid w:val="002D7734"/>
    <w:rsid w:val="002D7BC8"/>
    <w:rsid w:val="002E1FDE"/>
    <w:rsid w:val="002E3F8A"/>
    <w:rsid w:val="002E5B10"/>
    <w:rsid w:val="002E6780"/>
    <w:rsid w:val="002F3CAC"/>
    <w:rsid w:val="002F4E01"/>
    <w:rsid w:val="002F522E"/>
    <w:rsid w:val="002F5A3E"/>
    <w:rsid w:val="002F76DE"/>
    <w:rsid w:val="00301866"/>
    <w:rsid w:val="00305238"/>
    <w:rsid w:val="00310B17"/>
    <w:rsid w:val="003114A1"/>
    <w:rsid w:val="003114C3"/>
    <w:rsid w:val="00320625"/>
    <w:rsid w:val="003224D1"/>
    <w:rsid w:val="00322B51"/>
    <w:rsid w:val="00322CAE"/>
    <w:rsid w:val="00331FC6"/>
    <w:rsid w:val="003331BE"/>
    <w:rsid w:val="00334D4C"/>
    <w:rsid w:val="00341A45"/>
    <w:rsid w:val="00343117"/>
    <w:rsid w:val="00344996"/>
    <w:rsid w:val="00360E20"/>
    <w:rsid w:val="00361B97"/>
    <w:rsid w:val="00363F73"/>
    <w:rsid w:val="0036416B"/>
    <w:rsid w:val="00366BC5"/>
    <w:rsid w:val="003676A2"/>
    <w:rsid w:val="00373286"/>
    <w:rsid w:val="00376325"/>
    <w:rsid w:val="003800AE"/>
    <w:rsid w:val="0038498F"/>
    <w:rsid w:val="003854BF"/>
    <w:rsid w:val="00390F51"/>
    <w:rsid w:val="00391BFC"/>
    <w:rsid w:val="00393ED8"/>
    <w:rsid w:val="003A4B71"/>
    <w:rsid w:val="003A5137"/>
    <w:rsid w:val="003A7602"/>
    <w:rsid w:val="003A7926"/>
    <w:rsid w:val="003A7CF3"/>
    <w:rsid w:val="003B01C9"/>
    <w:rsid w:val="003B029C"/>
    <w:rsid w:val="003B0746"/>
    <w:rsid w:val="003B0F5F"/>
    <w:rsid w:val="003B218E"/>
    <w:rsid w:val="003B6EF3"/>
    <w:rsid w:val="003C08C6"/>
    <w:rsid w:val="003C6A3C"/>
    <w:rsid w:val="003D237D"/>
    <w:rsid w:val="003D3890"/>
    <w:rsid w:val="003D3E5A"/>
    <w:rsid w:val="003D43C4"/>
    <w:rsid w:val="003D4622"/>
    <w:rsid w:val="003D7312"/>
    <w:rsid w:val="003E390D"/>
    <w:rsid w:val="003E3F23"/>
    <w:rsid w:val="003E41F3"/>
    <w:rsid w:val="003E5069"/>
    <w:rsid w:val="003E6242"/>
    <w:rsid w:val="003F1198"/>
    <w:rsid w:val="004028BE"/>
    <w:rsid w:val="004048FA"/>
    <w:rsid w:val="00407B6D"/>
    <w:rsid w:val="00416598"/>
    <w:rsid w:val="00416889"/>
    <w:rsid w:val="00417353"/>
    <w:rsid w:val="00421B7C"/>
    <w:rsid w:val="00426878"/>
    <w:rsid w:val="00431C5C"/>
    <w:rsid w:val="00433B08"/>
    <w:rsid w:val="00434749"/>
    <w:rsid w:val="00436300"/>
    <w:rsid w:val="00437668"/>
    <w:rsid w:val="0044312E"/>
    <w:rsid w:val="00450A45"/>
    <w:rsid w:val="0045250E"/>
    <w:rsid w:val="0046048E"/>
    <w:rsid w:val="00460D4E"/>
    <w:rsid w:val="00462B29"/>
    <w:rsid w:val="00474C94"/>
    <w:rsid w:val="004770F4"/>
    <w:rsid w:val="00482B90"/>
    <w:rsid w:val="00484676"/>
    <w:rsid w:val="0048533E"/>
    <w:rsid w:val="00487F6D"/>
    <w:rsid w:val="00490817"/>
    <w:rsid w:val="00496802"/>
    <w:rsid w:val="004A0EC1"/>
    <w:rsid w:val="004A1B6C"/>
    <w:rsid w:val="004A5C0E"/>
    <w:rsid w:val="004B5A25"/>
    <w:rsid w:val="004C0D83"/>
    <w:rsid w:val="004D2046"/>
    <w:rsid w:val="004D481F"/>
    <w:rsid w:val="004D5CC8"/>
    <w:rsid w:val="004D6989"/>
    <w:rsid w:val="004E1D4A"/>
    <w:rsid w:val="004E34F7"/>
    <w:rsid w:val="004E409A"/>
    <w:rsid w:val="004E5C96"/>
    <w:rsid w:val="004F158D"/>
    <w:rsid w:val="004F1A50"/>
    <w:rsid w:val="004F390E"/>
    <w:rsid w:val="005028DC"/>
    <w:rsid w:val="00507DC4"/>
    <w:rsid w:val="0051067F"/>
    <w:rsid w:val="0051764A"/>
    <w:rsid w:val="005203A7"/>
    <w:rsid w:val="00526D95"/>
    <w:rsid w:val="005311B3"/>
    <w:rsid w:val="00531EC8"/>
    <w:rsid w:val="005404B3"/>
    <w:rsid w:val="00540819"/>
    <w:rsid w:val="00541FD8"/>
    <w:rsid w:val="00542D16"/>
    <w:rsid w:val="00542DB2"/>
    <w:rsid w:val="00543294"/>
    <w:rsid w:val="00543BFA"/>
    <w:rsid w:val="005444B4"/>
    <w:rsid w:val="00545268"/>
    <w:rsid w:val="00550A01"/>
    <w:rsid w:val="00550EB7"/>
    <w:rsid w:val="00552B7D"/>
    <w:rsid w:val="00553E81"/>
    <w:rsid w:val="0055461B"/>
    <w:rsid w:val="0055667A"/>
    <w:rsid w:val="0056094F"/>
    <w:rsid w:val="00562ACB"/>
    <w:rsid w:val="00564738"/>
    <w:rsid w:val="00570838"/>
    <w:rsid w:val="00571673"/>
    <w:rsid w:val="00573742"/>
    <w:rsid w:val="00575E57"/>
    <w:rsid w:val="005761BE"/>
    <w:rsid w:val="00577579"/>
    <w:rsid w:val="00580183"/>
    <w:rsid w:val="00586869"/>
    <w:rsid w:val="0059038D"/>
    <w:rsid w:val="00593C39"/>
    <w:rsid w:val="005949C5"/>
    <w:rsid w:val="005A0BD4"/>
    <w:rsid w:val="005A0FB5"/>
    <w:rsid w:val="005A48FB"/>
    <w:rsid w:val="005A5245"/>
    <w:rsid w:val="005A7B2D"/>
    <w:rsid w:val="005C47A7"/>
    <w:rsid w:val="005C6339"/>
    <w:rsid w:val="005C7240"/>
    <w:rsid w:val="005C7CEC"/>
    <w:rsid w:val="005D1926"/>
    <w:rsid w:val="005D26B8"/>
    <w:rsid w:val="005D677E"/>
    <w:rsid w:val="005D78F7"/>
    <w:rsid w:val="005E0E89"/>
    <w:rsid w:val="005F7CCD"/>
    <w:rsid w:val="00601320"/>
    <w:rsid w:val="0060587A"/>
    <w:rsid w:val="00610363"/>
    <w:rsid w:val="0061533F"/>
    <w:rsid w:val="006165A8"/>
    <w:rsid w:val="006205DA"/>
    <w:rsid w:val="00620EFB"/>
    <w:rsid w:val="00621170"/>
    <w:rsid w:val="00626535"/>
    <w:rsid w:val="00631356"/>
    <w:rsid w:val="006328F3"/>
    <w:rsid w:val="00634FBE"/>
    <w:rsid w:val="0063696D"/>
    <w:rsid w:val="006404C2"/>
    <w:rsid w:val="00642275"/>
    <w:rsid w:val="006454D1"/>
    <w:rsid w:val="0065074C"/>
    <w:rsid w:val="00651394"/>
    <w:rsid w:val="00656357"/>
    <w:rsid w:val="006564F7"/>
    <w:rsid w:val="006714F3"/>
    <w:rsid w:val="00673631"/>
    <w:rsid w:val="00675E72"/>
    <w:rsid w:val="00677150"/>
    <w:rsid w:val="0068397C"/>
    <w:rsid w:val="0069135D"/>
    <w:rsid w:val="00695BFC"/>
    <w:rsid w:val="006A287E"/>
    <w:rsid w:val="006A288A"/>
    <w:rsid w:val="006A7A0F"/>
    <w:rsid w:val="006C3363"/>
    <w:rsid w:val="006C36F4"/>
    <w:rsid w:val="006C45C2"/>
    <w:rsid w:val="006C4F5A"/>
    <w:rsid w:val="006C534E"/>
    <w:rsid w:val="006D276C"/>
    <w:rsid w:val="006D392C"/>
    <w:rsid w:val="006D6462"/>
    <w:rsid w:val="006D7C21"/>
    <w:rsid w:val="006F79B6"/>
    <w:rsid w:val="007015E2"/>
    <w:rsid w:val="007021F2"/>
    <w:rsid w:val="00703A9B"/>
    <w:rsid w:val="00704FD1"/>
    <w:rsid w:val="00710F9D"/>
    <w:rsid w:val="00712484"/>
    <w:rsid w:val="007124E3"/>
    <w:rsid w:val="00712723"/>
    <w:rsid w:val="007132A4"/>
    <w:rsid w:val="007147EF"/>
    <w:rsid w:val="00715136"/>
    <w:rsid w:val="00716CAA"/>
    <w:rsid w:val="00722B59"/>
    <w:rsid w:val="0072445B"/>
    <w:rsid w:val="00730DBA"/>
    <w:rsid w:val="007351F5"/>
    <w:rsid w:val="00743F3D"/>
    <w:rsid w:val="0075091B"/>
    <w:rsid w:val="00750A1F"/>
    <w:rsid w:val="00750A7B"/>
    <w:rsid w:val="00753EE2"/>
    <w:rsid w:val="00756501"/>
    <w:rsid w:val="00756DB4"/>
    <w:rsid w:val="00757A26"/>
    <w:rsid w:val="00761100"/>
    <w:rsid w:val="00761452"/>
    <w:rsid w:val="00764A06"/>
    <w:rsid w:val="00764A69"/>
    <w:rsid w:val="007664F0"/>
    <w:rsid w:val="0077209D"/>
    <w:rsid w:val="00773152"/>
    <w:rsid w:val="00787C28"/>
    <w:rsid w:val="00791C34"/>
    <w:rsid w:val="00792372"/>
    <w:rsid w:val="0079481E"/>
    <w:rsid w:val="007A0143"/>
    <w:rsid w:val="007A1F80"/>
    <w:rsid w:val="007A744B"/>
    <w:rsid w:val="007A78CC"/>
    <w:rsid w:val="007B152C"/>
    <w:rsid w:val="007B4123"/>
    <w:rsid w:val="007B529C"/>
    <w:rsid w:val="007B5D29"/>
    <w:rsid w:val="007C5B88"/>
    <w:rsid w:val="007D35C2"/>
    <w:rsid w:val="007D5020"/>
    <w:rsid w:val="007E41F0"/>
    <w:rsid w:val="007E7A46"/>
    <w:rsid w:val="007F2D76"/>
    <w:rsid w:val="008039BF"/>
    <w:rsid w:val="00803AF6"/>
    <w:rsid w:val="008119CF"/>
    <w:rsid w:val="00812BD3"/>
    <w:rsid w:val="00813CA3"/>
    <w:rsid w:val="00813D82"/>
    <w:rsid w:val="0081480F"/>
    <w:rsid w:val="0081632A"/>
    <w:rsid w:val="00817273"/>
    <w:rsid w:val="0082250F"/>
    <w:rsid w:val="00825FCA"/>
    <w:rsid w:val="008307CB"/>
    <w:rsid w:val="008345FB"/>
    <w:rsid w:val="0083566A"/>
    <w:rsid w:val="008406A2"/>
    <w:rsid w:val="00844357"/>
    <w:rsid w:val="008458F6"/>
    <w:rsid w:val="008502E7"/>
    <w:rsid w:val="00851F57"/>
    <w:rsid w:val="00854A80"/>
    <w:rsid w:val="008574F1"/>
    <w:rsid w:val="008576E3"/>
    <w:rsid w:val="00861F4C"/>
    <w:rsid w:val="00862884"/>
    <w:rsid w:val="00862B4E"/>
    <w:rsid w:val="00862FDE"/>
    <w:rsid w:val="0086448D"/>
    <w:rsid w:val="0087033F"/>
    <w:rsid w:val="008706DD"/>
    <w:rsid w:val="00870C4B"/>
    <w:rsid w:val="008732AD"/>
    <w:rsid w:val="00874960"/>
    <w:rsid w:val="0087630E"/>
    <w:rsid w:val="00880762"/>
    <w:rsid w:val="00881583"/>
    <w:rsid w:val="00881E5A"/>
    <w:rsid w:val="00882EE0"/>
    <w:rsid w:val="00883771"/>
    <w:rsid w:val="00884D8B"/>
    <w:rsid w:val="0089229F"/>
    <w:rsid w:val="00892364"/>
    <w:rsid w:val="0089354B"/>
    <w:rsid w:val="00894E82"/>
    <w:rsid w:val="008A29EC"/>
    <w:rsid w:val="008A37F3"/>
    <w:rsid w:val="008B3501"/>
    <w:rsid w:val="008B5332"/>
    <w:rsid w:val="008B7B35"/>
    <w:rsid w:val="008C3266"/>
    <w:rsid w:val="008C3A84"/>
    <w:rsid w:val="008C3EB1"/>
    <w:rsid w:val="008D07F6"/>
    <w:rsid w:val="008D13ED"/>
    <w:rsid w:val="008D3209"/>
    <w:rsid w:val="008D64E2"/>
    <w:rsid w:val="008D6500"/>
    <w:rsid w:val="008F14B1"/>
    <w:rsid w:val="008F190D"/>
    <w:rsid w:val="008F325D"/>
    <w:rsid w:val="00903539"/>
    <w:rsid w:val="00904707"/>
    <w:rsid w:val="00906246"/>
    <w:rsid w:val="00913AAD"/>
    <w:rsid w:val="00914A1D"/>
    <w:rsid w:val="00923EE9"/>
    <w:rsid w:val="009240F6"/>
    <w:rsid w:val="00924693"/>
    <w:rsid w:val="00925252"/>
    <w:rsid w:val="00930F3B"/>
    <w:rsid w:val="009342DF"/>
    <w:rsid w:val="00936B6A"/>
    <w:rsid w:val="0093776E"/>
    <w:rsid w:val="009414B0"/>
    <w:rsid w:val="00942F5D"/>
    <w:rsid w:val="00943CE2"/>
    <w:rsid w:val="00943DDF"/>
    <w:rsid w:val="009449B0"/>
    <w:rsid w:val="009453DE"/>
    <w:rsid w:val="0094642B"/>
    <w:rsid w:val="009474B8"/>
    <w:rsid w:val="00951EAB"/>
    <w:rsid w:val="00953803"/>
    <w:rsid w:val="00954C15"/>
    <w:rsid w:val="00960A18"/>
    <w:rsid w:val="0097274D"/>
    <w:rsid w:val="009979E8"/>
    <w:rsid w:val="00997CDE"/>
    <w:rsid w:val="009A1D49"/>
    <w:rsid w:val="009A2BEA"/>
    <w:rsid w:val="009B014E"/>
    <w:rsid w:val="009B0ABC"/>
    <w:rsid w:val="009B0CAF"/>
    <w:rsid w:val="009B1300"/>
    <w:rsid w:val="009B39B8"/>
    <w:rsid w:val="009B533F"/>
    <w:rsid w:val="009B6B25"/>
    <w:rsid w:val="009B74D6"/>
    <w:rsid w:val="009C39BD"/>
    <w:rsid w:val="009C64E3"/>
    <w:rsid w:val="009D0479"/>
    <w:rsid w:val="009D1CFE"/>
    <w:rsid w:val="009D4584"/>
    <w:rsid w:val="009E4C2B"/>
    <w:rsid w:val="009E59E0"/>
    <w:rsid w:val="009F0FED"/>
    <w:rsid w:val="009F387C"/>
    <w:rsid w:val="00A00267"/>
    <w:rsid w:val="00A01603"/>
    <w:rsid w:val="00A05992"/>
    <w:rsid w:val="00A05B8C"/>
    <w:rsid w:val="00A10633"/>
    <w:rsid w:val="00A11919"/>
    <w:rsid w:val="00A120A2"/>
    <w:rsid w:val="00A14410"/>
    <w:rsid w:val="00A17E59"/>
    <w:rsid w:val="00A20A59"/>
    <w:rsid w:val="00A24019"/>
    <w:rsid w:val="00A24B51"/>
    <w:rsid w:val="00A35BB5"/>
    <w:rsid w:val="00A36F84"/>
    <w:rsid w:val="00A3731B"/>
    <w:rsid w:val="00A374BB"/>
    <w:rsid w:val="00A434C9"/>
    <w:rsid w:val="00A441A6"/>
    <w:rsid w:val="00A47291"/>
    <w:rsid w:val="00A505D4"/>
    <w:rsid w:val="00A569D1"/>
    <w:rsid w:val="00A7243E"/>
    <w:rsid w:val="00A73241"/>
    <w:rsid w:val="00A73CB7"/>
    <w:rsid w:val="00A74064"/>
    <w:rsid w:val="00A75078"/>
    <w:rsid w:val="00A7731F"/>
    <w:rsid w:val="00A8511B"/>
    <w:rsid w:val="00A85C22"/>
    <w:rsid w:val="00A860E0"/>
    <w:rsid w:val="00A94E8F"/>
    <w:rsid w:val="00AA1052"/>
    <w:rsid w:val="00AA7C51"/>
    <w:rsid w:val="00AB05CE"/>
    <w:rsid w:val="00AB637A"/>
    <w:rsid w:val="00AB6A44"/>
    <w:rsid w:val="00AC05EB"/>
    <w:rsid w:val="00AC612C"/>
    <w:rsid w:val="00AD0EAC"/>
    <w:rsid w:val="00AD1D8B"/>
    <w:rsid w:val="00AD2C27"/>
    <w:rsid w:val="00AD7285"/>
    <w:rsid w:val="00AE03CF"/>
    <w:rsid w:val="00AE23AA"/>
    <w:rsid w:val="00AE464A"/>
    <w:rsid w:val="00AF0FF1"/>
    <w:rsid w:val="00AF1BE7"/>
    <w:rsid w:val="00AF1DED"/>
    <w:rsid w:val="00AF1EE2"/>
    <w:rsid w:val="00AF6961"/>
    <w:rsid w:val="00B05847"/>
    <w:rsid w:val="00B06097"/>
    <w:rsid w:val="00B0740F"/>
    <w:rsid w:val="00B1389B"/>
    <w:rsid w:val="00B143B2"/>
    <w:rsid w:val="00B22E54"/>
    <w:rsid w:val="00B261BD"/>
    <w:rsid w:val="00B27A7E"/>
    <w:rsid w:val="00B31689"/>
    <w:rsid w:val="00B378C7"/>
    <w:rsid w:val="00B379F8"/>
    <w:rsid w:val="00B50125"/>
    <w:rsid w:val="00B50CB2"/>
    <w:rsid w:val="00B52FF0"/>
    <w:rsid w:val="00B5393C"/>
    <w:rsid w:val="00B54C75"/>
    <w:rsid w:val="00B560FA"/>
    <w:rsid w:val="00B638C9"/>
    <w:rsid w:val="00B64322"/>
    <w:rsid w:val="00B65A11"/>
    <w:rsid w:val="00B65D35"/>
    <w:rsid w:val="00B664DD"/>
    <w:rsid w:val="00B67847"/>
    <w:rsid w:val="00B7069D"/>
    <w:rsid w:val="00B77B3C"/>
    <w:rsid w:val="00B77D7C"/>
    <w:rsid w:val="00B8019C"/>
    <w:rsid w:val="00B816D0"/>
    <w:rsid w:val="00B85A11"/>
    <w:rsid w:val="00B87112"/>
    <w:rsid w:val="00B92265"/>
    <w:rsid w:val="00B92AF8"/>
    <w:rsid w:val="00B936DE"/>
    <w:rsid w:val="00B9663E"/>
    <w:rsid w:val="00B97EF8"/>
    <w:rsid w:val="00BA044A"/>
    <w:rsid w:val="00BA08F9"/>
    <w:rsid w:val="00BA233D"/>
    <w:rsid w:val="00BB2A5E"/>
    <w:rsid w:val="00BB30CC"/>
    <w:rsid w:val="00BB50C2"/>
    <w:rsid w:val="00BB6F05"/>
    <w:rsid w:val="00BC0F5D"/>
    <w:rsid w:val="00BC2E48"/>
    <w:rsid w:val="00BC2F6C"/>
    <w:rsid w:val="00BC3B22"/>
    <w:rsid w:val="00BD162D"/>
    <w:rsid w:val="00BD4FE1"/>
    <w:rsid w:val="00BD7C49"/>
    <w:rsid w:val="00BE47C0"/>
    <w:rsid w:val="00BF11E8"/>
    <w:rsid w:val="00BF2CC7"/>
    <w:rsid w:val="00BF4C84"/>
    <w:rsid w:val="00C04BE5"/>
    <w:rsid w:val="00C04E4F"/>
    <w:rsid w:val="00C06C6B"/>
    <w:rsid w:val="00C1156D"/>
    <w:rsid w:val="00C13649"/>
    <w:rsid w:val="00C154CA"/>
    <w:rsid w:val="00C221B8"/>
    <w:rsid w:val="00C25754"/>
    <w:rsid w:val="00C30400"/>
    <w:rsid w:val="00C30434"/>
    <w:rsid w:val="00C31CA3"/>
    <w:rsid w:val="00C32AD8"/>
    <w:rsid w:val="00C341DB"/>
    <w:rsid w:val="00C42B16"/>
    <w:rsid w:val="00C454CE"/>
    <w:rsid w:val="00C46258"/>
    <w:rsid w:val="00C473CC"/>
    <w:rsid w:val="00C47F03"/>
    <w:rsid w:val="00C55B7F"/>
    <w:rsid w:val="00C56587"/>
    <w:rsid w:val="00C56F14"/>
    <w:rsid w:val="00C57631"/>
    <w:rsid w:val="00C576F5"/>
    <w:rsid w:val="00C61118"/>
    <w:rsid w:val="00C6259C"/>
    <w:rsid w:val="00C6367F"/>
    <w:rsid w:val="00C65FDD"/>
    <w:rsid w:val="00C66731"/>
    <w:rsid w:val="00C70224"/>
    <w:rsid w:val="00C702D4"/>
    <w:rsid w:val="00C73591"/>
    <w:rsid w:val="00C75B65"/>
    <w:rsid w:val="00C82601"/>
    <w:rsid w:val="00C86C3C"/>
    <w:rsid w:val="00C874C9"/>
    <w:rsid w:val="00C8766A"/>
    <w:rsid w:val="00C90716"/>
    <w:rsid w:val="00C91FD7"/>
    <w:rsid w:val="00C95DBD"/>
    <w:rsid w:val="00C95EE1"/>
    <w:rsid w:val="00C96EC6"/>
    <w:rsid w:val="00CA3517"/>
    <w:rsid w:val="00CA5B6F"/>
    <w:rsid w:val="00CB3E30"/>
    <w:rsid w:val="00CB5770"/>
    <w:rsid w:val="00CC4D33"/>
    <w:rsid w:val="00CC5091"/>
    <w:rsid w:val="00CC6B9C"/>
    <w:rsid w:val="00CD1335"/>
    <w:rsid w:val="00CD42EA"/>
    <w:rsid w:val="00CD6693"/>
    <w:rsid w:val="00CD7549"/>
    <w:rsid w:val="00CE0A18"/>
    <w:rsid w:val="00CE454D"/>
    <w:rsid w:val="00CE5A53"/>
    <w:rsid w:val="00CE7F0F"/>
    <w:rsid w:val="00CF0991"/>
    <w:rsid w:val="00CF22DB"/>
    <w:rsid w:val="00CF6E20"/>
    <w:rsid w:val="00D02752"/>
    <w:rsid w:val="00D034D0"/>
    <w:rsid w:val="00D05E3F"/>
    <w:rsid w:val="00D17E40"/>
    <w:rsid w:val="00D17F8D"/>
    <w:rsid w:val="00D17FE8"/>
    <w:rsid w:val="00D20A54"/>
    <w:rsid w:val="00D2208A"/>
    <w:rsid w:val="00D23512"/>
    <w:rsid w:val="00D23D87"/>
    <w:rsid w:val="00D2403B"/>
    <w:rsid w:val="00D245D2"/>
    <w:rsid w:val="00D25722"/>
    <w:rsid w:val="00D304E7"/>
    <w:rsid w:val="00D3064F"/>
    <w:rsid w:val="00D3100B"/>
    <w:rsid w:val="00D323DD"/>
    <w:rsid w:val="00D328AE"/>
    <w:rsid w:val="00D35354"/>
    <w:rsid w:val="00D44C92"/>
    <w:rsid w:val="00D44F13"/>
    <w:rsid w:val="00D515DE"/>
    <w:rsid w:val="00D53C36"/>
    <w:rsid w:val="00D5453F"/>
    <w:rsid w:val="00D54F9C"/>
    <w:rsid w:val="00D60754"/>
    <w:rsid w:val="00D61ACC"/>
    <w:rsid w:val="00D65A6B"/>
    <w:rsid w:val="00D71481"/>
    <w:rsid w:val="00D73C4B"/>
    <w:rsid w:val="00D75C11"/>
    <w:rsid w:val="00D7661D"/>
    <w:rsid w:val="00D80A3E"/>
    <w:rsid w:val="00D91365"/>
    <w:rsid w:val="00D93F40"/>
    <w:rsid w:val="00D95036"/>
    <w:rsid w:val="00D97327"/>
    <w:rsid w:val="00DA0550"/>
    <w:rsid w:val="00DA0ABB"/>
    <w:rsid w:val="00DA1C8D"/>
    <w:rsid w:val="00DA3949"/>
    <w:rsid w:val="00DA42D1"/>
    <w:rsid w:val="00DA5ECE"/>
    <w:rsid w:val="00DA6456"/>
    <w:rsid w:val="00DA6EAE"/>
    <w:rsid w:val="00DA7C1D"/>
    <w:rsid w:val="00DB032B"/>
    <w:rsid w:val="00DB05F8"/>
    <w:rsid w:val="00DB068A"/>
    <w:rsid w:val="00DB15BC"/>
    <w:rsid w:val="00DB787B"/>
    <w:rsid w:val="00DC1C3E"/>
    <w:rsid w:val="00DC33BD"/>
    <w:rsid w:val="00DC5294"/>
    <w:rsid w:val="00DD09F2"/>
    <w:rsid w:val="00DD18B8"/>
    <w:rsid w:val="00DD26AD"/>
    <w:rsid w:val="00DD498D"/>
    <w:rsid w:val="00DD5703"/>
    <w:rsid w:val="00DD652B"/>
    <w:rsid w:val="00DF0468"/>
    <w:rsid w:val="00DF0F86"/>
    <w:rsid w:val="00DF286C"/>
    <w:rsid w:val="00E13D35"/>
    <w:rsid w:val="00E26A73"/>
    <w:rsid w:val="00E278B2"/>
    <w:rsid w:val="00E30FEA"/>
    <w:rsid w:val="00E31357"/>
    <w:rsid w:val="00E31D81"/>
    <w:rsid w:val="00E32366"/>
    <w:rsid w:val="00E3257F"/>
    <w:rsid w:val="00E3663B"/>
    <w:rsid w:val="00E37BCB"/>
    <w:rsid w:val="00E40433"/>
    <w:rsid w:val="00E406DD"/>
    <w:rsid w:val="00E42BB1"/>
    <w:rsid w:val="00E43C2B"/>
    <w:rsid w:val="00E50057"/>
    <w:rsid w:val="00E503E2"/>
    <w:rsid w:val="00E51255"/>
    <w:rsid w:val="00E542F3"/>
    <w:rsid w:val="00E5437F"/>
    <w:rsid w:val="00E6656F"/>
    <w:rsid w:val="00E6724C"/>
    <w:rsid w:val="00E7100D"/>
    <w:rsid w:val="00E77444"/>
    <w:rsid w:val="00E873FD"/>
    <w:rsid w:val="00E921AE"/>
    <w:rsid w:val="00E927ED"/>
    <w:rsid w:val="00E94E24"/>
    <w:rsid w:val="00E94EAA"/>
    <w:rsid w:val="00E970F0"/>
    <w:rsid w:val="00EA36BB"/>
    <w:rsid w:val="00EA5199"/>
    <w:rsid w:val="00EB016D"/>
    <w:rsid w:val="00EB40A8"/>
    <w:rsid w:val="00EB542F"/>
    <w:rsid w:val="00EC43C5"/>
    <w:rsid w:val="00EC6BA0"/>
    <w:rsid w:val="00ED3D81"/>
    <w:rsid w:val="00ED43CC"/>
    <w:rsid w:val="00ED589E"/>
    <w:rsid w:val="00ED6854"/>
    <w:rsid w:val="00ED6E85"/>
    <w:rsid w:val="00ED762D"/>
    <w:rsid w:val="00EE1CAF"/>
    <w:rsid w:val="00EE3897"/>
    <w:rsid w:val="00EE3CC1"/>
    <w:rsid w:val="00EF1897"/>
    <w:rsid w:val="00EF4132"/>
    <w:rsid w:val="00EF5770"/>
    <w:rsid w:val="00EF5C9F"/>
    <w:rsid w:val="00EF7ABA"/>
    <w:rsid w:val="00F00EAC"/>
    <w:rsid w:val="00F07AF7"/>
    <w:rsid w:val="00F136CC"/>
    <w:rsid w:val="00F1436C"/>
    <w:rsid w:val="00F15526"/>
    <w:rsid w:val="00F17380"/>
    <w:rsid w:val="00F17B09"/>
    <w:rsid w:val="00F31A30"/>
    <w:rsid w:val="00F36E31"/>
    <w:rsid w:val="00F3722D"/>
    <w:rsid w:val="00F43226"/>
    <w:rsid w:val="00F4577E"/>
    <w:rsid w:val="00F45D92"/>
    <w:rsid w:val="00F55770"/>
    <w:rsid w:val="00F62B9E"/>
    <w:rsid w:val="00F66277"/>
    <w:rsid w:val="00F70791"/>
    <w:rsid w:val="00F71CDF"/>
    <w:rsid w:val="00F8245F"/>
    <w:rsid w:val="00F867FB"/>
    <w:rsid w:val="00F9006C"/>
    <w:rsid w:val="00F90174"/>
    <w:rsid w:val="00F9359C"/>
    <w:rsid w:val="00F94091"/>
    <w:rsid w:val="00F95C79"/>
    <w:rsid w:val="00F97468"/>
    <w:rsid w:val="00F97573"/>
    <w:rsid w:val="00FA064C"/>
    <w:rsid w:val="00FA066D"/>
    <w:rsid w:val="00FA0941"/>
    <w:rsid w:val="00FA14BC"/>
    <w:rsid w:val="00FA1A0E"/>
    <w:rsid w:val="00FA2F89"/>
    <w:rsid w:val="00FA54E3"/>
    <w:rsid w:val="00FB3C71"/>
    <w:rsid w:val="00FB468F"/>
    <w:rsid w:val="00FB55D3"/>
    <w:rsid w:val="00FB65F5"/>
    <w:rsid w:val="00FC7C61"/>
    <w:rsid w:val="00FD06CC"/>
    <w:rsid w:val="00FD34A6"/>
    <w:rsid w:val="00FD456D"/>
    <w:rsid w:val="00FE21EE"/>
    <w:rsid w:val="00FE7C7D"/>
    <w:rsid w:val="00FE7EF2"/>
    <w:rsid w:val="00FF6783"/>
    <w:rsid w:val="00FF7C74"/>
    <w:rsid w:val="00FF7E2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F6D50"/>
  <w15:chartTrackingRefBased/>
  <w15:docId w15:val="{49693E62-EFE4-469B-BDCA-71B59FE9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ar-SA"/>
    </w:rPr>
  </w:style>
  <w:style w:type="paragraph" w:styleId="Titre1">
    <w:name w:val="heading 1"/>
    <w:basedOn w:val="Normal"/>
    <w:next w:val="Normal"/>
    <w:qFormat/>
    <w:pPr>
      <w:keepNext/>
      <w:jc w:val="center"/>
      <w:outlineLvl w:val="0"/>
    </w:pPr>
    <w:rPr>
      <w:b/>
      <w:u w:val="single"/>
    </w:rPr>
  </w:style>
  <w:style w:type="paragraph" w:styleId="Titre2">
    <w:name w:val="heading 2"/>
    <w:basedOn w:val="Normal"/>
    <w:next w:val="Normal"/>
    <w:link w:val="Titre2Car"/>
    <w:qFormat/>
    <w:rsid w:val="00914A1D"/>
    <w:pPr>
      <w:keepNext/>
      <w:jc w:val="both"/>
      <w:outlineLvl w:val="1"/>
    </w:pPr>
    <w:rPr>
      <w:rFonts w:ascii="Century Gothic" w:hAnsi="Century Gothic"/>
      <w:b/>
      <w:i/>
      <w:color w:val="2E74B5" w:themeColor="accent1" w:themeShade="BF"/>
      <w:sz w:val="18"/>
      <w:szCs w:val="18"/>
      <w:u w:val="single"/>
      <w:lang w:val="x-none"/>
    </w:rPr>
  </w:style>
  <w:style w:type="paragraph" w:styleId="Titre3">
    <w:name w:val="heading 3"/>
    <w:basedOn w:val="Normal"/>
    <w:next w:val="Normal"/>
    <w:qFormat/>
    <w:rsid w:val="00ED43CC"/>
    <w:pPr>
      <w:keepNext/>
      <w:ind w:firstLine="708"/>
      <w:jc w:val="both"/>
      <w:outlineLvl w:val="2"/>
    </w:pPr>
    <w:rPr>
      <w:rFonts w:ascii="Century Gothic" w:hAnsi="Century Gothic"/>
      <w:b/>
      <w:color w:val="2E74B5" w:themeColor="accent1" w:themeShade="BF"/>
      <w:sz w:val="18"/>
      <w:szCs w:val="18"/>
    </w:rPr>
  </w:style>
  <w:style w:type="paragraph" w:styleId="Titre4">
    <w:name w:val="heading 4"/>
    <w:basedOn w:val="Normal"/>
    <w:next w:val="Normal"/>
    <w:qFormat/>
    <w:pPr>
      <w:keepNext/>
      <w:spacing w:before="240" w:after="60"/>
      <w:outlineLvl w:val="3"/>
    </w:pPr>
    <w:rPr>
      <w:b/>
      <w:bCs/>
      <w:sz w:val="28"/>
      <w:szCs w:val="28"/>
    </w:rPr>
  </w:style>
  <w:style w:type="paragraph" w:styleId="Titre7">
    <w:name w:val="heading 7"/>
    <w:basedOn w:val="Normal"/>
    <w:next w:val="Normal"/>
    <w:link w:val="Titre7Car"/>
    <w:qFormat/>
    <w:rsid w:val="00F31A30"/>
    <w:pPr>
      <w:suppressAutoHyphens w:val="0"/>
      <w:spacing w:before="240" w:after="60"/>
      <w:outlineLvl w:val="6"/>
    </w:pPr>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rPr>
      <w:b/>
    </w:rPr>
  </w:style>
  <w:style w:type="character" w:customStyle="1" w:styleId="WW8Num2z0">
    <w:name w:val="WW8Num2z0"/>
    <w:rPr>
      <w:rFonts w:ascii="Symbol" w:hAnsi="Symbol"/>
    </w:rPr>
  </w:style>
  <w:style w:type="character" w:customStyle="1" w:styleId="WW8Num3z0">
    <w:name w:val="WW8Num3z0"/>
    <w:rPr>
      <w:rFonts w:ascii="StarSymbol" w:hAnsi="StarSymbol"/>
    </w:rPr>
  </w:style>
  <w:style w:type="character" w:customStyle="1" w:styleId="WW8Num4z0">
    <w:name w:val="WW8Num4z0"/>
    <w:rPr>
      <w:rFonts w:ascii="StarSymbol" w:hAnsi="StarSymbol"/>
    </w:rPr>
  </w:style>
  <w:style w:type="character" w:customStyle="1" w:styleId="WW8Num7z0">
    <w:name w:val="WW8Num7z0"/>
    <w:rPr>
      <w:rFonts w:ascii="Courier New" w:hAnsi="Courier New"/>
    </w:rPr>
  </w:style>
  <w:style w:type="character" w:customStyle="1" w:styleId="Policepardfaut2">
    <w:name w:val="Police par défaut2"/>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6z2">
    <w:name w:val="WW8Num6z2"/>
    <w:rPr>
      <w:rFonts w:ascii="Times New Roman" w:eastAsia="Times New Roman" w:hAnsi="Times New Roman" w:cs="Times New Roman"/>
    </w:rPr>
  </w:style>
  <w:style w:type="character" w:customStyle="1" w:styleId="WW8Num6z5">
    <w:name w:val="WW8Num6z5"/>
    <w:rPr>
      <w:rFonts w:ascii="Wingdings" w:hAnsi="Wingdings"/>
    </w:rPr>
  </w:style>
  <w:style w:type="character" w:customStyle="1" w:styleId="WW8Num6z6">
    <w:name w:val="WW8Num6z6"/>
    <w:rPr>
      <w:rFonts w:ascii="Symbol" w:hAnsi="Symbol"/>
    </w:rPr>
  </w:style>
  <w:style w:type="character" w:customStyle="1" w:styleId="WW8Num6z7">
    <w:name w:val="WW8Num6z7"/>
    <w:rPr>
      <w:rFonts w:ascii="Courier New" w:hAnsi="Courier New" w:cs="Courier New"/>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3z0">
    <w:name w:val="WW8Num13z0"/>
    <w:rPr>
      <w:rFonts w:ascii="Symbol" w:hAnsi="Symbol"/>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7z0">
    <w:name w:val="WW8Num17z0"/>
    <w:rPr>
      <w:rFonts w:ascii="Verdana" w:eastAsia="Times New Roman" w:hAnsi="Verdana" w:cs="Times New Roman"/>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0z0">
    <w:name w:val="WW8Num20z0"/>
    <w:rPr>
      <w:rFonts w:ascii="Symbol" w:hAnsi="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2z0">
    <w:name w:val="WW8Num22z0"/>
    <w:rPr>
      <w:rFonts w:ascii="Courier New" w:hAnsi="Courier New" w:cs="Courier New"/>
    </w:rPr>
  </w:style>
  <w:style w:type="character" w:customStyle="1" w:styleId="WW8Num22z2">
    <w:name w:val="WW8Num22z2"/>
    <w:rPr>
      <w:rFonts w:ascii="Wingdings" w:hAnsi="Wingdings"/>
    </w:rPr>
  </w:style>
  <w:style w:type="character" w:customStyle="1" w:styleId="WW8Num22z3">
    <w:name w:val="WW8Num22z3"/>
    <w:rPr>
      <w:rFonts w:ascii="Symbol" w:hAnsi="Symbol"/>
    </w:rPr>
  </w:style>
  <w:style w:type="character" w:customStyle="1" w:styleId="WW8Num27z0">
    <w:name w:val="WW8Num27z0"/>
    <w:rPr>
      <w:rFonts w:ascii="Symbol" w:hAnsi="Symbol"/>
    </w:rPr>
  </w:style>
  <w:style w:type="character" w:customStyle="1" w:styleId="WW8Num29z0">
    <w:name w:val="WW8Num29z0"/>
    <w:rPr>
      <w:rFonts w:ascii="Symbol" w:hAnsi="Symbol"/>
    </w:rPr>
  </w:style>
  <w:style w:type="character" w:customStyle="1" w:styleId="Policepardfaut1">
    <w:name w:val="Police par défaut1"/>
  </w:style>
  <w:style w:type="character" w:styleId="Lienhypertexte">
    <w:name w:val="Hyperlink"/>
    <w:uiPriority w:val="99"/>
    <w:rPr>
      <w:color w:val="0000FF"/>
      <w:u w:val="single"/>
    </w:rPr>
  </w:style>
  <w:style w:type="character" w:styleId="Lienhypertextesuivivisit">
    <w:name w:val="FollowedHyperlink"/>
    <w:rPr>
      <w:color w:val="800080"/>
      <w:u w:val="single"/>
    </w:rPr>
  </w:style>
  <w:style w:type="character" w:customStyle="1" w:styleId="Caractresdenumrotation">
    <w:name w:val="Caractères de numérotation"/>
  </w:style>
  <w:style w:type="paragraph" w:customStyle="1" w:styleId="Titre20">
    <w:name w:val="Titre2"/>
    <w:basedOn w:val="Normal"/>
    <w:next w:val="Corpsdetexte"/>
    <w:pPr>
      <w:keepNext/>
      <w:spacing w:before="240" w:after="120"/>
    </w:pPr>
    <w:rPr>
      <w:rFonts w:ascii="Arial" w:eastAsia="MS Mincho" w:hAnsi="Arial" w:cs="Tahoma"/>
      <w:sz w:val="28"/>
      <w:szCs w:val="28"/>
    </w:rPr>
  </w:style>
  <w:style w:type="paragraph" w:styleId="Corpsdetexte">
    <w:name w:val="Body Text"/>
    <w:basedOn w:val="Normal"/>
    <w:rPr>
      <w:color w:val="FF0000"/>
    </w:rPr>
  </w:style>
  <w:style w:type="paragraph" w:styleId="Liste">
    <w:name w:val="List"/>
    <w:basedOn w:val="Corpsdetexte"/>
    <w:rPr>
      <w:rFonts w:cs="Tahoma"/>
    </w:rPr>
  </w:style>
  <w:style w:type="paragraph" w:customStyle="1" w:styleId="Lgende2">
    <w:name w:val="Légende2"/>
    <w:basedOn w:val="Normal"/>
    <w:pPr>
      <w:suppressLineNumbers/>
      <w:spacing w:before="120" w:after="120"/>
    </w:pPr>
    <w:rPr>
      <w:rFonts w:cs="Tahoma"/>
      <w:i/>
      <w:iCs/>
      <w:sz w:val="24"/>
      <w:szCs w:val="24"/>
    </w:rPr>
  </w:style>
  <w:style w:type="paragraph" w:customStyle="1" w:styleId="Rpertoire">
    <w:name w:val="Répertoire"/>
    <w:basedOn w:val="Normal"/>
    <w:pPr>
      <w:suppressLineNumbers/>
    </w:pPr>
    <w:rPr>
      <w:rFonts w:cs="Tahoma"/>
    </w:rPr>
  </w:style>
  <w:style w:type="paragraph" w:customStyle="1" w:styleId="Titre10">
    <w:name w:val="Titre1"/>
    <w:basedOn w:val="Normal"/>
    <w:next w:val="Corpsdetexte"/>
    <w:pPr>
      <w:keepNext/>
      <w:spacing w:before="240" w:after="120"/>
    </w:pPr>
    <w:rPr>
      <w:rFonts w:ascii="Arial" w:eastAsia="MS Mincho" w:hAnsi="Arial" w:cs="Tahoma"/>
      <w:sz w:val="28"/>
      <w:szCs w:val="28"/>
    </w:rPr>
  </w:style>
  <w:style w:type="paragraph" w:customStyle="1" w:styleId="Lgende1">
    <w:name w:val="Légende1"/>
    <w:basedOn w:val="Normal"/>
    <w:pPr>
      <w:suppressLineNumbers/>
      <w:spacing w:before="120" w:after="120"/>
    </w:pPr>
    <w:rPr>
      <w:rFonts w:cs="Tahoma"/>
      <w:i/>
      <w:iCs/>
      <w:sz w:val="24"/>
      <w:szCs w:val="24"/>
    </w:rPr>
  </w:style>
  <w:style w:type="paragraph" w:styleId="Titre">
    <w:name w:val="Title"/>
    <w:basedOn w:val="Normal"/>
    <w:next w:val="Sous-titre"/>
    <w:qFormat/>
    <w:pPr>
      <w:jc w:val="center"/>
    </w:pPr>
    <w:rPr>
      <w:b/>
    </w:rPr>
  </w:style>
  <w:style w:type="paragraph" w:styleId="Sous-titre">
    <w:name w:val="Subtitle"/>
    <w:basedOn w:val="Titre10"/>
    <w:next w:val="Corpsdetexte"/>
    <w:qFormat/>
    <w:pPr>
      <w:jc w:val="center"/>
    </w:pPr>
    <w:rPr>
      <w:i/>
      <w:iCs/>
    </w:rPr>
  </w:style>
  <w:style w:type="paragraph" w:styleId="Pieddepage">
    <w:name w:val="footer"/>
    <w:basedOn w:val="Normal"/>
    <w:link w:val="PieddepageCar"/>
    <w:uiPriority w:val="99"/>
    <w:pPr>
      <w:tabs>
        <w:tab w:val="center" w:pos="4536"/>
        <w:tab w:val="right" w:pos="9072"/>
      </w:tabs>
    </w:pPr>
    <w:rPr>
      <w:lang w:val="x-none"/>
    </w:rPr>
  </w:style>
  <w:style w:type="paragraph" w:customStyle="1" w:styleId="Corpsdetexte31">
    <w:name w:val="Corps de texte 31"/>
    <w:basedOn w:val="Normal"/>
    <w:pPr>
      <w:widowControl w:val="0"/>
      <w:jc w:val="both"/>
    </w:pPr>
  </w:style>
  <w:style w:type="paragraph" w:customStyle="1" w:styleId="Corpsdetexte21">
    <w:name w:val="Corps de texte 21"/>
    <w:basedOn w:val="Normal"/>
    <w:pPr>
      <w:jc w:val="both"/>
    </w:pPr>
    <w:rPr>
      <w:sz w:val="24"/>
    </w:rPr>
  </w:style>
  <w:style w:type="paragraph" w:styleId="Retraitcorpsdetexte">
    <w:name w:val="Body Text Indent"/>
    <w:basedOn w:val="Normal"/>
    <w:pPr>
      <w:jc w:val="both"/>
    </w:pPr>
    <w:rPr>
      <w:sz w:val="24"/>
    </w:rPr>
  </w:style>
  <w:style w:type="paragraph" w:styleId="En-tte">
    <w:name w:val="header"/>
    <w:basedOn w:val="Normal"/>
    <w:link w:val="En-tteCar"/>
    <w:uiPriority w:val="99"/>
    <w:pPr>
      <w:tabs>
        <w:tab w:val="center" w:pos="4536"/>
        <w:tab w:val="right" w:pos="9072"/>
      </w:tabs>
    </w:pPr>
    <w:rPr>
      <w:lang w:val="x-none"/>
    </w:rPr>
  </w:style>
  <w:style w:type="paragraph" w:customStyle="1" w:styleId="Retraitcorpsdetexte21">
    <w:name w:val="Retrait corps de texte 21"/>
    <w:basedOn w:val="Normal"/>
    <w:pPr>
      <w:ind w:firstLine="360"/>
    </w:pPr>
    <w:rPr>
      <w:color w:val="000000"/>
    </w:rPr>
  </w:style>
  <w:style w:type="paragraph" w:customStyle="1" w:styleId="Textebrut1">
    <w:name w:val="Texte brut1"/>
    <w:basedOn w:val="Normal"/>
    <w:rPr>
      <w:rFonts w:ascii="Courier New" w:hAnsi="Courier New"/>
    </w:rPr>
  </w:style>
  <w:style w:type="paragraph" w:customStyle="1" w:styleId="Retraitcorpsdetexte32">
    <w:name w:val="Retrait corps de texte 32"/>
    <w:basedOn w:val="Normal"/>
    <w:pPr>
      <w:ind w:left="708"/>
      <w:jc w:val="both"/>
    </w:pPr>
    <w:rPr>
      <w:color w:val="0000FF"/>
    </w:rPr>
  </w:style>
  <w:style w:type="paragraph" w:styleId="TM1">
    <w:name w:val="toc 1"/>
    <w:basedOn w:val="Normal"/>
    <w:next w:val="Normal"/>
    <w:uiPriority w:val="39"/>
    <w:pPr>
      <w:spacing w:before="360" w:after="360"/>
    </w:pPr>
    <w:rPr>
      <w:b/>
      <w:caps/>
      <w:sz w:val="22"/>
      <w:u w:val="single"/>
    </w:rPr>
  </w:style>
  <w:style w:type="paragraph" w:styleId="TM2">
    <w:name w:val="toc 2"/>
    <w:basedOn w:val="Normal"/>
    <w:next w:val="Normal"/>
    <w:uiPriority w:val="39"/>
    <w:rPr>
      <w:b/>
      <w:smallCaps/>
      <w:sz w:val="22"/>
    </w:rPr>
  </w:style>
  <w:style w:type="paragraph" w:styleId="TM3">
    <w:name w:val="toc 3"/>
    <w:basedOn w:val="Normal"/>
    <w:next w:val="Normal"/>
    <w:semiHidden/>
    <w:rPr>
      <w:smallCaps/>
      <w:sz w:val="22"/>
    </w:rPr>
  </w:style>
  <w:style w:type="paragraph" w:styleId="TM4">
    <w:name w:val="toc 4"/>
    <w:basedOn w:val="Normal"/>
    <w:next w:val="Normal"/>
    <w:semiHidden/>
    <w:rPr>
      <w:sz w:val="22"/>
    </w:rPr>
  </w:style>
  <w:style w:type="paragraph" w:styleId="TM5">
    <w:name w:val="toc 5"/>
    <w:basedOn w:val="Normal"/>
    <w:next w:val="Normal"/>
    <w:semiHidden/>
    <w:rPr>
      <w:sz w:val="22"/>
    </w:rPr>
  </w:style>
  <w:style w:type="paragraph" w:styleId="TM6">
    <w:name w:val="toc 6"/>
    <w:basedOn w:val="Normal"/>
    <w:next w:val="Normal"/>
    <w:semiHidden/>
    <w:rPr>
      <w:sz w:val="22"/>
    </w:rPr>
  </w:style>
  <w:style w:type="paragraph" w:styleId="TM7">
    <w:name w:val="toc 7"/>
    <w:basedOn w:val="Normal"/>
    <w:next w:val="Normal"/>
    <w:semiHidden/>
    <w:rPr>
      <w:sz w:val="22"/>
    </w:rPr>
  </w:style>
  <w:style w:type="paragraph" w:styleId="TM8">
    <w:name w:val="toc 8"/>
    <w:basedOn w:val="Normal"/>
    <w:next w:val="Normal"/>
    <w:semiHidden/>
    <w:rPr>
      <w:sz w:val="22"/>
    </w:rPr>
  </w:style>
  <w:style w:type="paragraph" w:styleId="TM9">
    <w:name w:val="toc 9"/>
    <w:basedOn w:val="Normal"/>
    <w:next w:val="Normal"/>
    <w:semiHidden/>
    <w:rPr>
      <w:sz w:val="22"/>
    </w:rPr>
  </w:style>
  <w:style w:type="paragraph" w:customStyle="1" w:styleId="Explorateurdedocument1">
    <w:name w:val="Explorateur de document1"/>
    <w:basedOn w:val="Normal"/>
    <w:pPr>
      <w:shd w:val="clear" w:color="auto" w:fill="000080"/>
    </w:pPr>
    <w:rPr>
      <w:rFonts w:ascii="Tahoma" w:hAnsi="Tahoma" w:cs="Tahoma"/>
    </w:rPr>
  </w:style>
  <w:style w:type="paragraph" w:styleId="PrformatHTML">
    <w:name w:val="HTML Preformatted"/>
    <w:basedOn w:val="Normal"/>
    <w:link w:val="PrformatHTMLC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rPr>
  </w:style>
  <w:style w:type="paragraph" w:customStyle="1" w:styleId="Normal2">
    <w:name w:val="Normal2"/>
    <w:basedOn w:val="Normal"/>
    <w:link w:val="Normal2Car"/>
    <w:pPr>
      <w:keepLines/>
      <w:tabs>
        <w:tab w:val="left" w:pos="567"/>
        <w:tab w:val="left" w:pos="851"/>
        <w:tab w:val="left" w:pos="1134"/>
      </w:tabs>
      <w:ind w:left="284" w:firstLine="284"/>
      <w:jc w:val="both"/>
    </w:pPr>
    <w:rPr>
      <w:sz w:val="24"/>
      <w:szCs w:val="24"/>
      <w:lang w:val="x-none"/>
    </w:rPr>
  </w:style>
  <w:style w:type="paragraph" w:customStyle="1" w:styleId="Corpsdetexte22">
    <w:name w:val="Corps de texte 22"/>
    <w:basedOn w:val="Normal"/>
    <w:pPr>
      <w:widowControl w:val="0"/>
      <w:overflowPunct w:val="0"/>
      <w:autoSpaceDE w:val="0"/>
      <w:jc w:val="both"/>
      <w:textAlignment w:val="baseline"/>
    </w:pPr>
    <w:rPr>
      <w:sz w:val="24"/>
    </w:rPr>
  </w:style>
  <w:style w:type="paragraph" w:customStyle="1" w:styleId="Retraitcorpsdetexte31">
    <w:name w:val="Retrait corps de texte 31"/>
    <w:basedOn w:val="Normal"/>
    <w:pPr>
      <w:ind w:firstLine="709"/>
      <w:jc w:val="both"/>
    </w:pPr>
  </w:style>
  <w:style w:type="paragraph" w:customStyle="1" w:styleId="Tabledesmatiresniveau10">
    <w:name w:val="Table des matières niveau 10"/>
    <w:basedOn w:val="Rpertoire"/>
    <w:pPr>
      <w:tabs>
        <w:tab w:val="right" w:leader="dot" w:pos="9637"/>
      </w:tabs>
      <w:ind w:left="2547"/>
    </w:p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styleId="Textedebulles">
    <w:name w:val="Balloon Text"/>
    <w:basedOn w:val="Normal"/>
    <w:semiHidden/>
    <w:rsid w:val="0001670E"/>
    <w:rPr>
      <w:rFonts w:ascii="Tahoma" w:hAnsi="Tahoma" w:cs="Tahoma"/>
      <w:sz w:val="16"/>
      <w:szCs w:val="16"/>
    </w:rPr>
  </w:style>
  <w:style w:type="paragraph" w:customStyle="1" w:styleId="Normal1">
    <w:name w:val="Normal1"/>
    <w:basedOn w:val="Normal"/>
    <w:link w:val="Normal1Car"/>
    <w:rsid w:val="0051067F"/>
    <w:pPr>
      <w:keepLines/>
      <w:tabs>
        <w:tab w:val="left" w:pos="284"/>
        <w:tab w:val="left" w:pos="567"/>
        <w:tab w:val="left" w:pos="851"/>
      </w:tabs>
      <w:suppressAutoHyphens w:val="0"/>
      <w:ind w:firstLine="284"/>
      <w:jc w:val="both"/>
    </w:pPr>
    <w:rPr>
      <w:sz w:val="24"/>
      <w:szCs w:val="24"/>
      <w:lang w:eastAsia="fr-FR"/>
    </w:rPr>
  </w:style>
  <w:style w:type="paragraph" w:styleId="Retraitcorpsdetexte3">
    <w:name w:val="Body Text Indent 3"/>
    <w:basedOn w:val="Normal"/>
    <w:link w:val="Retraitcorpsdetexte3Car"/>
    <w:rsid w:val="007021F2"/>
    <w:pPr>
      <w:spacing w:after="120"/>
      <w:ind w:left="283"/>
    </w:pPr>
    <w:rPr>
      <w:sz w:val="16"/>
      <w:szCs w:val="16"/>
      <w:lang w:val="x-none"/>
    </w:rPr>
  </w:style>
  <w:style w:type="character" w:styleId="lev">
    <w:name w:val="Strong"/>
    <w:uiPriority w:val="22"/>
    <w:qFormat/>
    <w:rsid w:val="00D7661D"/>
    <w:rPr>
      <w:b/>
      <w:bCs/>
    </w:rPr>
  </w:style>
  <w:style w:type="paragraph" w:styleId="Retraitcorpsdetexte2">
    <w:name w:val="Body Text Indent 2"/>
    <w:basedOn w:val="Normal"/>
    <w:rsid w:val="006165A8"/>
    <w:pPr>
      <w:spacing w:after="120" w:line="480" w:lineRule="auto"/>
      <w:ind w:left="283"/>
    </w:pPr>
  </w:style>
  <w:style w:type="paragraph" w:styleId="Textebrut">
    <w:name w:val="Plain Text"/>
    <w:basedOn w:val="Normal"/>
    <w:rsid w:val="00F90174"/>
    <w:pPr>
      <w:suppressAutoHyphens w:val="0"/>
    </w:pPr>
    <w:rPr>
      <w:rFonts w:ascii="Courier New" w:hAnsi="Courier New"/>
      <w:lang w:eastAsia="fr-FR"/>
    </w:rPr>
  </w:style>
  <w:style w:type="paragraph" w:styleId="Corpsdetexte2">
    <w:name w:val="Body Text 2"/>
    <w:basedOn w:val="Normal"/>
    <w:link w:val="Corpsdetexte2Car"/>
    <w:rsid w:val="00F95C79"/>
    <w:pPr>
      <w:spacing w:after="120" w:line="480" w:lineRule="auto"/>
    </w:pPr>
    <w:rPr>
      <w:lang w:val="x-none"/>
    </w:rPr>
  </w:style>
  <w:style w:type="character" w:customStyle="1" w:styleId="Corpsdetexte2Car">
    <w:name w:val="Corps de texte 2 Car"/>
    <w:link w:val="Corpsdetexte2"/>
    <w:rsid w:val="00F95C79"/>
    <w:rPr>
      <w:lang w:val="x-none" w:eastAsia="ar-SA"/>
    </w:rPr>
  </w:style>
  <w:style w:type="character" w:customStyle="1" w:styleId="Retraitcorpsdetexte3Car">
    <w:name w:val="Retrait corps de texte 3 Car"/>
    <w:link w:val="Retraitcorpsdetexte3"/>
    <w:rsid w:val="00F95C79"/>
    <w:rPr>
      <w:sz w:val="16"/>
      <w:szCs w:val="16"/>
      <w:lang w:eastAsia="ar-SA"/>
    </w:rPr>
  </w:style>
  <w:style w:type="character" w:customStyle="1" w:styleId="PieddepageCar">
    <w:name w:val="Pied de page Car"/>
    <w:link w:val="Pieddepage"/>
    <w:uiPriority w:val="99"/>
    <w:rsid w:val="00851F57"/>
    <w:rPr>
      <w:lang w:eastAsia="ar-SA"/>
    </w:rPr>
  </w:style>
  <w:style w:type="character" w:customStyle="1" w:styleId="Normal2Car">
    <w:name w:val="Normal2 Car"/>
    <w:link w:val="Normal2"/>
    <w:locked/>
    <w:rsid w:val="00A7731F"/>
    <w:rPr>
      <w:sz w:val="24"/>
      <w:szCs w:val="24"/>
      <w:lang w:eastAsia="ar-SA"/>
    </w:rPr>
  </w:style>
  <w:style w:type="character" w:customStyle="1" w:styleId="PrformatHTMLCar">
    <w:name w:val="Préformaté HTML Car"/>
    <w:link w:val="PrformatHTML"/>
    <w:rsid w:val="009D4584"/>
    <w:rPr>
      <w:rFonts w:ascii="Courier New" w:hAnsi="Courier New" w:cs="Courier New"/>
      <w:lang w:eastAsia="ar-SA"/>
    </w:rPr>
  </w:style>
  <w:style w:type="character" w:customStyle="1" w:styleId="En-tteCar">
    <w:name w:val="En-tête Car"/>
    <w:link w:val="En-tte"/>
    <w:uiPriority w:val="99"/>
    <w:rsid w:val="00F8245F"/>
    <w:rPr>
      <w:lang w:eastAsia="ar-SA"/>
    </w:rPr>
  </w:style>
  <w:style w:type="paragraph" w:styleId="NormalWeb">
    <w:name w:val="Normal (Web)"/>
    <w:basedOn w:val="Normal"/>
    <w:uiPriority w:val="99"/>
    <w:unhideWhenUsed/>
    <w:rsid w:val="00F8245F"/>
    <w:pPr>
      <w:suppressAutoHyphens w:val="0"/>
      <w:spacing w:before="100" w:beforeAutospacing="1" w:after="100" w:afterAutospacing="1"/>
    </w:pPr>
    <w:rPr>
      <w:rFonts w:ascii="Verdana" w:eastAsia="Calibri" w:hAnsi="Verdana"/>
      <w:color w:val="666666"/>
      <w:sz w:val="17"/>
      <w:szCs w:val="17"/>
      <w:lang w:eastAsia="fr-FR"/>
    </w:rPr>
  </w:style>
  <w:style w:type="character" w:customStyle="1" w:styleId="Titre2Car">
    <w:name w:val="Titre 2 Car"/>
    <w:link w:val="Titre2"/>
    <w:rsid w:val="00914A1D"/>
    <w:rPr>
      <w:rFonts w:ascii="Century Gothic" w:hAnsi="Century Gothic"/>
      <w:b/>
      <w:i/>
      <w:color w:val="2E74B5" w:themeColor="accent1" w:themeShade="BF"/>
      <w:sz w:val="18"/>
      <w:szCs w:val="18"/>
      <w:u w:val="single"/>
      <w:lang w:val="x-none" w:eastAsia="ar-SA"/>
    </w:rPr>
  </w:style>
  <w:style w:type="character" w:customStyle="1" w:styleId="Titre7Car">
    <w:name w:val="Titre 7 Car"/>
    <w:link w:val="Titre7"/>
    <w:rsid w:val="00F31A30"/>
    <w:rPr>
      <w:sz w:val="24"/>
      <w:szCs w:val="24"/>
    </w:rPr>
  </w:style>
  <w:style w:type="character" w:styleId="Marquedecommentaire">
    <w:name w:val="annotation reference"/>
    <w:rsid w:val="00881E5A"/>
    <w:rPr>
      <w:sz w:val="16"/>
      <w:szCs w:val="16"/>
    </w:rPr>
  </w:style>
  <w:style w:type="paragraph" w:styleId="Commentaire">
    <w:name w:val="annotation text"/>
    <w:basedOn w:val="Normal"/>
    <w:link w:val="CommentaireCar"/>
    <w:rsid w:val="00881E5A"/>
  </w:style>
  <w:style w:type="character" w:customStyle="1" w:styleId="CommentaireCar">
    <w:name w:val="Commentaire Car"/>
    <w:link w:val="Commentaire"/>
    <w:rsid w:val="00881E5A"/>
    <w:rPr>
      <w:lang w:eastAsia="ar-SA"/>
    </w:rPr>
  </w:style>
  <w:style w:type="paragraph" w:styleId="Objetducommentaire">
    <w:name w:val="annotation subject"/>
    <w:basedOn w:val="Commentaire"/>
    <w:next w:val="Commentaire"/>
    <w:link w:val="ObjetducommentaireCar"/>
    <w:rsid w:val="00881E5A"/>
    <w:rPr>
      <w:b/>
      <w:bCs/>
    </w:rPr>
  </w:style>
  <w:style w:type="character" w:customStyle="1" w:styleId="ObjetducommentaireCar">
    <w:name w:val="Objet du commentaire Car"/>
    <w:link w:val="Objetducommentaire"/>
    <w:rsid w:val="00881E5A"/>
    <w:rPr>
      <w:b/>
      <w:bCs/>
      <w:lang w:eastAsia="ar-SA"/>
    </w:rPr>
  </w:style>
  <w:style w:type="paragraph" w:styleId="Corpsdetexte3">
    <w:name w:val="Body Text 3"/>
    <w:basedOn w:val="Normal"/>
    <w:link w:val="Corpsdetexte3Car"/>
    <w:rsid w:val="00D65A6B"/>
    <w:pPr>
      <w:spacing w:after="120"/>
    </w:pPr>
    <w:rPr>
      <w:sz w:val="16"/>
      <w:szCs w:val="16"/>
    </w:rPr>
  </w:style>
  <w:style w:type="character" w:customStyle="1" w:styleId="Corpsdetexte3Car">
    <w:name w:val="Corps de texte 3 Car"/>
    <w:link w:val="Corpsdetexte3"/>
    <w:rsid w:val="00D65A6B"/>
    <w:rPr>
      <w:sz w:val="16"/>
      <w:szCs w:val="16"/>
      <w:lang w:eastAsia="ar-SA"/>
    </w:rPr>
  </w:style>
  <w:style w:type="paragraph" w:customStyle="1" w:styleId="Niveau2">
    <w:name w:val="Niveau 2"/>
    <w:basedOn w:val="Normal"/>
    <w:rsid w:val="00F94091"/>
    <w:pPr>
      <w:suppressAutoHyphens w:val="0"/>
    </w:pPr>
    <w:rPr>
      <w:b/>
      <w:sz w:val="22"/>
      <w:lang w:eastAsia="fr-FR"/>
    </w:rPr>
  </w:style>
  <w:style w:type="paragraph" w:styleId="Paragraphedeliste">
    <w:name w:val="List Paragraph"/>
    <w:basedOn w:val="Normal"/>
    <w:uiPriority w:val="34"/>
    <w:qFormat/>
    <w:rsid w:val="00AF0FF1"/>
    <w:pPr>
      <w:ind w:left="708"/>
    </w:pPr>
  </w:style>
  <w:style w:type="character" w:styleId="Mentionnonrsolue">
    <w:name w:val="Unresolved Mention"/>
    <w:basedOn w:val="Policepardfaut"/>
    <w:uiPriority w:val="99"/>
    <w:semiHidden/>
    <w:unhideWhenUsed/>
    <w:rsid w:val="0068397C"/>
    <w:rPr>
      <w:color w:val="605E5C"/>
      <w:shd w:val="clear" w:color="auto" w:fill="E1DFDD"/>
    </w:rPr>
  </w:style>
  <w:style w:type="character" w:customStyle="1" w:styleId="Normal1Car">
    <w:name w:val="Normal1 Car"/>
    <w:link w:val="Normal1"/>
    <w:locked/>
    <w:rsid w:val="00ED6E85"/>
    <w:rPr>
      <w:sz w:val="24"/>
      <w:szCs w:val="24"/>
    </w:rPr>
  </w:style>
  <w:style w:type="table" w:styleId="Grilledutableau">
    <w:name w:val="Table Grid"/>
    <w:basedOn w:val="TableauNormal"/>
    <w:rsid w:val="00D44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46675">
      <w:bodyDiv w:val="1"/>
      <w:marLeft w:val="0"/>
      <w:marRight w:val="0"/>
      <w:marTop w:val="0"/>
      <w:marBottom w:val="0"/>
      <w:divBdr>
        <w:top w:val="none" w:sz="0" w:space="0" w:color="auto"/>
        <w:left w:val="none" w:sz="0" w:space="0" w:color="auto"/>
        <w:bottom w:val="none" w:sz="0" w:space="0" w:color="auto"/>
        <w:right w:val="none" w:sz="0" w:space="0" w:color="auto"/>
      </w:divBdr>
    </w:div>
    <w:div w:id="196741918">
      <w:bodyDiv w:val="1"/>
      <w:marLeft w:val="0"/>
      <w:marRight w:val="0"/>
      <w:marTop w:val="0"/>
      <w:marBottom w:val="0"/>
      <w:divBdr>
        <w:top w:val="none" w:sz="0" w:space="0" w:color="auto"/>
        <w:left w:val="none" w:sz="0" w:space="0" w:color="auto"/>
        <w:bottom w:val="none" w:sz="0" w:space="0" w:color="auto"/>
        <w:right w:val="none" w:sz="0" w:space="0" w:color="auto"/>
      </w:divBdr>
    </w:div>
    <w:div w:id="686061818">
      <w:bodyDiv w:val="1"/>
      <w:marLeft w:val="0"/>
      <w:marRight w:val="0"/>
      <w:marTop w:val="0"/>
      <w:marBottom w:val="0"/>
      <w:divBdr>
        <w:top w:val="none" w:sz="0" w:space="0" w:color="auto"/>
        <w:left w:val="none" w:sz="0" w:space="0" w:color="auto"/>
        <w:bottom w:val="none" w:sz="0" w:space="0" w:color="auto"/>
        <w:right w:val="none" w:sz="0" w:space="0" w:color="auto"/>
      </w:divBdr>
    </w:div>
    <w:div w:id="697660096">
      <w:bodyDiv w:val="1"/>
      <w:marLeft w:val="0"/>
      <w:marRight w:val="0"/>
      <w:marTop w:val="0"/>
      <w:marBottom w:val="0"/>
      <w:divBdr>
        <w:top w:val="none" w:sz="0" w:space="0" w:color="auto"/>
        <w:left w:val="none" w:sz="0" w:space="0" w:color="auto"/>
        <w:bottom w:val="none" w:sz="0" w:space="0" w:color="auto"/>
        <w:right w:val="none" w:sz="0" w:space="0" w:color="auto"/>
      </w:divBdr>
    </w:div>
    <w:div w:id="914052749">
      <w:bodyDiv w:val="1"/>
      <w:marLeft w:val="0"/>
      <w:marRight w:val="0"/>
      <w:marTop w:val="0"/>
      <w:marBottom w:val="0"/>
      <w:divBdr>
        <w:top w:val="none" w:sz="0" w:space="0" w:color="auto"/>
        <w:left w:val="none" w:sz="0" w:space="0" w:color="auto"/>
        <w:bottom w:val="none" w:sz="0" w:space="0" w:color="auto"/>
        <w:right w:val="none" w:sz="0" w:space="0" w:color="auto"/>
      </w:divBdr>
    </w:div>
    <w:div w:id="1143036344">
      <w:bodyDiv w:val="1"/>
      <w:marLeft w:val="0"/>
      <w:marRight w:val="0"/>
      <w:marTop w:val="0"/>
      <w:marBottom w:val="0"/>
      <w:divBdr>
        <w:top w:val="none" w:sz="0" w:space="0" w:color="auto"/>
        <w:left w:val="none" w:sz="0" w:space="0" w:color="auto"/>
        <w:bottom w:val="none" w:sz="0" w:space="0" w:color="auto"/>
        <w:right w:val="none" w:sz="0" w:space="0" w:color="auto"/>
      </w:divBdr>
    </w:div>
    <w:div w:id="1188829257">
      <w:bodyDiv w:val="1"/>
      <w:marLeft w:val="0"/>
      <w:marRight w:val="0"/>
      <w:marTop w:val="0"/>
      <w:marBottom w:val="0"/>
      <w:divBdr>
        <w:top w:val="none" w:sz="0" w:space="0" w:color="auto"/>
        <w:left w:val="none" w:sz="0" w:space="0" w:color="auto"/>
        <w:bottom w:val="none" w:sz="0" w:space="0" w:color="auto"/>
        <w:right w:val="none" w:sz="0" w:space="0" w:color="auto"/>
      </w:divBdr>
    </w:div>
    <w:div w:id="1223442977">
      <w:bodyDiv w:val="1"/>
      <w:marLeft w:val="0"/>
      <w:marRight w:val="0"/>
      <w:marTop w:val="0"/>
      <w:marBottom w:val="0"/>
      <w:divBdr>
        <w:top w:val="none" w:sz="0" w:space="0" w:color="auto"/>
        <w:left w:val="none" w:sz="0" w:space="0" w:color="auto"/>
        <w:bottom w:val="none" w:sz="0" w:space="0" w:color="auto"/>
        <w:right w:val="none" w:sz="0" w:space="0" w:color="auto"/>
      </w:divBdr>
    </w:div>
    <w:div w:id="1270503392">
      <w:bodyDiv w:val="1"/>
      <w:marLeft w:val="0"/>
      <w:marRight w:val="0"/>
      <w:marTop w:val="0"/>
      <w:marBottom w:val="0"/>
      <w:divBdr>
        <w:top w:val="none" w:sz="0" w:space="0" w:color="auto"/>
        <w:left w:val="none" w:sz="0" w:space="0" w:color="auto"/>
        <w:bottom w:val="none" w:sz="0" w:space="0" w:color="auto"/>
        <w:right w:val="none" w:sz="0" w:space="0" w:color="auto"/>
      </w:divBdr>
    </w:div>
    <w:div w:id="1334063614">
      <w:bodyDiv w:val="1"/>
      <w:marLeft w:val="0"/>
      <w:marRight w:val="0"/>
      <w:marTop w:val="0"/>
      <w:marBottom w:val="0"/>
      <w:divBdr>
        <w:top w:val="none" w:sz="0" w:space="0" w:color="auto"/>
        <w:left w:val="none" w:sz="0" w:space="0" w:color="auto"/>
        <w:bottom w:val="none" w:sz="0" w:space="0" w:color="auto"/>
        <w:right w:val="none" w:sz="0" w:space="0" w:color="auto"/>
      </w:divBdr>
    </w:div>
    <w:div w:id="1377971541">
      <w:bodyDiv w:val="1"/>
      <w:marLeft w:val="0"/>
      <w:marRight w:val="0"/>
      <w:marTop w:val="0"/>
      <w:marBottom w:val="0"/>
      <w:divBdr>
        <w:top w:val="none" w:sz="0" w:space="0" w:color="auto"/>
        <w:left w:val="none" w:sz="0" w:space="0" w:color="auto"/>
        <w:bottom w:val="none" w:sz="0" w:space="0" w:color="auto"/>
        <w:right w:val="none" w:sz="0" w:space="0" w:color="auto"/>
      </w:divBdr>
    </w:div>
    <w:div w:id="1401948382">
      <w:bodyDiv w:val="1"/>
      <w:marLeft w:val="0"/>
      <w:marRight w:val="0"/>
      <w:marTop w:val="0"/>
      <w:marBottom w:val="0"/>
      <w:divBdr>
        <w:top w:val="none" w:sz="0" w:space="0" w:color="auto"/>
        <w:left w:val="none" w:sz="0" w:space="0" w:color="auto"/>
        <w:bottom w:val="none" w:sz="0" w:space="0" w:color="auto"/>
        <w:right w:val="none" w:sz="0" w:space="0" w:color="auto"/>
      </w:divBdr>
    </w:div>
    <w:div w:id="1519545072">
      <w:bodyDiv w:val="1"/>
      <w:marLeft w:val="0"/>
      <w:marRight w:val="0"/>
      <w:marTop w:val="0"/>
      <w:marBottom w:val="0"/>
      <w:divBdr>
        <w:top w:val="none" w:sz="0" w:space="0" w:color="auto"/>
        <w:left w:val="none" w:sz="0" w:space="0" w:color="auto"/>
        <w:bottom w:val="none" w:sz="0" w:space="0" w:color="auto"/>
        <w:right w:val="none" w:sz="0" w:space="0" w:color="auto"/>
      </w:divBdr>
    </w:div>
    <w:div w:id="1656252799">
      <w:bodyDiv w:val="1"/>
      <w:marLeft w:val="0"/>
      <w:marRight w:val="0"/>
      <w:marTop w:val="0"/>
      <w:marBottom w:val="0"/>
      <w:divBdr>
        <w:top w:val="none" w:sz="0" w:space="0" w:color="auto"/>
        <w:left w:val="none" w:sz="0" w:space="0" w:color="auto"/>
        <w:bottom w:val="none" w:sz="0" w:space="0" w:color="auto"/>
        <w:right w:val="none" w:sz="0" w:space="0" w:color="auto"/>
      </w:divBdr>
    </w:div>
    <w:div w:id="1746875881">
      <w:bodyDiv w:val="1"/>
      <w:marLeft w:val="0"/>
      <w:marRight w:val="0"/>
      <w:marTop w:val="0"/>
      <w:marBottom w:val="0"/>
      <w:divBdr>
        <w:top w:val="none" w:sz="0" w:space="0" w:color="auto"/>
        <w:left w:val="none" w:sz="0" w:space="0" w:color="auto"/>
        <w:bottom w:val="none" w:sz="0" w:space="0" w:color="auto"/>
        <w:right w:val="none" w:sz="0" w:space="0" w:color="auto"/>
      </w:divBdr>
    </w:div>
    <w:div w:id="1791585259">
      <w:bodyDiv w:val="1"/>
      <w:marLeft w:val="0"/>
      <w:marRight w:val="0"/>
      <w:marTop w:val="0"/>
      <w:marBottom w:val="0"/>
      <w:divBdr>
        <w:top w:val="none" w:sz="0" w:space="0" w:color="auto"/>
        <w:left w:val="none" w:sz="0" w:space="0" w:color="auto"/>
        <w:bottom w:val="none" w:sz="0" w:space="0" w:color="auto"/>
        <w:right w:val="none" w:sz="0" w:space="0" w:color="auto"/>
      </w:divBdr>
    </w:div>
    <w:div w:id="1882747601">
      <w:bodyDiv w:val="1"/>
      <w:marLeft w:val="0"/>
      <w:marRight w:val="0"/>
      <w:marTop w:val="0"/>
      <w:marBottom w:val="0"/>
      <w:divBdr>
        <w:top w:val="none" w:sz="0" w:space="0" w:color="auto"/>
        <w:left w:val="none" w:sz="0" w:space="0" w:color="auto"/>
        <w:bottom w:val="none" w:sz="0" w:space="0" w:color="auto"/>
        <w:right w:val="none" w:sz="0" w:space="0" w:color="auto"/>
      </w:divBdr>
    </w:div>
    <w:div w:id="2007394441">
      <w:bodyDiv w:val="1"/>
      <w:marLeft w:val="0"/>
      <w:marRight w:val="0"/>
      <w:marTop w:val="0"/>
      <w:marBottom w:val="0"/>
      <w:divBdr>
        <w:top w:val="none" w:sz="0" w:space="0" w:color="auto"/>
        <w:left w:val="none" w:sz="0" w:space="0" w:color="auto"/>
        <w:bottom w:val="none" w:sz="0" w:space="0" w:color="auto"/>
        <w:right w:val="none" w:sz="0" w:space="0" w:color="auto"/>
      </w:divBdr>
    </w:div>
    <w:div w:id="2059477002">
      <w:bodyDiv w:val="1"/>
      <w:marLeft w:val="0"/>
      <w:marRight w:val="0"/>
      <w:marTop w:val="0"/>
      <w:marBottom w:val="0"/>
      <w:divBdr>
        <w:top w:val="none" w:sz="0" w:space="0" w:color="auto"/>
        <w:left w:val="none" w:sz="0" w:space="0" w:color="auto"/>
        <w:bottom w:val="none" w:sz="0" w:space="0" w:color="auto"/>
        <w:right w:val="none" w:sz="0" w:space="0" w:color="auto"/>
      </w:divBdr>
    </w:div>
    <w:div w:id="210121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conomie.gouv.fr/daj/Dematerialisation-des-procedures-d-achatde-fourni"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rches-publics.gouv.fr" TargetMode="External"/><Relationship Id="rId17" Type="http://schemas.openxmlformats.org/officeDocument/2006/relationships/hyperlink" Target="http://www.marches-publics.gouv.fr" TargetMode="External"/><Relationship Id="rId2" Type="http://schemas.openxmlformats.org/officeDocument/2006/relationships/numbering" Target="numbering.xml"/><Relationship Id="rId16" Type="http://schemas.openxmlformats.org/officeDocument/2006/relationships/hyperlink" Target="https://www.service-public.fr/professionnels-entreprises/vosdroits/F2338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gouv.fr" TargetMode="External"/><Relationship Id="rId5" Type="http://schemas.openxmlformats.org/officeDocument/2006/relationships/webSettings" Target="webSettings.xml"/><Relationship Id="rId15" Type="http://schemas.openxmlformats.org/officeDocument/2006/relationships/hyperlink" Target="mailto:achats@univ-lyon3.fr" TargetMode="External"/><Relationship Id="rId10" Type="http://schemas.openxmlformats.org/officeDocument/2006/relationships/hyperlink" Target="https://ec.europa.eu/growth/tools-databases/espd/filt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arches-publics.gouv.fr" TargetMode="External"/><Relationship Id="rId14" Type="http://schemas.openxmlformats.org/officeDocument/2006/relationships/hyperlink" Target="http://www.marches-publics.gouv.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03951-C74F-45B8-9DF7-EC9063362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8</Pages>
  <Words>3563</Words>
  <Characters>19598</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REGLEMENT DE CONSULTATION</vt:lpstr>
    </vt:vector>
  </TitlesOfParts>
  <Company>UJML3</Company>
  <LinksUpToDate>false</LinksUpToDate>
  <CharactersWithSpaces>23115</CharactersWithSpaces>
  <SharedDoc>false</SharedDoc>
  <HLinks>
    <vt:vector size="252" baseType="variant">
      <vt:variant>
        <vt:i4>1179693</vt:i4>
      </vt:variant>
      <vt:variant>
        <vt:i4>210</vt:i4>
      </vt:variant>
      <vt:variant>
        <vt:i4>0</vt:i4>
      </vt:variant>
      <vt:variant>
        <vt:i4>5</vt:i4>
      </vt:variant>
      <vt:variant>
        <vt:lpwstr>mailto:marchespublics@univ-lyon3.fr</vt:lpwstr>
      </vt:variant>
      <vt:variant>
        <vt:lpwstr/>
      </vt:variant>
      <vt:variant>
        <vt:i4>3211357</vt:i4>
      </vt:variant>
      <vt:variant>
        <vt:i4>207</vt:i4>
      </vt:variant>
      <vt:variant>
        <vt:i4>0</vt:i4>
      </vt:variant>
      <vt:variant>
        <vt:i4>5</vt:i4>
      </vt:variant>
      <vt:variant>
        <vt:lpwstr>mailto:jonathan.perraut@univ-lyon3.fr</vt:lpwstr>
      </vt:variant>
      <vt:variant>
        <vt:lpwstr/>
      </vt:variant>
      <vt:variant>
        <vt:i4>1835041</vt:i4>
      </vt:variant>
      <vt:variant>
        <vt:i4>204</vt:i4>
      </vt:variant>
      <vt:variant>
        <vt:i4>0</vt:i4>
      </vt:variant>
      <vt:variant>
        <vt:i4>5</vt:i4>
      </vt:variant>
      <vt:variant>
        <vt:lpwstr>mailto:jean-florent.nigay@univ-lyon3.fr</vt:lpwstr>
      </vt:variant>
      <vt:variant>
        <vt:lpwstr/>
      </vt:variant>
      <vt:variant>
        <vt:i4>2031735</vt:i4>
      </vt:variant>
      <vt:variant>
        <vt:i4>201</vt:i4>
      </vt:variant>
      <vt:variant>
        <vt:i4>0</vt:i4>
      </vt:variant>
      <vt:variant>
        <vt:i4>5</vt:i4>
      </vt:variant>
      <vt:variant>
        <vt:lpwstr>mailto:thierry.braconnier@univ-lyon1.fr</vt:lpwstr>
      </vt:variant>
      <vt:variant>
        <vt:lpwstr/>
      </vt:variant>
      <vt:variant>
        <vt:i4>3866708</vt:i4>
      </vt:variant>
      <vt:variant>
        <vt:i4>198</vt:i4>
      </vt:variant>
      <vt:variant>
        <vt:i4>0</vt:i4>
      </vt:variant>
      <vt:variant>
        <vt:i4>5</vt:i4>
      </vt:variant>
      <vt:variant>
        <vt:lpwstr>mailto:xavier.marimoutou@univ-lyon1.fr</vt:lpwstr>
      </vt:variant>
      <vt:variant>
        <vt:lpwstr/>
      </vt:variant>
      <vt:variant>
        <vt:i4>7471129</vt:i4>
      </vt:variant>
      <vt:variant>
        <vt:i4>195</vt:i4>
      </vt:variant>
      <vt:variant>
        <vt:i4>0</vt:i4>
      </vt:variant>
      <vt:variant>
        <vt:i4>5</vt:i4>
      </vt:variant>
      <vt:variant>
        <vt:lpwstr>mailto:thierry.aguilera@univ-lyon1.fr</vt:lpwstr>
      </vt:variant>
      <vt:variant>
        <vt:lpwstr/>
      </vt:variant>
      <vt:variant>
        <vt:i4>7995438</vt:i4>
      </vt:variant>
      <vt:variant>
        <vt:i4>192</vt:i4>
      </vt:variant>
      <vt:variant>
        <vt:i4>0</vt:i4>
      </vt:variant>
      <vt:variant>
        <vt:i4>5</vt:i4>
      </vt:variant>
      <vt:variant>
        <vt:lpwstr>http://www.impots.gouv.fr/portal/deploiement/p1/fichedescriptive_5336/fichedescriptive_5336.pdf</vt:lpwstr>
      </vt:variant>
      <vt:variant>
        <vt:lpwstr/>
      </vt:variant>
      <vt:variant>
        <vt:i4>3670127</vt:i4>
      </vt:variant>
      <vt:variant>
        <vt:i4>189</vt:i4>
      </vt:variant>
      <vt:variant>
        <vt:i4>0</vt:i4>
      </vt:variant>
      <vt:variant>
        <vt:i4>5</vt:i4>
      </vt:variant>
      <vt:variant>
        <vt:lpwstr>http://www.impots.gouv.fr/</vt:lpwstr>
      </vt:variant>
      <vt:variant>
        <vt:lpwstr/>
      </vt:variant>
      <vt:variant>
        <vt:i4>6881329</vt:i4>
      </vt:variant>
      <vt:variant>
        <vt:i4>186</vt:i4>
      </vt:variant>
      <vt:variant>
        <vt:i4>0</vt:i4>
      </vt:variant>
      <vt:variant>
        <vt:i4>5</vt:i4>
      </vt:variant>
      <vt:variant>
        <vt:lpwstr>http://www.marches-publics.gouv.fr/</vt:lpwstr>
      </vt:variant>
      <vt:variant>
        <vt:lpwstr/>
      </vt:variant>
      <vt:variant>
        <vt:i4>720991</vt:i4>
      </vt:variant>
      <vt:variant>
        <vt:i4>183</vt:i4>
      </vt:variant>
      <vt:variant>
        <vt:i4>0</vt:i4>
      </vt:variant>
      <vt:variant>
        <vt:i4>5</vt:i4>
      </vt:variant>
      <vt:variant>
        <vt:lpwstr>http://www.economie.gouv.fr/daj/Dematerialisation-des-procedures-d-achatde-fourni</vt:lpwstr>
      </vt:variant>
      <vt:variant>
        <vt:lpwstr/>
      </vt:variant>
      <vt:variant>
        <vt:i4>6881329</vt:i4>
      </vt:variant>
      <vt:variant>
        <vt:i4>180</vt:i4>
      </vt:variant>
      <vt:variant>
        <vt:i4>0</vt:i4>
      </vt:variant>
      <vt:variant>
        <vt:i4>5</vt:i4>
      </vt:variant>
      <vt:variant>
        <vt:lpwstr>http://www.marches-publics.gouv.fr/</vt:lpwstr>
      </vt:variant>
      <vt:variant>
        <vt:lpwstr/>
      </vt:variant>
      <vt:variant>
        <vt:i4>6881329</vt:i4>
      </vt:variant>
      <vt:variant>
        <vt:i4>177</vt:i4>
      </vt:variant>
      <vt:variant>
        <vt:i4>0</vt:i4>
      </vt:variant>
      <vt:variant>
        <vt:i4>5</vt:i4>
      </vt:variant>
      <vt:variant>
        <vt:lpwstr>http://www.marches-publics.gouv.fr/</vt:lpwstr>
      </vt:variant>
      <vt:variant>
        <vt:lpwstr/>
      </vt:variant>
      <vt:variant>
        <vt:i4>2556010</vt:i4>
      </vt:variant>
      <vt:variant>
        <vt:i4>174</vt:i4>
      </vt:variant>
      <vt:variant>
        <vt:i4>0</vt:i4>
      </vt:variant>
      <vt:variant>
        <vt:i4>5</vt:i4>
      </vt:variant>
      <vt:variant>
        <vt:lpwstr>http://www.economie.gouv.fr/daj/marches-publics</vt:lpwstr>
      </vt:variant>
      <vt:variant>
        <vt:lpwstr/>
      </vt:variant>
      <vt:variant>
        <vt:i4>6881329</vt:i4>
      </vt:variant>
      <vt:variant>
        <vt:i4>171</vt:i4>
      </vt:variant>
      <vt:variant>
        <vt:i4>0</vt:i4>
      </vt:variant>
      <vt:variant>
        <vt:i4>5</vt:i4>
      </vt:variant>
      <vt:variant>
        <vt:lpwstr>http://www.marches-publics.gouv.fr/</vt:lpwstr>
      </vt:variant>
      <vt:variant>
        <vt:lpwstr/>
      </vt:variant>
      <vt:variant>
        <vt:i4>1179693</vt:i4>
      </vt:variant>
      <vt:variant>
        <vt:i4>168</vt:i4>
      </vt:variant>
      <vt:variant>
        <vt:i4>0</vt:i4>
      </vt:variant>
      <vt:variant>
        <vt:i4>5</vt:i4>
      </vt:variant>
      <vt:variant>
        <vt:lpwstr>mailto:marchespublics@univ-lyon3.fr</vt:lpwstr>
      </vt:variant>
      <vt:variant>
        <vt:lpwstr/>
      </vt:variant>
      <vt:variant>
        <vt:i4>2556010</vt:i4>
      </vt:variant>
      <vt:variant>
        <vt:i4>165</vt:i4>
      </vt:variant>
      <vt:variant>
        <vt:i4>0</vt:i4>
      </vt:variant>
      <vt:variant>
        <vt:i4>5</vt:i4>
      </vt:variant>
      <vt:variant>
        <vt:lpwstr>http://www.economie.gouv.fr/daj/marches-publics</vt:lpwstr>
      </vt:variant>
      <vt:variant>
        <vt:lpwstr/>
      </vt:variant>
      <vt:variant>
        <vt:i4>1179710</vt:i4>
      </vt:variant>
      <vt:variant>
        <vt:i4>158</vt:i4>
      </vt:variant>
      <vt:variant>
        <vt:i4>0</vt:i4>
      </vt:variant>
      <vt:variant>
        <vt:i4>5</vt:i4>
      </vt:variant>
      <vt:variant>
        <vt:lpwstr/>
      </vt:variant>
      <vt:variant>
        <vt:lpwstr>_Toc435796678</vt:lpwstr>
      </vt:variant>
      <vt:variant>
        <vt:i4>1179710</vt:i4>
      </vt:variant>
      <vt:variant>
        <vt:i4>152</vt:i4>
      </vt:variant>
      <vt:variant>
        <vt:i4>0</vt:i4>
      </vt:variant>
      <vt:variant>
        <vt:i4>5</vt:i4>
      </vt:variant>
      <vt:variant>
        <vt:lpwstr/>
      </vt:variant>
      <vt:variant>
        <vt:lpwstr>_Toc435796677</vt:lpwstr>
      </vt:variant>
      <vt:variant>
        <vt:i4>1179710</vt:i4>
      </vt:variant>
      <vt:variant>
        <vt:i4>146</vt:i4>
      </vt:variant>
      <vt:variant>
        <vt:i4>0</vt:i4>
      </vt:variant>
      <vt:variant>
        <vt:i4>5</vt:i4>
      </vt:variant>
      <vt:variant>
        <vt:lpwstr/>
      </vt:variant>
      <vt:variant>
        <vt:lpwstr>_Toc435796675</vt:lpwstr>
      </vt:variant>
      <vt:variant>
        <vt:i4>1179710</vt:i4>
      </vt:variant>
      <vt:variant>
        <vt:i4>140</vt:i4>
      </vt:variant>
      <vt:variant>
        <vt:i4>0</vt:i4>
      </vt:variant>
      <vt:variant>
        <vt:i4>5</vt:i4>
      </vt:variant>
      <vt:variant>
        <vt:lpwstr/>
      </vt:variant>
      <vt:variant>
        <vt:lpwstr>_Toc435796674</vt:lpwstr>
      </vt:variant>
      <vt:variant>
        <vt:i4>1179710</vt:i4>
      </vt:variant>
      <vt:variant>
        <vt:i4>134</vt:i4>
      </vt:variant>
      <vt:variant>
        <vt:i4>0</vt:i4>
      </vt:variant>
      <vt:variant>
        <vt:i4>5</vt:i4>
      </vt:variant>
      <vt:variant>
        <vt:lpwstr/>
      </vt:variant>
      <vt:variant>
        <vt:lpwstr>_Toc435796673</vt:lpwstr>
      </vt:variant>
      <vt:variant>
        <vt:i4>1179710</vt:i4>
      </vt:variant>
      <vt:variant>
        <vt:i4>128</vt:i4>
      </vt:variant>
      <vt:variant>
        <vt:i4>0</vt:i4>
      </vt:variant>
      <vt:variant>
        <vt:i4>5</vt:i4>
      </vt:variant>
      <vt:variant>
        <vt:lpwstr/>
      </vt:variant>
      <vt:variant>
        <vt:lpwstr>_Toc435796671</vt:lpwstr>
      </vt:variant>
      <vt:variant>
        <vt:i4>1179710</vt:i4>
      </vt:variant>
      <vt:variant>
        <vt:i4>122</vt:i4>
      </vt:variant>
      <vt:variant>
        <vt:i4>0</vt:i4>
      </vt:variant>
      <vt:variant>
        <vt:i4>5</vt:i4>
      </vt:variant>
      <vt:variant>
        <vt:lpwstr/>
      </vt:variant>
      <vt:variant>
        <vt:lpwstr>_Toc435796670</vt:lpwstr>
      </vt:variant>
      <vt:variant>
        <vt:i4>1245246</vt:i4>
      </vt:variant>
      <vt:variant>
        <vt:i4>116</vt:i4>
      </vt:variant>
      <vt:variant>
        <vt:i4>0</vt:i4>
      </vt:variant>
      <vt:variant>
        <vt:i4>5</vt:i4>
      </vt:variant>
      <vt:variant>
        <vt:lpwstr/>
      </vt:variant>
      <vt:variant>
        <vt:lpwstr>_Toc435796669</vt:lpwstr>
      </vt:variant>
      <vt:variant>
        <vt:i4>1245246</vt:i4>
      </vt:variant>
      <vt:variant>
        <vt:i4>110</vt:i4>
      </vt:variant>
      <vt:variant>
        <vt:i4>0</vt:i4>
      </vt:variant>
      <vt:variant>
        <vt:i4>5</vt:i4>
      </vt:variant>
      <vt:variant>
        <vt:lpwstr/>
      </vt:variant>
      <vt:variant>
        <vt:lpwstr>_Toc435796668</vt:lpwstr>
      </vt:variant>
      <vt:variant>
        <vt:i4>1245246</vt:i4>
      </vt:variant>
      <vt:variant>
        <vt:i4>104</vt:i4>
      </vt:variant>
      <vt:variant>
        <vt:i4>0</vt:i4>
      </vt:variant>
      <vt:variant>
        <vt:i4>5</vt:i4>
      </vt:variant>
      <vt:variant>
        <vt:lpwstr/>
      </vt:variant>
      <vt:variant>
        <vt:lpwstr>_Toc435796667</vt:lpwstr>
      </vt:variant>
      <vt:variant>
        <vt:i4>1245246</vt:i4>
      </vt:variant>
      <vt:variant>
        <vt:i4>98</vt:i4>
      </vt:variant>
      <vt:variant>
        <vt:i4>0</vt:i4>
      </vt:variant>
      <vt:variant>
        <vt:i4>5</vt:i4>
      </vt:variant>
      <vt:variant>
        <vt:lpwstr/>
      </vt:variant>
      <vt:variant>
        <vt:lpwstr>_Toc435796666</vt:lpwstr>
      </vt:variant>
      <vt:variant>
        <vt:i4>1245246</vt:i4>
      </vt:variant>
      <vt:variant>
        <vt:i4>92</vt:i4>
      </vt:variant>
      <vt:variant>
        <vt:i4>0</vt:i4>
      </vt:variant>
      <vt:variant>
        <vt:i4>5</vt:i4>
      </vt:variant>
      <vt:variant>
        <vt:lpwstr/>
      </vt:variant>
      <vt:variant>
        <vt:lpwstr>_Toc435796665</vt:lpwstr>
      </vt:variant>
      <vt:variant>
        <vt:i4>1245246</vt:i4>
      </vt:variant>
      <vt:variant>
        <vt:i4>86</vt:i4>
      </vt:variant>
      <vt:variant>
        <vt:i4>0</vt:i4>
      </vt:variant>
      <vt:variant>
        <vt:i4>5</vt:i4>
      </vt:variant>
      <vt:variant>
        <vt:lpwstr/>
      </vt:variant>
      <vt:variant>
        <vt:lpwstr>_Toc435796664</vt:lpwstr>
      </vt:variant>
      <vt:variant>
        <vt:i4>1245246</vt:i4>
      </vt:variant>
      <vt:variant>
        <vt:i4>80</vt:i4>
      </vt:variant>
      <vt:variant>
        <vt:i4>0</vt:i4>
      </vt:variant>
      <vt:variant>
        <vt:i4>5</vt:i4>
      </vt:variant>
      <vt:variant>
        <vt:lpwstr/>
      </vt:variant>
      <vt:variant>
        <vt:lpwstr>_Toc435796663</vt:lpwstr>
      </vt:variant>
      <vt:variant>
        <vt:i4>1245246</vt:i4>
      </vt:variant>
      <vt:variant>
        <vt:i4>74</vt:i4>
      </vt:variant>
      <vt:variant>
        <vt:i4>0</vt:i4>
      </vt:variant>
      <vt:variant>
        <vt:i4>5</vt:i4>
      </vt:variant>
      <vt:variant>
        <vt:lpwstr/>
      </vt:variant>
      <vt:variant>
        <vt:lpwstr>_Toc435796662</vt:lpwstr>
      </vt:variant>
      <vt:variant>
        <vt:i4>1245246</vt:i4>
      </vt:variant>
      <vt:variant>
        <vt:i4>68</vt:i4>
      </vt:variant>
      <vt:variant>
        <vt:i4>0</vt:i4>
      </vt:variant>
      <vt:variant>
        <vt:i4>5</vt:i4>
      </vt:variant>
      <vt:variant>
        <vt:lpwstr/>
      </vt:variant>
      <vt:variant>
        <vt:lpwstr>_Toc435796661</vt:lpwstr>
      </vt:variant>
      <vt:variant>
        <vt:i4>1245246</vt:i4>
      </vt:variant>
      <vt:variant>
        <vt:i4>62</vt:i4>
      </vt:variant>
      <vt:variant>
        <vt:i4>0</vt:i4>
      </vt:variant>
      <vt:variant>
        <vt:i4>5</vt:i4>
      </vt:variant>
      <vt:variant>
        <vt:lpwstr/>
      </vt:variant>
      <vt:variant>
        <vt:lpwstr>_Toc435796660</vt:lpwstr>
      </vt:variant>
      <vt:variant>
        <vt:i4>1048638</vt:i4>
      </vt:variant>
      <vt:variant>
        <vt:i4>56</vt:i4>
      </vt:variant>
      <vt:variant>
        <vt:i4>0</vt:i4>
      </vt:variant>
      <vt:variant>
        <vt:i4>5</vt:i4>
      </vt:variant>
      <vt:variant>
        <vt:lpwstr/>
      </vt:variant>
      <vt:variant>
        <vt:lpwstr>_Toc435796659</vt:lpwstr>
      </vt:variant>
      <vt:variant>
        <vt:i4>1048638</vt:i4>
      </vt:variant>
      <vt:variant>
        <vt:i4>50</vt:i4>
      </vt:variant>
      <vt:variant>
        <vt:i4>0</vt:i4>
      </vt:variant>
      <vt:variant>
        <vt:i4>5</vt:i4>
      </vt:variant>
      <vt:variant>
        <vt:lpwstr/>
      </vt:variant>
      <vt:variant>
        <vt:lpwstr>_Toc435796658</vt:lpwstr>
      </vt:variant>
      <vt:variant>
        <vt:i4>1048638</vt:i4>
      </vt:variant>
      <vt:variant>
        <vt:i4>44</vt:i4>
      </vt:variant>
      <vt:variant>
        <vt:i4>0</vt:i4>
      </vt:variant>
      <vt:variant>
        <vt:i4>5</vt:i4>
      </vt:variant>
      <vt:variant>
        <vt:lpwstr/>
      </vt:variant>
      <vt:variant>
        <vt:lpwstr>_Toc435796657</vt:lpwstr>
      </vt:variant>
      <vt:variant>
        <vt:i4>1048638</vt:i4>
      </vt:variant>
      <vt:variant>
        <vt:i4>38</vt:i4>
      </vt:variant>
      <vt:variant>
        <vt:i4>0</vt:i4>
      </vt:variant>
      <vt:variant>
        <vt:i4>5</vt:i4>
      </vt:variant>
      <vt:variant>
        <vt:lpwstr/>
      </vt:variant>
      <vt:variant>
        <vt:lpwstr>_Toc435796656</vt:lpwstr>
      </vt:variant>
      <vt:variant>
        <vt:i4>1048638</vt:i4>
      </vt:variant>
      <vt:variant>
        <vt:i4>32</vt:i4>
      </vt:variant>
      <vt:variant>
        <vt:i4>0</vt:i4>
      </vt:variant>
      <vt:variant>
        <vt:i4>5</vt:i4>
      </vt:variant>
      <vt:variant>
        <vt:lpwstr/>
      </vt:variant>
      <vt:variant>
        <vt:lpwstr>_Toc435796655</vt:lpwstr>
      </vt:variant>
      <vt:variant>
        <vt:i4>1048638</vt:i4>
      </vt:variant>
      <vt:variant>
        <vt:i4>26</vt:i4>
      </vt:variant>
      <vt:variant>
        <vt:i4>0</vt:i4>
      </vt:variant>
      <vt:variant>
        <vt:i4>5</vt:i4>
      </vt:variant>
      <vt:variant>
        <vt:lpwstr/>
      </vt:variant>
      <vt:variant>
        <vt:lpwstr>_Toc435796654</vt:lpwstr>
      </vt:variant>
      <vt:variant>
        <vt:i4>1048638</vt:i4>
      </vt:variant>
      <vt:variant>
        <vt:i4>20</vt:i4>
      </vt:variant>
      <vt:variant>
        <vt:i4>0</vt:i4>
      </vt:variant>
      <vt:variant>
        <vt:i4>5</vt:i4>
      </vt:variant>
      <vt:variant>
        <vt:lpwstr/>
      </vt:variant>
      <vt:variant>
        <vt:lpwstr>_Toc435796653</vt:lpwstr>
      </vt:variant>
      <vt:variant>
        <vt:i4>1048638</vt:i4>
      </vt:variant>
      <vt:variant>
        <vt:i4>14</vt:i4>
      </vt:variant>
      <vt:variant>
        <vt:i4>0</vt:i4>
      </vt:variant>
      <vt:variant>
        <vt:i4>5</vt:i4>
      </vt:variant>
      <vt:variant>
        <vt:lpwstr/>
      </vt:variant>
      <vt:variant>
        <vt:lpwstr>_Toc435796652</vt:lpwstr>
      </vt:variant>
      <vt:variant>
        <vt:i4>1048638</vt:i4>
      </vt:variant>
      <vt:variant>
        <vt:i4>8</vt:i4>
      </vt:variant>
      <vt:variant>
        <vt:i4>0</vt:i4>
      </vt:variant>
      <vt:variant>
        <vt:i4>5</vt:i4>
      </vt:variant>
      <vt:variant>
        <vt:lpwstr/>
      </vt:variant>
      <vt:variant>
        <vt:lpwstr>_Toc435796651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DE CONSULTATION</dc:title>
  <dc:subject/>
  <dc:creator>Université Jean Moulin Lyon 3</dc:creator>
  <cp:keywords/>
  <cp:lastModifiedBy>DESSIRIER Giselle</cp:lastModifiedBy>
  <cp:revision>40</cp:revision>
  <cp:lastPrinted>2015-11-25T09:35:00Z</cp:lastPrinted>
  <dcterms:created xsi:type="dcterms:W3CDTF">2020-03-13T09:09:00Z</dcterms:created>
  <dcterms:modified xsi:type="dcterms:W3CDTF">2026-07-21T09:20:00Z</dcterms:modified>
</cp:coreProperties>
</file>