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95F9F" w14:textId="77777777" w:rsidR="00BF519C" w:rsidRDefault="00E2734B">
      <w:pPr>
        <w:pStyle w:val="ServiceInfoHeader"/>
        <w:tabs>
          <w:tab w:val="left" w:pos="1380"/>
          <w:tab w:val="right" w:pos="10204"/>
        </w:tabs>
      </w:pPr>
      <w:r>
        <w:rPr>
          <w:noProof/>
        </w:rPr>
        <w:drawing>
          <wp:anchor distT="0" distB="0" distL="0" distR="0" simplePos="0" relativeHeight="2" behindDoc="1" locked="0" layoutInCell="1" allowOverlap="1" wp14:anchorId="2DD3436F" wp14:editId="1CCEC5AE">
            <wp:simplePos x="0" y="0"/>
            <wp:positionH relativeFrom="margin">
              <wp:posOffset>-57150</wp:posOffset>
            </wp:positionH>
            <wp:positionV relativeFrom="paragraph">
              <wp:posOffset>171450</wp:posOffset>
            </wp:positionV>
            <wp:extent cx="1943735" cy="137731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7"/>
                    <a:stretch>
                      <a:fillRect/>
                    </a:stretch>
                  </pic:blipFill>
                  <pic:spPr bwMode="auto">
                    <a:xfrm>
                      <a:off x="0" y="0"/>
                      <a:ext cx="1943735" cy="1377315"/>
                    </a:xfrm>
                    <a:prstGeom prst="rect">
                      <a:avLst/>
                    </a:prstGeom>
                  </pic:spPr>
                </pic:pic>
              </a:graphicData>
            </a:graphic>
          </wp:anchor>
        </w:drawing>
      </w:r>
      <w:r>
        <w:tab/>
      </w:r>
    </w:p>
    <w:p w14:paraId="4CA6359F" w14:textId="77777777" w:rsidR="00BF519C" w:rsidRDefault="00E2734B">
      <w:pPr>
        <w:pStyle w:val="ServiceInfoHeader"/>
        <w:tabs>
          <w:tab w:val="left" w:pos="1380"/>
          <w:tab w:val="right" w:pos="10204"/>
        </w:tabs>
        <w:rPr>
          <w:lang w:val="fr-FR"/>
        </w:rPr>
      </w:pPr>
      <w:r>
        <w:rPr>
          <w:lang w:val="fr-FR"/>
        </w:rPr>
        <w:t>Direction générale des affaires maritimes,</w:t>
      </w:r>
    </w:p>
    <w:p w14:paraId="1F63ECF4" w14:textId="77777777" w:rsidR="00BF519C" w:rsidRDefault="00E2734B">
      <w:pPr>
        <w:pStyle w:val="Standard"/>
        <w:tabs>
          <w:tab w:val="left" w:pos="1380"/>
          <w:tab w:val="right" w:pos="9026"/>
          <w:tab w:val="right" w:pos="10204"/>
        </w:tabs>
        <w:jc w:val="right"/>
        <w:rPr>
          <w:rFonts w:ascii="Arial" w:eastAsia="Arial" w:hAnsi="Arial" w:cs="Arial"/>
          <w:b/>
          <w:bCs/>
          <w:kern w:val="0"/>
          <w:lang w:eastAsia="en-US" w:bidi="ar-SA"/>
        </w:rPr>
      </w:pPr>
      <w:proofErr w:type="gramStart"/>
      <w:r>
        <w:rPr>
          <w:rFonts w:ascii="Arial" w:eastAsia="Arial" w:hAnsi="Arial" w:cs="Arial"/>
          <w:b/>
          <w:bCs/>
          <w:kern w:val="0"/>
          <w:lang w:eastAsia="en-US" w:bidi="ar-SA"/>
        </w:rPr>
        <w:t>de</w:t>
      </w:r>
      <w:proofErr w:type="gramEnd"/>
      <w:r>
        <w:rPr>
          <w:rFonts w:ascii="Arial" w:eastAsia="Arial" w:hAnsi="Arial" w:cs="Arial"/>
          <w:b/>
          <w:bCs/>
          <w:kern w:val="0"/>
          <w:lang w:eastAsia="en-US" w:bidi="ar-SA"/>
        </w:rPr>
        <w:t xml:space="preserve"> la pêche et de l’aquaculture</w:t>
      </w:r>
    </w:p>
    <w:p w14:paraId="57861E76" w14:textId="77777777" w:rsidR="00BF519C" w:rsidRDefault="00E2734B">
      <w:pPr>
        <w:pStyle w:val="Standard"/>
        <w:rPr>
          <w:rFonts w:ascii="Times New Roman" w:hAnsi="Times New Roman" w:cs="Times New Roman"/>
          <w:kern w:val="0"/>
          <w:sz w:val="20"/>
          <w:szCs w:val="20"/>
          <w:lang w:bidi="ar-SA"/>
        </w:rPr>
      </w:pPr>
      <w:r>
        <w:rPr>
          <w:rFonts w:ascii="Times New Roman" w:hAnsi="Times New Roman" w:cs="Times New Roman"/>
          <w:kern w:val="0"/>
          <w:sz w:val="20"/>
          <w:szCs w:val="20"/>
          <w:lang w:bidi="ar-SA"/>
        </w:rPr>
        <w:tab/>
      </w:r>
    </w:p>
    <w:p w14:paraId="4F4B7C31" w14:textId="77777777" w:rsidR="00BF519C" w:rsidRDefault="00BF519C">
      <w:pPr>
        <w:pStyle w:val="Standard"/>
      </w:pPr>
    </w:p>
    <w:p w14:paraId="1DE85026" w14:textId="77777777" w:rsidR="00BF519C" w:rsidRDefault="00BF519C">
      <w:pPr>
        <w:pStyle w:val="Standard"/>
      </w:pPr>
    </w:p>
    <w:p w14:paraId="74578E4E" w14:textId="77777777" w:rsidR="00BF519C" w:rsidRDefault="00BF519C">
      <w:pPr>
        <w:pStyle w:val="Standard"/>
      </w:pPr>
    </w:p>
    <w:p w14:paraId="5DFB31A2" w14:textId="77777777" w:rsidR="00BF519C" w:rsidRDefault="00BF519C">
      <w:pPr>
        <w:pStyle w:val="Standard"/>
      </w:pPr>
    </w:p>
    <w:p w14:paraId="08ABF1E4" w14:textId="77777777" w:rsidR="00BF519C" w:rsidRDefault="00BF519C">
      <w:pPr>
        <w:pStyle w:val="m-BlocTitre"/>
      </w:pPr>
    </w:p>
    <w:p w14:paraId="476B69BB" w14:textId="77777777" w:rsidR="00BF519C" w:rsidRDefault="00BF519C">
      <w:pPr>
        <w:pStyle w:val="Standard"/>
      </w:pPr>
    </w:p>
    <w:p w14:paraId="7EC403B8" w14:textId="77777777" w:rsidR="00BF519C" w:rsidRDefault="00BF519C">
      <w:pPr>
        <w:pStyle w:val="Standard"/>
      </w:pPr>
    </w:p>
    <w:p w14:paraId="40CFB36A" w14:textId="77777777" w:rsidR="00BF519C" w:rsidRDefault="00BF519C">
      <w:pPr>
        <w:pStyle w:val="Standard"/>
      </w:pPr>
    </w:p>
    <w:p w14:paraId="7CC1A0A0" w14:textId="0CEE8BCE" w:rsidR="00BF519C" w:rsidRDefault="009B027A">
      <w:pPr>
        <w:pStyle w:val="Standard"/>
        <w:jc w:val="center"/>
        <w:rPr>
          <w:rFonts w:ascii="Arial" w:hAnsi="Arial"/>
          <w:b/>
          <w:bCs/>
          <w:sz w:val="28"/>
          <w:szCs w:val="28"/>
        </w:rPr>
      </w:pPr>
      <w:r w:rsidRPr="009B027A">
        <w:rPr>
          <w:rFonts w:ascii="Arial" w:hAnsi="Arial"/>
          <w:b/>
          <w:bCs/>
          <w:sz w:val="28"/>
          <w:szCs w:val="28"/>
        </w:rPr>
        <w:t>DGAMPA-NUM-2025-06-DATA</w:t>
      </w:r>
    </w:p>
    <w:p w14:paraId="36761848" w14:textId="77777777" w:rsidR="009B027A" w:rsidRDefault="009B027A">
      <w:pPr>
        <w:pStyle w:val="Standard"/>
        <w:jc w:val="center"/>
        <w:rPr>
          <w:rFonts w:ascii="Arial" w:eastAsia="Times New Roman" w:hAnsi="Arial"/>
          <w:lang w:eastAsia="fr-FR"/>
        </w:rPr>
      </w:pPr>
    </w:p>
    <w:p w14:paraId="3B57DF70" w14:textId="10CA979E" w:rsidR="00BF519C" w:rsidRDefault="009B027A">
      <w:pPr>
        <w:pStyle w:val="Standard"/>
        <w:jc w:val="both"/>
        <w:rPr>
          <w:rFonts w:ascii="Arial" w:eastAsia="Times New Roman" w:hAnsi="Arial"/>
          <w:sz w:val="28"/>
          <w:szCs w:val="28"/>
          <w:lang w:eastAsia="fr-FR"/>
        </w:rPr>
      </w:pPr>
      <w:r w:rsidRPr="009B027A">
        <w:rPr>
          <w:rFonts w:ascii="Arial" w:eastAsia="Times New Roman" w:hAnsi="Arial"/>
          <w:sz w:val="28"/>
          <w:szCs w:val="28"/>
          <w:lang w:eastAsia="fr-FR"/>
        </w:rPr>
        <w:t>Fourniture de prestations de valorisation des données</w:t>
      </w:r>
    </w:p>
    <w:p w14:paraId="47275054" w14:textId="77777777" w:rsidR="009B027A" w:rsidRDefault="009B027A">
      <w:pPr>
        <w:pStyle w:val="Standard"/>
        <w:jc w:val="both"/>
        <w:rPr>
          <w:rFonts w:ascii="ArialMT" w:hAnsi="ArialMT" w:hint="eastAsia"/>
          <w:b/>
          <w:sz w:val="16"/>
        </w:rPr>
      </w:pPr>
    </w:p>
    <w:p w14:paraId="35239112" w14:textId="77777777" w:rsidR="00BF519C" w:rsidRDefault="00E2734B">
      <w:pPr>
        <w:pStyle w:val="Standard"/>
        <w:jc w:val="both"/>
      </w:pPr>
      <w:r>
        <w:rPr>
          <w:rFonts w:ascii="Arial" w:hAnsi="Arial" w:cs="Arial"/>
          <w:b/>
          <w:sz w:val="22"/>
          <w:szCs w:val="22"/>
          <w:u w:val="single"/>
        </w:rPr>
        <w:t>Question n°1</w:t>
      </w:r>
      <w:r>
        <w:rPr>
          <w:rFonts w:ascii="Arial" w:hAnsi="Arial" w:cs="Arial"/>
          <w:b/>
          <w:sz w:val="22"/>
          <w:szCs w:val="22"/>
        </w:rPr>
        <w:t xml:space="preserve"> : </w:t>
      </w:r>
    </w:p>
    <w:p w14:paraId="30814106" w14:textId="77777777" w:rsidR="00BF519C" w:rsidRDefault="00BF519C">
      <w:pPr>
        <w:pStyle w:val="Standard"/>
        <w:jc w:val="both"/>
        <w:rPr>
          <w:rFonts w:ascii="Arial" w:hAnsi="Arial" w:cs="Arial"/>
          <w:sz w:val="22"/>
          <w:szCs w:val="22"/>
        </w:rPr>
      </w:pPr>
    </w:p>
    <w:p w14:paraId="771467E1" w14:textId="5324EF0A" w:rsidR="00BF519C" w:rsidRDefault="009B027A">
      <w:pPr>
        <w:pStyle w:val="Standard"/>
        <w:jc w:val="both"/>
        <w:rPr>
          <w:rFonts w:ascii="Arial" w:hAnsi="Arial" w:cs="Arial"/>
          <w:sz w:val="22"/>
          <w:szCs w:val="22"/>
        </w:rPr>
      </w:pPr>
      <w:r w:rsidRPr="009B027A">
        <w:rPr>
          <w:rFonts w:ascii="Arial" w:hAnsi="Arial" w:cs="Arial"/>
          <w:sz w:val="22"/>
          <w:szCs w:val="22"/>
        </w:rPr>
        <w:t>Bonjour, Le RC précise que le marché est mono attributaire. Cependant, le Lot 3 ne peut pas être attribué à un titulaire également retenu pour les lots n°1, 2, 5 ou 6. Merci de confirmer qu'1 même attributaire peut donc se voir confier plusieurs lots</w:t>
      </w:r>
    </w:p>
    <w:p w14:paraId="4AF33BC2" w14:textId="77777777" w:rsidR="009B027A" w:rsidRDefault="009B027A">
      <w:pPr>
        <w:pStyle w:val="Standard"/>
        <w:jc w:val="both"/>
        <w:rPr>
          <w:rFonts w:ascii="Arial" w:hAnsi="Arial" w:cs="Arial"/>
          <w:b/>
          <w:sz w:val="22"/>
          <w:szCs w:val="22"/>
        </w:rPr>
      </w:pPr>
    </w:p>
    <w:p w14:paraId="64E2172D" w14:textId="77777777" w:rsidR="00BF519C" w:rsidRDefault="00E2734B">
      <w:pPr>
        <w:pStyle w:val="Standard"/>
        <w:jc w:val="both"/>
      </w:pPr>
      <w:r>
        <w:rPr>
          <w:rFonts w:ascii="Arial" w:hAnsi="Arial" w:cs="Arial"/>
          <w:sz w:val="22"/>
          <w:szCs w:val="22"/>
          <w:u w:val="single"/>
        </w:rPr>
        <w:t>Réponse à la question n° 1 </w:t>
      </w:r>
      <w:r>
        <w:rPr>
          <w:rFonts w:ascii="Arial" w:hAnsi="Arial" w:cs="Arial"/>
          <w:sz w:val="22"/>
          <w:szCs w:val="22"/>
        </w:rPr>
        <w:t xml:space="preserve">: </w:t>
      </w:r>
    </w:p>
    <w:p w14:paraId="509FFDAD" w14:textId="77777777" w:rsidR="00BF519C" w:rsidRDefault="00BF519C">
      <w:pPr>
        <w:pStyle w:val="Standard"/>
        <w:jc w:val="both"/>
        <w:rPr>
          <w:rFonts w:ascii="Arial" w:hAnsi="Arial" w:cs="Arial"/>
          <w:sz w:val="22"/>
          <w:szCs w:val="22"/>
        </w:rPr>
      </w:pPr>
    </w:p>
    <w:p w14:paraId="1B56FB55" w14:textId="43836885" w:rsidR="00101F02" w:rsidRDefault="009B027A">
      <w:pPr>
        <w:pStyle w:val="Standard"/>
        <w:jc w:val="both"/>
        <w:rPr>
          <w:rFonts w:ascii="Arial" w:hAnsi="Arial" w:cs="Arial"/>
          <w:sz w:val="22"/>
          <w:szCs w:val="22"/>
        </w:rPr>
      </w:pPr>
      <w:r>
        <w:rPr>
          <w:rFonts w:ascii="Arial" w:hAnsi="Arial" w:cs="Arial"/>
          <w:sz w:val="22"/>
          <w:szCs w:val="22"/>
        </w:rPr>
        <w:t>Chaque lot est mono attributaire</w:t>
      </w:r>
      <w:r w:rsidR="007B4DFD">
        <w:rPr>
          <w:rFonts w:ascii="Arial" w:hAnsi="Arial" w:cs="Arial"/>
          <w:sz w:val="22"/>
          <w:szCs w:val="22"/>
        </w:rPr>
        <w:t xml:space="preserve">, un candidat peut se voir attribuer </w:t>
      </w:r>
      <w:proofErr w:type="gramStart"/>
      <w:r w:rsidR="007B4DFD">
        <w:rPr>
          <w:rFonts w:ascii="Arial" w:hAnsi="Arial" w:cs="Arial"/>
          <w:sz w:val="22"/>
          <w:szCs w:val="22"/>
        </w:rPr>
        <w:t>plusieurs lots excepté</w:t>
      </w:r>
      <w:proofErr w:type="gramEnd"/>
      <w:r w:rsidR="007B4DFD">
        <w:rPr>
          <w:rFonts w:ascii="Arial" w:hAnsi="Arial" w:cs="Arial"/>
          <w:sz w:val="22"/>
          <w:szCs w:val="22"/>
        </w:rPr>
        <w:t xml:space="preserve"> pour le lot 3 qui </w:t>
      </w:r>
      <w:r w:rsidR="007B4DFD" w:rsidRPr="007B4DFD">
        <w:rPr>
          <w:rFonts w:ascii="Arial" w:hAnsi="Arial" w:cs="Arial"/>
          <w:sz w:val="22"/>
          <w:szCs w:val="22"/>
        </w:rPr>
        <w:t>ne peut être attribué à un titulaire ou groupement également retenu pour les lots n°1, 2, 5 ou 6</w:t>
      </w:r>
      <w:r w:rsidR="007B4DFD">
        <w:rPr>
          <w:rFonts w:ascii="Arial" w:hAnsi="Arial" w:cs="Arial"/>
          <w:sz w:val="22"/>
          <w:szCs w:val="22"/>
        </w:rPr>
        <w:t>.</w:t>
      </w:r>
    </w:p>
    <w:p w14:paraId="234D9FD1" w14:textId="73F8E52C" w:rsidR="00974657" w:rsidRDefault="00974657">
      <w:pPr>
        <w:pStyle w:val="Standard"/>
        <w:jc w:val="both"/>
        <w:rPr>
          <w:rFonts w:ascii="Arial" w:hAnsi="Arial" w:cs="Arial"/>
          <w:sz w:val="22"/>
          <w:szCs w:val="22"/>
        </w:rPr>
      </w:pPr>
    </w:p>
    <w:p w14:paraId="2E7CB76E" w14:textId="3ED05623" w:rsidR="00974657" w:rsidRPr="00974657" w:rsidRDefault="00974657">
      <w:pPr>
        <w:pStyle w:val="Standard"/>
        <w:jc w:val="both"/>
      </w:pPr>
      <w:r>
        <w:rPr>
          <w:rFonts w:ascii="Arial" w:hAnsi="Arial" w:cs="Arial"/>
          <w:b/>
          <w:sz w:val="22"/>
          <w:szCs w:val="22"/>
          <w:u w:val="single"/>
        </w:rPr>
        <w:t>Question n°2</w:t>
      </w:r>
      <w:r>
        <w:rPr>
          <w:rFonts w:ascii="Arial" w:hAnsi="Arial" w:cs="Arial"/>
          <w:b/>
          <w:sz w:val="22"/>
          <w:szCs w:val="22"/>
        </w:rPr>
        <w:t xml:space="preserve"> : </w:t>
      </w:r>
    </w:p>
    <w:p w14:paraId="69FCAB37" w14:textId="1D413D44" w:rsidR="00974657" w:rsidRPr="00974657" w:rsidRDefault="00974657">
      <w:pPr>
        <w:pStyle w:val="Standard"/>
        <w:jc w:val="both"/>
        <w:rPr>
          <w:rFonts w:ascii="Arial" w:hAnsi="Arial" w:cs="Arial"/>
          <w:sz w:val="22"/>
          <w:szCs w:val="22"/>
        </w:rPr>
      </w:pPr>
    </w:p>
    <w:p w14:paraId="6AD8284D" w14:textId="69F7A709" w:rsidR="00974657" w:rsidRDefault="00974657">
      <w:pPr>
        <w:pStyle w:val="Standard"/>
        <w:jc w:val="both"/>
        <w:rPr>
          <w:rFonts w:ascii="Arial" w:hAnsi="Arial" w:cs="Arial"/>
          <w:sz w:val="22"/>
          <w:szCs w:val="22"/>
        </w:rPr>
      </w:pPr>
      <w:r w:rsidRPr="00974657">
        <w:rPr>
          <w:rFonts w:ascii="Arial" w:hAnsi="Arial" w:cs="Arial"/>
          <w:sz w:val="22"/>
          <w:szCs w:val="22"/>
        </w:rPr>
        <w:t>Y-a-t-il un moyen d'avoir une idée d'où provient la data ? Systèmes informatiques ou logiciels en particulier ? Si oui, lesquels ? Sinon, y-at-il un moyen de savoir plus précisément quels sont les champs d'applications (métiers à adresser) ?</w:t>
      </w:r>
    </w:p>
    <w:p w14:paraId="5CCFE1B4" w14:textId="2E12A3A3" w:rsidR="00974657" w:rsidRDefault="00974657">
      <w:pPr>
        <w:pStyle w:val="Standard"/>
        <w:jc w:val="both"/>
        <w:rPr>
          <w:rFonts w:ascii="Arial" w:hAnsi="Arial" w:cs="Arial"/>
          <w:sz w:val="22"/>
          <w:szCs w:val="22"/>
        </w:rPr>
      </w:pPr>
    </w:p>
    <w:p w14:paraId="0B257BE2" w14:textId="6DC424BC" w:rsidR="00974657" w:rsidRDefault="00974657" w:rsidP="00974657">
      <w:pPr>
        <w:pStyle w:val="Standard"/>
        <w:jc w:val="both"/>
      </w:pPr>
      <w:r>
        <w:rPr>
          <w:rFonts w:ascii="Arial" w:hAnsi="Arial" w:cs="Arial"/>
          <w:sz w:val="22"/>
          <w:szCs w:val="22"/>
          <w:u w:val="single"/>
        </w:rPr>
        <w:t>Réponse à la question n° 2 </w:t>
      </w:r>
      <w:r>
        <w:rPr>
          <w:rFonts w:ascii="Arial" w:hAnsi="Arial" w:cs="Arial"/>
          <w:sz w:val="22"/>
          <w:szCs w:val="22"/>
        </w:rPr>
        <w:t xml:space="preserve">: </w:t>
      </w:r>
    </w:p>
    <w:p w14:paraId="2D2E2D73" w14:textId="161E67A6" w:rsidR="003F1C74" w:rsidRDefault="003F1C74">
      <w:pPr>
        <w:pStyle w:val="Standard"/>
        <w:jc w:val="both"/>
        <w:rPr>
          <w:rFonts w:ascii="Arial" w:hAnsi="Arial" w:cs="Arial"/>
          <w:sz w:val="22"/>
          <w:szCs w:val="22"/>
        </w:rPr>
      </w:pPr>
    </w:p>
    <w:p w14:paraId="03D3E54E" w14:textId="6109B642" w:rsidR="003F1C74" w:rsidRDefault="003F1C74">
      <w:pPr>
        <w:pStyle w:val="Standard"/>
        <w:jc w:val="both"/>
        <w:rPr>
          <w:rFonts w:ascii="Arial" w:hAnsi="Arial" w:cs="Arial"/>
          <w:sz w:val="22"/>
          <w:szCs w:val="22"/>
        </w:rPr>
      </w:pPr>
      <w:r>
        <w:rPr>
          <w:rFonts w:ascii="Arial" w:hAnsi="Arial" w:cs="Arial"/>
          <w:sz w:val="22"/>
          <w:szCs w:val="22"/>
        </w:rPr>
        <w:t>La donnée provient principalement des systèmes d’information métiers de la DGAMPA. Elle provient également de partenaires institutionnels et industriels de la DGAMPA. Les champs d’application métier sont ceux de la pêche, de l’aquaculture et du maritime.</w:t>
      </w:r>
    </w:p>
    <w:p w14:paraId="4CA1FDD5" w14:textId="7D93B7E1" w:rsidR="00662103" w:rsidRDefault="00662103">
      <w:pPr>
        <w:pStyle w:val="Standard"/>
        <w:jc w:val="both"/>
        <w:rPr>
          <w:rFonts w:ascii="Arial" w:hAnsi="Arial" w:cs="Arial"/>
          <w:sz w:val="22"/>
          <w:szCs w:val="22"/>
        </w:rPr>
      </w:pPr>
    </w:p>
    <w:p w14:paraId="223E0F8A" w14:textId="099B4B92" w:rsidR="00662103" w:rsidRPr="00974657" w:rsidRDefault="00662103" w:rsidP="00662103">
      <w:pPr>
        <w:pStyle w:val="Standard"/>
        <w:jc w:val="both"/>
      </w:pPr>
      <w:r>
        <w:rPr>
          <w:rFonts w:ascii="Arial" w:hAnsi="Arial" w:cs="Arial"/>
          <w:b/>
          <w:sz w:val="22"/>
          <w:szCs w:val="22"/>
          <w:u w:val="single"/>
        </w:rPr>
        <w:t>Question n°3</w:t>
      </w:r>
      <w:r>
        <w:rPr>
          <w:rFonts w:ascii="Arial" w:hAnsi="Arial" w:cs="Arial"/>
          <w:b/>
          <w:sz w:val="22"/>
          <w:szCs w:val="22"/>
        </w:rPr>
        <w:t xml:space="preserve"> : </w:t>
      </w:r>
    </w:p>
    <w:p w14:paraId="33E965FC" w14:textId="1BFA3703" w:rsidR="00662103" w:rsidRDefault="00662103">
      <w:pPr>
        <w:pStyle w:val="Standard"/>
        <w:jc w:val="both"/>
        <w:rPr>
          <w:rFonts w:ascii="Arial" w:hAnsi="Arial" w:cs="Arial"/>
          <w:sz w:val="22"/>
          <w:szCs w:val="22"/>
        </w:rPr>
      </w:pPr>
    </w:p>
    <w:p w14:paraId="691D25FC" w14:textId="65BE5E35" w:rsidR="00662103" w:rsidRDefault="00662103">
      <w:pPr>
        <w:pStyle w:val="Standard"/>
        <w:jc w:val="both"/>
        <w:rPr>
          <w:rFonts w:ascii="Arial" w:hAnsi="Arial" w:cs="Arial"/>
          <w:sz w:val="22"/>
          <w:szCs w:val="22"/>
        </w:rPr>
      </w:pPr>
      <w:r w:rsidRPr="00662103">
        <w:rPr>
          <w:rFonts w:ascii="Arial" w:hAnsi="Arial" w:cs="Arial"/>
          <w:sz w:val="22"/>
          <w:szCs w:val="22"/>
        </w:rPr>
        <w:t>Lieu d'exécution des prestations : pouvez-vous nous préciser les sites/régions en France, où les missions peuvent s'exécuter ?</w:t>
      </w:r>
    </w:p>
    <w:p w14:paraId="3F85D3EC" w14:textId="0C1FDF40" w:rsidR="00662103" w:rsidRDefault="00662103">
      <w:pPr>
        <w:pStyle w:val="Standard"/>
        <w:jc w:val="both"/>
        <w:rPr>
          <w:rFonts w:ascii="Arial" w:hAnsi="Arial" w:cs="Arial"/>
          <w:sz w:val="22"/>
          <w:szCs w:val="22"/>
        </w:rPr>
      </w:pPr>
    </w:p>
    <w:p w14:paraId="31538E4F" w14:textId="39D842BD" w:rsidR="00662103" w:rsidRDefault="00662103" w:rsidP="00662103">
      <w:pPr>
        <w:pStyle w:val="Standard"/>
        <w:jc w:val="both"/>
      </w:pPr>
      <w:r>
        <w:rPr>
          <w:rFonts w:ascii="Arial" w:hAnsi="Arial" w:cs="Arial"/>
          <w:sz w:val="22"/>
          <w:szCs w:val="22"/>
          <w:u w:val="single"/>
        </w:rPr>
        <w:t>Réponse à la question n° 3 </w:t>
      </w:r>
      <w:r>
        <w:rPr>
          <w:rFonts w:ascii="Arial" w:hAnsi="Arial" w:cs="Arial"/>
          <w:sz w:val="22"/>
          <w:szCs w:val="22"/>
        </w:rPr>
        <w:t xml:space="preserve">: </w:t>
      </w:r>
    </w:p>
    <w:p w14:paraId="3DC45DE9" w14:textId="506DBACD" w:rsidR="00662103" w:rsidRDefault="00662103">
      <w:pPr>
        <w:pStyle w:val="Standard"/>
        <w:jc w:val="both"/>
        <w:rPr>
          <w:rFonts w:ascii="Arial" w:hAnsi="Arial" w:cs="Arial"/>
          <w:sz w:val="22"/>
          <w:szCs w:val="22"/>
        </w:rPr>
      </w:pPr>
    </w:p>
    <w:p w14:paraId="1CA41D0C" w14:textId="31B2B8B8" w:rsidR="008B2AA1" w:rsidRDefault="008B2AA1">
      <w:pPr>
        <w:pStyle w:val="Standard"/>
        <w:jc w:val="both"/>
        <w:rPr>
          <w:rFonts w:ascii="Arial" w:hAnsi="Arial" w:cs="Arial"/>
          <w:sz w:val="22"/>
          <w:szCs w:val="22"/>
        </w:rPr>
      </w:pPr>
      <w:r>
        <w:rPr>
          <w:rFonts w:ascii="Arial" w:hAnsi="Arial" w:cs="Arial"/>
          <w:sz w:val="22"/>
          <w:szCs w:val="22"/>
        </w:rPr>
        <w:t>Comme indiqué dans le règlement de consultation, le lieu d’exécution des prestations sera précisé dans les bons de commande. A noter que les prestations sont majoritairement réalisées dans les locaux du prestataire. Parmi les autres lieux possibles, il y a le site de la DGAMPA à Saint-Malo</w:t>
      </w:r>
      <w:r w:rsidR="00C97D1A">
        <w:rPr>
          <w:rFonts w:ascii="Arial" w:hAnsi="Arial" w:cs="Arial"/>
          <w:sz w:val="22"/>
          <w:szCs w:val="22"/>
        </w:rPr>
        <w:t xml:space="preserve"> – région Bretagne, et à</w:t>
      </w:r>
      <w:r>
        <w:rPr>
          <w:rFonts w:ascii="Arial" w:hAnsi="Arial" w:cs="Arial"/>
          <w:sz w:val="22"/>
          <w:szCs w:val="22"/>
        </w:rPr>
        <w:t xml:space="preserve"> Paris La Défense.</w:t>
      </w:r>
    </w:p>
    <w:p w14:paraId="30653327" w14:textId="77777777" w:rsidR="00FA6D03" w:rsidRDefault="00FA6D03">
      <w:pPr>
        <w:pStyle w:val="Standard"/>
        <w:jc w:val="both"/>
        <w:rPr>
          <w:rFonts w:ascii="Arial" w:hAnsi="Arial" w:cs="Arial"/>
          <w:sz w:val="22"/>
          <w:szCs w:val="22"/>
        </w:rPr>
      </w:pPr>
    </w:p>
    <w:p w14:paraId="2D056937" w14:textId="27FEEE60" w:rsidR="00FA6D03" w:rsidRPr="00FA6D03" w:rsidRDefault="00FA6D03">
      <w:pPr>
        <w:pStyle w:val="Standard"/>
        <w:jc w:val="both"/>
      </w:pPr>
      <w:r>
        <w:rPr>
          <w:rFonts w:ascii="Arial" w:hAnsi="Arial" w:cs="Arial"/>
          <w:b/>
          <w:sz w:val="22"/>
          <w:szCs w:val="22"/>
          <w:u w:val="single"/>
        </w:rPr>
        <w:t>Question n°4</w:t>
      </w:r>
      <w:r>
        <w:rPr>
          <w:rFonts w:ascii="Arial" w:hAnsi="Arial" w:cs="Arial"/>
          <w:b/>
          <w:sz w:val="22"/>
          <w:szCs w:val="22"/>
        </w:rPr>
        <w:t xml:space="preserve"> : </w:t>
      </w:r>
    </w:p>
    <w:p w14:paraId="3BF7A300" w14:textId="263517BC" w:rsidR="00FA6D03" w:rsidRDefault="00FA6D03">
      <w:pPr>
        <w:pStyle w:val="Standard"/>
        <w:jc w:val="both"/>
        <w:rPr>
          <w:rFonts w:ascii="Arial" w:hAnsi="Arial" w:cs="Arial"/>
          <w:sz w:val="22"/>
          <w:szCs w:val="22"/>
        </w:rPr>
      </w:pPr>
    </w:p>
    <w:p w14:paraId="4901A8B5" w14:textId="0C344F6D" w:rsidR="00FA6D03" w:rsidRPr="00FA6D03" w:rsidRDefault="00FA6D03" w:rsidP="00FA6D03">
      <w:pPr>
        <w:pStyle w:val="Standard"/>
        <w:jc w:val="both"/>
        <w:rPr>
          <w:rFonts w:ascii="Arial" w:hAnsi="Arial" w:cs="Arial"/>
          <w:sz w:val="22"/>
          <w:szCs w:val="22"/>
        </w:rPr>
      </w:pPr>
      <w:r w:rsidRPr="00FA6D03">
        <w:rPr>
          <w:rFonts w:ascii="Arial" w:hAnsi="Arial" w:cs="Arial"/>
          <w:sz w:val="22"/>
          <w:szCs w:val="22"/>
        </w:rPr>
        <w:t>Pouvez-vous nous indiquer la répartition, pour chacun des lots, du nombre de ressources (ETP) entre le site du titulaire et les deux sites DGAMPA : Saint Malo et Paris ?</w:t>
      </w:r>
    </w:p>
    <w:p w14:paraId="2C051CFA" w14:textId="77020996" w:rsidR="00FA6D03" w:rsidRDefault="00FA6D03" w:rsidP="00FA6D03">
      <w:pPr>
        <w:pStyle w:val="Standard"/>
        <w:jc w:val="both"/>
        <w:rPr>
          <w:rFonts w:ascii="Arial" w:hAnsi="Arial" w:cs="Arial"/>
          <w:sz w:val="22"/>
          <w:szCs w:val="22"/>
        </w:rPr>
      </w:pPr>
    </w:p>
    <w:p w14:paraId="639E5ED3" w14:textId="63782807" w:rsidR="00FA6D03" w:rsidRDefault="00FA6D03" w:rsidP="00FA6D03">
      <w:pPr>
        <w:pStyle w:val="Standard"/>
        <w:jc w:val="both"/>
        <w:rPr>
          <w:rFonts w:ascii="Arial" w:hAnsi="Arial" w:cs="Arial"/>
          <w:sz w:val="22"/>
          <w:szCs w:val="22"/>
        </w:rPr>
      </w:pPr>
      <w:r>
        <w:rPr>
          <w:rFonts w:ascii="Arial" w:hAnsi="Arial" w:cs="Arial"/>
          <w:sz w:val="22"/>
          <w:szCs w:val="22"/>
          <w:u w:val="single"/>
        </w:rPr>
        <w:lastRenderedPageBreak/>
        <w:t>Réponse à la question n° 4 </w:t>
      </w:r>
      <w:r>
        <w:rPr>
          <w:rFonts w:ascii="Arial" w:hAnsi="Arial" w:cs="Arial"/>
          <w:sz w:val="22"/>
          <w:szCs w:val="22"/>
        </w:rPr>
        <w:t xml:space="preserve">: </w:t>
      </w:r>
    </w:p>
    <w:p w14:paraId="13A4761A" w14:textId="77777777" w:rsidR="00A209AA" w:rsidRDefault="00A209AA" w:rsidP="00FA6D03">
      <w:pPr>
        <w:pStyle w:val="Standard"/>
        <w:jc w:val="both"/>
      </w:pPr>
    </w:p>
    <w:p w14:paraId="2436C132" w14:textId="6DC471EA" w:rsidR="00FA6D03" w:rsidRDefault="00A209AA" w:rsidP="00FA6D03">
      <w:pPr>
        <w:pStyle w:val="Standard"/>
        <w:jc w:val="both"/>
        <w:rPr>
          <w:rFonts w:ascii="Arial" w:hAnsi="Arial" w:cs="Arial"/>
          <w:sz w:val="22"/>
          <w:szCs w:val="22"/>
        </w:rPr>
      </w:pPr>
      <w:r>
        <w:rPr>
          <w:rFonts w:ascii="Arial" w:hAnsi="Arial" w:cs="Arial"/>
          <w:sz w:val="22"/>
          <w:szCs w:val="22"/>
        </w:rPr>
        <w:t>Il appartient au candidat d’apprécier l’effort (effectifs) à consacrer aux différentes commandes/unités d’œuvre.</w:t>
      </w:r>
    </w:p>
    <w:p w14:paraId="29E02067" w14:textId="77777777" w:rsidR="00FA6D03" w:rsidRDefault="00FA6D03" w:rsidP="00FA6D03">
      <w:pPr>
        <w:pStyle w:val="Standard"/>
        <w:jc w:val="both"/>
        <w:rPr>
          <w:rFonts w:ascii="Arial" w:hAnsi="Arial" w:cs="Arial"/>
          <w:sz w:val="22"/>
          <w:szCs w:val="22"/>
        </w:rPr>
      </w:pPr>
    </w:p>
    <w:p w14:paraId="5BCD08B0" w14:textId="77777777" w:rsidR="00FA6D03" w:rsidRDefault="00FA6D03" w:rsidP="00FA6D03">
      <w:pPr>
        <w:pStyle w:val="Standard"/>
        <w:jc w:val="both"/>
        <w:rPr>
          <w:rFonts w:ascii="Arial" w:hAnsi="Arial" w:cs="Arial"/>
          <w:sz w:val="22"/>
          <w:szCs w:val="22"/>
        </w:rPr>
      </w:pPr>
    </w:p>
    <w:p w14:paraId="63D32A9E" w14:textId="42D65F8C" w:rsidR="00FA6D03" w:rsidRPr="00974657" w:rsidRDefault="00FA6D03" w:rsidP="00FA6D03">
      <w:pPr>
        <w:pStyle w:val="Standard"/>
        <w:jc w:val="both"/>
      </w:pPr>
      <w:r>
        <w:rPr>
          <w:rFonts w:ascii="Arial" w:hAnsi="Arial" w:cs="Arial"/>
          <w:b/>
          <w:sz w:val="22"/>
          <w:szCs w:val="22"/>
          <w:u w:val="single"/>
        </w:rPr>
        <w:t>Question n°5</w:t>
      </w:r>
      <w:r>
        <w:rPr>
          <w:rFonts w:ascii="Arial" w:hAnsi="Arial" w:cs="Arial"/>
          <w:b/>
          <w:sz w:val="22"/>
          <w:szCs w:val="22"/>
        </w:rPr>
        <w:t xml:space="preserve"> : </w:t>
      </w:r>
    </w:p>
    <w:p w14:paraId="7A70F769" w14:textId="77777777" w:rsidR="00FA6D03" w:rsidRDefault="00FA6D03" w:rsidP="00FA6D03">
      <w:pPr>
        <w:pStyle w:val="Standard"/>
        <w:jc w:val="both"/>
        <w:rPr>
          <w:rFonts w:ascii="Arial" w:hAnsi="Arial" w:cs="Arial"/>
          <w:sz w:val="22"/>
          <w:szCs w:val="22"/>
        </w:rPr>
      </w:pPr>
    </w:p>
    <w:p w14:paraId="5DDC4DE1" w14:textId="76FB803E" w:rsidR="00FA6D03" w:rsidRDefault="00FA6D03" w:rsidP="00FA6D03">
      <w:pPr>
        <w:pStyle w:val="Standard"/>
        <w:jc w:val="both"/>
        <w:rPr>
          <w:rFonts w:ascii="Arial" w:hAnsi="Arial" w:cs="Arial"/>
          <w:sz w:val="22"/>
          <w:szCs w:val="22"/>
        </w:rPr>
      </w:pPr>
      <w:r w:rsidRPr="00FA6D03">
        <w:rPr>
          <w:rFonts w:ascii="Arial" w:hAnsi="Arial" w:cs="Arial"/>
          <w:sz w:val="22"/>
          <w:szCs w:val="22"/>
        </w:rPr>
        <w:t>Pouvez-vous nous indiquer, pour chacun des lots, la part de prestations actuellement réalisées par des prestataires externes ?</w:t>
      </w:r>
    </w:p>
    <w:p w14:paraId="2973CD93" w14:textId="5AA24E67" w:rsidR="00FA6D03" w:rsidRDefault="00FA6D03" w:rsidP="00FA6D03">
      <w:pPr>
        <w:pStyle w:val="Standard"/>
        <w:jc w:val="both"/>
        <w:rPr>
          <w:rFonts w:ascii="Arial" w:hAnsi="Arial" w:cs="Arial"/>
          <w:sz w:val="22"/>
          <w:szCs w:val="22"/>
        </w:rPr>
      </w:pPr>
    </w:p>
    <w:p w14:paraId="56B9D2D4" w14:textId="510591B2" w:rsidR="00FA6D03" w:rsidRDefault="00FA6D03" w:rsidP="00FA6D03">
      <w:pPr>
        <w:pStyle w:val="Standard"/>
        <w:jc w:val="both"/>
      </w:pPr>
      <w:r>
        <w:rPr>
          <w:rFonts w:ascii="Arial" w:hAnsi="Arial" w:cs="Arial"/>
          <w:sz w:val="22"/>
          <w:szCs w:val="22"/>
          <w:u w:val="single"/>
        </w:rPr>
        <w:t>Réponse à la question n° 5 </w:t>
      </w:r>
      <w:r>
        <w:rPr>
          <w:rFonts w:ascii="Arial" w:hAnsi="Arial" w:cs="Arial"/>
          <w:sz w:val="22"/>
          <w:szCs w:val="22"/>
        </w:rPr>
        <w:t xml:space="preserve">: </w:t>
      </w:r>
    </w:p>
    <w:p w14:paraId="1FA6A2A2" w14:textId="497D2B02" w:rsidR="00FA6D03" w:rsidRDefault="00FA6D03" w:rsidP="00FA6D03">
      <w:pPr>
        <w:pStyle w:val="Standard"/>
        <w:jc w:val="both"/>
        <w:rPr>
          <w:rFonts w:ascii="Arial" w:hAnsi="Arial" w:cs="Arial"/>
          <w:sz w:val="22"/>
          <w:szCs w:val="22"/>
        </w:rPr>
      </w:pPr>
    </w:p>
    <w:p w14:paraId="03D2B234" w14:textId="77777777" w:rsidR="003233B6" w:rsidRPr="00974657" w:rsidRDefault="003233B6" w:rsidP="003233B6">
      <w:pPr>
        <w:pStyle w:val="Standard"/>
        <w:jc w:val="both"/>
        <w:rPr>
          <w:rFonts w:ascii="Arial" w:hAnsi="Arial" w:cs="Arial"/>
          <w:sz w:val="22"/>
          <w:szCs w:val="22"/>
        </w:rPr>
      </w:pPr>
      <w:r>
        <w:rPr>
          <w:rFonts w:ascii="Arial" w:hAnsi="Arial" w:cs="Arial"/>
          <w:sz w:val="22"/>
          <w:szCs w:val="22"/>
        </w:rPr>
        <w:t xml:space="preserve">La consultation en cours répond à un nouveau besoin dans le cadre </w:t>
      </w:r>
      <w:r w:rsidRPr="00A73D68">
        <w:rPr>
          <w:rFonts w:ascii="Arial" w:hAnsi="Arial" w:cs="Arial"/>
          <w:sz w:val="22"/>
          <w:szCs w:val="22"/>
        </w:rPr>
        <w:t>d</w:t>
      </w:r>
      <w:r>
        <w:rPr>
          <w:rFonts w:ascii="Arial" w:hAnsi="Arial" w:cs="Arial"/>
          <w:sz w:val="22"/>
          <w:szCs w:val="22"/>
        </w:rPr>
        <w:t>e</w:t>
      </w:r>
      <w:r w:rsidRPr="00A73D68">
        <w:rPr>
          <w:rFonts w:ascii="Arial" w:hAnsi="Arial" w:cs="Arial"/>
          <w:sz w:val="22"/>
          <w:szCs w:val="22"/>
        </w:rPr>
        <w:t xml:space="preserve"> la stratégie numérique de l’État</w:t>
      </w:r>
      <w:r>
        <w:rPr>
          <w:rFonts w:ascii="Arial" w:hAnsi="Arial" w:cs="Arial"/>
          <w:sz w:val="22"/>
          <w:szCs w:val="22"/>
        </w:rPr>
        <w:t xml:space="preserve">. Aucune comparaison avec des prestations actuellement réalisées par des prestataires externes ne peut être effectuée. </w:t>
      </w:r>
    </w:p>
    <w:p w14:paraId="61E7C138" w14:textId="77777777" w:rsidR="00A209AA" w:rsidRDefault="00A209AA" w:rsidP="00FA6D03">
      <w:pPr>
        <w:pStyle w:val="Standard"/>
        <w:jc w:val="both"/>
        <w:rPr>
          <w:rFonts w:ascii="Arial" w:hAnsi="Arial" w:cs="Arial"/>
          <w:sz w:val="22"/>
          <w:szCs w:val="22"/>
        </w:rPr>
      </w:pPr>
    </w:p>
    <w:sectPr w:rsidR="00A209AA">
      <w:footerReference w:type="default" r:id="rId8"/>
      <w:pgSz w:w="11906" w:h="16838"/>
      <w:pgMar w:top="720" w:right="1134" w:bottom="1134" w:left="1134" w:header="0" w:footer="72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A27FA" w14:textId="77777777" w:rsidR="0066599B" w:rsidRDefault="0066599B">
      <w:r>
        <w:separator/>
      </w:r>
    </w:p>
  </w:endnote>
  <w:endnote w:type="continuationSeparator" w:id="0">
    <w:p w14:paraId="1993A7CA" w14:textId="77777777" w:rsidR="0066599B" w:rsidRDefault="00665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MT">
    <w:altName w:val="Arial"/>
    <w:charset w:val="01"/>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9A9D" w14:textId="6B5FA1F0" w:rsidR="00BF519C" w:rsidRDefault="00E2734B">
    <w:pPr>
      <w:pStyle w:val="Pieddepage"/>
      <w:jc w:val="right"/>
    </w:pPr>
    <w:r>
      <w:tab/>
    </w:r>
    <w:r>
      <w:tab/>
    </w:r>
    <w:r>
      <w:tab/>
    </w:r>
    <w:r>
      <w:tab/>
    </w:r>
    <w:r>
      <w:tab/>
    </w:r>
    <w:r>
      <w:tab/>
    </w:r>
    <w:r>
      <w:tab/>
    </w:r>
    <w:r>
      <w:tab/>
    </w:r>
    <w:r>
      <w:tab/>
    </w:r>
    <w:r>
      <w:tab/>
    </w:r>
    <w:r>
      <w:tab/>
    </w:r>
    <w:r>
      <w:tab/>
    </w:r>
    <w:r>
      <w:fldChar w:fldCharType="begin"/>
    </w:r>
    <w:r>
      <w:instrText>PAGE</w:instrText>
    </w:r>
    <w:r>
      <w:fldChar w:fldCharType="separate"/>
    </w:r>
    <w:r>
      <w:t>7</w:t>
    </w:r>
    <w:r>
      <w:fldChar w:fldCharType="end"/>
    </w:r>
    <w:r>
      <w:t>/</w:t>
    </w:r>
    <w:r w:rsidR="009B027A">
      <w:t>1</w:t>
    </w:r>
  </w:p>
  <w:p w14:paraId="56BE301B" w14:textId="77777777" w:rsidR="00BF519C" w:rsidRDefault="00E2734B">
    <w:pPr>
      <w:pStyle w:val="Pieddepage"/>
      <w:jc w:val="righ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DF3C2" w14:textId="77777777" w:rsidR="0066599B" w:rsidRDefault="0066599B">
      <w:r>
        <w:separator/>
      </w:r>
    </w:p>
  </w:footnote>
  <w:footnote w:type="continuationSeparator" w:id="0">
    <w:p w14:paraId="6CC690E6" w14:textId="77777777" w:rsidR="0066599B" w:rsidRDefault="006659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58F4"/>
    <w:multiLevelType w:val="multilevel"/>
    <w:tmpl w:val="7D3616A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 w15:restartNumberingAfterBreak="0">
    <w:nsid w:val="0BC93F87"/>
    <w:multiLevelType w:val="multilevel"/>
    <w:tmpl w:val="B06A56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EA322C0"/>
    <w:multiLevelType w:val="multilevel"/>
    <w:tmpl w:val="907C6CE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15:restartNumberingAfterBreak="0">
    <w:nsid w:val="15395ED0"/>
    <w:multiLevelType w:val="multilevel"/>
    <w:tmpl w:val="49DCE4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7DF718E"/>
    <w:multiLevelType w:val="multilevel"/>
    <w:tmpl w:val="47A610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5AD10E3"/>
    <w:multiLevelType w:val="multilevel"/>
    <w:tmpl w:val="F66056E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70659C6"/>
    <w:multiLevelType w:val="multilevel"/>
    <w:tmpl w:val="BA0C0B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7EC43F6"/>
    <w:multiLevelType w:val="multilevel"/>
    <w:tmpl w:val="D876DCE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8" w15:restartNumberingAfterBreak="0">
    <w:nsid w:val="35BD4799"/>
    <w:multiLevelType w:val="multilevel"/>
    <w:tmpl w:val="DFB6CD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7864E55"/>
    <w:multiLevelType w:val="multilevel"/>
    <w:tmpl w:val="A1221E8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0" w15:restartNumberingAfterBreak="0">
    <w:nsid w:val="44D73572"/>
    <w:multiLevelType w:val="multilevel"/>
    <w:tmpl w:val="436A8E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5B33771"/>
    <w:multiLevelType w:val="multilevel"/>
    <w:tmpl w:val="2F1479F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2" w15:restartNumberingAfterBreak="0">
    <w:nsid w:val="4B473525"/>
    <w:multiLevelType w:val="multilevel"/>
    <w:tmpl w:val="0C4861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CA8685C"/>
    <w:multiLevelType w:val="multilevel"/>
    <w:tmpl w:val="AA5E84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75AB66FF"/>
    <w:multiLevelType w:val="multilevel"/>
    <w:tmpl w:val="33D6E4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5"/>
  </w:num>
  <w:num w:numId="2">
    <w:abstractNumId w:val="7"/>
  </w:num>
  <w:num w:numId="3">
    <w:abstractNumId w:val="4"/>
  </w:num>
  <w:num w:numId="4">
    <w:abstractNumId w:val="13"/>
  </w:num>
  <w:num w:numId="5">
    <w:abstractNumId w:val="3"/>
  </w:num>
  <w:num w:numId="6">
    <w:abstractNumId w:val="2"/>
  </w:num>
  <w:num w:numId="7">
    <w:abstractNumId w:val="10"/>
  </w:num>
  <w:num w:numId="8">
    <w:abstractNumId w:val="0"/>
  </w:num>
  <w:num w:numId="9">
    <w:abstractNumId w:val="8"/>
  </w:num>
  <w:num w:numId="10">
    <w:abstractNumId w:val="1"/>
  </w:num>
  <w:num w:numId="11">
    <w:abstractNumId w:val="14"/>
  </w:num>
  <w:num w:numId="12">
    <w:abstractNumId w:val="12"/>
  </w:num>
  <w:num w:numId="13">
    <w:abstractNumId w:val="11"/>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19C"/>
    <w:rsid w:val="00101F02"/>
    <w:rsid w:val="001F56A5"/>
    <w:rsid w:val="00213C48"/>
    <w:rsid w:val="003233B6"/>
    <w:rsid w:val="003F1C74"/>
    <w:rsid w:val="00453F54"/>
    <w:rsid w:val="006259FF"/>
    <w:rsid w:val="00662103"/>
    <w:rsid w:val="0066599B"/>
    <w:rsid w:val="007B4DFD"/>
    <w:rsid w:val="008B2AA1"/>
    <w:rsid w:val="00974657"/>
    <w:rsid w:val="009B027A"/>
    <w:rsid w:val="00A209AA"/>
    <w:rsid w:val="00BF519C"/>
    <w:rsid w:val="00C97D1A"/>
    <w:rsid w:val="00D91E1C"/>
    <w:rsid w:val="00E2734B"/>
    <w:rsid w:val="00F95E86"/>
    <w:rsid w:val="00FA6D03"/>
    <w:rsid w:val="00FD159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7BC5C"/>
  <w15:docId w15:val="{3B9E2DC4-9B5E-4281-A6AC-536A3947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2"/>
        <w:szCs w:val="24"/>
        <w:lang w:val="fr-F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haracter20style">
    <w:name w:val="Character_20_style"/>
    <w:qFormat/>
  </w:style>
  <w:style w:type="character" w:customStyle="1" w:styleId="Puces">
    <w:name w:val="Puces"/>
    <w:qFormat/>
    <w:rPr>
      <w:rFonts w:ascii="OpenSymbol" w:eastAsia="OpenSymbol" w:hAnsi="OpenSymbol" w:cs="OpenSymbol"/>
    </w:rPr>
  </w:style>
  <w:style w:type="character" w:customStyle="1" w:styleId="En-tteCar">
    <w:name w:val="En-tête Car"/>
    <w:basedOn w:val="Policepardfaut"/>
    <w:qFormat/>
    <w:rPr>
      <w:rFonts w:cs="Times New Roman"/>
      <w:sz w:val="21"/>
      <w:szCs w:val="21"/>
    </w:rPr>
  </w:style>
  <w:style w:type="character" w:customStyle="1" w:styleId="En-tteCar1">
    <w:name w:val="En-tête Car1"/>
    <w:basedOn w:val="Policepardfaut"/>
    <w:qFormat/>
    <w:rPr>
      <w:szCs w:val="21"/>
    </w:rPr>
  </w:style>
  <w:style w:type="character" w:styleId="Marquedecommentaire">
    <w:name w:val="annotation reference"/>
    <w:basedOn w:val="Policepardfaut"/>
    <w:qFormat/>
    <w:rPr>
      <w:sz w:val="16"/>
      <w:szCs w:val="16"/>
    </w:rPr>
  </w:style>
  <w:style w:type="character" w:customStyle="1" w:styleId="CommentaireCar">
    <w:name w:val="Commentaire Car"/>
    <w:basedOn w:val="Policepardfaut"/>
    <w:qFormat/>
    <w:rPr>
      <w:sz w:val="20"/>
      <w:szCs w:val="18"/>
    </w:rPr>
  </w:style>
  <w:style w:type="character" w:customStyle="1" w:styleId="ObjetducommentaireCar">
    <w:name w:val="Objet du commentaire Car"/>
    <w:basedOn w:val="CommentaireCar"/>
    <w:qFormat/>
    <w:rPr>
      <w:b/>
      <w:bCs/>
      <w:sz w:val="20"/>
      <w:szCs w:val="18"/>
    </w:rPr>
  </w:style>
  <w:style w:type="character" w:customStyle="1" w:styleId="TextedebullesCar">
    <w:name w:val="Texte de bulles Car"/>
    <w:basedOn w:val="Policepardfaut"/>
    <w:qFormat/>
    <w:rPr>
      <w:rFonts w:ascii="Segoe UI" w:hAnsi="Segoe UI"/>
      <w:sz w:val="18"/>
      <w:szCs w:val="16"/>
    </w:rPr>
  </w:style>
  <w:style w:type="paragraph" w:styleId="Titre">
    <w:name w:val="Title"/>
    <w:basedOn w:val="Normal"/>
    <w:next w:val="Corpsdetexte"/>
    <w:uiPriority w:val="10"/>
    <w:qFormat/>
    <w:pPr>
      <w:keepNext/>
      <w:spacing w:before="240" w:after="120"/>
    </w:pPr>
    <w:rPr>
      <w:rFonts w:ascii="Liberation Sans" w:eastAsia="Noto Sans CJK SC" w:hAnsi="Liberation Sans" w:cs="Lohit Devanagari"/>
      <w:sz w:val="28"/>
      <w:szCs w:val="28"/>
    </w:rPr>
  </w:style>
  <w:style w:type="paragraph" w:styleId="Corpsdetexte">
    <w:name w:val="Body Text"/>
    <w:basedOn w:val="Normal"/>
    <w:pPr>
      <w:spacing w:after="140" w:line="276" w:lineRule="auto"/>
    </w:pPr>
  </w:style>
  <w:style w:type="paragraph" w:styleId="Liste">
    <w:name w:val="List"/>
    <w:basedOn w:val="Textbody"/>
  </w:style>
  <w:style w:type="paragraph" w:styleId="Lgende">
    <w:name w:val="caption"/>
    <w:basedOn w:val="Standard"/>
    <w:qFormat/>
    <w:pPr>
      <w:suppressLineNumbers/>
      <w:spacing w:before="120" w:after="120"/>
    </w:pPr>
    <w:rPr>
      <w:i/>
      <w:iCs/>
    </w:rPr>
  </w:style>
  <w:style w:type="paragraph" w:customStyle="1" w:styleId="Index">
    <w:name w:val="Index"/>
    <w:basedOn w:val="Standard"/>
    <w:qFormat/>
    <w:pPr>
      <w:suppressLineNumbers/>
    </w:pPr>
  </w:style>
  <w:style w:type="paragraph" w:customStyle="1" w:styleId="Titre1">
    <w:name w:val="Titre1"/>
    <w:basedOn w:val="Standard"/>
    <w:next w:val="Textbody"/>
    <w:qFormat/>
    <w:pPr>
      <w:keepNext/>
      <w:spacing w:before="240" w:after="120"/>
    </w:pPr>
    <w:rPr>
      <w:rFonts w:ascii="Liberation Sans" w:eastAsia="Microsoft YaHei" w:hAnsi="Liberation Sans" w:cs="Liberation Sans"/>
      <w:sz w:val="28"/>
      <w:szCs w:val="28"/>
    </w:rPr>
  </w:style>
  <w:style w:type="paragraph" w:customStyle="1" w:styleId="Standard">
    <w:name w:val="Standard"/>
    <w:qFormat/>
    <w:pPr>
      <w:textAlignment w:val="baseline"/>
    </w:pPr>
    <w:rPr>
      <w:sz w:val="24"/>
    </w:rPr>
  </w:style>
  <w:style w:type="paragraph" w:customStyle="1" w:styleId="Textbody">
    <w:name w:val="Text body"/>
    <w:basedOn w:val="Standard"/>
    <w:qFormat/>
    <w:pPr>
      <w:spacing w:after="140" w:line="288" w:lineRule="auto"/>
    </w:pPr>
  </w:style>
  <w:style w:type="paragraph" w:customStyle="1" w:styleId="m-BlocTitre">
    <w:name w:val="m-BlocTitre"/>
    <w:basedOn w:val="Standard"/>
    <w:qFormat/>
    <w:pPr>
      <w:ind w:hanging="340"/>
      <w:jc w:val="center"/>
    </w:pPr>
    <w:rPr>
      <w:rFonts w:eastAsia="Liberation Serif" w:cs="Liberation Serif"/>
      <w:color w:val="4C4C4C"/>
      <w:sz w:val="22"/>
    </w:rPr>
  </w:style>
  <w:style w:type="paragraph" w:styleId="Paragraphedeliste">
    <w:name w:val="List Paragraph"/>
    <w:basedOn w:val="Standard"/>
    <w:qFormat/>
    <w:pPr>
      <w:spacing w:after="160"/>
      <w:ind w:left="720"/>
    </w:pPr>
  </w:style>
  <w:style w:type="paragraph" w:customStyle="1" w:styleId="En-tteetpieddepage">
    <w:name w:val="En-tête et pied de page"/>
    <w:basedOn w:val="Standard"/>
    <w:qFormat/>
  </w:style>
  <w:style w:type="paragraph" w:styleId="Pieddepage">
    <w:name w:val="footer"/>
    <w:basedOn w:val="Standard"/>
  </w:style>
  <w:style w:type="paragraph" w:customStyle="1" w:styleId="TableauNormal1">
    <w:name w:val="Tableau Normal1"/>
    <w:qFormat/>
    <w:pPr>
      <w:widowControl w:val="0"/>
      <w:textAlignment w:val="baseline"/>
    </w:pPr>
    <w:rPr>
      <w:rFonts w:cs="Liberation Serif"/>
      <w:sz w:val="24"/>
    </w:rPr>
  </w:style>
  <w:style w:type="paragraph" w:customStyle="1" w:styleId="ServiceInfoHeader">
    <w:name w:val="Service Info Header"/>
    <w:qFormat/>
    <w:pPr>
      <w:widowControl w:val="0"/>
      <w:tabs>
        <w:tab w:val="right" w:pos="9026"/>
      </w:tabs>
      <w:jc w:val="right"/>
      <w:textAlignment w:val="baseline"/>
    </w:pPr>
    <w:rPr>
      <w:rFonts w:ascii="Arial" w:eastAsia="Arial" w:hAnsi="Arial" w:cs="Arial"/>
      <w:b/>
      <w:bCs/>
      <w:sz w:val="24"/>
      <w:lang w:val="en-US" w:eastAsia="en-US" w:bidi="ar-SA"/>
    </w:rPr>
  </w:style>
  <w:style w:type="paragraph" w:styleId="En-tte">
    <w:name w:val="header"/>
    <w:basedOn w:val="Normal"/>
    <w:pPr>
      <w:tabs>
        <w:tab w:val="center" w:pos="4536"/>
        <w:tab w:val="right" w:pos="9072"/>
      </w:tabs>
    </w:pPr>
    <w:rPr>
      <w:szCs w:val="21"/>
    </w:rPr>
  </w:style>
  <w:style w:type="paragraph" w:styleId="Commentaire">
    <w:name w:val="annotation text"/>
    <w:basedOn w:val="Normal"/>
    <w:qFormat/>
    <w:rPr>
      <w:sz w:val="20"/>
      <w:szCs w:val="18"/>
    </w:rPr>
  </w:style>
  <w:style w:type="paragraph" w:styleId="Objetducommentaire">
    <w:name w:val="annotation subject"/>
    <w:basedOn w:val="Commentaire"/>
    <w:next w:val="Commentaire"/>
    <w:qFormat/>
    <w:rPr>
      <w:b/>
      <w:bCs/>
    </w:rPr>
  </w:style>
  <w:style w:type="paragraph" w:customStyle="1" w:styleId="Default">
    <w:name w:val="Default"/>
    <w:qFormat/>
    <w:rPr>
      <w:rFonts w:ascii="Symbol" w:hAnsi="Symbol" w:cs="Symbol"/>
      <w:color w:val="000000"/>
      <w:kern w:val="0"/>
      <w:sz w:val="24"/>
      <w:lang w:bidi="ar-SA"/>
    </w:rPr>
  </w:style>
  <w:style w:type="paragraph" w:styleId="Textedebulles">
    <w:name w:val="Balloon Text"/>
    <w:basedOn w:val="Normal"/>
    <w:qFormat/>
    <w:rPr>
      <w:rFonts w:ascii="Segoe UI" w:hAnsi="Segoe UI"/>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379</Words>
  <Characters>2087</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MTECT-MTE</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MENNETRIER-VALETTE Catherine</dc:creator>
  <dc:description/>
  <cp:lastModifiedBy>CHENTOUF Mériem</cp:lastModifiedBy>
  <cp:revision>6</cp:revision>
  <dcterms:created xsi:type="dcterms:W3CDTF">2026-06-16T11:41:00Z</dcterms:created>
  <dcterms:modified xsi:type="dcterms:W3CDTF">2026-06-18T10:20:00Z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MTECT-MTE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