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fr-FR"/>
        </w:rPr>
        <w:drawing>
          <wp:inline distT="0" distB="0" distL="0" distR="0">
            <wp:extent cx="4750130" cy="1370929"/>
            <wp:effectExtent l="0" t="0" r="0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sd.aiok23avril 200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0948" cy="137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fr-FR"/>
        </w:rPr>
      </w:pPr>
    </w:p>
    <w:p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Marché de Prestations de Services 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fr-FR"/>
        </w:rPr>
        <w:t>MAINTENANCE ET ENTRETIEN  DES SYSTEMES DE SECURITE INCENDIE DU CENTRE HOSPITALIER DE SAINT-DENIS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</w:p>
    <w:p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fr-FR"/>
        </w:rPr>
      </w:pPr>
    </w:p>
    <w:p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fr-FR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fr-FR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fr-FR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fr-FR"/>
        </w:rPr>
        <w:t>Annexe 2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fr-FR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fr-FR"/>
        </w:rPr>
        <w:t>LISTE DES BATIMENTS</w:t>
      </w:r>
    </w:p>
    <w:p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fr-FR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fr-FR"/>
        </w:rPr>
      </w:pPr>
    </w:p>
    <w:p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fr-FR"/>
        </w:rPr>
      </w:pPr>
    </w:p>
    <w:p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fr-FR"/>
        </w:rPr>
      </w:pPr>
    </w:p>
    <w:p>
      <w:pPr>
        <w:spacing w:after="0" w:line="240" w:lineRule="auto"/>
        <w:ind w:left="851"/>
        <w:jc w:val="center"/>
        <w:rPr>
          <w:rFonts w:ascii="Tahoma" w:eastAsia="Times New Roman" w:hAnsi="Tahoma" w:cs="Tahoma"/>
          <w:sz w:val="24"/>
          <w:szCs w:val="24"/>
          <w:lang w:eastAsia="fr-FR"/>
        </w:rPr>
      </w:pPr>
      <w:r>
        <w:rPr>
          <w:rFonts w:ascii="Tahoma" w:eastAsia="Times New Roman" w:hAnsi="Tahoma" w:cs="Tahoma"/>
          <w:b/>
          <w:bCs/>
          <w:iCs/>
          <w:sz w:val="24"/>
          <w:szCs w:val="24"/>
          <w:lang w:eastAsia="fr-FR"/>
        </w:rPr>
        <w:t>Présentation des différents bâtiments du CH SAINT-DENIS</w:t>
      </w:r>
    </w:p>
    <w:p>
      <w:pPr>
        <w:spacing w:after="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tbl>
      <w:tblPr>
        <w:tblW w:w="8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6"/>
        <w:gridCol w:w="1399"/>
        <w:gridCol w:w="1076"/>
        <w:gridCol w:w="965"/>
        <w:gridCol w:w="1180"/>
        <w:gridCol w:w="1191"/>
      </w:tblGrid>
      <w:tr>
        <w:trPr>
          <w:trHeight w:val="895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>
            <w:pPr>
              <w:keepNext/>
              <w:spacing w:after="0" w:line="240" w:lineRule="auto"/>
              <w:jc w:val="center"/>
              <w:outlineLvl w:val="6"/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  <w:t>Identification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  <w:t>Année de construction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  <w:t>Nombre de niveaux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  <w:t>Type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  <w:t>Catégorie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  <w:t>Catégorie SSI</w:t>
            </w:r>
          </w:p>
        </w:tc>
      </w:tr>
      <w:tr>
        <w:trPr>
          <w:trHeight w:val="34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B.M.C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1976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fr-FR"/>
              </w:rPr>
              <w:t>U</w:t>
            </w: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,</w:t>
            </w:r>
          </w:p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M, N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ère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A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Périnatalité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2011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ère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A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Administratif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2011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ère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A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Intermédiaire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1998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ère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A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CUISINE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1991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CDT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E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PARKING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2013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P-S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E</w:t>
            </w:r>
          </w:p>
        </w:tc>
      </w:tr>
      <w:tr>
        <w:trPr>
          <w:trHeight w:val="379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CRECHE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1980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R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5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E</w:t>
            </w:r>
          </w:p>
        </w:tc>
      </w:tr>
      <w:tr>
        <w:trPr>
          <w:trHeight w:val="128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IFSI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1977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R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3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A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Casanova PH1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1991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3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A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Casanova PH2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1994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3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A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U.S.P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2011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5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A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Pavillons 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L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5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E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Corbillon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5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E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Poulain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5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E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Merlin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5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E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Franklin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5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E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Bauer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5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E</w:t>
            </w:r>
          </w:p>
        </w:tc>
      </w:tr>
      <w:tr>
        <w:trPr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Maison des femmes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U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5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E</w:t>
            </w:r>
          </w:p>
        </w:tc>
      </w:tr>
    </w:tbl>
    <w:p>
      <w:pPr>
        <w:spacing w:after="0" w:line="240" w:lineRule="auto"/>
        <w:ind w:left="851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ind w:left="851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/>
    <w:tbl>
      <w:tblPr>
        <w:tblStyle w:val="Grillecouleur-Accent5"/>
        <w:tblW w:w="9447" w:type="dxa"/>
        <w:jc w:val="center"/>
        <w:tblLook w:val="04A0" w:firstRow="1" w:lastRow="0" w:firstColumn="1" w:lastColumn="0" w:noHBand="0" w:noVBand="1"/>
      </w:tblPr>
      <w:tblGrid>
        <w:gridCol w:w="2961"/>
        <w:gridCol w:w="648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7" w:type="dxa"/>
            <w:gridSpan w:val="2"/>
            <w:shd w:val="clear" w:color="auto" w:fill="BFBFBF" w:themeFill="background1" w:themeFillShade="BF"/>
            <w:vAlign w:val="center"/>
          </w:tcPr>
          <w:p>
            <w:pPr>
              <w:jc w:val="center"/>
              <w:rPr>
                <w:rFonts w:ascii="Tahoma" w:hAnsi="Tahoma" w:cs="Tahoma"/>
                <w:color w:val="auto"/>
                <w:sz w:val="24"/>
                <w:szCs w:val="24"/>
              </w:rPr>
            </w:pPr>
            <w:r>
              <w:rPr>
                <w:rFonts w:ascii="Tahoma" w:hAnsi="Tahoma" w:cs="Tahoma"/>
                <w:color w:val="auto"/>
                <w:sz w:val="24"/>
                <w:szCs w:val="24"/>
              </w:rPr>
              <w:t>Renseignements généraux</w:t>
            </w:r>
          </w:p>
          <w:p>
            <w:pPr>
              <w:jc w:val="center"/>
              <w:rPr>
                <w:rFonts w:ascii="Tahoma" w:hAnsi="Tahoma" w:cs="Tahoma"/>
              </w:rPr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BMC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Bâtiment Médico-chirurgicale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Site Delafontaine</w:t>
            </w:r>
          </w:p>
        </w:tc>
        <w:tc>
          <w:tcPr>
            <w:tcW w:w="6486" w:type="dxa"/>
            <w:shd w:val="clear" w:color="auto" w:fill="FFFFFF" w:themeFill="background1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Bâtiment de 1976 édifié sur 11 étages classé en 1ère catégorie de type U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SSI de catégorie A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Désenfumage naturel et mécanique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</w:tr>
      <w:tr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Périnatalité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Site Delafontaine</w:t>
            </w:r>
          </w:p>
        </w:tc>
        <w:tc>
          <w:tcPr>
            <w:tcW w:w="6486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Bâtiment de 2011 édifié sur 5 étages classé en 1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 xml:space="preserve"> catégorie de type U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SSI de catégorie A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Désenfumage naturel et mécanique ensemble du bâtiment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Administratif 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Site Delafontaine</w:t>
            </w:r>
          </w:p>
        </w:tc>
        <w:tc>
          <w:tcPr>
            <w:tcW w:w="6486" w:type="dxa"/>
            <w:shd w:val="clear" w:color="auto" w:fill="FFFFFF" w:themeFill="background1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Bâtiment de 2011 avec un atrium avec de la détection linéaire en 2003. Celui-ci est édifier sur 4 étages et est classé en 1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 xml:space="preserve"> catégorie de type U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SSI de catégorie A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 xml:space="preserve">Désenfumage naturel et mécanique 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trHeight w:val="14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Intermédiaire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Site Delafontaine</w:t>
            </w:r>
          </w:p>
        </w:tc>
        <w:tc>
          <w:tcPr>
            <w:tcW w:w="6486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Bâtiment de 1998 édifié sur 2 niveaux, avec une extension en superposition classé en 1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 xml:space="preserve"> catégorie de type U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SSI de catégorie A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Désenfumage naturel et mécanique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Maison de Retraite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PH2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Site Casanova</w:t>
            </w:r>
          </w:p>
        </w:tc>
        <w:tc>
          <w:tcPr>
            <w:tcW w:w="6486" w:type="dxa"/>
            <w:shd w:val="clear" w:color="auto" w:fill="FFFFFF" w:themeFill="background1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Bâtiment de 1994 édifié sur 4 étages classé en 3ème catégorie de type U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SSI de catégorie A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Désenfumage naturel et mécanique</w:t>
            </w:r>
          </w:p>
        </w:tc>
      </w:tr>
      <w:tr>
        <w:trPr>
          <w:trHeight w:val="6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Unité de Soins Longue Durée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PH1</w:t>
            </w:r>
          </w:p>
          <w:p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Site Casanova</w:t>
            </w:r>
          </w:p>
        </w:tc>
        <w:tc>
          <w:tcPr>
            <w:tcW w:w="6486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Bâtiment de 1991 édifié sur 4 étages classé en 3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 xml:space="preserve"> catégorie de type U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SSI de catégorie A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Désenfumage naturel et mécanique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Institut de Formation de Soins Infirmier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Site Delafontaine</w:t>
            </w:r>
          </w:p>
        </w:tc>
        <w:tc>
          <w:tcPr>
            <w:tcW w:w="6486" w:type="dxa"/>
            <w:shd w:val="clear" w:color="auto" w:fill="FFFFFF" w:themeFill="background1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Bâtiment de 1977 R+2 classé en 3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 xml:space="preserve"> catégorie de type R 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SSI de catégorie A</w:t>
            </w:r>
            <w:bookmarkStart w:id="0" w:name="_GoBack"/>
            <w:bookmarkEnd w:id="0"/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 xml:space="preserve">Désenfumage naturel </w:t>
            </w:r>
          </w:p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</w:p>
        </w:tc>
      </w:tr>
      <w:tr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Crèche</w:t>
            </w:r>
          </w:p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Site Delafontaine</w:t>
            </w:r>
          </w:p>
        </w:tc>
        <w:tc>
          <w:tcPr>
            <w:tcW w:w="6486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Bâtiment RDC avec Sous-sol classé en 5</w:t>
            </w:r>
            <w:r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fr-FR"/>
              </w:rPr>
              <w:t>ème</w:t>
            </w: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 xml:space="preserve"> catégorie de type R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Alarme de type 4</w: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 xml:space="preserve">Désenfumage naturel 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Parking</w:t>
            </w:r>
          </w:p>
        </w:tc>
        <w:tc>
          <w:tcPr>
            <w:tcW w:w="6486" w:type="dxa"/>
            <w:shd w:val="clear" w:color="auto" w:fill="FFFFFF" w:themeFill="background1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Parking avec extension en 2013 d’une capacité de 337 places</w:t>
            </w:r>
          </w:p>
        </w:tc>
      </w:tr>
      <w:tr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Unité de soins palliatifs</w:t>
            </w:r>
          </w:p>
        </w:tc>
        <w:tc>
          <w:tcPr>
            <w:tcW w:w="6486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fr-FR"/>
              </w:rPr>
              <w:t>Bâtiment de 2011 RDC avec un local en Sous-sol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Pavillon 3</w:t>
            </w:r>
          </w:p>
        </w:tc>
        <w:tc>
          <w:tcPr>
            <w:tcW w:w="6486" w:type="dxa"/>
            <w:shd w:val="clear" w:color="auto" w:fill="FFFFFF" w:themeFill="background1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Corbillon</w:t>
            </w:r>
          </w:p>
        </w:tc>
        <w:tc>
          <w:tcPr>
            <w:tcW w:w="6486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Franklin</w:t>
            </w:r>
          </w:p>
        </w:tc>
        <w:tc>
          <w:tcPr>
            <w:tcW w:w="6486" w:type="dxa"/>
            <w:shd w:val="clear" w:color="auto" w:fill="FFFFFF" w:themeFill="background1"/>
          </w:tcPr>
          <w:p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1" w:type="dxa"/>
            <w:shd w:val="clear" w:color="auto" w:fill="BFBFBF" w:themeFill="background1" w:themeFillShade="BF"/>
          </w:tcPr>
          <w:p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Bauer</w:t>
            </w:r>
          </w:p>
        </w:tc>
        <w:tc>
          <w:tcPr>
            <w:tcW w:w="6486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/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U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Etablissements de soins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J</w:t>
      </w:r>
      <w:r>
        <w:rPr>
          <w:rFonts w:ascii="Tahoma" w:eastAsia="Times New Roman" w:hAnsi="Tahoma" w:cs="Tahoma"/>
          <w:sz w:val="18"/>
          <w:szCs w:val="18"/>
          <w:lang w:eastAsia="fr-FR"/>
        </w:rPr>
        <w:t xml:space="preserve"> : Structures d’accueil pour personnes âgées et personnes handicapées 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R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Etablissements d’éveil, d’enseignement, de formation, centres de vacances, centres de loisirs sans hébergement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W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Administrations, banques, bureaux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L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Salles d’audition, de conférences, de réunions, de spectacles ou à usages multiples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V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Etablissements cultes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SO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Sans Objet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CT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Code du Travail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SSI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Système de Sécurité Incendie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ICPE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Installation Classée Pour l’Environnement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SSI A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Système de Détection Incendie (SDI) et Système de Mise en Sécurité Incendie (SMSI)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SSI B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Système de Mise en Sécurité Incendie (SMSI)</w:t>
      </w:r>
    </w:p>
    <w:p>
      <w:pPr>
        <w:spacing w:after="0" w:line="240" w:lineRule="auto"/>
        <w:ind w:left="-284"/>
        <w:jc w:val="both"/>
        <w:rPr>
          <w:rFonts w:ascii="Tahoma" w:eastAsia="Times New Roman" w:hAnsi="Tahoma" w:cs="Tahoma"/>
          <w:sz w:val="18"/>
          <w:szCs w:val="18"/>
          <w:lang w:eastAsia="fr-FR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fr-FR"/>
        </w:rPr>
        <w:t>SSI E</w:t>
      </w:r>
      <w:r>
        <w:rPr>
          <w:rFonts w:ascii="Tahoma" w:eastAsia="Times New Roman" w:hAnsi="Tahoma" w:cs="Tahoma"/>
          <w:sz w:val="18"/>
          <w:szCs w:val="18"/>
          <w:lang w:eastAsia="fr-FR"/>
        </w:rPr>
        <w:t> : Equipement d’alarme de type 4</w:t>
      </w:r>
    </w:p>
    <w:sectPr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4C8A3-2EED-4D4C-8F9D-48302D8B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moyenne2-Accent1">
    <w:name w:val="Medium Shading 2 Accent 1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claire-Accent5">
    <w:name w:val="Light List Accent 5"/>
    <w:basedOn w:val="Tableau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Grillecouleur-Accent5">
    <w:name w:val="Colorful Grid Accent 5"/>
    <w:basedOn w:val="Tableau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16C3F593AF24988E8CF20E3F5058C" ma:contentTypeVersion="0" ma:contentTypeDescription="Crée un document." ma:contentTypeScope="" ma:versionID="6fc949d3094d278398a9a0539f09e12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43723848d0f805fbc3fbd7bf262d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E5F06B-713C-4FB7-8FDD-9411DE4C07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7E5D2F-D86C-4CBB-9F08-AFD9EA8FC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97DC71-ED2D-4D21-925C-1FACF0C6C9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ACCIPE michael</dc:creator>
  <cp:lastModifiedBy>Christophe BOVIN</cp:lastModifiedBy>
  <cp:revision>5</cp:revision>
  <cp:lastPrinted>2017-03-09T15:03:00Z</cp:lastPrinted>
  <dcterms:created xsi:type="dcterms:W3CDTF">2021-04-19T13:29:00Z</dcterms:created>
  <dcterms:modified xsi:type="dcterms:W3CDTF">2025-05-13T08:39:00Z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0x01010025216C3F593AF24988E8CF20E3F5058C</vt:lpwstr>
  </property>
  <property fmtid="{D5CDD505-2E9C-101B-9397-08002B2CF9AE}" pid="3" name="Order">
    <vt:r8>824800</vt:r8>
  </property>
</Properties>
</file>