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A68E" w14:textId="77777777" w:rsidR="00185FF7" w:rsidRDefault="00185FF7" w:rsidP="00185FF7">
      <w:pPr>
        <w:jc w:val="center"/>
      </w:pPr>
      <w:r>
        <w:rPr>
          <w:noProof/>
        </w:rPr>
        <w:drawing>
          <wp:inline distT="0" distB="0" distL="0" distR="0" wp14:anchorId="12B27D05" wp14:editId="6472F41E">
            <wp:extent cx="1695450" cy="647700"/>
            <wp:effectExtent l="0" t="0" r="0" b="0"/>
            <wp:docPr id="2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u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28DD9" w14:textId="77777777" w:rsidR="00185FF7" w:rsidRDefault="00185FF7" w:rsidP="00185FF7">
      <w:pPr>
        <w:jc w:val="center"/>
      </w:pPr>
    </w:p>
    <w:p w14:paraId="61C885C3" w14:textId="1EBE27CA" w:rsidR="00185FF7" w:rsidRDefault="00185FF7" w:rsidP="00185FF7">
      <w:pPr>
        <w:jc w:val="center"/>
      </w:pPr>
    </w:p>
    <w:p w14:paraId="402FFF27" w14:textId="779336CB" w:rsidR="00185FF7" w:rsidRDefault="00185FF7" w:rsidP="00E5648F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7A16AF" wp14:editId="7A527959">
                <wp:simplePos x="0" y="0"/>
                <wp:positionH relativeFrom="page">
                  <wp:posOffset>-1714500</wp:posOffset>
                </wp:positionH>
                <wp:positionV relativeFrom="page">
                  <wp:posOffset>1371600</wp:posOffset>
                </wp:positionV>
                <wp:extent cx="10972800" cy="685800"/>
                <wp:effectExtent l="9525" t="9525" r="9525" b="9525"/>
                <wp:wrapNone/>
                <wp:docPr id="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72800" cy="685800"/>
                          <a:chOff x="0" y="2085"/>
                          <a:chExt cx="11906" cy="92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0" y="2085"/>
                            <a:ext cx="11906" cy="928"/>
                          </a:xfrm>
                          <a:custGeom>
                            <a:avLst/>
                            <a:gdLst>
                              <a:gd name="T0" fmla="*/ 0 w 11906"/>
                              <a:gd name="T1" fmla="*/ 3013 h 928"/>
                              <a:gd name="T2" fmla="*/ 6535 w 11906"/>
                              <a:gd name="T3" fmla="*/ 3013 h 928"/>
                              <a:gd name="T4" fmla="*/ 6573 w 11906"/>
                              <a:gd name="T5" fmla="*/ 3011 h 928"/>
                              <a:gd name="T6" fmla="*/ 6646 w 11906"/>
                              <a:gd name="T7" fmla="*/ 2999 h 928"/>
                              <a:gd name="T8" fmla="*/ 6715 w 11906"/>
                              <a:gd name="T9" fmla="*/ 2976 h 928"/>
                              <a:gd name="T10" fmla="*/ 6779 w 11906"/>
                              <a:gd name="T11" fmla="*/ 2943 h 928"/>
                              <a:gd name="T12" fmla="*/ 6837 w 11906"/>
                              <a:gd name="T13" fmla="*/ 2901 h 928"/>
                              <a:gd name="T14" fmla="*/ 6887 w 11906"/>
                              <a:gd name="T15" fmla="*/ 2851 h 928"/>
                              <a:gd name="T16" fmla="*/ 6929 w 11906"/>
                              <a:gd name="T17" fmla="*/ 2793 h 928"/>
                              <a:gd name="T18" fmla="*/ 6962 w 11906"/>
                              <a:gd name="T19" fmla="*/ 2729 h 928"/>
                              <a:gd name="T20" fmla="*/ 6985 w 11906"/>
                              <a:gd name="T21" fmla="*/ 2660 h 928"/>
                              <a:gd name="T22" fmla="*/ 6997 w 11906"/>
                              <a:gd name="T23" fmla="*/ 2587 h 928"/>
                              <a:gd name="T24" fmla="*/ 6998 w 11906"/>
                              <a:gd name="T25" fmla="*/ 2549 h 928"/>
                              <a:gd name="T26" fmla="*/ 7000 w 11906"/>
                              <a:gd name="T27" fmla="*/ 2511 h 928"/>
                              <a:gd name="T28" fmla="*/ 7012 w 11906"/>
                              <a:gd name="T29" fmla="*/ 2438 h 928"/>
                              <a:gd name="T30" fmla="*/ 7035 w 11906"/>
                              <a:gd name="T31" fmla="*/ 2368 h 928"/>
                              <a:gd name="T32" fmla="*/ 7068 w 11906"/>
                              <a:gd name="T33" fmla="*/ 2305 h 928"/>
                              <a:gd name="T34" fmla="*/ 7110 w 11906"/>
                              <a:gd name="T35" fmla="*/ 2247 h 928"/>
                              <a:gd name="T36" fmla="*/ 7160 w 11906"/>
                              <a:gd name="T37" fmla="*/ 2197 h 928"/>
                              <a:gd name="T38" fmla="*/ 7218 w 11906"/>
                              <a:gd name="T39" fmla="*/ 2155 h 928"/>
                              <a:gd name="T40" fmla="*/ 7282 w 11906"/>
                              <a:gd name="T41" fmla="*/ 2122 h 928"/>
                              <a:gd name="T42" fmla="*/ 7351 w 11906"/>
                              <a:gd name="T43" fmla="*/ 2099 h 928"/>
                              <a:gd name="T44" fmla="*/ 7424 w 11906"/>
                              <a:gd name="T45" fmla="*/ 2087 h 928"/>
                              <a:gd name="T46" fmla="*/ 7462 w 11906"/>
                              <a:gd name="T47" fmla="*/ 2085 h 928"/>
                              <a:gd name="T48" fmla="*/ 11906 w 11906"/>
                              <a:gd name="T49" fmla="*/ 2085 h 92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906" h="928">
                                <a:moveTo>
                                  <a:pt x="0" y="928"/>
                                </a:moveTo>
                                <a:lnTo>
                                  <a:pt x="6535" y="928"/>
                                </a:lnTo>
                                <a:lnTo>
                                  <a:pt x="6573" y="926"/>
                                </a:lnTo>
                                <a:lnTo>
                                  <a:pt x="6646" y="914"/>
                                </a:lnTo>
                                <a:lnTo>
                                  <a:pt x="6715" y="891"/>
                                </a:lnTo>
                                <a:lnTo>
                                  <a:pt x="6779" y="858"/>
                                </a:lnTo>
                                <a:lnTo>
                                  <a:pt x="6837" y="816"/>
                                </a:lnTo>
                                <a:lnTo>
                                  <a:pt x="6887" y="766"/>
                                </a:lnTo>
                                <a:lnTo>
                                  <a:pt x="6929" y="708"/>
                                </a:lnTo>
                                <a:lnTo>
                                  <a:pt x="6962" y="644"/>
                                </a:lnTo>
                                <a:lnTo>
                                  <a:pt x="6985" y="575"/>
                                </a:lnTo>
                                <a:lnTo>
                                  <a:pt x="6997" y="502"/>
                                </a:lnTo>
                                <a:lnTo>
                                  <a:pt x="6998" y="464"/>
                                </a:lnTo>
                                <a:lnTo>
                                  <a:pt x="7000" y="426"/>
                                </a:lnTo>
                                <a:lnTo>
                                  <a:pt x="7012" y="353"/>
                                </a:lnTo>
                                <a:lnTo>
                                  <a:pt x="7035" y="283"/>
                                </a:lnTo>
                                <a:lnTo>
                                  <a:pt x="7068" y="220"/>
                                </a:lnTo>
                                <a:lnTo>
                                  <a:pt x="7110" y="162"/>
                                </a:lnTo>
                                <a:lnTo>
                                  <a:pt x="7160" y="112"/>
                                </a:lnTo>
                                <a:lnTo>
                                  <a:pt x="7218" y="70"/>
                                </a:lnTo>
                                <a:lnTo>
                                  <a:pt x="7282" y="37"/>
                                </a:lnTo>
                                <a:lnTo>
                                  <a:pt x="7351" y="14"/>
                                </a:lnTo>
                                <a:lnTo>
                                  <a:pt x="7424" y="2"/>
                                </a:lnTo>
                                <a:lnTo>
                                  <a:pt x="7462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CEC1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5E4C9" id="Group 12" o:spid="_x0000_s1026" style="position:absolute;margin-left:-135pt;margin-top:108pt;width:12in;height:54pt;rotation:180;z-index:-251657216;mso-position-horizontal-relative:page;mso-position-vertical-relative:page" coordorigin=",2085" coordsize="11906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">
                <v:shape id="Freeform 13" o:spid="_x0000_s1027" style="position:absolute;top:2085;width:11906;height:928;visibility:visible;mso-wrap-style:square;v-text-anchor:top" coordsize="11906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" path="m,928r6535,l6573,926r73,-12l6715,891r64,-33l6837,816r50,-50l6929,708r33,-64l6985,575r12,-73l6998,464r2,-38l7012,353r23,-70l7068,220r42,-58l7160,112r58,-42l7282,37r69,-23l7424,2,7462,r4444,e" filled="f" strokecolor="#cec19f" strokeweight="1.18pt">
                  <v:path arrowok="t" o:connecttype="custom" o:connectlocs="0,3013;6535,3013;6573,3011;6646,2999;6715,2976;6779,2943;6837,2901;6887,2851;6929,2793;6962,2729;6985,2660;6997,2587;6998,2549;7000,2511;7012,2438;7035,2368;7068,2305;7110,2247;7160,2197;7218,2155;7282,2122;7351,2099;7424,2087;7462,2085;11906,2085" o:connectangles="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C5C48DF" w14:textId="77777777" w:rsidR="00185FF7" w:rsidRDefault="00185FF7" w:rsidP="00185FF7">
      <w:pPr>
        <w:rPr>
          <w:sz w:val="16"/>
          <w:szCs w:val="16"/>
        </w:rPr>
      </w:pPr>
    </w:p>
    <w:p w14:paraId="4B645459" w14:textId="109507C9" w:rsidR="00185FF7" w:rsidRDefault="00185FF7" w:rsidP="00185FF7">
      <w:pPr>
        <w:rPr>
          <w:sz w:val="16"/>
          <w:szCs w:val="16"/>
        </w:rPr>
      </w:pPr>
    </w:p>
    <w:p w14:paraId="6304C328" w14:textId="079C60B7" w:rsidR="00185FF7" w:rsidRDefault="00185FF7" w:rsidP="00185FF7">
      <w:pPr>
        <w:rPr>
          <w:sz w:val="16"/>
          <w:szCs w:val="16"/>
        </w:rPr>
      </w:pPr>
    </w:p>
    <w:p w14:paraId="48BFB3CA" w14:textId="6FC43E4B" w:rsidR="00185FF7" w:rsidRDefault="00185FF7" w:rsidP="00185FF7">
      <w:pPr>
        <w:rPr>
          <w:sz w:val="16"/>
          <w:szCs w:val="16"/>
        </w:rPr>
      </w:pPr>
    </w:p>
    <w:p w14:paraId="4D15672A" w14:textId="77777777" w:rsidR="00E5648F" w:rsidRPr="00403385" w:rsidRDefault="00E5648F" w:rsidP="00E5648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283"/>
        <w:jc w:val="center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D61398D" w14:textId="0A288C19" w:rsidR="00185FF7" w:rsidRDefault="00185FF7" w:rsidP="00185FF7">
      <w:pPr>
        <w:rPr>
          <w:sz w:val="16"/>
          <w:szCs w:val="1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E5648F" w:rsidRPr="0032484F" w14:paraId="4C97BB3C" w14:textId="77777777" w:rsidTr="005E1672">
        <w:trPr>
          <w:trHeight w:val="246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CC3" w14:textId="77777777" w:rsidR="00E5648F" w:rsidRDefault="00E5648F" w:rsidP="005E16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3EC85739" w14:textId="77777777" w:rsidR="00E5648F" w:rsidRDefault="00E5648F" w:rsidP="00E5648F">
            <w:pPr>
              <w:pStyle w:val="Titrecolonnedroitenoir"/>
              <w:jc w:val="center"/>
            </w:pPr>
            <w:r w:rsidRPr="00891E48">
              <w:t>CAHIER DES CLAUSES TECHNIQUES PARTICULIERES</w:t>
            </w:r>
          </w:p>
          <w:p w14:paraId="26C70CA9" w14:textId="77777777" w:rsidR="00E5648F" w:rsidRDefault="00E5648F" w:rsidP="00E5648F">
            <w:pPr>
              <w:pStyle w:val="Titrecolonnedroitenoir"/>
              <w:jc w:val="center"/>
            </w:pPr>
            <w:r>
              <w:t>(C.C.T.P.)</w:t>
            </w:r>
          </w:p>
          <w:p w14:paraId="1A9A688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30A7C09B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2E94C67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1C8D7F25" w14:textId="77777777" w:rsidR="00E5648F" w:rsidRPr="00FA78A1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537AB7" w14:textId="77777777" w:rsidR="00E5648F" w:rsidRPr="0032484F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E5648F" w:rsidRPr="004400B8" w14:paraId="5FAD502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744" w14:textId="7098B609" w:rsidR="00E5648F" w:rsidRPr="004400B8" w:rsidRDefault="00E5648F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A6">
              <w:rPr>
                <w:rFonts w:ascii="Arial" w:hAnsi="Arial" w:cs="Arial"/>
                <w:b/>
                <w:color w:val="FF0000"/>
                <w:spacing w:val="60"/>
                <w:sz w:val="22"/>
                <w:szCs w:val="22"/>
                <w:highlight w:val="yellow"/>
              </w:rPr>
              <w:t>MARCHÉ PONCTUEL</w:t>
            </w:r>
            <w:r w:rsidRPr="007155A6">
              <w:rPr>
                <w:rFonts w:ascii="Arial" w:hAnsi="Arial" w:cs="Arial"/>
                <w:b/>
                <w:bCs/>
                <w:color w:val="FF0000"/>
                <w:sz w:val="22"/>
                <w:szCs w:val="22"/>
                <w:highlight w:val="yellow"/>
              </w:rPr>
              <w:t xml:space="preserve"> n° </w:t>
            </w:r>
            <w:r w:rsidR="00370ED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XXX</w:t>
            </w:r>
          </w:p>
        </w:tc>
      </w:tr>
      <w:tr w:rsidR="00370ED5" w:rsidRPr="004400B8" w14:paraId="45C80E9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3187" w14:textId="51CA3E11" w:rsidR="00370ED5" w:rsidRPr="007155A6" w:rsidRDefault="00370ED5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color w:val="FF0000"/>
                <w:spacing w:val="6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color w:val="FF0000"/>
                <w:spacing w:val="60"/>
                <w:sz w:val="22"/>
                <w:szCs w:val="22"/>
                <w:highlight w:val="yellow"/>
              </w:rPr>
              <w:t>XXX</w:t>
            </w:r>
          </w:p>
        </w:tc>
      </w:tr>
    </w:tbl>
    <w:p w14:paraId="15E9C904" w14:textId="3AE7926B" w:rsidR="00185FF7" w:rsidRDefault="00185FF7" w:rsidP="00185FF7">
      <w:pPr>
        <w:rPr>
          <w:sz w:val="16"/>
          <w:szCs w:val="16"/>
        </w:rPr>
      </w:pPr>
    </w:p>
    <w:p w14:paraId="44D15C6B" w14:textId="40606CF7" w:rsidR="00185FF7" w:rsidRDefault="00185FF7" w:rsidP="00185FF7">
      <w:pPr>
        <w:rPr>
          <w:sz w:val="16"/>
          <w:szCs w:val="16"/>
        </w:rPr>
      </w:pPr>
    </w:p>
    <w:p w14:paraId="33A3B583" w14:textId="77777777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 –  Localisation des travaux</w:t>
      </w:r>
    </w:p>
    <w:p w14:paraId="3EA58E6D" w14:textId="77777777" w:rsidR="007D6A35" w:rsidRDefault="00185FF7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se situent</w:t>
      </w:r>
      <w:r w:rsidR="007D6A35">
        <w:rPr>
          <w:rFonts w:ascii="Comic Sans MS" w:hAnsi="Comic Sans MS"/>
          <w:sz w:val="20"/>
          <w:szCs w:val="20"/>
        </w:rPr>
        <w:t> :</w:t>
      </w:r>
    </w:p>
    <w:p w14:paraId="1C7F8887" w14:textId="77777777" w:rsidR="00803ACF" w:rsidRDefault="007D6A35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185FF7" w:rsidRPr="00874CB3">
        <w:rPr>
          <w:rFonts w:ascii="Comic Sans MS" w:hAnsi="Comic Sans MS"/>
          <w:sz w:val="20"/>
          <w:szCs w:val="20"/>
        </w:rPr>
        <w:t xml:space="preserve"> en forêt </w:t>
      </w:r>
      <w:r>
        <w:rPr>
          <w:rFonts w:ascii="Comic Sans MS" w:hAnsi="Comic Sans MS"/>
          <w:sz w:val="20"/>
          <w:szCs w:val="20"/>
        </w:rPr>
        <w:t>d</w:t>
      </w:r>
      <w:r w:rsidR="00185FF7" w:rsidRPr="00874CB3">
        <w:rPr>
          <w:rFonts w:ascii="Comic Sans MS" w:hAnsi="Comic Sans MS"/>
          <w:sz w:val="20"/>
          <w:szCs w:val="20"/>
        </w:rPr>
        <w:t>omaniale d</w:t>
      </w:r>
      <w:r w:rsidR="00803ACF">
        <w:rPr>
          <w:rFonts w:ascii="Comic Sans MS" w:hAnsi="Comic Sans MS"/>
          <w:sz w:val="20"/>
          <w:szCs w:val="20"/>
        </w:rPr>
        <w:t>’ORLEANS</w:t>
      </w:r>
      <w:r w:rsidR="00185FF7" w:rsidRPr="00874CB3">
        <w:rPr>
          <w:rFonts w:ascii="Comic Sans MS" w:hAnsi="Comic Sans MS"/>
          <w:sz w:val="20"/>
          <w:szCs w:val="20"/>
        </w:rPr>
        <w:t>,</w:t>
      </w:r>
      <w:r w:rsidR="00185FF7">
        <w:rPr>
          <w:rFonts w:ascii="Comic Sans MS" w:hAnsi="Comic Sans MS"/>
          <w:sz w:val="20"/>
          <w:szCs w:val="20"/>
        </w:rPr>
        <w:t xml:space="preserve"> </w:t>
      </w:r>
    </w:p>
    <w:p w14:paraId="1ABB7F90" w14:textId="3FA76C88" w:rsidR="00803ACF" w:rsidRDefault="00FB4B02" w:rsidP="00803ACF">
      <w:pPr>
        <w:pStyle w:val="Chapo"/>
        <w:spacing w:before="0" w:after="0"/>
        <w:ind w:left="708" w:firstLine="708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7155A6">
        <w:rPr>
          <w:rFonts w:ascii="Comic Sans MS" w:hAnsi="Comic Sans MS"/>
          <w:sz w:val="20"/>
          <w:szCs w:val="20"/>
        </w:rPr>
        <w:t>RF du Chêne Rond</w:t>
      </w:r>
    </w:p>
    <w:p w14:paraId="2FA2C2B7" w14:textId="44A2B82B" w:rsidR="007155A6" w:rsidRDefault="007155A6" w:rsidP="00803ACF">
      <w:pPr>
        <w:pStyle w:val="Chapo"/>
        <w:spacing w:before="0" w:after="0"/>
        <w:ind w:left="708" w:firstLine="708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-RF de la Biche</w:t>
      </w:r>
    </w:p>
    <w:p w14:paraId="37A4642F" w14:textId="23DE6A12" w:rsidR="00185FF7" w:rsidRPr="00E97BE5" w:rsidRDefault="00185FF7" w:rsidP="00FC2851">
      <w:pPr>
        <w:pStyle w:val="Chapo"/>
        <w:jc w:val="left"/>
        <w:rPr>
          <w:rFonts w:ascii="Comic Sans MS" w:hAnsi="Comic Sans MS"/>
          <w:b/>
          <w:bCs/>
          <w:i/>
          <w:iCs/>
          <w:sz w:val="20"/>
          <w:szCs w:val="20"/>
        </w:rPr>
      </w:pP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voir plan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 xml:space="preserve"> joint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14:paraId="3858468C" w14:textId="77777777" w:rsidR="00FC2851" w:rsidRDefault="00FC2851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</w:p>
    <w:p w14:paraId="120C5C2D" w14:textId="35CDEF0B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II – Nature des travaux</w:t>
      </w:r>
    </w:p>
    <w:p w14:paraId="7F38D8BA" w14:textId="135E2F43" w:rsidR="00185FF7" w:rsidRPr="00874CB3" w:rsidRDefault="00185FF7" w:rsidP="00A91D7B">
      <w:pPr>
        <w:pStyle w:val="Chapo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Les travaux consistent dans </w:t>
      </w:r>
      <w:r w:rsidR="007155A6">
        <w:rPr>
          <w:rFonts w:ascii="Comic Sans MS" w:hAnsi="Comic Sans MS"/>
          <w:sz w:val="20"/>
          <w:szCs w:val="20"/>
        </w:rPr>
        <w:t xml:space="preserve">la création d’une plateforme de chargement et d’une reconstitution du chemin </w:t>
      </w:r>
      <w:r w:rsidR="0030657A">
        <w:rPr>
          <w:rFonts w:ascii="Comic Sans MS" w:hAnsi="Comic Sans MS"/>
          <w:sz w:val="20"/>
          <w:szCs w:val="20"/>
        </w:rPr>
        <w:t>route forestière</w:t>
      </w:r>
      <w:r w:rsidR="007155A6">
        <w:rPr>
          <w:rFonts w:ascii="Comic Sans MS" w:hAnsi="Comic Sans MS"/>
          <w:sz w:val="20"/>
          <w:szCs w:val="20"/>
        </w:rPr>
        <w:t xml:space="preserve"> du chëne Rond</w:t>
      </w:r>
      <w:r w:rsidR="0030657A">
        <w:rPr>
          <w:rFonts w:ascii="Comic Sans MS" w:hAnsi="Comic Sans MS"/>
          <w:sz w:val="20"/>
          <w:szCs w:val="20"/>
        </w:rPr>
        <w:t xml:space="preserve"> ainsi qu’à la </w:t>
      </w:r>
      <w:r w:rsidR="007155A6">
        <w:rPr>
          <w:rFonts w:ascii="Comic Sans MS" w:hAnsi="Comic Sans MS"/>
          <w:sz w:val="20"/>
          <w:szCs w:val="20"/>
        </w:rPr>
        <w:t xml:space="preserve">reconstitution et le renforcement de la RF de la Biche. 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>Les travaux seront réalisés afin de permettre une portance de la chaussée de 60 M</w:t>
      </w:r>
      <w:r w:rsidR="00E2163E">
        <w:rPr>
          <w:rFonts w:ascii="Comic Sans MS" w:hAnsi="Comic Sans MS"/>
          <w:b/>
          <w:bCs/>
          <w:sz w:val="20"/>
          <w:szCs w:val="20"/>
        </w:rPr>
        <w:t>Pa minimum (PF2 ≥ 60 MPa)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 xml:space="preserve"> afin de permettre la desserte de véhicules poids lourds pour l’exploitation forestière.</w:t>
      </w:r>
      <w:r w:rsidR="00A91D7B" w:rsidRPr="00A91D7B">
        <w:rPr>
          <w:rFonts w:ascii="Comic Sans MS" w:hAnsi="Comic Sans MS"/>
          <w:sz w:val="20"/>
          <w:szCs w:val="20"/>
        </w:rPr>
        <w:t xml:space="preserve">  Des contrôles et essais, prévus au marché, et réalisés en concertation avec la maitrise d’œuvre, permettront de vérifier l’obtention de ces résultats.</w:t>
      </w:r>
      <w:r w:rsidRPr="00874CB3">
        <w:rPr>
          <w:rFonts w:ascii="Comic Sans MS" w:hAnsi="Comic Sans MS"/>
          <w:sz w:val="20"/>
          <w:szCs w:val="20"/>
        </w:rPr>
        <w:t> </w:t>
      </w:r>
    </w:p>
    <w:p w14:paraId="42DF421E" w14:textId="77777777" w:rsidR="00185FF7" w:rsidRPr="00E636A0" w:rsidRDefault="00185FF7" w:rsidP="00185FF7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Installations de chantier :</w:t>
      </w:r>
    </w:p>
    <w:p w14:paraId="09F85E21" w14:textId="6F99DD41" w:rsidR="00185FF7" w:rsidRDefault="00185FF7" w:rsidP="00185FF7">
      <w:pPr>
        <w:pStyle w:val="Chapo"/>
        <w:ind w:left="720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lastRenderedPageBreak/>
        <w:t>L’entrepreneur pourra installer son chantier dans l’emprise d</w:t>
      </w:r>
      <w:r w:rsidR="00FC2851">
        <w:rPr>
          <w:rFonts w:ascii="Comic Sans MS" w:hAnsi="Comic Sans MS"/>
          <w:sz w:val="20"/>
          <w:szCs w:val="20"/>
        </w:rPr>
        <w:t>u</w:t>
      </w:r>
      <w:r w:rsidRPr="00874CB3">
        <w:rPr>
          <w:rFonts w:ascii="Comic Sans MS" w:hAnsi="Comic Sans MS"/>
          <w:sz w:val="20"/>
          <w:szCs w:val="20"/>
        </w:rPr>
        <w:t xml:space="preserve"> terrain du Maître de l’ouvrage, avec l’accord du maître de l’ouvrage. </w:t>
      </w:r>
    </w:p>
    <w:p w14:paraId="183FDAAD" w14:textId="77777777" w:rsidR="00185FF7" w:rsidRPr="00874CB3" w:rsidRDefault="00185FF7" w:rsidP="00185FF7">
      <w:pPr>
        <w:pStyle w:val="Chapo"/>
        <w:numPr>
          <w:ilvl w:val="0"/>
          <w:numId w:val="2"/>
        </w:numPr>
        <w:jc w:val="left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Implantation des ouvrages :</w:t>
      </w:r>
    </w:p>
    <w:p w14:paraId="64B4EBA6" w14:textId="77777777" w:rsidR="00185FF7" w:rsidRPr="00874CB3" w:rsidRDefault="00185FF7" w:rsidP="00185FF7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 piquetage général est à la charge de l’entreprise sous la direction du maître d’œuvre ou de son représentant.</w:t>
      </w:r>
    </w:p>
    <w:p w14:paraId="0BC1201E" w14:textId="77777777" w:rsidR="00185FF7" w:rsidRPr="00874CB3" w:rsidRDefault="00185FF7" w:rsidP="00185FF7">
      <w:pPr>
        <w:pStyle w:val="Chapo"/>
        <w:numPr>
          <w:ilvl w:val="0"/>
          <w:numId w:val="2"/>
        </w:numPr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Responsabilité de l’entrepreneur :</w:t>
      </w:r>
    </w:p>
    <w:p w14:paraId="0AF9C617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Pendant la durée des travaux et du délai de garantie, l'Entrepreneur reste responsable :</w:t>
      </w:r>
    </w:p>
    <w:p w14:paraId="2B3113C2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 tous les dommages que pourraient éprouver les ouvrages,</w:t>
      </w:r>
    </w:p>
    <w:p w14:paraId="14CFC42F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-des détériorations survenant aux ouvrages de toutes natures du fait de l'exécution des travaux,</w:t>
      </w:r>
    </w:p>
    <w:p w14:paraId="01A5F63A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         -de tous les accidents que l'exécution des travaux pourrait causer à des tiers.</w:t>
      </w:r>
    </w:p>
    <w:p w14:paraId="56E3B68E" w14:textId="77777777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Signalisation et sécurité du chantier :</w:t>
      </w:r>
    </w:p>
    <w:p w14:paraId="78DF5B39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La fourniture et la mise en œuvre des dispositifs de sécurité et de signalisation du chantier pendant toute la durée de celui-ci  est à la charge et sous la responsabilité de l’entrepreneur.L’entrepreneur devra mettre en place dés le début du chantier, assurer l’entretien et démonter en fin de chantier :</w:t>
      </w:r>
    </w:p>
    <w:p w14:paraId="2BBB85C1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 xml:space="preserve">- des dispositifs de fermeture physique de l’accès, avec dispositifs rétro réfléchissants.                             </w:t>
      </w:r>
    </w:p>
    <w:p w14:paraId="54071441" w14:textId="68B37593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 des panneaux de fermeture au public aux divers points potentiels de passage de celui-ci ( accès, sentiers etc …).</w:t>
      </w:r>
    </w:p>
    <w:p w14:paraId="057DBE93" w14:textId="1EB9223E" w:rsidR="00EA6534" w:rsidRPr="00E636A0" w:rsidRDefault="00EA6534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Abattage - déssouchage :</w:t>
      </w:r>
    </w:p>
    <w:p w14:paraId="2C08D0F4" w14:textId="6701D984" w:rsidR="00803ACF" w:rsidRDefault="0030657A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Il n’est pas prévu d’abattage dans ce marché. </w:t>
      </w:r>
      <w:r w:rsidR="00B64C88">
        <w:rPr>
          <w:rFonts w:ascii="Comic Sans MS" w:hAnsi="Comic Sans MS"/>
          <w:sz w:val="20"/>
          <w:szCs w:val="20"/>
        </w:rPr>
        <w:t>S’il</w:t>
      </w:r>
      <w:r>
        <w:rPr>
          <w:rFonts w:ascii="Comic Sans MS" w:hAnsi="Comic Sans MS"/>
          <w:sz w:val="20"/>
          <w:szCs w:val="20"/>
        </w:rPr>
        <w:t xml:space="preserve"> s’avérait nécessaire, ces prestations seront vues directement avec l’ONF au démarrage du chantier et à l’implantation.</w:t>
      </w:r>
    </w:p>
    <w:p w14:paraId="7714C78E" w14:textId="706BBE8F" w:rsidR="007155A6" w:rsidRDefault="007155A6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Pour le dessouchage, la plateforme empierrée à construire sur la RF du Chêne Rond doit être dessouchée. Les excavations seront remblayées et les souches entrées dans des zones hors périmètre de travaux.</w:t>
      </w:r>
    </w:p>
    <w:p w14:paraId="5B0CCCB2" w14:textId="0F9FE3F1" w:rsidR="00EA6534" w:rsidRDefault="00EA6534" w:rsidP="00EA6534">
      <w:pPr>
        <w:ind w:firstLine="708"/>
        <w:jc w:val="both"/>
        <w:rPr>
          <w:rFonts w:ascii="Comic Sans MS" w:hAnsi="Comic Sans MS"/>
          <w:b/>
          <w:sz w:val="20"/>
          <w:szCs w:val="20"/>
        </w:rPr>
      </w:pPr>
    </w:p>
    <w:p w14:paraId="2EA0E4F8" w14:textId="77777777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Terrassement :</w:t>
      </w:r>
    </w:p>
    <w:p w14:paraId="6D7CD263" w14:textId="0AEACE24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  <w:u w:val="single"/>
        </w:rPr>
        <w:t xml:space="preserve">Emprise </w:t>
      </w:r>
      <w:r w:rsidR="00803ACF">
        <w:rPr>
          <w:rFonts w:ascii="Comic Sans MS" w:hAnsi="Comic Sans MS"/>
          <w:sz w:val="20"/>
          <w:szCs w:val="20"/>
          <w:u w:val="single"/>
        </w:rPr>
        <w:t>des travaux</w:t>
      </w:r>
      <w:r w:rsidRPr="00874CB3">
        <w:rPr>
          <w:rFonts w:ascii="Comic Sans MS" w:hAnsi="Comic Sans MS"/>
          <w:sz w:val="20"/>
          <w:szCs w:val="20"/>
        </w:rPr>
        <w:t xml:space="preserve"> : </w:t>
      </w:r>
    </w:p>
    <w:p w14:paraId="2F57B7DD" w14:textId="6A4B770E" w:rsidR="0030657A" w:rsidRDefault="007155A6" w:rsidP="00803AC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RF du Chêne ROND</w:t>
      </w:r>
    </w:p>
    <w:p w14:paraId="75AAD2C6" w14:textId="20B493E7" w:rsidR="00803ACF" w:rsidRDefault="0030657A" w:rsidP="00803AC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-</w:t>
      </w:r>
      <w:r w:rsidR="007155A6">
        <w:rPr>
          <w:rFonts w:ascii="Comic Sans MS" w:hAnsi="Comic Sans MS"/>
          <w:b/>
          <w:sz w:val="20"/>
          <w:szCs w:val="20"/>
        </w:rPr>
        <w:t xml:space="preserve">Construction d’une plateforme de chargement (suivant plans) et empierrement du chemin sur 100 mètres </w:t>
      </w:r>
      <w:r w:rsidR="00803ACF">
        <w:rPr>
          <w:rFonts w:ascii="Comic Sans MS" w:hAnsi="Comic Sans MS"/>
          <w:b/>
          <w:sz w:val="20"/>
          <w:szCs w:val="20"/>
        </w:rPr>
        <w:t>de longueur et de 4,</w:t>
      </w:r>
      <w:r>
        <w:rPr>
          <w:rFonts w:ascii="Comic Sans MS" w:hAnsi="Comic Sans MS"/>
          <w:b/>
          <w:sz w:val="20"/>
          <w:szCs w:val="20"/>
        </w:rPr>
        <w:t>00</w:t>
      </w:r>
      <w:r w:rsidR="00803ACF">
        <w:rPr>
          <w:rFonts w:ascii="Comic Sans MS" w:hAnsi="Comic Sans MS"/>
          <w:b/>
          <w:sz w:val="20"/>
          <w:szCs w:val="20"/>
        </w:rPr>
        <w:t xml:space="preserve"> mètres de large : voir dimensions sur les plans.</w:t>
      </w:r>
    </w:p>
    <w:p w14:paraId="0C775C19" w14:textId="77777777" w:rsidR="007155A6" w:rsidRDefault="007155A6" w:rsidP="007155A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RF de la Biche</w:t>
      </w:r>
      <w:r w:rsidR="00803ACF">
        <w:rPr>
          <w:rFonts w:ascii="Comic Sans MS" w:hAnsi="Comic Sans MS"/>
          <w:b/>
          <w:sz w:val="20"/>
          <w:szCs w:val="20"/>
        </w:rPr>
        <w:t xml:space="preserve"> : </w:t>
      </w:r>
      <w:r>
        <w:rPr>
          <w:rFonts w:ascii="Comic Sans MS" w:hAnsi="Comic Sans MS"/>
          <w:b/>
          <w:sz w:val="20"/>
          <w:szCs w:val="20"/>
        </w:rPr>
        <w:t xml:space="preserve">poutres de rives, </w:t>
      </w:r>
      <w:r w:rsidR="0030657A">
        <w:rPr>
          <w:rFonts w:ascii="Comic Sans MS" w:hAnsi="Comic Sans MS"/>
          <w:b/>
          <w:sz w:val="20"/>
          <w:szCs w:val="20"/>
        </w:rPr>
        <w:t xml:space="preserve">reprofilage et rechargement sur </w:t>
      </w:r>
      <w:r>
        <w:rPr>
          <w:rFonts w:ascii="Comic Sans MS" w:hAnsi="Comic Sans MS"/>
          <w:b/>
          <w:sz w:val="20"/>
          <w:szCs w:val="20"/>
        </w:rPr>
        <w:t>2150</w:t>
      </w:r>
      <w:r w:rsidR="00803ACF">
        <w:rPr>
          <w:rFonts w:ascii="Comic Sans MS" w:hAnsi="Comic Sans MS"/>
          <w:b/>
          <w:sz w:val="20"/>
          <w:szCs w:val="20"/>
        </w:rPr>
        <w:t xml:space="preserve"> mètres</w:t>
      </w:r>
      <w:r w:rsidR="0030657A">
        <w:rPr>
          <w:rFonts w:ascii="Comic Sans MS" w:hAnsi="Comic Sans MS"/>
          <w:b/>
          <w:sz w:val="20"/>
          <w:szCs w:val="20"/>
        </w:rPr>
        <w:t xml:space="preserve"> de longueur et </w:t>
      </w:r>
      <w:r>
        <w:rPr>
          <w:rFonts w:ascii="Comic Sans MS" w:hAnsi="Comic Sans MS"/>
          <w:b/>
          <w:sz w:val="20"/>
          <w:szCs w:val="20"/>
        </w:rPr>
        <w:t xml:space="preserve">3,50 mètres </w:t>
      </w:r>
      <w:r w:rsidR="00803ACF">
        <w:rPr>
          <w:rFonts w:ascii="Comic Sans MS" w:hAnsi="Comic Sans MS"/>
          <w:b/>
          <w:sz w:val="20"/>
          <w:szCs w:val="20"/>
        </w:rPr>
        <w:t>de large</w:t>
      </w:r>
      <w:r>
        <w:rPr>
          <w:rFonts w:ascii="Comic Sans MS" w:hAnsi="Comic Sans MS"/>
          <w:b/>
          <w:sz w:val="20"/>
          <w:szCs w:val="20"/>
        </w:rPr>
        <w:t xml:space="preserve"> : voir dimensions sur les plans.</w:t>
      </w:r>
    </w:p>
    <w:p w14:paraId="579D1830" w14:textId="40B5CF44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</w:p>
    <w:p w14:paraId="6F30E7B3" w14:textId="3DA74D38" w:rsidR="00185FF7" w:rsidRPr="00874CB3" w:rsidRDefault="0030657A" w:rsidP="00EA65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Pour l’aire de retournement, s</w:t>
      </w:r>
      <w:r w:rsidR="00185FF7" w:rsidRPr="00874CB3">
        <w:rPr>
          <w:rFonts w:ascii="Comic Sans MS" w:hAnsi="Comic Sans MS"/>
          <w:sz w:val="20"/>
          <w:szCs w:val="20"/>
        </w:rPr>
        <w:t xml:space="preserve">ur </w:t>
      </w:r>
      <w:r w:rsidR="00185FF7">
        <w:rPr>
          <w:rFonts w:ascii="Comic Sans MS" w:hAnsi="Comic Sans MS"/>
          <w:sz w:val="20"/>
          <w:szCs w:val="20"/>
        </w:rPr>
        <w:t>la</w:t>
      </w:r>
      <w:r w:rsidR="00185FF7" w:rsidRPr="00874CB3">
        <w:rPr>
          <w:rFonts w:ascii="Comic Sans MS" w:hAnsi="Comic Sans MS"/>
          <w:sz w:val="20"/>
          <w:szCs w:val="20"/>
        </w:rPr>
        <w:t xml:space="preserve"> surface </w:t>
      </w:r>
      <w:r w:rsidR="00185FF7">
        <w:rPr>
          <w:rFonts w:ascii="Comic Sans MS" w:hAnsi="Comic Sans MS"/>
          <w:sz w:val="20"/>
          <w:szCs w:val="20"/>
        </w:rPr>
        <w:t>d’</w:t>
      </w:r>
      <w:r w:rsidR="00185FF7" w:rsidRPr="00874CB3">
        <w:rPr>
          <w:rFonts w:ascii="Comic Sans MS" w:hAnsi="Comic Sans MS"/>
          <w:sz w:val="20"/>
          <w:szCs w:val="20"/>
        </w:rPr>
        <w:t xml:space="preserve">aménagement, décaissement en pleine masse de la nouvelle emprise de chaussée sur une profondeur de 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– </w:t>
      </w:r>
      <w:r w:rsidR="002E2B88">
        <w:rPr>
          <w:rFonts w:ascii="Comic Sans MS" w:hAnsi="Comic Sans MS"/>
          <w:b/>
          <w:sz w:val="20"/>
          <w:szCs w:val="20"/>
        </w:rPr>
        <w:t>30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 cm environ </w:t>
      </w:r>
      <w:r w:rsidR="00185FF7" w:rsidRPr="00874CB3">
        <w:rPr>
          <w:rFonts w:ascii="Comic Sans MS" w:hAnsi="Comic Sans MS"/>
          <w:sz w:val="20"/>
          <w:szCs w:val="20"/>
        </w:rPr>
        <w:t xml:space="preserve">: les déblais issus du décaissement seront mis en épaulement de telle manière </w:t>
      </w:r>
      <w:r w:rsidR="00185FF7" w:rsidRPr="002E2B88">
        <w:rPr>
          <w:rFonts w:ascii="Comic Sans MS" w:hAnsi="Comic Sans MS"/>
          <w:sz w:val="20"/>
          <w:szCs w:val="20"/>
        </w:rPr>
        <w:t xml:space="preserve">à </w:t>
      </w:r>
      <w:r w:rsidR="002E2B88" w:rsidRPr="002E2B88">
        <w:rPr>
          <w:rFonts w:ascii="Comic Sans MS" w:hAnsi="Comic Sans MS"/>
          <w:sz w:val="20"/>
          <w:szCs w:val="20"/>
        </w:rPr>
        <w:t xml:space="preserve">ce que l’épaisseur des matériaux remis </w:t>
      </w:r>
      <w:r w:rsidR="002E2B88" w:rsidRPr="002E2B88">
        <w:rPr>
          <w:rFonts w:ascii="Comic Sans MS" w:hAnsi="Comic Sans MS"/>
          <w:sz w:val="20"/>
          <w:szCs w:val="20"/>
        </w:rPr>
        <w:lastRenderedPageBreak/>
        <w:t>sur les accotements ne dépasse pas 10 à 15 cm</w:t>
      </w:r>
      <w:r w:rsidR="00185FF7" w:rsidRPr="002E2B88">
        <w:rPr>
          <w:rFonts w:ascii="Comic Sans MS" w:hAnsi="Comic Sans MS"/>
          <w:sz w:val="20"/>
          <w:szCs w:val="20"/>
        </w:rPr>
        <w:t>.</w:t>
      </w:r>
      <w:r w:rsidR="00185FF7">
        <w:rPr>
          <w:rFonts w:ascii="Comic Sans MS" w:hAnsi="Comic Sans MS"/>
          <w:sz w:val="20"/>
          <w:szCs w:val="20"/>
        </w:rPr>
        <w:t xml:space="preserve"> </w:t>
      </w:r>
      <w:r w:rsidR="00185FF7" w:rsidRPr="00D42946">
        <w:rPr>
          <w:rFonts w:ascii="Comic Sans MS" w:hAnsi="Comic Sans MS"/>
          <w:b/>
          <w:sz w:val="20"/>
          <w:szCs w:val="20"/>
        </w:rPr>
        <w:t>Si les</w:t>
      </w:r>
      <w:r w:rsidR="00A01615">
        <w:rPr>
          <w:rFonts w:ascii="Comic Sans MS" w:hAnsi="Comic Sans MS"/>
          <w:b/>
          <w:sz w:val="20"/>
          <w:szCs w:val="20"/>
        </w:rPr>
        <w:t xml:space="preserve"> déblais sont trop importants, ils seront soit évacués ; soit étalés au-delà de l’emprise sur les parcelles forestières.</w:t>
      </w:r>
      <w:r w:rsidR="00185FF7" w:rsidRPr="00D42946">
        <w:rPr>
          <w:rFonts w:ascii="Comic Sans MS" w:hAnsi="Comic Sans MS"/>
          <w:b/>
          <w:sz w:val="20"/>
          <w:szCs w:val="20"/>
        </w:rPr>
        <w:t xml:space="preserve"> </w:t>
      </w:r>
    </w:p>
    <w:p w14:paraId="4235B2D7" w14:textId="72FEDDE2" w:rsidR="00185FF7" w:rsidRDefault="00185FF7" w:rsidP="00185FF7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>Le</w:t>
      </w:r>
      <w:r w:rsidR="00FC2851">
        <w:rPr>
          <w:rFonts w:ascii="Comic Sans MS" w:hAnsi="Comic Sans MS"/>
        </w:rPr>
        <w:t xml:space="preserve"> </w:t>
      </w:r>
      <w:r w:rsidRPr="00874CB3">
        <w:rPr>
          <w:rFonts w:ascii="Comic Sans MS" w:hAnsi="Comic Sans MS"/>
        </w:rPr>
        <w:t>terrassement ser</w:t>
      </w:r>
      <w:r w:rsidR="00FC2851">
        <w:rPr>
          <w:rFonts w:ascii="Comic Sans MS" w:hAnsi="Comic Sans MS"/>
        </w:rPr>
        <w:t>a</w:t>
      </w:r>
      <w:r w:rsidRPr="00874CB3">
        <w:rPr>
          <w:rFonts w:ascii="Comic Sans MS" w:hAnsi="Comic Sans MS"/>
        </w:rPr>
        <w:t xml:space="preserve"> effectué à l’aide d’un matériel permettant d’obtenir un profil de travail avec des bords de décaissement verticaux et un réglage régulier du fond de forme (tolérance en nivellement ± 3 cm). Le fond de forme, support de chaussée, </w:t>
      </w:r>
      <w:r w:rsidRPr="00725013">
        <w:rPr>
          <w:rFonts w:ascii="Comic Sans MS" w:hAnsi="Comic Sans MS"/>
          <w:b/>
          <w:sz w:val="22"/>
          <w:szCs w:val="22"/>
        </w:rPr>
        <w:t>sera compacté</w:t>
      </w:r>
      <w:r w:rsidRPr="00874CB3">
        <w:rPr>
          <w:rFonts w:ascii="Comic Sans MS" w:hAnsi="Comic Sans MS"/>
        </w:rPr>
        <w:t xml:space="preserve">. 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 w:rsidR="005824A5" w:rsidRPr="00E2163E">
        <w:rPr>
          <w:rFonts w:ascii="Comic Sans MS" w:hAnsi="Comic Sans MS"/>
        </w:rPr>
        <w:t>3</w:t>
      </w:r>
      <w:r w:rsidRPr="00E2163E">
        <w:rPr>
          <w:rFonts w:ascii="Comic Sans MS" w:hAnsi="Comic Sans MS"/>
        </w:rPr>
        <w:t>0 MPa</w:t>
      </w:r>
      <w:r w:rsidR="00E2163E">
        <w:rPr>
          <w:rFonts w:ascii="Comic Sans MS" w:hAnsi="Comic Sans MS"/>
        </w:rPr>
        <w:t xml:space="preserve"> au niveau de l’arase de terrassement.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 w:rsidR="00B30A0F"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 w:rsidR="00E2163E">
        <w:rPr>
          <w:rFonts w:ascii="Comic Sans MS" w:hAnsi="Comic Sans MS"/>
          <w:b/>
          <w:bCs/>
        </w:rPr>
        <w:t xml:space="preserve">≥ </w:t>
      </w:r>
      <w:r w:rsidR="005824A5">
        <w:rPr>
          <w:rFonts w:ascii="Comic Sans MS" w:hAnsi="Comic Sans MS"/>
          <w:b/>
          <w:bCs/>
        </w:rPr>
        <w:t>3</w:t>
      </w:r>
      <w:r w:rsidR="00B30A0F">
        <w:rPr>
          <w:rFonts w:ascii="Comic Sans MS" w:hAnsi="Comic Sans MS"/>
          <w:b/>
          <w:bCs/>
        </w:rPr>
        <w:t>0</w:t>
      </w:r>
      <w:r w:rsidRPr="00A0247A">
        <w:rPr>
          <w:rFonts w:ascii="Comic Sans MS" w:hAnsi="Comic Sans MS"/>
          <w:b/>
          <w:bCs/>
        </w:rPr>
        <w:t xml:space="preserve"> MPa</w:t>
      </w:r>
      <w:r w:rsidR="00E2163E"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77403461" w14:textId="145C9740" w:rsidR="00A01615" w:rsidRDefault="00A01615" w:rsidP="00185FF7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Des essais de portance </w:t>
      </w:r>
      <w:r w:rsidR="009924DC">
        <w:rPr>
          <w:rFonts w:ascii="Comic Sans MS" w:hAnsi="Comic Sans MS"/>
          <w:b/>
          <w:bCs/>
        </w:rPr>
        <w:t>seront</w:t>
      </w:r>
      <w:r>
        <w:rPr>
          <w:rFonts w:ascii="Comic Sans MS" w:hAnsi="Comic Sans MS"/>
          <w:b/>
          <w:bCs/>
        </w:rPr>
        <w:t xml:space="preserve"> réalisés à raison d’un essai pour 500 m2 de chaussée.</w:t>
      </w:r>
    </w:p>
    <w:p w14:paraId="471A0E90" w14:textId="4DAD8F8A" w:rsidR="00EA6534" w:rsidRDefault="00EA6534" w:rsidP="00185FF7">
      <w:pPr>
        <w:pStyle w:val="Retraitcorpsdetexte"/>
        <w:rPr>
          <w:rFonts w:ascii="Comic Sans MS" w:hAnsi="Comic Sans MS"/>
          <w:b/>
          <w:bCs/>
        </w:rPr>
      </w:pPr>
    </w:p>
    <w:p w14:paraId="4389F9E0" w14:textId="40CAC716" w:rsidR="00EA6534" w:rsidRPr="00E636A0" w:rsidRDefault="00EA6534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Accotements.</w:t>
      </w:r>
    </w:p>
    <w:p w14:paraId="0DB9B789" w14:textId="00EEDD9C" w:rsidR="00EA6534" w:rsidRDefault="00A01615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 w:rsidRPr="00A01615">
        <w:rPr>
          <w:rFonts w:ascii="Comic Sans MS" w:hAnsi="Comic Sans MS"/>
          <w:sz w:val="20"/>
          <w:szCs w:val="20"/>
        </w:rPr>
        <w:t xml:space="preserve">Les </w:t>
      </w:r>
      <w:r>
        <w:rPr>
          <w:rFonts w:ascii="Comic Sans MS" w:hAnsi="Comic Sans MS"/>
          <w:sz w:val="20"/>
          <w:szCs w:val="20"/>
        </w:rPr>
        <w:t xml:space="preserve">accotements seront réglés par rapport aux chemins créés </w:t>
      </w:r>
      <w:r w:rsidRPr="009924DC">
        <w:rPr>
          <w:rFonts w:ascii="Comic Sans MS" w:hAnsi="Comic Sans MS"/>
          <w:b/>
          <w:bCs/>
          <w:sz w:val="20"/>
          <w:szCs w:val="20"/>
        </w:rPr>
        <w:t>en ayant une forte pente en travers vers les fossés</w:t>
      </w:r>
      <w:r>
        <w:rPr>
          <w:rFonts w:ascii="Comic Sans MS" w:hAnsi="Comic Sans MS"/>
          <w:sz w:val="20"/>
          <w:szCs w:val="20"/>
        </w:rPr>
        <w:t>. Ils sont constitués des terrassements des chemins, réglés et lissés.</w:t>
      </w:r>
    </w:p>
    <w:p w14:paraId="66B85820" w14:textId="30F79FB5" w:rsidR="00A01615" w:rsidRDefault="002E2B88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S’ils</w:t>
      </w:r>
      <w:r w:rsidR="00A01615">
        <w:rPr>
          <w:rFonts w:ascii="Comic Sans MS" w:hAnsi="Comic Sans MS"/>
          <w:sz w:val="20"/>
          <w:szCs w:val="20"/>
        </w:rPr>
        <w:t xml:space="preserve"> sont à dérasés, ils le seront avec évacuation ou étalement dans la parcelle.</w:t>
      </w:r>
    </w:p>
    <w:p w14:paraId="48EFD89B" w14:textId="0F4483EE" w:rsidR="002E2B88" w:rsidRDefault="002E2B88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Les accotements réglés en rechargement auront une épaisseur de 10cm à 15cm maxi et seront pentés vers les fossés.</w:t>
      </w:r>
    </w:p>
    <w:p w14:paraId="16688A2F" w14:textId="564A232D" w:rsidR="00EA6534" w:rsidRPr="00595009" w:rsidRDefault="00EA6534" w:rsidP="00A01615">
      <w:pPr>
        <w:ind w:left="284" w:firstLine="708"/>
        <w:jc w:val="both"/>
        <w:rPr>
          <w:sz w:val="12"/>
          <w:szCs w:val="12"/>
        </w:rPr>
      </w:pPr>
    </w:p>
    <w:p w14:paraId="7180A46D" w14:textId="61EAC329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</w:p>
    <w:p w14:paraId="0F44C508" w14:textId="48A95F1E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 xml:space="preserve">Hydraulique : </w:t>
      </w:r>
      <w:r w:rsidR="00A01615"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fossés - busage</w:t>
      </w:r>
    </w:p>
    <w:p w14:paraId="2A106D4B" w14:textId="19F54D4F" w:rsidR="00A01615" w:rsidRDefault="00A01615" w:rsidP="00185FF7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Fossés à créer sur une emprise de 1 mètre de </w:t>
      </w:r>
      <w:r w:rsidR="00432636">
        <w:rPr>
          <w:rFonts w:ascii="Comic Sans MS" w:hAnsi="Comic Sans MS"/>
          <w:sz w:val="20"/>
          <w:szCs w:val="20"/>
        </w:rPr>
        <w:t>large de</w:t>
      </w:r>
      <w:r w:rsidR="00FC2851">
        <w:rPr>
          <w:rFonts w:ascii="Comic Sans MS" w:hAnsi="Comic Sans MS"/>
          <w:sz w:val="20"/>
          <w:szCs w:val="20"/>
        </w:rPr>
        <w:t xml:space="preserve"> chaque côté du chemin créer </w:t>
      </w:r>
      <w:r>
        <w:rPr>
          <w:rFonts w:ascii="Comic Sans MS" w:hAnsi="Comic Sans MS"/>
          <w:sz w:val="20"/>
          <w:szCs w:val="20"/>
        </w:rPr>
        <w:t>avec évacuation ou étalement dans la parcelle.</w:t>
      </w:r>
    </w:p>
    <w:p w14:paraId="4FB0BFDB" w14:textId="1362586A" w:rsidR="00A01615" w:rsidRDefault="002E2B88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Fossés à curer</w:t>
      </w:r>
      <w:r w:rsidR="0015601A">
        <w:rPr>
          <w:rFonts w:ascii="Comic Sans MS" w:hAnsi="Comic Sans MS"/>
          <w:sz w:val="20"/>
          <w:szCs w:val="20"/>
        </w:rPr>
        <w:t xml:space="preserve"> ou à reprofiler :</w:t>
      </w:r>
      <w:r>
        <w:rPr>
          <w:rFonts w:ascii="Comic Sans MS" w:hAnsi="Comic Sans MS"/>
          <w:sz w:val="20"/>
          <w:szCs w:val="20"/>
        </w:rPr>
        <w:t xml:space="preserve"> Les fossés à curer le seront dans les linéaires désignés par le Moa/Moe. Les produits issus du décapage seront étalés dans la parcelle immédiate.</w:t>
      </w:r>
    </w:p>
    <w:p w14:paraId="79029973" w14:textId="4ACE53CF" w:rsidR="00185FF7" w:rsidRDefault="002E2B88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Des busages seront à créer en canalisation diamètre 400mm PEHD annelé : </w:t>
      </w:r>
      <w:r w:rsidR="007155A6">
        <w:rPr>
          <w:rFonts w:ascii="Comic Sans MS" w:hAnsi="Comic Sans MS"/>
          <w:sz w:val="20"/>
          <w:szCs w:val="20"/>
        </w:rPr>
        <w:t xml:space="preserve">des </w:t>
      </w:r>
      <w:r>
        <w:rPr>
          <w:rFonts w:ascii="Comic Sans MS" w:hAnsi="Comic Sans MS"/>
          <w:sz w:val="20"/>
          <w:szCs w:val="20"/>
        </w:rPr>
        <w:t xml:space="preserve">busages </w:t>
      </w:r>
      <w:r w:rsidR="00B64C88">
        <w:rPr>
          <w:rFonts w:ascii="Comic Sans MS" w:hAnsi="Comic Sans MS"/>
          <w:sz w:val="20"/>
          <w:szCs w:val="20"/>
        </w:rPr>
        <w:t>sont à</w:t>
      </w:r>
      <w:r>
        <w:rPr>
          <w:rFonts w:ascii="Comic Sans MS" w:hAnsi="Comic Sans MS"/>
          <w:sz w:val="20"/>
          <w:szCs w:val="20"/>
        </w:rPr>
        <w:t xml:space="preserve"> prévoir </w:t>
      </w:r>
      <w:r w:rsidR="007155A6">
        <w:rPr>
          <w:rFonts w:ascii="Comic Sans MS" w:hAnsi="Comic Sans MS"/>
          <w:sz w:val="20"/>
          <w:szCs w:val="20"/>
        </w:rPr>
        <w:t>RF du chêne Rond</w:t>
      </w:r>
      <w:r>
        <w:rPr>
          <w:rFonts w:ascii="Comic Sans MS" w:hAnsi="Comic Sans MS"/>
          <w:sz w:val="20"/>
          <w:szCs w:val="20"/>
        </w:rPr>
        <w:t>.</w:t>
      </w:r>
    </w:p>
    <w:p w14:paraId="0B228B04" w14:textId="77777777" w:rsidR="002E2B88" w:rsidRDefault="002E2B88" w:rsidP="00185FF7">
      <w:pPr>
        <w:jc w:val="center"/>
        <w:rPr>
          <w:sz w:val="16"/>
          <w:szCs w:val="16"/>
        </w:rPr>
      </w:pPr>
    </w:p>
    <w:p w14:paraId="5C64EF4D" w14:textId="1C55002A" w:rsidR="00185FF7" w:rsidRDefault="00185FF7" w:rsidP="00185FF7">
      <w:pPr>
        <w:jc w:val="center"/>
        <w:rPr>
          <w:sz w:val="16"/>
          <w:szCs w:val="16"/>
        </w:rPr>
      </w:pPr>
      <w:r w:rsidRPr="00EA418D">
        <w:rPr>
          <w:noProof/>
        </w:rPr>
        <w:drawing>
          <wp:inline distT="0" distB="0" distL="0" distR="0" wp14:anchorId="2DE7B95C" wp14:editId="2FFF7F11">
            <wp:extent cx="3638550" cy="2629997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561" cy="263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5CEA" w14:textId="7D935226" w:rsidR="00FE0773" w:rsidRPr="00E636A0" w:rsidRDefault="00FE0773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Constitution de la structure de chaussée</w:t>
      </w:r>
    </w:p>
    <w:p w14:paraId="32ECD722" w14:textId="77777777" w:rsidR="00FE0773" w:rsidRDefault="00FE0773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</w:p>
    <w:p w14:paraId="08CF0EE4" w14:textId="72A39D8D" w:rsidR="00185FF7" w:rsidRPr="00015556" w:rsidRDefault="00185FF7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a) compactage du fond de forme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 : </w:t>
      </w:r>
      <w:r w:rsidRPr="0017496D">
        <w:rPr>
          <w:rFonts w:ascii="Comic Sans MS" w:hAnsi="Comic Sans MS"/>
          <w:sz w:val="20"/>
          <w:szCs w:val="20"/>
        </w:rPr>
        <w:t>A l’aide d’un cylindre, compactage du fond de fouille, afin de trouver l’optimum Proctor (98%).</w:t>
      </w:r>
      <w:r w:rsidR="00432636">
        <w:rPr>
          <w:rFonts w:ascii="Comic Sans MS" w:hAnsi="Comic Sans MS"/>
          <w:sz w:val="20"/>
          <w:szCs w:val="20"/>
        </w:rPr>
        <w:t xml:space="preserve"> </w:t>
      </w:r>
      <w:r w:rsidRPr="0017496D">
        <w:rPr>
          <w:rFonts w:ascii="Comic Sans MS" w:hAnsi="Comic Sans MS"/>
          <w:sz w:val="20"/>
          <w:szCs w:val="20"/>
        </w:rPr>
        <w:t xml:space="preserve">Les sols forestiers étant généralement très fins nous approcherons la résistance minimum de </w:t>
      </w:r>
      <w:r w:rsidR="005824A5" w:rsidRPr="00E2163E">
        <w:rPr>
          <w:rFonts w:ascii="Comic Sans MS" w:hAnsi="Comic Sans MS"/>
          <w:sz w:val="20"/>
          <w:szCs w:val="20"/>
        </w:rPr>
        <w:t>3</w:t>
      </w:r>
      <w:r w:rsidRPr="00E2163E">
        <w:rPr>
          <w:rFonts w:ascii="Comic Sans MS" w:hAnsi="Comic Sans MS"/>
          <w:sz w:val="20"/>
          <w:szCs w:val="20"/>
        </w:rPr>
        <w:t>0 MPa.</w:t>
      </w:r>
    </w:p>
    <w:p w14:paraId="0A7AFE59" w14:textId="3BE65DDC" w:rsidR="00185FF7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lastRenderedPageBreak/>
        <w:t>b) Fourniture et pose de géotextille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, dans le fon</w:t>
      </w:r>
      <w:r>
        <w:rPr>
          <w:rFonts w:ascii="Frutiger LT Pro 47 Light Cn" w:eastAsia="Times" w:hAnsi="Frutiger LT Pro 47 Light Cn"/>
          <w:noProof/>
          <w:sz w:val="20"/>
          <w:szCs w:val="20"/>
        </w:rPr>
        <w:t>t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 xml:space="preserve"> de 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 la 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forme 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; caractéristique :  Thermosoudé de classe 7 (résistance à la traction &gt;25 KN/m)  ou supérieure pour les structures de chaussées ;Tissé classe </w:t>
      </w:r>
      <w:r w:rsidR="00561FE4">
        <w:rPr>
          <w:rFonts w:ascii="Comic Sans MS" w:eastAsia="Times" w:hAnsi="Comic Sans MS"/>
          <w:noProof/>
          <w:sz w:val="20"/>
          <w:szCs w:val="20"/>
        </w:rPr>
        <w:t>6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 avec une porométrie de 400 µm pour tous les systèmes de drainage</w:t>
      </w:r>
      <w:r w:rsidR="00265629">
        <w:rPr>
          <w:rFonts w:ascii="Comic Sans MS" w:eastAsia="Times" w:hAnsi="Comic Sans MS"/>
          <w:noProof/>
          <w:sz w:val="20"/>
          <w:szCs w:val="20"/>
        </w:rPr>
        <w:t>.</w:t>
      </w:r>
    </w:p>
    <w:p w14:paraId="4BADF24C" w14:textId="4F0F9309" w:rsidR="00265629" w:rsidRPr="0017496D" w:rsidRDefault="00265629" w:rsidP="00185FF7">
      <w:pPr>
        <w:spacing w:before="170" w:after="57" w:line="340" w:lineRule="exact"/>
        <w:rPr>
          <w:rFonts w:ascii="Frutiger LT Pro 47 Light Cn" w:eastAsia="Times" w:hAnsi="Frutiger LT Pro 47 Light Cn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 xml:space="preserve">Sont concernés : </w:t>
      </w:r>
      <w:r w:rsidR="00FF7B08" w:rsidRPr="00FF7B08">
        <w:rPr>
          <w:rFonts w:ascii="Comic Sans MS" w:eastAsia="Times" w:hAnsi="Comic Sans MS"/>
          <w:b/>
          <w:bCs/>
          <w:noProof/>
          <w:sz w:val="20"/>
          <w:szCs w:val="20"/>
        </w:rPr>
        <w:t>RF du Chêne Rond.</w:t>
      </w:r>
    </w:p>
    <w:p w14:paraId="2BAD4FEB" w14:textId="282ED4FD" w:rsidR="00185FF7" w:rsidRPr="0017496D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c)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Fourniture et pose d’une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Géogrille</w:t>
      </w:r>
      <w:r w:rsidR="00E97BE5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="00E97BE5" w:rsidRPr="00432636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(uniquement </w:t>
      </w:r>
      <w:r w:rsidR="00265629" w:rsidRPr="00265629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:</w:t>
      </w:r>
      <w:r w:rsidR="0030657A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 </w:t>
      </w:r>
      <w:r w:rsidR="00FF7B08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RF du Chêne Rond</w:t>
      </w:r>
      <w:r w:rsidR="00E97BE5" w:rsidRPr="00432636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)</w:t>
      </w:r>
      <w:r w:rsidRPr="00265629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 :</w:t>
      </w:r>
      <w:r w:rsidRPr="00432636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La géogrille sera posée </w:t>
      </w:r>
      <w:r w:rsidRPr="00015556">
        <w:rPr>
          <w:rFonts w:ascii="Comic Sans MS" w:eastAsia="Times" w:hAnsi="Comic Sans MS"/>
          <w:b/>
          <w:noProof/>
          <w:u w:val="single"/>
        </w:rPr>
        <w:t>sur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le géotextile et aura les caractéristiques techniques suivantes :Fabriquée à partir d’une feuille de polypropylène, orientée dans deux directions de manière à obtenir le meilleur degré d’orientation moléculaire continue, surtout au droit des nœuds ;La taille d’ouverture de la géogrille sera aux alentours de </w:t>
      </w:r>
      <w:r w:rsidRPr="00CF790A">
        <w:rPr>
          <w:rFonts w:ascii="Comic Sans MS" w:eastAsia="Times" w:hAnsi="Comic Sans MS"/>
          <w:b/>
          <w:noProof/>
          <w:sz w:val="22"/>
          <w:szCs w:val="22"/>
        </w:rPr>
        <w:t>37 mm x 37 mm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 Résistance longitudinale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;Résistance transversale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T’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;Minimum de noir de carbone = 2 % , uniformément dispersé dans la matrice polymère. (insensibilité à la lumière).La géogrille sera inerte à tout produit chimique naturellement présent dans le sol et ne dégagera aucun solvant à température ambiante. Elle ne sera pas sensible à l’hydrolyse, et sera résistante aux solutions aqueuses de sels, d’acides et d’alcalis. Elle ne sera pas bio dégradable.</w:t>
      </w:r>
    </w:p>
    <w:p w14:paraId="28BF3FB6" w14:textId="43060AF2" w:rsidR="00185FF7" w:rsidRPr="0017496D" w:rsidRDefault="00185FF7" w:rsidP="00185FF7">
      <w:pPr>
        <w:spacing w:before="170" w:after="57" w:line="340" w:lineRule="exact"/>
        <w:rPr>
          <w:rFonts w:ascii="Frutiger LT Pro 47 Light Cn" w:hAnsi="Frutiger LT Pro 47 Light Cn"/>
          <w:b/>
          <w:bCs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>d)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Empierrement : </w:t>
      </w:r>
    </w:p>
    <w:p w14:paraId="4BFBE1FD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Les granulats seront mis en œuvre avec précaution afin d’éviter toute détérioration du géotextile ou de la géogrille. </w:t>
      </w:r>
    </w:p>
    <w:p w14:paraId="3FE99C83" w14:textId="77777777" w:rsidR="00FF7B08" w:rsidRPr="0017496D" w:rsidRDefault="00FF7B08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1D6A6945" w14:textId="77777777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base </w:t>
      </w:r>
      <w:r>
        <w:rPr>
          <w:rFonts w:ascii="Frutiger LT Pro 47 Light Cn" w:hAnsi="Frutiger LT Pro 47 Light Cn"/>
          <w:b/>
          <w:u w:val="single"/>
        </w:rPr>
        <w:t xml:space="preserve">RF du Chêne Rond </w:t>
      </w:r>
      <w:r w:rsidRPr="0017496D">
        <w:rPr>
          <w:rFonts w:ascii="Frutiger LT Pro 47 Light Cn" w:hAnsi="Frutiger LT Pro 47 Light Cn"/>
          <w:b/>
          <w:u w:val="single"/>
        </w:rPr>
        <w:t>:</w:t>
      </w:r>
    </w:p>
    <w:p w14:paraId="16553790" w14:textId="77777777" w:rsidR="00FF7B08" w:rsidRDefault="00FF7B08" w:rsidP="00FF7B08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40</w:t>
      </w:r>
      <w:r w:rsidRPr="0017496D">
        <w:rPr>
          <w:rFonts w:ascii="Comic Sans MS" w:hAnsi="Comic Sans MS"/>
        </w:rPr>
        <w:t>/</w:t>
      </w:r>
      <w:r>
        <w:rPr>
          <w:rFonts w:ascii="Comic Sans MS" w:hAnsi="Comic Sans MS"/>
        </w:rPr>
        <w:t>7</w:t>
      </w:r>
      <w:r w:rsidRPr="0017496D">
        <w:rPr>
          <w:rFonts w:ascii="Comic Sans MS" w:hAnsi="Comic Sans MS"/>
        </w:rPr>
        <w:t>0 sur une épaisseur de 3</w:t>
      </w:r>
      <w:r>
        <w:rPr>
          <w:rFonts w:ascii="Comic Sans MS" w:hAnsi="Comic Sans MS"/>
        </w:rPr>
        <w:t>0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en béton concassé </w:t>
      </w:r>
      <w:r w:rsidRPr="00E97BE5">
        <w:rPr>
          <w:rFonts w:ascii="Comic Sans MS" w:hAnsi="Comic Sans MS"/>
          <w:b/>
          <w:bCs/>
          <w:u w:val="single"/>
        </w:rPr>
        <w:t>propre</w:t>
      </w:r>
      <w:r>
        <w:rPr>
          <w:rFonts w:ascii="Comic Sans MS" w:hAnsi="Comic Sans MS"/>
        </w:rPr>
        <w:t xml:space="preserve"> est préconisé.</w:t>
      </w:r>
    </w:p>
    <w:p w14:paraId="6F21EDD7" w14:textId="77777777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5E414B54" w14:textId="5319F075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base</w:t>
      </w:r>
      <w:r>
        <w:rPr>
          <w:rFonts w:ascii="Frutiger LT Pro 47 Light Cn" w:hAnsi="Frutiger LT Pro 47 Light Cn"/>
          <w:b/>
          <w:u w:val="single"/>
        </w:rPr>
        <w:t xml:space="preserve"> pour poutres de rives</w:t>
      </w:r>
      <w:r w:rsidRPr="0017496D">
        <w:rPr>
          <w:rFonts w:ascii="Frutiger LT Pro 47 Light Cn" w:hAnsi="Frutiger LT Pro 47 Light Cn"/>
          <w:b/>
          <w:u w:val="single"/>
        </w:rPr>
        <w:t> </w:t>
      </w:r>
      <w:r>
        <w:rPr>
          <w:rFonts w:ascii="Frutiger LT Pro 47 Light Cn" w:hAnsi="Frutiger LT Pro 47 Light Cn"/>
          <w:b/>
          <w:u w:val="single"/>
        </w:rPr>
        <w:t xml:space="preserve">RF de la Biche </w:t>
      </w:r>
      <w:r w:rsidRPr="0017496D">
        <w:rPr>
          <w:rFonts w:ascii="Frutiger LT Pro 47 Light Cn" w:hAnsi="Frutiger LT Pro 47 Light Cn"/>
          <w:b/>
          <w:u w:val="single"/>
        </w:rPr>
        <w:t>:</w:t>
      </w:r>
    </w:p>
    <w:p w14:paraId="09F3C251" w14:textId="2352023C" w:rsidR="00FF7B08" w:rsidRDefault="00FF7B08" w:rsidP="00FF7B08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0/60</w:t>
      </w:r>
      <w:r w:rsidRPr="0017496D">
        <w:rPr>
          <w:rFonts w:ascii="Comic Sans MS" w:hAnsi="Comic Sans MS"/>
        </w:rPr>
        <w:t xml:space="preserve"> sur une épaisseur de 3</w:t>
      </w:r>
      <w:r>
        <w:rPr>
          <w:rFonts w:ascii="Comic Sans MS" w:hAnsi="Comic Sans MS"/>
        </w:rPr>
        <w:t>0</w:t>
      </w:r>
      <w:r w:rsidRPr="0017496D">
        <w:rPr>
          <w:rFonts w:ascii="Comic Sans MS" w:hAnsi="Comic Sans MS"/>
        </w:rPr>
        <w:t xml:space="preserve">cm </w:t>
      </w:r>
      <w:r>
        <w:rPr>
          <w:rFonts w:ascii="Comic Sans MS" w:hAnsi="Comic Sans MS"/>
        </w:rPr>
        <w:t xml:space="preserve">ou de 15cm en poutres de rives de 1,25m de large suivant les sections (voir plans) </w:t>
      </w:r>
      <w:r w:rsidRPr="0017496D">
        <w:rPr>
          <w:rFonts w:ascii="Comic Sans MS" w:hAnsi="Comic Sans MS"/>
        </w:rPr>
        <w:t xml:space="preserve">après compactage. </w:t>
      </w:r>
      <w:r>
        <w:rPr>
          <w:rFonts w:ascii="Comic Sans MS" w:hAnsi="Comic Sans MS"/>
        </w:rPr>
        <w:t xml:space="preserve">Le granulat en béton concassé </w:t>
      </w:r>
      <w:r w:rsidRPr="00E97BE5">
        <w:rPr>
          <w:rFonts w:ascii="Comic Sans MS" w:hAnsi="Comic Sans MS"/>
          <w:b/>
          <w:bCs/>
          <w:u w:val="single"/>
        </w:rPr>
        <w:t>propre</w:t>
      </w:r>
      <w:r>
        <w:rPr>
          <w:rFonts w:ascii="Comic Sans MS" w:hAnsi="Comic Sans MS"/>
        </w:rPr>
        <w:t xml:space="preserve"> est préconisé.</w:t>
      </w:r>
    </w:p>
    <w:p w14:paraId="5024A472" w14:textId="77777777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752DD92A" w14:textId="2C46D1CC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surface</w:t>
      </w:r>
      <w:r w:rsidR="00FF7B08">
        <w:rPr>
          <w:rFonts w:ascii="Frutiger LT Pro 47 Light Cn" w:hAnsi="Frutiger LT Pro 47 Light Cn"/>
          <w:b/>
          <w:u w:val="single"/>
        </w:rPr>
        <w:t xml:space="preserve"> RF du Chêne Rond et RF de la Biche</w:t>
      </w:r>
      <w:r w:rsidRPr="0017496D">
        <w:rPr>
          <w:rFonts w:ascii="Frutiger LT Pro 47 Light Cn" w:hAnsi="Frutiger LT Pro 47 Light Cn"/>
          <w:b/>
        </w:rPr>
        <w:t> :</w:t>
      </w:r>
    </w:p>
    <w:p w14:paraId="53BBF9A2" w14:textId="30859E06" w:rsidR="00FE0773" w:rsidRPr="00813FDD" w:rsidRDefault="00FE0773" w:rsidP="00FE0773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</w:t>
      </w:r>
      <w:r w:rsidR="00FF7B08">
        <w:rPr>
          <w:rFonts w:ascii="Comic Sans MS" w:hAnsi="Comic Sans MS"/>
        </w:rPr>
        <w:t>2</w:t>
      </w:r>
      <w:r w:rsidR="00265629">
        <w:rPr>
          <w:rFonts w:ascii="Comic Sans MS" w:hAnsi="Comic Sans MS"/>
        </w:rPr>
        <w:t>0</w:t>
      </w:r>
      <w:r w:rsidR="0005630C">
        <w:rPr>
          <w:rFonts w:ascii="Comic Sans MS" w:hAnsi="Comic Sans MS"/>
        </w:rPr>
        <w:t xml:space="preserve"> </w:t>
      </w:r>
      <w:r w:rsidRPr="0017496D">
        <w:rPr>
          <w:rFonts w:ascii="Comic Sans MS" w:hAnsi="Comic Sans MS"/>
        </w:rPr>
        <w:t xml:space="preserve">sur une épaisseur de </w:t>
      </w:r>
      <w:r>
        <w:rPr>
          <w:rFonts w:ascii="Comic Sans MS" w:hAnsi="Comic Sans MS"/>
        </w:rPr>
        <w:t>10</w:t>
      </w:r>
      <w:r w:rsidRPr="0017496D">
        <w:rPr>
          <w:rFonts w:ascii="Comic Sans MS" w:hAnsi="Comic Sans MS"/>
        </w:rPr>
        <w:t>cm après compactage</w:t>
      </w:r>
      <w:r w:rsidR="00FF7B08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Le granulat </w:t>
      </w:r>
      <w:r w:rsidR="00286B90">
        <w:rPr>
          <w:rFonts w:ascii="Comic Sans MS" w:hAnsi="Comic Sans MS"/>
        </w:rPr>
        <w:t>en GNT calcaire</w:t>
      </w:r>
      <w:r>
        <w:rPr>
          <w:rFonts w:ascii="Comic Sans MS" w:hAnsi="Comic Sans MS"/>
        </w:rPr>
        <w:t xml:space="preserve"> est préconisé.</w:t>
      </w:r>
      <w:r w:rsidR="00813FDD">
        <w:rPr>
          <w:rFonts w:ascii="Comic Sans MS" w:hAnsi="Comic Sans MS"/>
        </w:rPr>
        <w:t xml:space="preserve"> </w:t>
      </w:r>
      <w:r w:rsidR="00813FDD" w:rsidRPr="00813FDD">
        <w:rPr>
          <w:rFonts w:ascii="Comic Sans MS" w:hAnsi="Comic Sans MS"/>
          <w:b/>
          <w:bCs/>
        </w:rPr>
        <w:t xml:space="preserve">Les bétons concassés </w:t>
      </w:r>
      <w:r w:rsidR="00813FDD">
        <w:rPr>
          <w:rFonts w:ascii="Comic Sans MS" w:hAnsi="Comic Sans MS"/>
          <w:b/>
          <w:bCs/>
        </w:rPr>
        <w:t xml:space="preserve">ou matériaux recyclés </w:t>
      </w:r>
      <w:r w:rsidR="00813FDD" w:rsidRPr="00813FDD">
        <w:rPr>
          <w:rFonts w:ascii="Comic Sans MS" w:hAnsi="Comic Sans MS"/>
          <w:b/>
          <w:bCs/>
        </w:rPr>
        <w:t>sont proscrits.</w:t>
      </w:r>
    </w:p>
    <w:p w14:paraId="1532AA3E" w14:textId="1FA51F0D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  <w:r w:rsidRPr="0017496D">
        <w:rPr>
          <w:rFonts w:ascii="Comic Sans MS" w:hAnsi="Comic Sans MS"/>
        </w:rPr>
        <w:t>La partie supérieure de la couche de surface présentera une pente unique dirigée vers un fossé bordier (pente naturelle). Cette pente sera de l’ordre de 1 cm / m maximum.</w:t>
      </w:r>
      <w:r w:rsidR="00FE0773">
        <w:rPr>
          <w:rFonts w:ascii="Comic Sans MS" w:hAnsi="Comic Sans MS"/>
        </w:rPr>
        <w:t xml:space="preserve"> </w:t>
      </w:r>
      <w:r w:rsidR="00FE0773" w:rsidRPr="00FE0773">
        <w:rPr>
          <w:rFonts w:ascii="Comic Sans MS" w:hAnsi="Comic Sans MS"/>
          <w:b/>
          <w:bCs/>
        </w:rPr>
        <w:t xml:space="preserve">Dans tous les cas, le bombé </w:t>
      </w:r>
      <w:r w:rsidR="001E1FEF">
        <w:rPr>
          <w:rFonts w:ascii="Comic Sans MS" w:hAnsi="Comic Sans MS"/>
          <w:b/>
          <w:bCs/>
        </w:rPr>
        <w:t>de la route forestière</w:t>
      </w:r>
      <w:r w:rsidR="00FE0773" w:rsidRPr="00FE0773">
        <w:rPr>
          <w:rFonts w:ascii="Comic Sans MS" w:hAnsi="Comic Sans MS"/>
          <w:b/>
          <w:bCs/>
        </w:rPr>
        <w:t xml:space="preserve"> est obligatoire pour évacuer les eaux.</w:t>
      </w:r>
    </w:p>
    <w:p w14:paraId="36521674" w14:textId="77777777" w:rsidR="00265629" w:rsidRDefault="00265629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1EB0D38A" w14:textId="77777777" w:rsidR="00FC2851" w:rsidRPr="00FE0773" w:rsidRDefault="00FC2851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53B9CD43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>
        <w:rPr>
          <w:rFonts w:ascii="Comic Sans MS" w:hAnsi="Comic Sans MS"/>
        </w:rPr>
        <w:t>e)</w:t>
      </w:r>
      <w:r w:rsidRPr="00015556">
        <w:rPr>
          <w:rFonts w:ascii="Frutiger LT Pro 47 Light Cn" w:hAnsi="Frutiger LT Pro 47 Light Cn"/>
          <w:b/>
          <w:bCs/>
        </w:rPr>
        <w:t xml:space="preserve"> -</w:t>
      </w:r>
      <w:r w:rsidRPr="00015556">
        <w:rPr>
          <w:rFonts w:ascii="Frutiger LT Pro 47 Light Cn" w:hAnsi="Frutiger LT Pro 47 Light Cn"/>
          <w:b/>
          <w:bCs/>
          <w:u w:val="single"/>
        </w:rPr>
        <w:t>Compactage des différents matériaux</w:t>
      </w:r>
      <w:r w:rsidRPr="00015556">
        <w:rPr>
          <w:rFonts w:ascii="Frutiger LT Pro 47 Light Cn" w:hAnsi="Frutiger LT Pro 47 Light Cn"/>
          <w:b/>
          <w:bCs/>
        </w:rPr>
        <w:t xml:space="preserve"> : </w:t>
      </w:r>
    </w:p>
    <w:p w14:paraId="1A045AC9" w14:textId="0E2E1AA4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>Les différents matériaux seront compactés à l’aide d’un cylindre vibrant. L’énergie ou la puissance des compactages sera adaptée selon les granulats mis en place. Chaque couche de granulat fera l’objet d’un compactage séparé.</w:t>
      </w:r>
    </w:p>
    <w:p w14:paraId="56E3F43A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6823942B" w14:textId="42D3F5A3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 xml:space="preserve">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>
        <w:rPr>
          <w:rFonts w:ascii="Comic Sans MS" w:hAnsi="Comic Sans MS"/>
        </w:rPr>
        <w:t>6</w:t>
      </w:r>
      <w:r w:rsidRPr="00E2163E">
        <w:rPr>
          <w:rFonts w:ascii="Comic Sans MS" w:hAnsi="Comic Sans MS"/>
        </w:rPr>
        <w:t>0 MPa</w:t>
      </w:r>
      <w:r>
        <w:rPr>
          <w:rFonts w:ascii="Comic Sans MS" w:hAnsi="Comic Sans MS"/>
        </w:rPr>
        <w:t xml:space="preserve"> au niveau du niveau fini de l’empierrement.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≥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60</w:t>
      </w:r>
      <w:r w:rsidRPr="00A0247A">
        <w:rPr>
          <w:rFonts w:ascii="Comic Sans MS" w:hAnsi="Comic Sans MS"/>
          <w:b/>
          <w:bCs/>
        </w:rPr>
        <w:t xml:space="preserve"> MPa</w:t>
      </w:r>
      <w:r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37F826C3" w14:textId="77777777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Des essais de portance seront réalisés à raison d’un essai pour 500 m2 de chaussée.</w:t>
      </w:r>
    </w:p>
    <w:p w14:paraId="12A16774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546FC55D" w14:textId="77777777" w:rsidR="00FF7B08" w:rsidRDefault="00FF7B08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38CEAD59" w14:textId="77777777" w:rsidR="00FF7B08" w:rsidRDefault="00FF7B08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18BB99E9" w14:textId="77777777" w:rsidR="00FF7B08" w:rsidRDefault="00FF7B08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210067B1" w14:textId="77777777" w:rsidR="00FF7B08" w:rsidRDefault="00FF7B08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716FC428" w14:textId="77777777" w:rsidR="007D7E26" w:rsidRDefault="007D7E26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5791A104" w14:textId="77777777" w:rsidR="00FF7B08" w:rsidRDefault="00FF7B08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341B8386" w14:textId="7777777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II – Reférence Normative</w:t>
      </w:r>
    </w:p>
    <w:p w14:paraId="1E916F7E" w14:textId="77777777" w:rsidR="00185FF7" w:rsidRDefault="00185FF7" w:rsidP="00185FF7">
      <w:pPr>
        <w:spacing w:line="300" w:lineRule="exact"/>
        <w:ind w:left="170" w:hanging="170"/>
        <w:rPr>
          <w:rFonts w:ascii="Comic Sans MS" w:eastAsia="Times" w:hAnsi="Comic Sans MS"/>
          <w:noProof/>
          <w:sz w:val="18"/>
          <w:szCs w:val="18"/>
        </w:rPr>
      </w:pPr>
      <w:r w:rsidRPr="00BE76F1">
        <w:rPr>
          <w:rFonts w:ascii="Comic Sans MS" w:eastAsia="Times" w:hAnsi="Comic Sans MS"/>
          <w:noProof/>
          <w:sz w:val="18"/>
          <w:szCs w:val="18"/>
        </w:rPr>
        <w:t>Les documents de référence suivants sont indispensables pour l’application du présent document. Ces références « étant non datées », on considère que la dernière édition s’applique (y compr</w:t>
      </w:r>
      <w:r>
        <w:rPr>
          <w:rFonts w:ascii="Comic Sans MS" w:eastAsia="Times" w:hAnsi="Comic Sans MS"/>
          <w:noProof/>
          <w:sz w:val="18"/>
          <w:szCs w:val="18"/>
        </w:rPr>
        <w:t xml:space="preserve">is les éventuels amendements). </w:t>
      </w:r>
    </w:p>
    <w:p w14:paraId="7747D343" w14:textId="37BFE13E" w:rsidR="00185FF7" w:rsidRDefault="00185FF7" w:rsidP="00185FF7">
      <w:pPr>
        <w:jc w:val="center"/>
        <w:rPr>
          <w:sz w:val="16"/>
          <w:szCs w:val="16"/>
        </w:rPr>
      </w:pPr>
    </w:p>
    <w:p w14:paraId="2F492E5C" w14:textId="0E312861" w:rsidR="00185FF7" w:rsidRDefault="00185FF7" w:rsidP="00185FF7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0EE6C099" wp14:editId="45775944">
            <wp:extent cx="5168265" cy="35217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3738" w14:textId="3B6E3EBA" w:rsidR="00185FF7" w:rsidRDefault="00185FF7" w:rsidP="00185FF7">
      <w:pPr>
        <w:jc w:val="center"/>
        <w:rPr>
          <w:sz w:val="16"/>
          <w:szCs w:val="16"/>
        </w:rPr>
      </w:pPr>
    </w:p>
    <w:p w14:paraId="65CD4085" w14:textId="77777777" w:rsidR="00185FF7" w:rsidRDefault="00185FF7" w:rsidP="00185FF7">
      <w:pPr>
        <w:jc w:val="center"/>
        <w:rPr>
          <w:sz w:val="16"/>
          <w:szCs w:val="16"/>
        </w:rPr>
      </w:pPr>
    </w:p>
    <w:p w14:paraId="60970D65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Constituants pour graves non traitées</w:t>
      </w:r>
    </w:p>
    <w:p w14:paraId="1DE9C92A" w14:textId="77777777" w:rsidR="00185FF7" w:rsidRPr="00235FC9" w:rsidRDefault="00185FF7" w:rsidP="00185FF7">
      <w:pPr>
        <w:spacing w:line="306" w:lineRule="exact"/>
        <w:rPr>
          <w:rFonts w:ascii="Comic Sans MS" w:hAnsi="Comic Sans MS"/>
          <w:sz w:val="20"/>
          <w:szCs w:val="20"/>
          <w:lang w:eastAsia="en-US"/>
        </w:rPr>
      </w:pPr>
    </w:p>
    <w:p w14:paraId="2CD71232" w14:textId="77777777" w:rsidR="00185FF7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caractéristiques minimales des granulats doivent être conformes aux spécifications des normes</w:t>
      </w:r>
    </w:p>
    <w:p w14:paraId="51E1DC02" w14:textId="77777777" w:rsidR="00185FF7" w:rsidRPr="00235FC9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NF EN NF EN 13-285 et XP P 18-545.</w:t>
      </w:r>
    </w:p>
    <w:p w14:paraId="60C21C61" w14:textId="77777777" w:rsidR="00185FF7" w:rsidRPr="00235FC9" w:rsidRDefault="00185FF7" w:rsidP="00185FF7">
      <w:pPr>
        <w:spacing w:line="289" w:lineRule="exact"/>
        <w:jc w:val="both"/>
        <w:rPr>
          <w:rFonts w:ascii="Comic Sans MS" w:hAnsi="Comic Sans MS"/>
          <w:sz w:val="20"/>
          <w:szCs w:val="20"/>
        </w:rPr>
      </w:pPr>
    </w:p>
    <w:p w14:paraId="11C7A569" w14:textId="3269CB62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matériaux 0/</w:t>
      </w:r>
      <w:r w:rsidR="0005630C">
        <w:rPr>
          <w:rFonts w:ascii="Comic Sans MS" w:hAnsi="Comic Sans MS" w:cs="Arial"/>
          <w:sz w:val="20"/>
          <w:szCs w:val="20"/>
        </w:rPr>
        <w:t>40</w:t>
      </w:r>
      <w:r w:rsidRPr="00235FC9">
        <w:rPr>
          <w:rFonts w:ascii="Comic Sans MS" w:hAnsi="Comic Sans MS" w:cs="Arial"/>
          <w:sz w:val="20"/>
          <w:szCs w:val="20"/>
        </w:rPr>
        <w:t xml:space="preserve"> sont une grave de granulométrie continue reconstituée à partir de plusieurs fractions </w:t>
      </w:r>
    </w:p>
    <w:p w14:paraId="33215D66" w14:textId="77777777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Élémentaires de granulats concassée ; les coupures au minimum de 3 seront choisies dans la série normalisée </w:t>
      </w:r>
    </w:p>
    <w:p w14:paraId="2208EAFF" w14:textId="77777777" w:rsidR="00185FF7" w:rsidRPr="00235FC9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(2, 4, 6, 3, 10, 14 etc.…)</w:t>
      </w:r>
    </w:p>
    <w:p w14:paraId="4B2C036A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/>
          <w:sz w:val="20"/>
          <w:szCs w:val="20"/>
        </w:rPr>
      </w:pPr>
      <w:r w:rsidRPr="00235FC9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2C37B07" wp14:editId="205361AF">
            <wp:simplePos x="0" y="0"/>
            <wp:positionH relativeFrom="column">
              <wp:posOffset>289560</wp:posOffset>
            </wp:positionH>
            <wp:positionV relativeFrom="paragraph">
              <wp:posOffset>-369570</wp:posOffset>
            </wp:positionV>
            <wp:extent cx="47625" cy="19050"/>
            <wp:effectExtent l="0" t="0" r="9525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BDDFC" w14:textId="77777777" w:rsidR="00185FF7" w:rsidRPr="00235FC9" w:rsidRDefault="00185FF7" w:rsidP="00185FF7">
      <w:pPr>
        <w:spacing w:line="145" w:lineRule="exact"/>
        <w:jc w:val="both"/>
        <w:rPr>
          <w:rFonts w:ascii="Comic Sans MS" w:hAnsi="Comic Sans MS"/>
          <w:sz w:val="20"/>
          <w:szCs w:val="20"/>
        </w:rPr>
      </w:pPr>
    </w:p>
    <w:p w14:paraId="2EDBA240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Les modalités de mise en œuvre du matériau seront soumises à la validation du maitre d’œuvre. </w:t>
      </w:r>
    </w:p>
    <w:p w14:paraId="3AEC39B5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dispositions devront éviter toutes ségrégation du matériau, afin que celui-ci conserve sa cohésion.</w:t>
      </w:r>
    </w:p>
    <w:p w14:paraId="136EA109" w14:textId="77777777" w:rsidR="00185FF7" w:rsidRPr="00235FC9" w:rsidRDefault="00185FF7" w:rsidP="00185FF7">
      <w:pPr>
        <w:spacing w:line="166" w:lineRule="exact"/>
        <w:jc w:val="both"/>
        <w:rPr>
          <w:rFonts w:ascii="Comic Sans MS" w:hAnsi="Comic Sans MS"/>
          <w:sz w:val="20"/>
          <w:szCs w:val="20"/>
        </w:rPr>
      </w:pPr>
    </w:p>
    <w:p w14:paraId="1624864D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Un </w:t>
      </w:r>
      <w:r w:rsidRPr="00235FC9">
        <w:rPr>
          <w:rFonts w:ascii="Comic Sans MS" w:hAnsi="Comic Sans MS" w:cs="Arial"/>
          <w:sz w:val="20"/>
          <w:szCs w:val="20"/>
        </w:rPr>
        <w:t>épandage à la niveleuse, et un atelier de compactage seront proposé par l’entreprise.</w:t>
      </w:r>
    </w:p>
    <w:p w14:paraId="1240FC03" w14:textId="6FC389FC" w:rsidR="00185FF7" w:rsidRDefault="00185FF7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60DE9A9" w14:textId="77777777" w:rsidR="00185FF7" w:rsidRDefault="00185FF7" w:rsidP="00185FF7">
      <w:pPr>
        <w:spacing w:line="287" w:lineRule="exact"/>
        <w:jc w:val="both"/>
        <w:rPr>
          <w:rFonts w:ascii="Comic Sans MS" w:hAnsi="Comic Sans MS"/>
        </w:rPr>
      </w:pPr>
    </w:p>
    <w:p w14:paraId="548BA489" w14:textId="77777777" w:rsidR="00FF7B08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40CF6E6E" w14:textId="77777777" w:rsidR="00FF7B08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67FACF5A" w14:textId="77777777" w:rsidR="00FF7B08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1D10949D" w14:textId="77777777" w:rsidR="00FF7B08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57EAC2AF" w14:textId="77777777" w:rsidR="00FF7B08" w:rsidRPr="00235FC9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4EC9B922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Matériaux destinés au drainage et à l’assainissement de surface</w:t>
      </w:r>
    </w:p>
    <w:p w14:paraId="2BD024CB" w14:textId="77777777" w:rsidR="00185FF7" w:rsidRPr="00235FC9" w:rsidRDefault="00185FF7" w:rsidP="00185FF7">
      <w:pPr>
        <w:spacing w:line="264" w:lineRule="exact"/>
        <w:jc w:val="both"/>
        <w:rPr>
          <w:rFonts w:ascii="Comic Sans MS" w:hAnsi="Comic Sans MS"/>
          <w:sz w:val="20"/>
          <w:szCs w:val="20"/>
        </w:rPr>
      </w:pPr>
    </w:p>
    <w:p w14:paraId="6B20589C" w14:textId="77777777" w:rsidR="00185FF7" w:rsidRPr="00F1645B" w:rsidRDefault="00185FF7" w:rsidP="00185FF7">
      <w:pPr>
        <w:pStyle w:val="Paragraphedeliste"/>
        <w:numPr>
          <w:ilvl w:val="0"/>
          <w:numId w:val="7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  <w:t>Géotextiles</w:t>
      </w:r>
    </w:p>
    <w:p w14:paraId="52F442D8" w14:textId="77777777" w:rsidR="00185FF7" w:rsidRPr="00235FC9" w:rsidRDefault="00185FF7" w:rsidP="00185FF7">
      <w:pPr>
        <w:spacing w:line="70" w:lineRule="exact"/>
        <w:jc w:val="both"/>
        <w:rPr>
          <w:rFonts w:ascii="Comic Sans MS" w:hAnsi="Comic Sans MS"/>
          <w:sz w:val="20"/>
          <w:szCs w:val="20"/>
        </w:rPr>
      </w:pPr>
    </w:p>
    <w:p w14:paraId="7FB54124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 géotextile utilisé répond à la norme NF EN 13249 et respecte les caractéristiques techniques répondant</w:t>
      </w:r>
    </w:p>
    <w:p w14:paraId="6790F8C3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à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la fonction de séparation. Celles-ci sont détaillées dans le tableau 1 de la norme NF EN 13 249.</w:t>
      </w:r>
    </w:p>
    <w:p w14:paraId="3FA44641" w14:textId="77777777" w:rsidR="00185FF7" w:rsidRPr="00235FC9" w:rsidRDefault="00185FF7" w:rsidP="00185FF7">
      <w:pPr>
        <w:spacing w:line="7" w:lineRule="exact"/>
        <w:jc w:val="both"/>
        <w:rPr>
          <w:rFonts w:ascii="Comic Sans MS" w:hAnsi="Comic Sans MS"/>
          <w:sz w:val="20"/>
          <w:szCs w:val="20"/>
        </w:rPr>
      </w:pPr>
    </w:p>
    <w:p w14:paraId="1C27F74B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Ce matériau devra posséder au minimum les caractéristiques suivantes :</w:t>
      </w:r>
    </w:p>
    <w:p w14:paraId="4446BD41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/>
          <w:sz w:val="20"/>
          <w:szCs w:val="20"/>
        </w:rPr>
      </w:pPr>
    </w:p>
    <w:p w14:paraId="68D74B9D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traction (EN ISO 10319) : 20 KN / m</w:t>
      </w:r>
    </w:p>
    <w:p w14:paraId="267CC08B" w14:textId="77777777" w:rsidR="00185FF7" w:rsidRPr="00235FC9" w:rsidRDefault="00185FF7" w:rsidP="00185FF7">
      <w:pPr>
        <w:spacing w:line="26" w:lineRule="exact"/>
        <w:jc w:val="both"/>
        <w:rPr>
          <w:rFonts w:ascii="Comic Sans MS" w:hAnsi="Comic Sans MS" w:cs="Arial"/>
          <w:sz w:val="20"/>
          <w:szCs w:val="20"/>
        </w:rPr>
      </w:pPr>
    </w:p>
    <w:p w14:paraId="1AF36DAA" w14:textId="77777777" w:rsidR="00185FF7" w:rsidRDefault="00185FF7" w:rsidP="00185FF7">
      <w:pPr>
        <w:numPr>
          <w:ilvl w:val="0"/>
          <w:numId w:val="6"/>
        </w:numPr>
        <w:spacing w:line="244" w:lineRule="auto"/>
        <w:ind w:left="460" w:hanging="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Déformation sous charge maximale (EN ISO 10319) : SP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80% et ST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70%</w:t>
      </w:r>
    </w:p>
    <w:p w14:paraId="07C2CC15" w14:textId="77777777" w:rsidR="00185FF7" w:rsidRPr="00235FC9" w:rsidRDefault="00185FF7" w:rsidP="00185FF7">
      <w:pPr>
        <w:spacing w:line="244" w:lineRule="auto"/>
        <w:ind w:firstLine="456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(</w:t>
      </w:r>
      <w:proofErr w:type="gramStart"/>
      <w:r w:rsidRPr="00235FC9">
        <w:rPr>
          <w:rFonts w:ascii="Comic Sans MS" w:hAnsi="Comic Sans MS" w:cs="Arial"/>
          <w:sz w:val="20"/>
          <w:szCs w:val="20"/>
        </w:rPr>
        <w:t>avec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-  SP sens production et ST sens travers)</w:t>
      </w:r>
    </w:p>
    <w:p w14:paraId="571BF361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6654C174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Poinçonnement statique (essai CBR – EN ISO 12236) : 1.75kN</w:t>
      </w:r>
    </w:p>
    <w:p w14:paraId="5C8E6A96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 w:cs="Arial"/>
          <w:sz w:val="20"/>
          <w:szCs w:val="20"/>
        </w:rPr>
      </w:pPr>
    </w:p>
    <w:p w14:paraId="5E9BE87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perforation dynamique (chute de cône – EN918) : 25mm</w:t>
      </w:r>
    </w:p>
    <w:p w14:paraId="1E31ED42" w14:textId="77777777" w:rsidR="00185FF7" w:rsidRPr="00235FC9" w:rsidRDefault="00185FF7" w:rsidP="00185FF7">
      <w:pPr>
        <w:spacing w:line="18" w:lineRule="exact"/>
        <w:jc w:val="both"/>
        <w:rPr>
          <w:rFonts w:ascii="Comic Sans MS" w:hAnsi="Comic Sans MS" w:cs="Arial"/>
          <w:sz w:val="20"/>
          <w:szCs w:val="20"/>
        </w:rPr>
      </w:pPr>
    </w:p>
    <w:p w14:paraId="7C67B02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Endommagement à la mise en œuvre (ENV ISO 10722-1) :</w:t>
      </w:r>
    </w:p>
    <w:p w14:paraId="30DDA455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41F6148A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Ouverture de filtration caractéristique (EN ISO 12956) : 100 m</w:t>
      </w:r>
    </w:p>
    <w:p w14:paraId="187ECCCC" w14:textId="77777777" w:rsidR="00185FF7" w:rsidRPr="00235FC9" w:rsidRDefault="00185FF7" w:rsidP="00185FF7">
      <w:pPr>
        <w:spacing w:line="48" w:lineRule="exact"/>
        <w:jc w:val="both"/>
        <w:rPr>
          <w:rFonts w:ascii="Comic Sans MS" w:hAnsi="Comic Sans MS" w:cs="Arial"/>
          <w:sz w:val="20"/>
          <w:szCs w:val="20"/>
        </w:rPr>
      </w:pPr>
    </w:p>
    <w:p w14:paraId="53837FB5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Perméabilité perpendiculairement au plan (EN ISO 11058) : 0.10m/s</w:t>
      </w:r>
    </w:p>
    <w:p w14:paraId="76C7152C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 w:cs="Arial"/>
          <w:sz w:val="20"/>
          <w:szCs w:val="20"/>
        </w:rPr>
      </w:pPr>
    </w:p>
    <w:p w14:paraId="4E8431B1" w14:textId="77777777" w:rsidR="00185FF7" w:rsidRPr="00106014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Durabilité : conforme à l’annexe B de la norme NF EN 13249.</w:t>
      </w:r>
    </w:p>
    <w:p w14:paraId="4073451E" w14:textId="77777777" w:rsidR="00185FF7" w:rsidRDefault="00185FF7" w:rsidP="00185FF7">
      <w:pPr>
        <w:pStyle w:val="Paragraphedeliste"/>
        <w:numPr>
          <w:ilvl w:val="0"/>
          <w:numId w:val="6"/>
        </w:numPr>
        <w:spacing w:line="244" w:lineRule="auto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Résistance aux agents climatiques (EN 12224) : Pas de perte des propriétés mécaniques</w:t>
      </w:r>
    </w:p>
    <w:p w14:paraId="212F665E" w14:textId="77777777" w:rsidR="00185FF7" w:rsidRPr="00106014" w:rsidRDefault="00185FF7" w:rsidP="00185FF7">
      <w:pPr>
        <w:pStyle w:val="Paragraphedeliste"/>
        <w:spacing w:line="244" w:lineRule="auto"/>
        <w:ind w:left="0" w:firstLine="460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Après 3000 h d’exposition.</w:t>
      </w:r>
    </w:p>
    <w:p w14:paraId="3276EF27" w14:textId="77777777" w:rsidR="00185FF7" w:rsidRPr="00235FC9" w:rsidRDefault="00185FF7" w:rsidP="00185FF7">
      <w:pPr>
        <w:spacing w:line="292" w:lineRule="exact"/>
        <w:jc w:val="both"/>
        <w:rPr>
          <w:rFonts w:ascii="Comic Sans MS" w:hAnsi="Comic Sans MS"/>
          <w:sz w:val="20"/>
          <w:szCs w:val="20"/>
          <w:lang w:eastAsia="en-US"/>
        </w:rPr>
      </w:pPr>
    </w:p>
    <w:p w14:paraId="17C17E31" w14:textId="77777777" w:rsidR="00185FF7" w:rsidRPr="00235FC9" w:rsidRDefault="00185FF7" w:rsidP="00185FF7">
      <w:pPr>
        <w:spacing w:line="24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 outre les produits utilisés sont marqués CE et certifié par un service accréditeur homologué (type ASQUAL).</w:t>
      </w:r>
    </w:p>
    <w:p w14:paraId="7512DB2A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6F6ED164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En référence à la norme XPP 18-545 et pour une classe de trafic T4 le granulat devra être </w:t>
      </w:r>
    </w:p>
    <w:p w14:paraId="57EEE491" w14:textId="7F676233" w:rsidR="00185FF7" w:rsidRPr="00235FC9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E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fondation ou accotement, et devra être 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D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base.</w:t>
      </w:r>
    </w:p>
    <w:p w14:paraId="19809BF7" w14:textId="49E0FA49" w:rsidR="00185FF7" w:rsidRDefault="00185FF7" w:rsidP="00185FF7">
      <w:pPr>
        <w:jc w:val="center"/>
        <w:rPr>
          <w:sz w:val="16"/>
          <w:szCs w:val="16"/>
        </w:rPr>
      </w:pPr>
    </w:p>
    <w:p w14:paraId="56EE9E3B" w14:textId="1B3923DD" w:rsidR="00185FF7" w:rsidRDefault="00185FF7" w:rsidP="00185FF7">
      <w:pPr>
        <w:jc w:val="center"/>
        <w:rPr>
          <w:sz w:val="16"/>
          <w:szCs w:val="16"/>
        </w:rPr>
      </w:pPr>
    </w:p>
    <w:p w14:paraId="7C8C1805" w14:textId="01A1294A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</w:t>
      </w:r>
      <w:r>
        <w:rPr>
          <w:rFonts w:ascii="Frutiger LT Std 67 Bold Cn" w:eastAsia="Times" w:hAnsi="Frutiger LT Std 67 Bold Cn"/>
          <w:noProof/>
          <w:sz w:val="18"/>
          <w:szCs w:val="18"/>
        </w:rPr>
        <w:t>Variantes</w:t>
      </w:r>
    </w:p>
    <w:p w14:paraId="258283EF" w14:textId="507ED25D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L’entreprise pourra proposer des variantes techniques à ces propositions</w:t>
      </w:r>
      <w:r w:rsidR="00FF7B08">
        <w:rPr>
          <w:rFonts w:ascii="Comic Sans MS" w:eastAsia="Times" w:hAnsi="Comic Sans MS"/>
          <w:noProof/>
          <w:sz w:val="20"/>
          <w:szCs w:val="20"/>
        </w:rPr>
        <w:t>.</w:t>
      </w:r>
    </w:p>
    <w:p w14:paraId="128C70F7" w14:textId="5D9EF6CA" w:rsidR="003E6720" w:rsidRPr="00813FDD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b/>
          <w:bCs/>
          <w:noProof/>
          <w:sz w:val="20"/>
          <w:szCs w:val="20"/>
        </w:rPr>
      </w:pPr>
      <w:r w:rsidRPr="00813FDD">
        <w:rPr>
          <w:rFonts w:ascii="Comic Sans MS" w:eastAsia="Times" w:hAnsi="Comic Sans MS"/>
          <w:b/>
          <w:bCs/>
          <w:noProof/>
          <w:sz w:val="20"/>
          <w:szCs w:val="20"/>
        </w:rPr>
        <w:t xml:space="preserve">-le remplacement des GNT calcaire par des bétons concassés </w:t>
      </w:r>
      <w:r w:rsidR="00813FDD" w:rsidRPr="00813FDD">
        <w:rPr>
          <w:rFonts w:ascii="Comic Sans MS" w:eastAsia="Times" w:hAnsi="Comic Sans MS"/>
          <w:b/>
          <w:bCs/>
          <w:noProof/>
          <w:sz w:val="20"/>
          <w:szCs w:val="20"/>
        </w:rPr>
        <w:t xml:space="preserve">ou des matériaux recyclés </w:t>
      </w:r>
      <w:r w:rsidRPr="00813FDD">
        <w:rPr>
          <w:rFonts w:ascii="Comic Sans MS" w:eastAsia="Times" w:hAnsi="Comic Sans MS"/>
          <w:b/>
          <w:bCs/>
          <w:noProof/>
          <w:sz w:val="20"/>
          <w:szCs w:val="20"/>
        </w:rPr>
        <w:t>en sous couches</w:t>
      </w:r>
      <w:r w:rsidR="00813FDD" w:rsidRPr="00813FDD">
        <w:rPr>
          <w:rFonts w:ascii="Comic Sans MS" w:eastAsia="Times" w:hAnsi="Comic Sans MS"/>
          <w:b/>
          <w:bCs/>
          <w:noProof/>
          <w:sz w:val="20"/>
          <w:szCs w:val="20"/>
        </w:rPr>
        <w:t xml:space="preserve"> est interdit.</w:t>
      </w:r>
    </w:p>
    <w:p w14:paraId="2BD4FD12" w14:textId="01EA605D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L’entreprise devra démontrer les intérêts financiers et techniques des propositions tout en conservant les objectifs de portance initiaux.</w:t>
      </w:r>
    </w:p>
    <w:p w14:paraId="354AB24E" w14:textId="77777777" w:rsidR="003E6720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68681AC7" w14:textId="77777777" w:rsidR="008A6678" w:rsidRDefault="008A6678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1B0C3514" w14:textId="4AB029A1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ARTICLE 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Délai des travaux</w:t>
      </w:r>
    </w:p>
    <w:p w14:paraId="3E5CFE28" w14:textId="70331438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Les  travaux  seront à terminer impérativement avant le 25 octobre 202</w:t>
      </w:r>
      <w:r w:rsidR="00FF7B0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5</w:t>
      </w:r>
      <w:r w:rsidR="00B64C8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.</w:t>
      </w:r>
    </w:p>
    <w:p w14:paraId="0FA37B1D" w14:textId="77777777" w:rsidR="003E6720" w:rsidRDefault="003E6720" w:rsidP="00185FF7">
      <w:pPr>
        <w:jc w:val="center"/>
        <w:rPr>
          <w:sz w:val="16"/>
          <w:szCs w:val="16"/>
        </w:rPr>
      </w:pPr>
    </w:p>
    <w:p w14:paraId="137A7999" w14:textId="77777777" w:rsidR="0015601A" w:rsidRDefault="0015601A" w:rsidP="00185FF7">
      <w:pPr>
        <w:jc w:val="center"/>
        <w:rPr>
          <w:sz w:val="16"/>
          <w:szCs w:val="16"/>
        </w:rPr>
      </w:pPr>
    </w:p>
    <w:p w14:paraId="193EC25C" w14:textId="77777777" w:rsidR="00FF7B08" w:rsidRDefault="00FF7B08" w:rsidP="00185FF7">
      <w:pPr>
        <w:jc w:val="center"/>
        <w:rPr>
          <w:sz w:val="16"/>
          <w:szCs w:val="16"/>
        </w:rPr>
      </w:pPr>
    </w:p>
    <w:p w14:paraId="47326D2D" w14:textId="77777777" w:rsidR="00FF7B08" w:rsidRDefault="00FF7B08" w:rsidP="00185FF7">
      <w:pPr>
        <w:jc w:val="center"/>
        <w:rPr>
          <w:sz w:val="16"/>
          <w:szCs w:val="16"/>
        </w:rPr>
      </w:pPr>
    </w:p>
    <w:p w14:paraId="4D6B54C4" w14:textId="77777777" w:rsidR="00FF7B08" w:rsidRDefault="00FF7B08" w:rsidP="00185FF7">
      <w:pPr>
        <w:jc w:val="center"/>
        <w:rPr>
          <w:sz w:val="16"/>
          <w:szCs w:val="16"/>
        </w:rPr>
      </w:pPr>
    </w:p>
    <w:p w14:paraId="6F5529FA" w14:textId="77777777" w:rsidR="00FF7B08" w:rsidRDefault="00FF7B08" w:rsidP="00185FF7">
      <w:pPr>
        <w:jc w:val="center"/>
        <w:rPr>
          <w:sz w:val="16"/>
          <w:szCs w:val="16"/>
        </w:rPr>
      </w:pPr>
    </w:p>
    <w:p w14:paraId="1125BF1C" w14:textId="305DAF1B" w:rsidR="00185FF7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>
        <w:rPr>
          <w:rFonts w:ascii="Frutiger LT Std 67 Bold Cn" w:eastAsia="Times" w:hAnsi="Frutiger LT Std 67 Bold Cn"/>
          <w:noProof/>
          <w:sz w:val="18"/>
          <w:szCs w:val="18"/>
        </w:rPr>
        <w:t>–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Sécurité</w:t>
      </w:r>
    </w:p>
    <w:p w14:paraId="6DD5E06B" w14:textId="77777777" w:rsidR="00D33195" w:rsidRDefault="00185FF7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est tenu de respecter toutes les mesures de sécurité en vigueur au moment des travaux.</w:t>
      </w:r>
    </w:p>
    <w:p w14:paraId="4942EA96" w14:textId="69B1D24B" w:rsidR="00185FF7" w:rsidRDefault="00D33195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P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our </w:t>
      </w:r>
      <w:r w:rsidR="00FF7B08">
        <w:rPr>
          <w:rFonts w:ascii="Comic Sans MS" w:eastAsia="Times" w:hAnsi="Comic Sans MS"/>
          <w:noProof/>
          <w:sz w:val="20"/>
          <w:szCs w:val="20"/>
        </w:rPr>
        <w:t>l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e chantier</w:t>
      </w:r>
      <w:r w:rsidR="00FF7B08">
        <w:rPr>
          <w:rFonts w:ascii="Comic Sans MS" w:eastAsia="Times" w:hAnsi="Comic Sans MS"/>
          <w:noProof/>
          <w:sz w:val="20"/>
          <w:szCs w:val="20"/>
        </w:rPr>
        <w:t xml:space="preserve"> du Chêne Rond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  <w:r w:rsidR="007D588F">
        <w:rPr>
          <w:rFonts w:ascii="Comic Sans MS" w:eastAsia="Times" w:hAnsi="Comic Sans MS"/>
          <w:noProof/>
          <w:sz w:val="20"/>
          <w:szCs w:val="20"/>
        </w:rPr>
        <w:t>attenant à la RD</w:t>
      </w:r>
      <w:r w:rsidR="00FF7B08">
        <w:rPr>
          <w:rFonts w:ascii="Comic Sans MS" w:eastAsia="Times" w:hAnsi="Comic Sans MS"/>
          <w:noProof/>
          <w:sz w:val="20"/>
          <w:szCs w:val="20"/>
        </w:rPr>
        <w:t>97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(route ouverte à la circulation), un arrété de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travaux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temporaire pourra être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demandé</w:t>
      </w:r>
      <w:r w:rsidR="00185FF7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les services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du CD </w:t>
      </w:r>
      <w:r w:rsidR="00FF7B08">
        <w:rPr>
          <w:rFonts w:ascii="Comic Sans MS" w:eastAsia="Times" w:hAnsi="Comic Sans MS"/>
          <w:noProof/>
          <w:sz w:val="20"/>
          <w:szCs w:val="20"/>
        </w:rPr>
        <w:t>45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, pour une durée qui sera à déterminer.</w:t>
      </w:r>
    </w:p>
    <w:p w14:paraId="38E37ED8" w14:textId="4AD5DE4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atteste sur l’honneur que le travail sera réalisé avec des salariés employés régulièrement au regard des articles L.143-., L.143-5 et L.620-3 du Code du Travail.</w:t>
      </w:r>
    </w:p>
    <w:p w14:paraId="7E9BBBE5" w14:textId="77777777" w:rsidR="003F4BF9" w:rsidRPr="0050333C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A85EF07" w14:textId="151377E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Règlements</w:t>
      </w:r>
    </w:p>
    <w:p w14:paraId="4F2F88C1" w14:textId="449C909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Les travaux seront réglés sur facture adressée à l’Office National des Forêts, 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Pr="006A10B3">
        <w:rPr>
          <w:rFonts w:ascii="Comic Sans MS" w:eastAsia="Times" w:hAnsi="Comic Sans MS"/>
          <w:b/>
          <w:noProof/>
          <w:sz w:val="22"/>
          <w:szCs w:val="22"/>
        </w:rPr>
        <w:t>Chorus pro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, mais sera vérifié</w:t>
      </w:r>
      <w:r w:rsidR="007D588F">
        <w:rPr>
          <w:rFonts w:ascii="Comic Sans MS" w:eastAsia="Times" w:hAnsi="Comic Sans MS"/>
          <w:noProof/>
          <w:sz w:val="20"/>
          <w:szCs w:val="20"/>
        </w:rPr>
        <w:t xml:space="preserve"> par le Maître d’œuvre</w:t>
      </w:r>
      <w:r w:rsidR="00370ED5">
        <w:rPr>
          <w:rFonts w:ascii="Comic Sans MS" w:eastAsia="Times" w:hAnsi="Comic Sans MS"/>
          <w:noProof/>
          <w:sz w:val="20"/>
          <w:szCs w:val="20"/>
        </w:rPr>
        <w:t xml:space="preserve"> ; 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</w:p>
    <w:p w14:paraId="554765E1" w14:textId="77777777" w:rsidR="007D588F" w:rsidRDefault="007D58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070AF93" w14:textId="77777777" w:rsidR="007D588F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18"/>
          <w:szCs w:val="18"/>
        </w:rPr>
      </w:pPr>
      <w:r w:rsidRPr="0050333C">
        <w:rPr>
          <w:rFonts w:ascii="Comic Sans MS" w:eastAsia="Times" w:hAnsi="Comic Sans MS"/>
          <w:noProof/>
          <w:sz w:val="18"/>
          <w:szCs w:val="18"/>
        </w:rPr>
        <w:tab/>
      </w:r>
    </w:p>
    <w:p w14:paraId="622D2042" w14:textId="644CC409" w:rsidR="007D588F" w:rsidRP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  <w:u w:val="single"/>
        </w:rPr>
      </w:pPr>
      <w:r w:rsidRPr="007D588F">
        <w:rPr>
          <w:rFonts w:ascii="Comic Sans MS" w:eastAsia="Times" w:hAnsi="Comic Sans MS"/>
          <w:noProof/>
          <w:sz w:val="20"/>
          <w:szCs w:val="20"/>
          <w:u w:val="single"/>
        </w:rPr>
        <w:t>Interlocuteur technique sur site :</w:t>
      </w:r>
    </w:p>
    <w:p w14:paraId="6D9E2A34" w14:textId="7CC25BFB" w:rsidR="00185FF7" w:rsidRPr="0050333C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Monsieur </w:t>
      </w:r>
      <w:r w:rsidR="00813FDD">
        <w:rPr>
          <w:rFonts w:ascii="Comic Sans MS" w:eastAsia="Times" w:hAnsi="Comic Sans MS"/>
          <w:noProof/>
          <w:sz w:val="20"/>
          <w:szCs w:val="20"/>
        </w:rPr>
        <w:t>BARRAULT Eric</w:t>
      </w:r>
      <w:r w:rsidR="00E5648F">
        <w:rPr>
          <w:rFonts w:ascii="Comic Sans MS" w:eastAsia="Times" w:hAnsi="Comic Sans MS"/>
          <w:noProof/>
          <w:sz w:val="20"/>
          <w:szCs w:val="20"/>
        </w:rPr>
        <w:t xml:space="preserve"> – mail : </w:t>
      </w:r>
      <w:r w:rsidR="00813FDD">
        <w:rPr>
          <w:rFonts w:ascii="Comic Sans MS" w:eastAsia="Times" w:hAnsi="Comic Sans MS"/>
          <w:noProof/>
          <w:sz w:val="20"/>
          <w:szCs w:val="20"/>
        </w:rPr>
        <w:t>eric.barrault</w:t>
      </w:r>
      <w:r w:rsidR="00E5648F">
        <w:rPr>
          <w:rFonts w:ascii="Comic Sans MS" w:eastAsia="Times" w:hAnsi="Comic Sans MS"/>
          <w:noProof/>
          <w:sz w:val="20"/>
          <w:szCs w:val="20"/>
        </w:rPr>
        <w:t>@onf.fr</w:t>
      </w:r>
    </w:p>
    <w:p w14:paraId="395F173A" w14:textId="298A340C" w:rsidR="00185FF7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Tél.: 06 </w:t>
      </w:r>
      <w:r w:rsidR="00813FDD">
        <w:rPr>
          <w:rFonts w:ascii="Comic Sans MS" w:eastAsia="Times" w:hAnsi="Comic Sans MS"/>
          <w:noProof/>
          <w:sz w:val="20"/>
          <w:szCs w:val="20"/>
        </w:rPr>
        <w:t>23 50 08 50</w:t>
      </w:r>
    </w:p>
    <w:p w14:paraId="11B56F9E" w14:textId="7887ABEE" w:rsidR="00E5648F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7DBB7C2" w14:textId="77777777" w:rsidR="00E5648F" w:rsidRPr="0050333C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5EC187C" w14:textId="77777777" w:rsidR="00185FF7" w:rsidRDefault="00185FF7" w:rsidP="00185FF7">
      <w:pPr>
        <w:jc w:val="center"/>
        <w:rPr>
          <w:sz w:val="16"/>
          <w:szCs w:val="16"/>
        </w:rPr>
      </w:pPr>
    </w:p>
    <w:p w14:paraId="7D74515E" w14:textId="77777777" w:rsidR="00185FF7" w:rsidRDefault="00185FF7" w:rsidP="00185FF7">
      <w:pPr>
        <w:jc w:val="center"/>
        <w:rPr>
          <w:sz w:val="16"/>
          <w:szCs w:val="16"/>
        </w:rPr>
      </w:pPr>
    </w:p>
    <w:p w14:paraId="72627AF5" w14:textId="77777777" w:rsidR="00185FF7" w:rsidRDefault="00185FF7" w:rsidP="00185FF7">
      <w:pPr>
        <w:jc w:val="center"/>
        <w:rPr>
          <w:sz w:val="16"/>
          <w:szCs w:val="16"/>
        </w:rPr>
      </w:pPr>
    </w:p>
    <w:p w14:paraId="4713F3ED" w14:textId="77777777" w:rsidR="00185FF7" w:rsidRDefault="00185FF7" w:rsidP="00185FF7">
      <w:pPr>
        <w:jc w:val="center"/>
        <w:rPr>
          <w:sz w:val="16"/>
          <w:szCs w:val="16"/>
        </w:rPr>
      </w:pPr>
    </w:p>
    <w:p w14:paraId="6381ACBA" w14:textId="77777777" w:rsidR="00185FF7" w:rsidRDefault="00185FF7" w:rsidP="00185FF7">
      <w:pPr>
        <w:jc w:val="center"/>
        <w:rPr>
          <w:sz w:val="16"/>
          <w:szCs w:val="16"/>
        </w:rPr>
      </w:pPr>
    </w:p>
    <w:p w14:paraId="00CC4F6A" w14:textId="77777777" w:rsidR="00185FF7" w:rsidRDefault="00185FF7" w:rsidP="00185FF7">
      <w:pPr>
        <w:jc w:val="center"/>
        <w:rPr>
          <w:sz w:val="16"/>
          <w:szCs w:val="16"/>
        </w:rPr>
      </w:pPr>
    </w:p>
    <w:p w14:paraId="390F41F1" w14:textId="77777777" w:rsidR="00185FF7" w:rsidRDefault="00185FF7" w:rsidP="00185FF7">
      <w:pPr>
        <w:jc w:val="center"/>
        <w:rPr>
          <w:sz w:val="16"/>
          <w:szCs w:val="16"/>
        </w:rPr>
      </w:pPr>
    </w:p>
    <w:p w14:paraId="19618961" w14:textId="77777777" w:rsidR="00185FF7" w:rsidRDefault="00185FF7" w:rsidP="00185FF7">
      <w:pPr>
        <w:jc w:val="center"/>
        <w:rPr>
          <w:sz w:val="16"/>
          <w:szCs w:val="16"/>
        </w:rPr>
      </w:pPr>
    </w:p>
    <w:p w14:paraId="4DE01079" w14:textId="77777777" w:rsidR="00185FF7" w:rsidRDefault="00185FF7" w:rsidP="00185FF7">
      <w:pPr>
        <w:jc w:val="center"/>
        <w:rPr>
          <w:sz w:val="16"/>
          <w:szCs w:val="16"/>
        </w:rPr>
      </w:pPr>
    </w:p>
    <w:p w14:paraId="27E4E1AD" w14:textId="77777777" w:rsidR="00185FF7" w:rsidRDefault="00185FF7" w:rsidP="00185FF7">
      <w:pPr>
        <w:jc w:val="center"/>
        <w:rPr>
          <w:sz w:val="16"/>
          <w:szCs w:val="16"/>
        </w:rPr>
      </w:pPr>
    </w:p>
    <w:p w14:paraId="3769FAE7" w14:textId="77777777" w:rsidR="00CA495A" w:rsidRDefault="00CA495A"/>
    <w:sectPr w:rsidR="00CA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67 Bold Cn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7 Light Cn">
    <w:altName w:val="Calibri"/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Pro 47 Light Cn">
    <w:altName w:val="Calibri"/>
    <w:panose1 w:val="020B070603050409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296AF2"/>
    <w:multiLevelType w:val="hybridMultilevel"/>
    <w:tmpl w:val="468CF1EC"/>
    <w:lvl w:ilvl="0" w:tplc="040C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1D173D39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CD771D"/>
    <w:multiLevelType w:val="hybridMultilevel"/>
    <w:tmpl w:val="CE1812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391DAA"/>
    <w:multiLevelType w:val="hybridMultilevel"/>
    <w:tmpl w:val="D548A36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059E8"/>
    <w:multiLevelType w:val="hybridMultilevel"/>
    <w:tmpl w:val="19C87EF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242"/>
    <w:multiLevelType w:val="hybridMultilevel"/>
    <w:tmpl w:val="F9EEC4CC"/>
    <w:lvl w:ilvl="0" w:tplc="040C0017">
      <w:start w:val="1"/>
      <w:numFmt w:val="lowerLetter"/>
      <w:lvlText w:val="%1)"/>
      <w:lvlJc w:val="left"/>
      <w:pPr>
        <w:ind w:left="1180" w:hanging="360"/>
      </w:pPr>
    </w:lvl>
    <w:lvl w:ilvl="1" w:tplc="040C0019" w:tentative="1">
      <w:start w:val="1"/>
      <w:numFmt w:val="lowerLetter"/>
      <w:lvlText w:val="%2."/>
      <w:lvlJc w:val="left"/>
      <w:pPr>
        <w:ind w:left="1900" w:hanging="360"/>
      </w:pPr>
    </w:lvl>
    <w:lvl w:ilvl="2" w:tplc="040C001B" w:tentative="1">
      <w:start w:val="1"/>
      <w:numFmt w:val="lowerRoman"/>
      <w:lvlText w:val="%3."/>
      <w:lvlJc w:val="right"/>
      <w:pPr>
        <w:ind w:left="2620" w:hanging="180"/>
      </w:pPr>
    </w:lvl>
    <w:lvl w:ilvl="3" w:tplc="040C000F" w:tentative="1">
      <w:start w:val="1"/>
      <w:numFmt w:val="decimal"/>
      <w:lvlText w:val="%4."/>
      <w:lvlJc w:val="left"/>
      <w:pPr>
        <w:ind w:left="3340" w:hanging="360"/>
      </w:pPr>
    </w:lvl>
    <w:lvl w:ilvl="4" w:tplc="040C0019" w:tentative="1">
      <w:start w:val="1"/>
      <w:numFmt w:val="lowerLetter"/>
      <w:lvlText w:val="%5."/>
      <w:lvlJc w:val="left"/>
      <w:pPr>
        <w:ind w:left="4060" w:hanging="360"/>
      </w:pPr>
    </w:lvl>
    <w:lvl w:ilvl="5" w:tplc="040C001B" w:tentative="1">
      <w:start w:val="1"/>
      <w:numFmt w:val="lowerRoman"/>
      <w:lvlText w:val="%6."/>
      <w:lvlJc w:val="right"/>
      <w:pPr>
        <w:ind w:left="4780" w:hanging="180"/>
      </w:pPr>
    </w:lvl>
    <w:lvl w:ilvl="6" w:tplc="040C000F" w:tentative="1">
      <w:start w:val="1"/>
      <w:numFmt w:val="decimal"/>
      <w:lvlText w:val="%7."/>
      <w:lvlJc w:val="left"/>
      <w:pPr>
        <w:ind w:left="5500" w:hanging="360"/>
      </w:pPr>
    </w:lvl>
    <w:lvl w:ilvl="7" w:tplc="040C0019" w:tentative="1">
      <w:start w:val="1"/>
      <w:numFmt w:val="lowerLetter"/>
      <w:lvlText w:val="%8."/>
      <w:lvlJc w:val="left"/>
      <w:pPr>
        <w:ind w:left="6220" w:hanging="360"/>
      </w:pPr>
    </w:lvl>
    <w:lvl w:ilvl="8" w:tplc="040C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704D1430"/>
    <w:multiLevelType w:val="hybridMultilevel"/>
    <w:tmpl w:val="A2FC22BC"/>
    <w:lvl w:ilvl="0" w:tplc="2A06AEC0">
      <w:start w:val="5"/>
      <w:numFmt w:val="bullet"/>
      <w:lvlText w:val="-"/>
      <w:lvlJc w:val="left"/>
      <w:pPr>
        <w:ind w:left="1773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722C583A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4D7BD6"/>
    <w:multiLevelType w:val="hybridMultilevel"/>
    <w:tmpl w:val="0496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3203">
    <w:abstractNumId w:val="9"/>
  </w:num>
  <w:num w:numId="2" w16cid:durableId="1852136353">
    <w:abstractNumId w:val="5"/>
  </w:num>
  <w:num w:numId="3" w16cid:durableId="1741101055">
    <w:abstractNumId w:val="4"/>
  </w:num>
  <w:num w:numId="4" w16cid:durableId="509413607">
    <w:abstractNumId w:val="3"/>
  </w:num>
  <w:num w:numId="5" w16cid:durableId="1218010100">
    <w:abstractNumId w:val="6"/>
  </w:num>
  <w:num w:numId="6" w16cid:durableId="2016691011">
    <w:abstractNumId w:val="0"/>
  </w:num>
  <w:num w:numId="7" w16cid:durableId="660700164">
    <w:abstractNumId w:val="1"/>
  </w:num>
  <w:num w:numId="8" w16cid:durableId="1720863382">
    <w:abstractNumId w:val="8"/>
  </w:num>
  <w:num w:numId="9" w16cid:durableId="1990207257">
    <w:abstractNumId w:val="2"/>
  </w:num>
  <w:num w:numId="10" w16cid:durableId="672530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A"/>
    <w:rsid w:val="0005630C"/>
    <w:rsid w:val="0015601A"/>
    <w:rsid w:val="00185FF7"/>
    <w:rsid w:val="001E1FEF"/>
    <w:rsid w:val="00265629"/>
    <w:rsid w:val="00286B90"/>
    <w:rsid w:val="002A51AE"/>
    <w:rsid w:val="002D0A80"/>
    <w:rsid w:val="002E2B88"/>
    <w:rsid w:val="0030657A"/>
    <w:rsid w:val="00370ED5"/>
    <w:rsid w:val="003A7BBA"/>
    <w:rsid w:val="003C39FC"/>
    <w:rsid w:val="003E6720"/>
    <w:rsid w:val="003F4BF9"/>
    <w:rsid w:val="00432636"/>
    <w:rsid w:val="00515A91"/>
    <w:rsid w:val="00561FE4"/>
    <w:rsid w:val="005824A5"/>
    <w:rsid w:val="006B265E"/>
    <w:rsid w:val="006F181B"/>
    <w:rsid w:val="007155A6"/>
    <w:rsid w:val="007D588F"/>
    <w:rsid w:val="007D6A35"/>
    <w:rsid w:val="007D7E26"/>
    <w:rsid w:val="00803ACF"/>
    <w:rsid w:val="00805866"/>
    <w:rsid w:val="00813FDD"/>
    <w:rsid w:val="008A6678"/>
    <w:rsid w:val="00961505"/>
    <w:rsid w:val="009924DC"/>
    <w:rsid w:val="009D2745"/>
    <w:rsid w:val="00A01615"/>
    <w:rsid w:val="00A91D7B"/>
    <w:rsid w:val="00AB2990"/>
    <w:rsid w:val="00AC7C36"/>
    <w:rsid w:val="00B30A0F"/>
    <w:rsid w:val="00B64C88"/>
    <w:rsid w:val="00CA495A"/>
    <w:rsid w:val="00D33195"/>
    <w:rsid w:val="00E2163E"/>
    <w:rsid w:val="00E5648F"/>
    <w:rsid w:val="00E636A0"/>
    <w:rsid w:val="00E97BE5"/>
    <w:rsid w:val="00EA6534"/>
    <w:rsid w:val="00EF1960"/>
    <w:rsid w:val="00FB4B02"/>
    <w:rsid w:val="00FC2851"/>
    <w:rsid w:val="00FC5AE8"/>
    <w:rsid w:val="00FE0773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A0BF"/>
  <w15:chartTrackingRefBased/>
  <w15:docId w15:val="{5300726C-AAAB-4BC2-92F6-5F696DFD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tittitrenoir">
    <w:name w:val="Petit titre noir"/>
    <w:basedOn w:val="Normal"/>
    <w:next w:val="Normal"/>
    <w:link w:val="PetittitrenoirCar"/>
    <w:qFormat/>
    <w:rsid w:val="00185FF7"/>
    <w:pPr>
      <w:spacing w:line="300" w:lineRule="exact"/>
      <w:ind w:left="170" w:hanging="170"/>
    </w:pPr>
    <w:rPr>
      <w:rFonts w:ascii="Frutiger LT Std 67 Bold Cn" w:eastAsia="Times" w:hAnsi="Frutiger LT Std 67 Bold Cn"/>
      <w:noProof/>
    </w:rPr>
  </w:style>
  <w:style w:type="paragraph" w:customStyle="1" w:styleId="Titrecolonnedroitenoir">
    <w:name w:val="Titre colonne droite noir"/>
    <w:basedOn w:val="Normal"/>
    <w:qFormat/>
    <w:rsid w:val="00185FF7"/>
    <w:pPr>
      <w:spacing w:line="460" w:lineRule="exact"/>
    </w:pPr>
    <w:rPr>
      <w:rFonts w:ascii="Frutiger LT Std 67 Bold Cn" w:eastAsia="Times" w:hAnsi="Frutiger LT Std 67 Bold Cn"/>
      <w:noProof/>
      <w:sz w:val="42"/>
      <w:szCs w:val="42"/>
    </w:rPr>
  </w:style>
  <w:style w:type="character" w:customStyle="1" w:styleId="Titrecolonnedroitebeige">
    <w:name w:val="Titre colonne droite beige"/>
    <w:qFormat/>
    <w:rsid w:val="00185FF7"/>
    <w:rPr>
      <w:rFonts w:ascii="Frutiger LT Std 67 Bold Cn" w:hAnsi="Frutiger LT Std 67 Bold Cn"/>
      <w:b w:val="0"/>
      <w:i w:val="0"/>
      <w:color w:val="B6B18E"/>
      <w:sz w:val="42"/>
    </w:rPr>
  </w:style>
  <w:style w:type="character" w:customStyle="1" w:styleId="Textebeige">
    <w:name w:val="Texte beige"/>
    <w:qFormat/>
    <w:rsid w:val="00185FF7"/>
    <w:rPr>
      <w:rFonts w:ascii="Frutiger LT Std 67 Bold Cn" w:hAnsi="Frutiger LT Std 67 Bold Cn"/>
      <w:color w:val="B6B18E"/>
      <w:szCs w:val="22"/>
    </w:rPr>
  </w:style>
  <w:style w:type="character" w:customStyle="1" w:styleId="PetittitrenoirCar">
    <w:name w:val="Petit titre noir Car"/>
    <w:basedOn w:val="Policepardfaut"/>
    <w:link w:val="Petittitrenoir"/>
    <w:rsid w:val="00185FF7"/>
    <w:rPr>
      <w:rFonts w:ascii="Frutiger LT Std 67 Bold Cn" w:eastAsia="Times" w:hAnsi="Frutiger LT Std 67 Bold Cn" w:cs="Times New Roman"/>
      <w:noProof/>
      <w:kern w:val="0"/>
      <w:sz w:val="24"/>
      <w:szCs w:val="24"/>
      <w:lang w:eastAsia="fr-FR"/>
      <w14:ligatures w14:val="none"/>
    </w:rPr>
  </w:style>
  <w:style w:type="paragraph" w:customStyle="1" w:styleId="Chapo">
    <w:name w:val="Chapo"/>
    <w:basedOn w:val="Normal"/>
    <w:link w:val="ChapoCar"/>
    <w:qFormat/>
    <w:rsid w:val="00185FF7"/>
    <w:pPr>
      <w:spacing w:before="170" w:after="57" w:line="340" w:lineRule="exact"/>
      <w:jc w:val="both"/>
    </w:pPr>
    <w:rPr>
      <w:rFonts w:ascii="Frutiger LT Std 47 Light Cn" w:eastAsia="Times" w:hAnsi="Frutiger LT Std 47 Light Cn"/>
      <w:noProof/>
      <w:sz w:val="28"/>
      <w:szCs w:val="28"/>
    </w:rPr>
  </w:style>
  <w:style w:type="character" w:customStyle="1" w:styleId="ChapoCar">
    <w:name w:val="Chapo Car"/>
    <w:basedOn w:val="Policepardfaut"/>
    <w:link w:val="Chapo"/>
    <w:rsid w:val="00185FF7"/>
    <w:rPr>
      <w:rFonts w:ascii="Frutiger LT Std 47 Light Cn" w:eastAsia="Times" w:hAnsi="Frutiger LT Std 47 Light Cn" w:cs="Times New Roman"/>
      <w:noProof/>
      <w:kern w:val="0"/>
      <w:sz w:val="28"/>
      <w:szCs w:val="28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185FF7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85FF7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85F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D58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5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D0DD3-6BCE-4E44-B2F8-F18D8F82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1797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Bongibault</dc:creator>
  <cp:keywords/>
  <dc:description/>
  <cp:lastModifiedBy>FEINARD Alexis</cp:lastModifiedBy>
  <cp:revision>2</cp:revision>
  <cp:lastPrinted>2023-05-12T16:50:00Z</cp:lastPrinted>
  <dcterms:created xsi:type="dcterms:W3CDTF">2025-03-26T12:30:00Z</dcterms:created>
  <dcterms:modified xsi:type="dcterms:W3CDTF">2025-03-26T12:30:00Z</dcterms:modified>
</cp:coreProperties>
</file>