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A2906" w14:textId="77777777" w:rsidR="00E11C1C" w:rsidRPr="00E11C1C" w:rsidRDefault="00E11C1C" w:rsidP="00E11C1C">
      <w:pPr>
        <w:jc w:val="center"/>
        <w:rPr>
          <w:rFonts w:asciiTheme="minorHAnsi" w:hAnsiTheme="minorHAnsi" w:cstheme="minorHAnsi"/>
          <w:sz w:val="22"/>
        </w:rPr>
      </w:pPr>
    </w:p>
    <w:p w14:paraId="5D33D282" w14:textId="77777777" w:rsidR="00AC00F4" w:rsidRPr="00A909BA" w:rsidRDefault="00AC00F4" w:rsidP="00863AE9">
      <w:pPr>
        <w:jc w:val="center"/>
        <w:rPr>
          <w:rFonts w:asciiTheme="minorHAnsi" w:hAnsiTheme="minorHAnsi" w:cstheme="minorHAnsi"/>
          <w:sz w:val="22"/>
        </w:rPr>
      </w:pPr>
    </w:p>
    <w:p w14:paraId="7A248E16" w14:textId="77777777" w:rsidR="00863AE9" w:rsidRPr="00A909BA" w:rsidRDefault="00863AE9" w:rsidP="00863AE9">
      <w:pPr>
        <w:jc w:val="left"/>
        <w:rPr>
          <w:rFonts w:asciiTheme="minorHAnsi" w:hAnsiTheme="minorHAnsi" w:cstheme="minorHAnsi"/>
          <w:sz w:val="22"/>
        </w:rPr>
      </w:pPr>
      <w:r w:rsidRPr="00A909BA">
        <w:rPr>
          <w:rFonts w:asciiTheme="minorHAnsi" w:hAnsiTheme="minorHAnsi" w:cstheme="minorHAnsi"/>
          <w:sz w:val="22"/>
        </w:rPr>
        <w:br w:type="textWrapping" w:clear="all"/>
      </w:r>
    </w:p>
    <w:p w14:paraId="676BEA0F" w14:textId="2F19C887" w:rsidR="00863AE9" w:rsidRPr="00A909BA" w:rsidRDefault="00863AE9" w:rsidP="00863AE9">
      <w:pPr>
        <w:tabs>
          <w:tab w:val="left" w:pos="3860"/>
          <w:tab w:val="center" w:pos="4962"/>
        </w:tabs>
        <w:jc w:val="left"/>
        <w:rPr>
          <w:rFonts w:asciiTheme="minorHAnsi" w:hAnsiTheme="minorHAnsi" w:cstheme="minorHAnsi"/>
          <w:sz w:val="22"/>
        </w:rPr>
      </w:pPr>
    </w:p>
    <w:p w14:paraId="31FF3C42" w14:textId="0B2EBAF0" w:rsidR="00863AE9" w:rsidRPr="00A909BA" w:rsidRDefault="004B59E4" w:rsidP="00863AE9">
      <w:pPr>
        <w:tabs>
          <w:tab w:val="left" w:pos="3860"/>
          <w:tab w:val="center" w:pos="4962"/>
        </w:tabs>
        <w:jc w:val="center"/>
        <w:rPr>
          <w:rFonts w:asciiTheme="minorHAnsi" w:hAnsiTheme="minorHAnsi" w:cstheme="minorHAnsi"/>
          <w:b/>
          <w:bCs/>
          <w:sz w:val="22"/>
        </w:rPr>
      </w:pPr>
      <w:r>
        <w:rPr>
          <w:noProof/>
        </w:rPr>
        <w:drawing>
          <wp:inline distT="0" distB="0" distL="0" distR="0" wp14:anchorId="1AC63F23" wp14:editId="143EDDD0">
            <wp:extent cx="3265805" cy="25800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3265805" cy="2580005"/>
                    </a:xfrm>
                    <a:prstGeom prst="rect">
                      <a:avLst/>
                    </a:prstGeom>
                  </pic:spPr>
                </pic:pic>
              </a:graphicData>
            </a:graphic>
          </wp:inline>
        </w:drawing>
      </w:r>
    </w:p>
    <w:tbl>
      <w:tblPr>
        <w:tblStyle w:val="Grilledutableau"/>
        <w:tblpPr w:leftFromText="141" w:rightFromText="141" w:vertAnchor="text" w:horzAnchor="margin" w:tblpX="-142" w:tblpY="984"/>
        <w:tblW w:w="5136" w:type="pct"/>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10773"/>
      </w:tblGrid>
      <w:tr w:rsidR="00863AE9" w:rsidRPr="00A909BA" w14:paraId="3EA26D43" w14:textId="77777777" w:rsidTr="00626C4A">
        <w:trPr>
          <w:trHeight w:val="851"/>
        </w:trPr>
        <w:tc>
          <w:tcPr>
            <w:tcW w:w="5000" w:type="pct"/>
            <w:tcBorders>
              <w:top w:val="nil"/>
              <w:left w:val="nil"/>
              <w:bottom w:val="nil"/>
              <w:right w:val="nil"/>
            </w:tcBorders>
            <w:shd w:val="clear" w:color="auto" w:fill="D9E2F3" w:themeFill="accent1" w:themeFillTint="33"/>
          </w:tcPr>
          <w:p w14:paraId="27B77EA7" w14:textId="77777777" w:rsidR="00863AE9" w:rsidRPr="00A909BA" w:rsidRDefault="00863AE9" w:rsidP="00863AE9">
            <w:pPr>
              <w:tabs>
                <w:tab w:val="left" w:pos="4590"/>
              </w:tabs>
              <w:rPr>
                <w:rFonts w:asciiTheme="minorHAnsi" w:hAnsiTheme="minorHAnsi" w:cstheme="minorHAnsi"/>
                <w:sz w:val="22"/>
              </w:rPr>
            </w:pPr>
          </w:p>
          <w:p w14:paraId="45829BDE" w14:textId="77777777" w:rsidR="00863AE9" w:rsidRPr="00A909BA" w:rsidRDefault="00863AE9" w:rsidP="00863AE9">
            <w:pPr>
              <w:pStyle w:val="Titre7"/>
              <w:rPr>
                <w:rFonts w:asciiTheme="minorHAnsi" w:hAnsiTheme="minorHAnsi" w:cstheme="minorHAnsi"/>
                <w:sz w:val="22"/>
              </w:rPr>
            </w:pPr>
            <w:r w:rsidRPr="00A909BA">
              <w:rPr>
                <w:rFonts w:asciiTheme="minorHAnsi" w:hAnsiTheme="minorHAnsi" w:cstheme="minorHAnsi"/>
                <w:sz w:val="22"/>
              </w:rPr>
              <w:t>REGLEMENT DE LA CONSULTATION</w:t>
            </w:r>
          </w:p>
        </w:tc>
      </w:tr>
    </w:tbl>
    <w:p w14:paraId="78468678" w14:textId="77777777" w:rsidR="00863AE9" w:rsidRPr="00A909BA" w:rsidRDefault="00863AE9" w:rsidP="00863AE9">
      <w:pPr>
        <w:tabs>
          <w:tab w:val="left" w:pos="4590"/>
        </w:tabs>
        <w:rPr>
          <w:rFonts w:asciiTheme="minorHAnsi" w:hAnsiTheme="minorHAnsi" w:cstheme="minorHAnsi"/>
          <w:sz w:val="22"/>
        </w:rPr>
      </w:pPr>
    </w:p>
    <w:p w14:paraId="44A18F59" w14:textId="77777777" w:rsidR="00863AE9" w:rsidRPr="00A909BA" w:rsidRDefault="00863AE9" w:rsidP="00863AE9">
      <w:pPr>
        <w:tabs>
          <w:tab w:val="left" w:pos="4590"/>
        </w:tabs>
        <w:rPr>
          <w:rFonts w:asciiTheme="minorHAnsi" w:hAnsiTheme="minorHAnsi" w:cstheme="minorHAnsi"/>
          <w:sz w:val="22"/>
        </w:rPr>
      </w:pPr>
    </w:p>
    <w:p w14:paraId="05051696" w14:textId="77777777" w:rsidR="00863AE9" w:rsidRPr="00A909BA" w:rsidRDefault="00863AE9" w:rsidP="00863AE9">
      <w:pPr>
        <w:tabs>
          <w:tab w:val="left" w:pos="4590"/>
        </w:tabs>
        <w:rPr>
          <w:rFonts w:asciiTheme="minorHAnsi" w:hAnsiTheme="minorHAnsi" w:cstheme="minorHAnsi"/>
          <w:sz w:val="22"/>
        </w:rPr>
      </w:pPr>
    </w:p>
    <w:p w14:paraId="2F403662" w14:textId="77777777" w:rsidR="00863AE9" w:rsidRPr="00A909BA" w:rsidRDefault="00863AE9" w:rsidP="00863AE9">
      <w:pPr>
        <w:tabs>
          <w:tab w:val="left" w:pos="4590"/>
        </w:tabs>
        <w:rPr>
          <w:rFonts w:asciiTheme="minorHAnsi" w:hAnsiTheme="minorHAnsi" w:cstheme="minorHAnsi"/>
          <w:sz w:val="22"/>
        </w:rPr>
      </w:pPr>
    </w:p>
    <w:p w14:paraId="4D7328CA" w14:textId="77777777" w:rsidR="00863AE9" w:rsidRPr="00A909BA" w:rsidRDefault="00863AE9" w:rsidP="00863AE9">
      <w:pPr>
        <w:tabs>
          <w:tab w:val="left" w:pos="4590"/>
        </w:tabs>
        <w:jc w:val="center"/>
        <w:rPr>
          <w:rFonts w:asciiTheme="minorHAnsi" w:hAnsiTheme="minorHAnsi" w:cstheme="minorHAnsi"/>
          <w:sz w:val="22"/>
        </w:rPr>
      </w:pPr>
    </w:p>
    <w:p w14:paraId="55F0A965" w14:textId="11A9CC55" w:rsidR="00863AE9" w:rsidRPr="00A909BA" w:rsidRDefault="00863AE9" w:rsidP="00863AE9">
      <w:pPr>
        <w:tabs>
          <w:tab w:val="left" w:pos="4590"/>
        </w:tabs>
        <w:jc w:val="center"/>
        <w:rPr>
          <w:rFonts w:asciiTheme="minorHAnsi" w:hAnsiTheme="minorHAnsi" w:cstheme="minorHAnsi"/>
          <w:sz w:val="22"/>
        </w:rPr>
      </w:pPr>
      <w:r w:rsidRPr="00A909BA">
        <w:rPr>
          <w:rFonts w:asciiTheme="minorHAnsi" w:hAnsiTheme="minorHAnsi" w:cstheme="minorHAnsi"/>
          <w:sz w:val="22"/>
        </w:rPr>
        <w:t xml:space="preserve">Marché public de </w:t>
      </w:r>
      <w:sdt>
        <w:sdtPr>
          <w:rPr>
            <w:rFonts w:asciiTheme="minorHAnsi" w:hAnsiTheme="minorHAnsi" w:cstheme="minorHAnsi"/>
            <w:sz w:val="22"/>
          </w:rPr>
          <w:alias w:val="Type de marché"/>
          <w:tag w:val="Type de marché"/>
          <w:id w:val="1590895259"/>
          <w:placeholder>
            <w:docPart w:val="9DB2DEF92C6545CEA10058CAA20D45FA"/>
          </w:placeholder>
          <w:comboBox>
            <w:listItem w:value="Choisissez un élément"/>
            <w:listItem w:displayText="Services" w:value="Services"/>
            <w:listItem w:displayText="Travaux" w:value="Travaux"/>
            <w:listItem w:displayText="Fournitures" w:value="Fournitures"/>
          </w:comboBox>
        </w:sdtPr>
        <w:sdtContent>
          <w:r w:rsidRPr="00A909BA">
            <w:rPr>
              <w:rFonts w:asciiTheme="minorHAnsi" w:hAnsiTheme="minorHAnsi" w:cstheme="minorHAnsi"/>
              <w:sz w:val="22"/>
            </w:rPr>
            <w:t>Services</w:t>
          </w:r>
          <w:r w:rsidR="000B1244">
            <w:rPr>
              <w:rFonts w:asciiTheme="minorHAnsi" w:hAnsiTheme="minorHAnsi" w:cstheme="minorHAnsi"/>
              <w:sz w:val="22"/>
            </w:rPr>
            <w:t xml:space="preserve"> </w:t>
          </w:r>
        </w:sdtContent>
      </w:sdt>
    </w:p>
    <w:p w14:paraId="0C9F63A2" w14:textId="77777777" w:rsidR="00863AE9" w:rsidRPr="00A909BA" w:rsidRDefault="00863AE9" w:rsidP="00863AE9">
      <w:pPr>
        <w:tabs>
          <w:tab w:val="left" w:pos="4590"/>
        </w:tabs>
        <w:rPr>
          <w:rFonts w:asciiTheme="minorHAnsi" w:hAnsiTheme="minorHAnsi" w:cstheme="minorHAnsi"/>
          <w:sz w:val="22"/>
        </w:rPr>
      </w:pPr>
      <w:bookmarkStart w:id="0" w:name="_Hlk63341876"/>
    </w:p>
    <w:tbl>
      <w:tblPr>
        <w:tblStyle w:val="Grilledutableau"/>
        <w:tblpPr w:leftFromText="141" w:rightFromText="141" w:vertAnchor="text" w:horzAnchor="margin" w:tblpX="-142" w:tblpY="195"/>
        <w:tblW w:w="5146" w:type="pct"/>
        <w:tblLook w:val="04A0" w:firstRow="1" w:lastRow="0" w:firstColumn="1" w:lastColumn="0" w:noHBand="0" w:noVBand="1"/>
      </w:tblPr>
      <w:tblGrid>
        <w:gridCol w:w="10794"/>
      </w:tblGrid>
      <w:tr w:rsidR="00863AE9" w:rsidRPr="00A909BA" w14:paraId="38ED28EF" w14:textId="77777777" w:rsidTr="671EE184">
        <w:trPr>
          <w:trHeight w:val="851"/>
        </w:trPr>
        <w:tc>
          <w:tcPr>
            <w:tcW w:w="5000" w:type="pct"/>
            <w:tcBorders>
              <w:top w:val="nil"/>
              <w:left w:val="nil"/>
              <w:bottom w:val="nil"/>
              <w:right w:val="nil"/>
            </w:tcBorders>
            <w:shd w:val="clear" w:color="auto" w:fill="D9E2F3" w:themeFill="accent1" w:themeFillTint="33"/>
          </w:tcPr>
          <w:p w14:paraId="766E880F" w14:textId="77777777" w:rsidR="001A0B21" w:rsidRDefault="001A0B21" w:rsidP="00D55D57">
            <w:pPr>
              <w:tabs>
                <w:tab w:val="left" w:pos="4590"/>
              </w:tabs>
              <w:jc w:val="center"/>
              <w:rPr>
                <w:rStyle w:val="Style5"/>
              </w:rPr>
            </w:pPr>
          </w:p>
          <w:p w14:paraId="45AED2B5" w14:textId="50C4D9B2" w:rsidR="00D55D57" w:rsidRPr="00FB19CE" w:rsidRDefault="00D55D57" w:rsidP="00D55D57">
            <w:pPr>
              <w:tabs>
                <w:tab w:val="left" w:pos="4590"/>
              </w:tabs>
              <w:jc w:val="center"/>
              <w:rPr>
                <w:rFonts w:asciiTheme="minorHAnsi" w:hAnsiTheme="minorHAnsi"/>
                <w:b/>
                <w:bCs/>
                <w:sz w:val="22"/>
              </w:rPr>
            </w:pPr>
            <w:r w:rsidRPr="00FB19CE">
              <w:rPr>
                <w:rFonts w:asciiTheme="minorHAnsi" w:hAnsiTheme="minorHAnsi"/>
                <w:b/>
                <w:bCs/>
                <w:sz w:val="22"/>
              </w:rPr>
              <w:t>MARCHE N°2025-</w:t>
            </w:r>
            <w:r w:rsidR="00BC60C7">
              <w:rPr>
                <w:rFonts w:asciiTheme="minorHAnsi" w:hAnsiTheme="minorHAnsi"/>
                <w:b/>
                <w:bCs/>
                <w:sz w:val="22"/>
              </w:rPr>
              <w:t>048</w:t>
            </w:r>
          </w:p>
          <w:p w14:paraId="5EA3BC1A" w14:textId="77777777" w:rsidR="00D55D57" w:rsidRPr="00FB19CE" w:rsidRDefault="00D55D57" w:rsidP="00D55D57">
            <w:pPr>
              <w:tabs>
                <w:tab w:val="left" w:pos="4590"/>
              </w:tabs>
              <w:jc w:val="center"/>
              <w:rPr>
                <w:rFonts w:asciiTheme="minorHAnsi" w:hAnsiTheme="minorHAnsi"/>
                <w:b/>
                <w:bCs/>
                <w:sz w:val="22"/>
              </w:rPr>
            </w:pPr>
          </w:p>
          <w:p w14:paraId="640F3C97" w14:textId="24354BD4" w:rsidR="00D55D57" w:rsidRPr="00FB19CE" w:rsidRDefault="00D55D57" w:rsidP="00D55D57">
            <w:pPr>
              <w:tabs>
                <w:tab w:val="left" w:pos="4590"/>
              </w:tabs>
              <w:jc w:val="center"/>
              <w:rPr>
                <w:rFonts w:asciiTheme="minorHAnsi" w:hAnsiTheme="minorHAnsi"/>
                <w:b/>
                <w:bCs/>
                <w:sz w:val="22"/>
              </w:rPr>
            </w:pPr>
            <w:bookmarkStart w:id="1" w:name="_Hlk197462399"/>
            <w:r w:rsidRPr="00FB19CE">
              <w:rPr>
                <w:rFonts w:asciiTheme="minorHAnsi" w:hAnsiTheme="minorHAnsi"/>
                <w:b/>
                <w:bCs/>
                <w:sz w:val="22"/>
              </w:rPr>
              <w:t>SERVICES D’ACCOMPAGNEMENT</w:t>
            </w:r>
            <w:r w:rsidR="00F016D9">
              <w:rPr>
                <w:rFonts w:asciiTheme="minorHAnsi" w:hAnsiTheme="minorHAnsi"/>
                <w:b/>
                <w:bCs/>
                <w:sz w:val="22"/>
              </w:rPr>
              <w:t>, ET PRESTATIONS ASSOCIEES,</w:t>
            </w:r>
            <w:r w:rsidRPr="00FB19CE">
              <w:rPr>
                <w:rFonts w:asciiTheme="minorHAnsi" w:hAnsiTheme="minorHAnsi"/>
                <w:b/>
                <w:bCs/>
                <w:sz w:val="22"/>
              </w:rPr>
              <w:t xml:space="preserve"> AU REPOSITIONNEMENT PROFESSIONNEL (OUTPLACEMENT) DES AGENTS DE L’ETABLISSEMENT PUBLIC CHARGE DE LA CONSERVATION ET DE LA RESTAURATION DE LA CATHEDRALE NOTRE-DAME DE PARIS (EPRNDP)</w:t>
            </w:r>
          </w:p>
          <w:bookmarkEnd w:id="1"/>
          <w:p w14:paraId="66251D97" w14:textId="4A74207D" w:rsidR="00D55D57" w:rsidRPr="001A0B21" w:rsidRDefault="00D55D57" w:rsidP="00D55D57">
            <w:pPr>
              <w:tabs>
                <w:tab w:val="left" w:pos="4590"/>
              </w:tabs>
              <w:jc w:val="center"/>
              <w:rPr>
                <w:rFonts w:asciiTheme="minorHAnsi" w:hAnsiTheme="minorHAnsi"/>
                <w:b/>
                <w:bCs/>
                <w:sz w:val="18"/>
                <w:szCs w:val="18"/>
              </w:rPr>
            </w:pPr>
            <w:r w:rsidRPr="00D55D57">
              <w:rPr>
                <w:rFonts w:asciiTheme="minorHAnsi" w:hAnsiTheme="minorHAnsi"/>
                <w:b/>
                <w:bCs/>
                <w:sz w:val="18"/>
                <w:szCs w:val="18"/>
              </w:rPr>
              <w:t xml:space="preserve">  </w:t>
            </w:r>
          </w:p>
        </w:tc>
      </w:tr>
    </w:tbl>
    <w:p w14:paraId="7D48350F" w14:textId="77777777" w:rsidR="00863AE9" w:rsidRPr="00A909BA" w:rsidRDefault="00863AE9" w:rsidP="00863AE9">
      <w:pPr>
        <w:tabs>
          <w:tab w:val="left" w:pos="4590"/>
        </w:tabs>
        <w:rPr>
          <w:rFonts w:asciiTheme="minorHAnsi" w:hAnsiTheme="minorHAnsi" w:cstheme="minorHAnsi"/>
          <w:sz w:val="22"/>
        </w:rPr>
      </w:pPr>
    </w:p>
    <w:bookmarkEnd w:id="0"/>
    <w:p w14:paraId="688F1300" w14:textId="77777777" w:rsidR="00863AE9" w:rsidRPr="00A909BA" w:rsidRDefault="00863AE9" w:rsidP="00863AE9">
      <w:pPr>
        <w:tabs>
          <w:tab w:val="left" w:pos="4590"/>
        </w:tabs>
        <w:rPr>
          <w:rFonts w:asciiTheme="minorHAnsi" w:hAnsiTheme="minorHAnsi" w:cstheme="minorHAnsi"/>
          <w:sz w:val="22"/>
        </w:rPr>
      </w:pPr>
    </w:p>
    <w:bookmarkStart w:id="2" w:name="_Hlk63341977"/>
    <w:p w14:paraId="3F8FD114" w14:textId="2B2A8FB1" w:rsidR="00863AE9" w:rsidRPr="00A909BA" w:rsidRDefault="00000000" w:rsidP="671EE184">
      <w:pPr>
        <w:tabs>
          <w:tab w:val="left" w:pos="4590"/>
        </w:tabs>
        <w:jc w:val="center"/>
        <w:rPr>
          <w:rFonts w:asciiTheme="minorHAnsi" w:hAnsiTheme="minorHAnsi"/>
          <w:sz w:val="22"/>
        </w:rPr>
      </w:pPr>
      <w:sdt>
        <w:sdtPr>
          <w:rPr>
            <w:rFonts w:asciiTheme="minorHAnsi" w:hAnsiTheme="minorHAnsi"/>
            <w:sz w:val="22"/>
          </w:rPr>
          <w:alias w:val="Procédure "/>
          <w:tag w:val="Procédure "/>
          <w:id w:val="-831372973"/>
          <w:placeholder>
            <w:docPart w:val="1E750ED30E1F4CA6B3C8AEF0E28C1897"/>
          </w:placeholder>
          <w:comboBox>
            <w:listItem w:value="Choisissez un élément."/>
            <w:listItem w:displayText="Procédure d'appel d'offres ouvert" w:value="Procédure d'appel d'offres ouvert"/>
            <w:listItem w:displayText="Procédure adaptée" w:value="Procédure adaptée"/>
            <w:listItem w:displayText="Procédure adaptée (services spécifiques ou sociaux)" w:value="Procédure adaptée (services spécifiques ou sociaux)"/>
            <w:listItem w:displayText="Procédure négociée avec publicité et mise en concurrence" w:value="Procédure négociée avec publicité et mise en concurrence"/>
          </w:comboBox>
        </w:sdtPr>
        <w:sdtContent>
          <w:r w:rsidR="125DB912" w:rsidRPr="671EE184">
            <w:rPr>
              <w:rFonts w:asciiTheme="minorHAnsi" w:hAnsiTheme="minorHAnsi"/>
              <w:sz w:val="22"/>
            </w:rPr>
            <w:t>Procédure adaptée</w:t>
          </w:r>
        </w:sdtContent>
      </w:sdt>
      <w:r w:rsidR="125DB912" w:rsidRPr="671EE184">
        <w:rPr>
          <w:rFonts w:asciiTheme="minorHAnsi" w:hAnsiTheme="minorHAnsi"/>
          <w:sz w:val="22"/>
        </w:rPr>
        <w:t xml:space="preserve"> passée en application de</w:t>
      </w:r>
      <w:r w:rsidR="4703A273" w:rsidRPr="671EE184">
        <w:rPr>
          <w:rFonts w:asciiTheme="minorHAnsi" w:hAnsiTheme="minorHAnsi"/>
          <w:sz w:val="22"/>
        </w:rPr>
        <w:t>s</w:t>
      </w:r>
      <w:r w:rsidR="125DB912" w:rsidRPr="671EE184">
        <w:rPr>
          <w:rFonts w:asciiTheme="minorHAnsi" w:hAnsiTheme="minorHAnsi"/>
          <w:sz w:val="22"/>
        </w:rPr>
        <w:t xml:space="preserve"> article</w:t>
      </w:r>
      <w:r w:rsidR="4703A273" w:rsidRPr="671EE184">
        <w:rPr>
          <w:rFonts w:asciiTheme="minorHAnsi" w:hAnsiTheme="minorHAnsi"/>
          <w:sz w:val="22"/>
        </w:rPr>
        <w:t>s</w:t>
      </w:r>
      <w:r w:rsidR="125DB912" w:rsidRPr="671EE184">
        <w:rPr>
          <w:rFonts w:asciiTheme="minorHAnsi" w:hAnsiTheme="minorHAnsi"/>
          <w:sz w:val="22"/>
        </w:rPr>
        <w:t xml:space="preserve"> </w:t>
      </w:r>
      <w:bookmarkStart w:id="3" w:name="_Hlk57046356"/>
      <w:sdt>
        <w:sdtPr>
          <w:rPr>
            <w:rFonts w:asciiTheme="minorHAnsi" w:hAnsiTheme="minorHAnsi"/>
            <w:sz w:val="22"/>
          </w:rPr>
          <w:alias w:val="Articles du décret"/>
          <w:tag w:val="Articles du décret"/>
          <w:id w:val="-262994636"/>
          <w:placeholder>
            <w:docPart w:val="A69793E4F5114941BCCEDC3CCDAAAE97"/>
          </w:placeholder>
          <w:text/>
        </w:sdtPr>
        <w:sdtContent>
          <w:r w:rsidR="4FF155E9" w:rsidRPr="671EE184">
            <w:rPr>
              <w:rFonts w:asciiTheme="minorHAnsi" w:hAnsiTheme="minorHAnsi"/>
              <w:sz w:val="22"/>
            </w:rPr>
            <w:t>L.2123-1</w:t>
          </w:r>
          <w:r w:rsidR="0682AC49" w:rsidRPr="671EE184">
            <w:rPr>
              <w:rFonts w:asciiTheme="minorHAnsi" w:hAnsiTheme="minorHAnsi"/>
              <w:sz w:val="22"/>
            </w:rPr>
            <w:t xml:space="preserve"> et</w:t>
          </w:r>
          <w:r w:rsidR="4FF155E9" w:rsidRPr="671EE184">
            <w:rPr>
              <w:rFonts w:asciiTheme="minorHAnsi" w:hAnsiTheme="minorHAnsi"/>
              <w:sz w:val="22"/>
            </w:rPr>
            <w:t xml:space="preserve"> R.2123-1</w:t>
          </w:r>
          <w:r w:rsidR="36F118F6" w:rsidRPr="671EE184">
            <w:rPr>
              <w:rFonts w:asciiTheme="minorHAnsi" w:hAnsiTheme="minorHAnsi"/>
              <w:sz w:val="22"/>
            </w:rPr>
            <w:t xml:space="preserve"> </w:t>
          </w:r>
          <w:r w:rsidR="000226C4">
            <w:rPr>
              <w:rFonts w:asciiTheme="minorHAnsi" w:hAnsiTheme="minorHAnsi"/>
              <w:sz w:val="22"/>
            </w:rPr>
            <w:t>1</w:t>
          </w:r>
          <w:r w:rsidR="36F118F6" w:rsidRPr="671EE184">
            <w:rPr>
              <w:rFonts w:asciiTheme="minorHAnsi" w:hAnsiTheme="minorHAnsi"/>
              <w:sz w:val="22"/>
            </w:rPr>
            <w:t>°</w:t>
          </w:r>
        </w:sdtContent>
      </w:sdt>
      <w:bookmarkEnd w:id="3"/>
      <w:r w:rsidR="125DB912" w:rsidRPr="671EE184">
        <w:rPr>
          <w:rFonts w:asciiTheme="minorHAnsi" w:hAnsiTheme="minorHAnsi"/>
          <w:sz w:val="22"/>
        </w:rPr>
        <w:t xml:space="preserve"> du code de la commande publique </w:t>
      </w:r>
    </w:p>
    <w:bookmarkEnd w:id="2"/>
    <w:p w14:paraId="040A5A9B" w14:textId="3D890773" w:rsidR="671EE184" w:rsidRDefault="671EE184" w:rsidP="671EE184">
      <w:pPr>
        <w:tabs>
          <w:tab w:val="left" w:pos="4590"/>
        </w:tabs>
        <w:jc w:val="center"/>
        <w:rPr>
          <w:rFonts w:asciiTheme="minorHAnsi" w:hAnsiTheme="minorHAnsi"/>
          <w:sz w:val="22"/>
        </w:rPr>
      </w:pPr>
    </w:p>
    <w:p w14:paraId="0B54B1CD" w14:textId="4F41B8E8" w:rsidR="00863AE9" w:rsidRPr="00A909BA" w:rsidRDefault="000226C4" w:rsidP="671EE184">
      <w:pPr>
        <w:tabs>
          <w:tab w:val="left" w:pos="4590"/>
        </w:tabs>
        <w:jc w:val="center"/>
        <w:rPr>
          <w:rFonts w:asciiTheme="minorHAnsi" w:hAnsiTheme="minorHAnsi"/>
          <w:sz w:val="22"/>
        </w:rPr>
      </w:pPr>
      <w:r>
        <w:rPr>
          <w:rFonts w:asciiTheme="minorHAnsi" w:eastAsiaTheme="minorEastAsia" w:hAnsiTheme="minorHAnsi"/>
          <w:sz w:val="22"/>
        </w:rPr>
        <w:t xml:space="preserve"> </w:t>
      </w:r>
    </w:p>
    <w:p w14:paraId="4B35CE87" w14:textId="77777777" w:rsidR="00863AE9" w:rsidRPr="00A909BA" w:rsidRDefault="00863AE9" w:rsidP="671EE184">
      <w:pPr>
        <w:tabs>
          <w:tab w:val="left" w:pos="4590"/>
        </w:tabs>
        <w:jc w:val="center"/>
        <w:rPr>
          <w:rFonts w:asciiTheme="minorHAnsi" w:hAnsiTheme="minorHAnsi"/>
          <w:sz w:val="22"/>
        </w:rPr>
      </w:pPr>
    </w:p>
    <w:p w14:paraId="6A40EEB3" w14:textId="77777777" w:rsidR="00863AE9" w:rsidRPr="00A909BA" w:rsidRDefault="00863AE9" w:rsidP="00863AE9">
      <w:pPr>
        <w:tabs>
          <w:tab w:val="left" w:pos="4590"/>
        </w:tabs>
        <w:jc w:val="center"/>
        <w:rPr>
          <w:rFonts w:asciiTheme="minorHAnsi" w:hAnsiTheme="minorHAnsi" w:cstheme="minorHAnsi"/>
          <w:sz w:val="22"/>
        </w:rPr>
      </w:pPr>
    </w:p>
    <w:p w14:paraId="58124B2D" w14:textId="1B200E00" w:rsidR="00863AE9" w:rsidRPr="0037659F" w:rsidRDefault="125DB912" w:rsidP="638FBFDF">
      <w:pPr>
        <w:pStyle w:val="Titre3"/>
        <w:keepLines w:val="0"/>
        <w:tabs>
          <w:tab w:val="left" w:pos="4590"/>
        </w:tabs>
        <w:spacing w:before="0" w:after="40"/>
        <w:jc w:val="center"/>
        <w:rPr>
          <w:rFonts w:asciiTheme="minorHAnsi" w:eastAsiaTheme="minorEastAsia" w:hAnsiTheme="minorHAnsi" w:cstheme="minorBidi"/>
          <w:color w:val="FF0000"/>
          <w:sz w:val="22"/>
          <w:szCs w:val="22"/>
          <w:u w:val="single"/>
        </w:rPr>
      </w:pPr>
      <w:r w:rsidRPr="0037659F">
        <w:rPr>
          <w:rFonts w:asciiTheme="minorHAnsi" w:eastAsiaTheme="minorEastAsia" w:hAnsiTheme="minorHAnsi" w:cstheme="minorBidi"/>
          <w:b/>
          <w:bCs/>
          <w:color w:val="FF0000"/>
          <w:sz w:val="22"/>
          <w:szCs w:val="22"/>
          <w:u w:val="single"/>
        </w:rPr>
        <w:t xml:space="preserve">Date limite de remise des </w:t>
      </w:r>
      <w:r w:rsidR="57CE5533" w:rsidRPr="00BD1358">
        <w:rPr>
          <w:rFonts w:asciiTheme="minorHAnsi" w:eastAsiaTheme="minorEastAsia" w:hAnsiTheme="minorHAnsi" w:cstheme="minorBidi"/>
          <w:b/>
          <w:bCs/>
          <w:color w:val="FF0000"/>
          <w:sz w:val="22"/>
          <w:szCs w:val="22"/>
          <w:u w:val="single"/>
        </w:rPr>
        <w:t>plis</w:t>
      </w:r>
      <w:r w:rsidRPr="00BD1358">
        <w:rPr>
          <w:rFonts w:asciiTheme="minorHAnsi" w:eastAsiaTheme="minorEastAsia" w:hAnsiTheme="minorHAnsi" w:cstheme="minorBidi"/>
          <w:b/>
          <w:bCs/>
          <w:color w:val="FF0000"/>
          <w:sz w:val="22"/>
          <w:szCs w:val="22"/>
          <w:u w:val="single"/>
        </w:rPr>
        <w:t> :</w:t>
      </w:r>
      <w:r w:rsidR="001B0750" w:rsidRPr="00BD1358">
        <w:rPr>
          <w:rFonts w:asciiTheme="minorHAnsi" w:eastAsiaTheme="minorEastAsia" w:hAnsiTheme="minorHAnsi" w:cstheme="minorBidi"/>
          <w:b/>
          <w:bCs/>
          <w:color w:val="FF0000"/>
          <w:sz w:val="22"/>
          <w:szCs w:val="22"/>
          <w:u w:val="single"/>
        </w:rPr>
        <w:t> </w:t>
      </w:r>
      <w:sdt>
        <w:sdtPr>
          <w:rPr>
            <w:rFonts w:asciiTheme="minorHAnsi" w:eastAsiaTheme="minorEastAsia" w:hAnsiTheme="minorHAnsi" w:cstheme="minorBidi"/>
            <w:b/>
            <w:bCs/>
            <w:color w:val="FF0000"/>
            <w:sz w:val="22"/>
            <w:szCs w:val="22"/>
            <w:u w:val="single"/>
          </w:rPr>
          <w:alias w:val="Date"/>
          <w:tag w:val="DLRO"/>
          <w:id w:val="1896242589"/>
          <w:placeholder>
            <w:docPart w:val="502C7A142BAA48B89E6668D5F78F40AA"/>
          </w:placeholder>
          <w:date w:fullDate="2025-06-03T00:00:00Z">
            <w:dateFormat w:val="dd/MM/yyyy"/>
            <w:lid w:val="fr-FR"/>
            <w:storeMappedDataAs w:val="dateTime"/>
            <w:calendar w:val="gregorian"/>
          </w:date>
        </w:sdtPr>
        <w:sdtContent>
          <w:r w:rsidR="006D449F">
            <w:rPr>
              <w:rFonts w:asciiTheme="minorHAnsi" w:eastAsiaTheme="minorEastAsia" w:hAnsiTheme="minorHAnsi" w:cstheme="minorBidi"/>
              <w:b/>
              <w:bCs/>
              <w:color w:val="FF0000"/>
              <w:sz w:val="22"/>
              <w:szCs w:val="22"/>
              <w:u w:val="single"/>
            </w:rPr>
            <w:t>03</w:t>
          </w:r>
          <w:r w:rsidR="0037659F" w:rsidRPr="00BD1358">
            <w:rPr>
              <w:rFonts w:asciiTheme="minorHAnsi" w:eastAsiaTheme="minorEastAsia" w:hAnsiTheme="minorHAnsi" w:cstheme="minorBidi"/>
              <w:b/>
              <w:bCs/>
              <w:color w:val="FF0000"/>
              <w:sz w:val="22"/>
              <w:szCs w:val="22"/>
              <w:u w:val="single"/>
            </w:rPr>
            <w:t>/0</w:t>
          </w:r>
          <w:r w:rsidR="006D449F">
            <w:rPr>
              <w:rFonts w:asciiTheme="minorHAnsi" w:eastAsiaTheme="minorEastAsia" w:hAnsiTheme="minorHAnsi" w:cstheme="minorBidi"/>
              <w:b/>
              <w:bCs/>
              <w:color w:val="FF0000"/>
              <w:sz w:val="22"/>
              <w:szCs w:val="22"/>
              <w:u w:val="single"/>
            </w:rPr>
            <w:t>6</w:t>
          </w:r>
          <w:r w:rsidR="0037659F" w:rsidRPr="00BD1358">
            <w:rPr>
              <w:rFonts w:asciiTheme="minorHAnsi" w:eastAsiaTheme="minorEastAsia" w:hAnsiTheme="minorHAnsi" w:cstheme="minorBidi"/>
              <w:b/>
              <w:bCs/>
              <w:color w:val="FF0000"/>
              <w:sz w:val="22"/>
              <w:szCs w:val="22"/>
              <w:u w:val="single"/>
            </w:rPr>
            <w:t>/2025</w:t>
          </w:r>
        </w:sdtContent>
      </w:sdt>
      <w:r w:rsidRPr="00BD1358">
        <w:rPr>
          <w:rFonts w:asciiTheme="minorHAnsi" w:eastAsiaTheme="minorEastAsia" w:hAnsiTheme="minorHAnsi" w:cstheme="minorBidi"/>
          <w:b/>
          <w:bCs/>
          <w:color w:val="FF0000"/>
          <w:sz w:val="22"/>
          <w:szCs w:val="22"/>
          <w:u w:val="single"/>
        </w:rPr>
        <w:t xml:space="preserve"> à </w:t>
      </w:r>
      <w:sdt>
        <w:sdtPr>
          <w:rPr>
            <w:rFonts w:asciiTheme="minorHAnsi" w:eastAsiaTheme="minorEastAsia" w:hAnsiTheme="minorHAnsi" w:cstheme="minorBidi"/>
            <w:b/>
            <w:bCs/>
            <w:color w:val="FF0000"/>
            <w:sz w:val="22"/>
            <w:szCs w:val="22"/>
            <w:u w:val="single"/>
          </w:rPr>
          <w:alias w:val="Heure"/>
          <w:tag w:val="Heure"/>
          <w:id w:val="-469746358"/>
          <w:placeholder>
            <w:docPart w:val="8B0D62C651694A0B99DB0292F463DE92"/>
          </w:placeholder>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Content>
          <w:r w:rsidR="0037659F" w:rsidRPr="00BD1358">
            <w:rPr>
              <w:rFonts w:asciiTheme="minorHAnsi" w:eastAsiaTheme="minorEastAsia" w:hAnsiTheme="minorHAnsi" w:cstheme="minorBidi"/>
              <w:b/>
              <w:bCs/>
              <w:color w:val="FF0000"/>
              <w:sz w:val="22"/>
              <w:szCs w:val="22"/>
              <w:u w:val="single"/>
            </w:rPr>
            <w:t>12h</w:t>
          </w:r>
        </w:sdtContent>
      </w:sdt>
    </w:p>
    <w:p w14:paraId="50DAEABE" w14:textId="77777777" w:rsidR="00863AE9" w:rsidRPr="00A909BA" w:rsidRDefault="00863AE9" w:rsidP="00863AE9">
      <w:pPr>
        <w:rPr>
          <w:rFonts w:asciiTheme="minorHAnsi" w:hAnsiTheme="minorHAnsi" w:cstheme="minorHAnsi"/>
          <w:sz w:val="22"/>
        </w:rPr>
      </w:pPr>
    </w:p>
    <w:p w14:paraId="796C5C5A" w14:textId="77777777" w:rsidR="00863AE9" w:rsidRPr="00A909BA" w:rsidRDefault="00863AE9" w:rsidP="00863AE9">
      <w:pPr>
        <w:rPr>
          <w:rFonts w:asciiTheme="minorHAnsi" w:hAnsiTheme="minorHAnsi" w:cstheme="minorHAnsi"/>
          <w:sz w:val="22"/>
        </w:rPr>
      </w:pPr>
    </w:p>
    <w:p w14:paraId="4D1FE706" w14:textId="77777777" w:rsidR="00863AE9" w:rsidRPr="00A909BA" w:rsidRDefault="00863AE9" w:rsidP="00863AE9">
      <w:pPr>
        <w:rPr>
          <w:rFonts w:asciiTheme="minorHAnsi" w:hAnsiTheme="minorHAnsi" w:cstheme="minorHAnsi"/>
          <w:sz w:val="22"/>
        </w:rPr>
      </w:pPr>
    </w:p>
    <w:p w14:paraId="5BEEB49C" w14:textId="77777777" w:rsidR="00863AE9" w:rsidRPr="00A909BA" w:rsidRDefault="00863AE9" w:rsidP="00863AE9">
      <w:pPr>
        <w:pStyle w:val="En-tte"/>
        <w:tabs>
          <w:tab w:val="clear" w:pos="4536"/>
          <w:tab w:val="clear" w:pos="9072"/>
        </w:tabs>
        <w:spacing w:after="160" w:line="259" w:lineRule="auto"/>
        <w:rPr>
          <w:rFonts w:asciiTheme="minorHAnsi" w:hAnsiTheme="minorHAnsi" w:cstheme="minorHAnsi"/>
          <w:sz w:val="22"/>
        </w:rPr>
      </w:pPr>
      <w:r w:rsidRPr="00A909BA">
        <w:rPr>
          <w:rFonts w:asciiTheme="minorHAnsi" w:hAnsiTheme="minorHAnsi" w:cstheme="minorHAnsi"/>
          <w:sz w:val="22"/>
        </w:rPr>
        <w:br w:type="page"/>
      </w:r>
    </w:p>
    <w:p w14:paraId="47060599" w14:textId="5EFD94E1" w:rsidR="00E57034" w:rsidRPr="00E57034" w:rsidRDefault="00863AE9" w:rsidP="00E57034">
      <w:pPr>
        <w:pStyle w:val="4Ss-article"/>
        <w:spacing w:before="240" w:after="240"/>
        <w:rPr>
          <w:rFonts w:asciiTheme="minorHAnsi" w:hAnsiTheme="minorHAnsi" w:cstheme="minorHAnsi"/>
          <w:sz w:val="22"/>
          <w:szCs w:val="22"/>
        </w:rPr>
      </w:pPr>
      <w:r w:rsidRPr="00A909BA">
        <w:rPr>
          <w:rFonts w:asciiTheme="minorHAnsi" w:hAnsiTheme="minorHAnsi" w:cstheme="minorHAnsi"/>
          <w:sz w:val="22"/>
          <w:szCs w:val="22"/>
        </w:rPr>
        <w:lastRenderedPageBreak/>
        <w:t>A</w:t>
      </w:r>
      <w:r w:rsidR="0056090C">
        <w:rPr>
          <w:rFonts w:asciiTheme="minorHAnsi" w:hAnsiTheme="minorHAnsi" w:cstheme="minorHAnsi"/>
          <w:sz w:val="22"/>
          <w:szCs w:val="22"/>
        </w:rPr>
        <w:t>RTICLE</w:t>
      </w:r>
      <w:r w:rsidRPr="00A909BA">
        <w:rPr>
          <w:rFonts w:asciiTheme="minorHAnsi" w:hAnsiTheme="minorHAnsi" w:cstheme="minorHAnsi"/>
          <w:sz w:val="22"/>
          <w:szCs w:val="22"/>
        </w:rPr>
        <w:t xml:space="preserve"> 1. </w:t>
      </w:r>
      <w:r w:rsidR="00E57034">
        <w:rPr>
          <w:rFonts w:asciiTheme="minorHAnsi" w:hAnsiTheme="minorHAnsi" w:cstheme="minorHAnsi"/>
          <w:sz w:val="22"/>
          <w:szCs w:val="22"/>
        </w:rPr>
        <w:t xml:space="preserve">POUVOIR ADJUDICATEUR </w:t>
      </w:r>
    </w:p>
    <w:p w14:paraId="0D6B76CF"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L'Établissement public chargé de la conservation et de la restauration de la cathédrale Notre-Dame de Paris.</w:t>
      </w:r>
    </w:p>
    <w:p w14:paraId="6EB994B9" w14:textId="37A6F823" w:rsidR="00863AE9" w:rsidRPr="00A909BA" w:rsidRDefault="125DB912" w:rsidP="671EE184">
      <w:pPr>
        <w:rPr>
          <w:rFonts w:asciiTheme="minorHAnsi" w:hAnsiTheme="minorHAnsi"/>
          <w:sz w:val="22"/>
          <w:lang w:eastAsia="fr-FR"/>
        </w:rPr>
      </w:pPr>
      <w:r w:rsidRPr="671EE184">
        <w:rPr>
          <w:rFonts w:asciiTheme="minorHAnsi" w:hAnsiTheme="minorHAnsi"/>
          <w:sz w:val="22"/>
          <w:lang w:eastAsia="fr-FR"/>
        </w:rPr>
        <w:t>Etablissement public national administratif, créé par la loi n° 2019-803 du 2</w:t>
      </w:r>
      <w:r w:rsidR="561F92DE" w:rsidRPr="671EE184">
        <w:rPr>
          <w:rFonts w:asciiTheme="minorHAnsi" w:hAnsiTheme="minorHAnsi"/>
          <w:sz w:val="22"/>
          <w:lang w:eastAsia="fr-FR"/>
        </w:rPr>
        <w:t>9</w:t>
      </w:r>
      <w:r w:rsidRPr="671EE184">
        <w:rPr>
          <w:rFonts w:asciiTheme="minorHAnsi" w:hAnsiTheme="minorHAnsi"/>
          <w:sz w:val="22"/>
          <w:lang w:eastAsia="fr-FR"/>
        </w:rPr>
        <w:t xml:space="preserve"> juillet 2019 et </w:t>
      </w:r>
      <w:r w:rsidR="02C9B809" w:rsidRPr="671EE184">
        <w:rPr>
          <w:rFonts w:asciiTheme="minorHAnsi" w:hAnsiTheme="minorHAnsi"/>
          <w:sz w:val="22"/>
          <w:lang w:eastAsia="fr-FR"/>
        </w:rPr>
        <w:t>régi par</w:t>
      </w:r>
      <w:r w:rsidRPr="671EE184">
        <w:rPr>
          <w:rFonts w:asciiTheme="minorHAnsi" w:hAnsiTheme="minorHAnsi"/>
          <w:sz w:val="22"/>
          <w:lang w:eastAsia="fr-FR"/>
        </w:rPr>
        <w:t xml:space="preserve"> </w:t>
      </w:r>
      <w:r w:rsidR="00E57034">
        <w:rPr>
          <w:rFonts w:asciiTheme="minorHAnsi" w:hAnsiTheme="minorHAnsi"/>
          <w:sz w:val="22"/>
          <w:lang w:eastAsia="fr-FR"/>
        </w:rPr>
        <w:t xml:space="preserve">le </w:t>
      </w:r>
      <w:r w:rsidRPr="671EE184">
        <w:rPr>
          <w:rFonts w:asciiTheme="minorHAnsi" w:hAnsiTheme="minorHAnsi"/>
          <w:sz w:val="22"/>
          <w:lang w:eastAsia="fr-FR"/>
        </w:rPr>
        <w:t>décret n°2019-1250 du 2</w:t>
      </w:r>
      <w:r w:rsidR="561F92DE" w:rsidRPr="671EE184">
        <w:rPr>
          <w:rFonts w:asciiTheme="minorHAnsi" w:hAnsiTheme="minorHAnsi"/>
          <w:sz w:val="22"/>
          <w:lang w:eastAsia="fr-FR"/>
        </w:rPr>
        <w:t>8</w:t>
      </w:r>
      <w:r w:rsidRPr="671EE184">
        <w:rPr>
          <w:rFonts w:asciiTheme="minorHAnsi" w:hAnsiTheme="minorHAnsi"/>
          <w:sz w:val="22"/>
          <w:lang w:eastAsia="fr-FR"/>
        </w:rPr>
        <w:t xml:space="preserve"> novembre 2019 dont le siège est situé au </w:t>
      </w:r>
      <w:r w:rsidR="00E57034">
        <w:rPr>
          <w:rFonts w:asciiTheme="minorHAnsi" w:hAnsiTheme="minorHAnsi"/>
          <w:sz w:val="22"/>
          <w:lang w:eastAsia="fr-FR"/>
        </w:rPr>
        <w:t>Quai de l’Archevêché</w:t>
      </w:r>
      <w:r w:rsidRPr="671EE184">
        <w:rPr>
          <w:rFonts w:asciiTheme="minorHAnsi" w:hAnsiTheme="minorHAnsi"/>
          <w:sz w:val="22"/>
          <w:lang w:eastAsia="fr-FR"/>
        </w:rPr>
        <w:t>, 7500</w:t>
      </w:r>
      <w:r w:rsidR="00E57034">
        <w:rPr>
          <w:rFonts w:asciiTheme="minorHAnsi" w:hAnsiTheme="minorHAnsi"/>
          <w:sz w:val="22"/>
          <w:lang w:eastAsia="fr-FR"/>
        </w:rPr>
        <w:t>4</w:t>
      </w:r>
      <w:r w:rsidRPr="671EE184">
        <w:rPr>
          <w:rFonts w:asciiTheme="minorHAnsi" w:hAnsiTheme="minorHAnsi"/>
          <w:sz w:val="22"/>
          <w:lang w:eastAsia="fr-FR"/>
        </w:rPr>
        <w:t xml:space="preserve"> Paris, </w:t>
      </w:r>
    </w:p>
    <w:p w14:paraId="608B7FE1" w14:textId="6AA71C36"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Représenté par son président ou son représentant</w:t>
      </w:r>
      <w:r w:rsidR="009B3B55">
        <w:rPr>
          <w:rFonts w:asciiTheme="minorHAnsi" w:hAnsiTheme="minorHAnsi" w:cstheme="minorHAnsi"/>
          <w:sz w:val="22"/>
          <w:lang w:eastAsia="fr-FR"/>
        </w:rPr>
        <w:t>.</w:t>
      </w:r>
      <w:r w:rsidRPr="00A909BA">
        <w:rPr>
          <w:rFonts w:asciiTheme="minorHAnsi" w:hAnsiTheme="minorHAnsi" w:cstheme="minorHAnsi"/>
          <w:sz w:val="22"/>
          <w:lang w:eastAsia="fr-FR"/>
        </w:rPr>
        <w:t> </w:t>
      </w:r>
    </w:p>
    <w:p w14:paraId="62B5D28C" w14:textId="77777777" w:rsidR="00863AE9" w:rsidRPr="00A909BA" w:rsidRDefault="00863AE9" w:rsidP="00863AE9">
      <w:pPr>
        <w:rPr>
          <w:rFonts w:asciiTheme="minorHAnsi" w:hAnsiTheme="minorHAnsi" w:cstheme="minorHAnsi"/>
          <w:sz w:val="22"/>
          <w:lang w:eastAsia="fr-FR"/>
        </w:rPr>
      </w:pPr>
    </w:p>
    <w:p w14:paraId="745B2FB4" w14:textId="2AE6454F" w:rsidR="00863AE9" w:rsidRPr="00A909BA" w:rsidRDefault="00863AE9" w:rsidP="00863AE9">
      <w:pPr>
        <w:pStyle w:val="4Ss-article"/>
        <w:rPr>
          <w:rFonts w:asciiTheme="minorHAnsi" w:hAnsiTheme="minorHAnsi" w:cstheme="minorHAnsi"/>
          <w:sz w:val="22"/>
          <w:szCs w:val="22"/>
        </w:rPr>
      </w:pPr>
      <w:r w:rsidRPr="00A909BA">
        <w:rPr>
          <w:rFonts w:asciiTheme="minorHAnsi" w:hAnsiTheme="minorHAnsi" w:cstheme="minorHAnsi"/>
          <w:sz w:val="22"/>
          <w:szCs w:val="22"/>
        </w:rPr>
        <w:t>A</w:t>
      </w:r>
      <w:r w:rsidR="0056090C">
        <w:rPr>
          <w:rFonts w:asciiTheme="minorHAnsi" w:hAnsiTheme="minorHAnsi" w:cstheme="minorHAnsi"/>
          <w:sz w:val="22"/>
          <w:szCs w:val="22"/>
        </w:rPr>
        <w:t>RTICLE</w:t>
      </w:r>
      <w:r w:rsidRPr="00A909BA">
        <w:rPr>
          <w:rFonts w:asciiTheme="minorHAnsi" w:hAnsiTheme="minorHAnsi" w:cstheme="minorHAnsi"/>
          <w:sz w:val="22"/>
          <w:szCs w:val="22"/>
        </w:rPr>
        <w:t xml:space="preserve"> 2. </w:t>
      </w:r>
      <w:r w:rsidR="00E57034">
        <w:rPr>
          <w:rFonts w:asciiTheme="minorHAnsi" w:hAnsiTheme="minorHAnsi" w:cstheme="minorHAnsi"/>
          <w:sz w:val="22"/>
          <w:szCs w:val="22"/>
        </w:rPr>
        <w:t xml:space="preserve">OBJET DU MARCHE PUBLIC </w:t>
      </w:r>
    </w:p>
    <w:p w14:paraId="76EAFBBD" w14:textId="2B72E1A8" w:rsidR="00AD5268" w:rsidRDefault="4E880F94" w:rsidP="00B540AC">
      <w:pPr>
        <w:spacing w:after="0"/>
        <w:rPr>
          <w:rFonts w:asciiTheme="minorHAnsi" w:eastAsia="Arial Unicode MS" w:hAnsiTheme="minorHAnsi" w:cstheme="minorHAnsi"/>
          <w:sz w:val="22"/>
        </w:rPr>
      </w:pPr>
      <w:bookmarkStart w:id="4" w:name="_Hlk63342041"/>
      <w:r w:rsidRPr="671EE184">
        <w:rPr>
          <w:rFonts w:asciiTheme="minorHAnsi" w:eastAsia="Arial Unicode MS" w:hAnsiTheme="minorHAnsi"/>
          <w:sz w:val="22"/>
        </w:rPr>
        <w:t>Le présent marché a pour objet</w:t>
      </w:r>
      <w:r w:rsidR="27D4BCC3" w:rsidRPr="671EE184">
        <w:rPr>
          <w:rFonts w:asciiTheme="minorHAnsi" w:eastAsia="Arial Unicode MS" w:hAnsiTheme="minorHAnsi"/>
          <w:sz w:val="22"/>
        </w:rPr>
        <w:t xml:space="preserve"> </w:t>
      </w:r>
      <w:r w:rsidR="00F016D9">
        <w:rPr>
          <w:rFonts w:asciiTheme="minorHAnsi" w:eastAsia="Arial Unicode MS" w:hAnsiTheme="minorHAnsi"/>
          <w:sz w:val="22"/>
        </w:rPr>
        <w:t>des services</w:t>
      </w:r>
      <w:r w:rsidR="00F07B41" w:rsidRPr="00F07B41">
        <w:rPr>
          <w:rFonts w:asciiTheme="minorHAnsi" w:eastAsia="Arial Unicode MS" w:hAnsiTheme="minorHAnsi"/>
          <w:sz w:val="22"/>
        </w:rPr>
        <w:t xml:space="preserve"> d’accompagnement</w:t>
      </w:r>
      <w:r w:rsidR="009E705E">
        <w:rPr>
          <w:rFonts w:asciiTheme="minorHAnsi" w:eastAsia="Arial Unicode MS" w:hAnsiTheme="minorHAnsi"/>
          <w:sz w:val="22"/>
        </w:rPr>
        <w:t xml:space="preserve">, </w:t>
      </w:r>
      <w:r w:rsidR="00F016D9">
        <w:rPr>
          <w:rFonts w:asciiTheme="minorHAnsi" w:eastAsia="Arial Unicode MS" w:hAnsiTheme="minorHAnsi"/>
          <w:sz w:val="22"/>
        </w:rPr>
        <w:t>et prestations associées</w:t>
      </w:r>
      <w:r w:rsidR="009E705E">
        <w:rPr>
          <w:rFonts w:asciiTheme="minorHAnsi" w:eastAsia="Arial Unicode MS" w:hAnsiTheme="minorHAnsi"/>
          <w:sz w:val="22"/>
        </w:rPr>
        <w:t>,</w:t>
      </w:r>
      <w:r w:rsidR="00F016D9">
        <w:rPr>
          <w:rFonts w:asciiTheme="minorHAnsi" w:eastAsia="Arial Unicode MS" w:hAnsiTheme="minorHAnsi"/>
          <w:sz w:val="22"/>
        </w:rPr>
        <w:t xml:space="preserve"> </w:t>
      </w:r>
      <w:r w:rsidR="00F07B41" w:rsidRPr="00F07B41">
        <w:rPr>
          <w:rFonts w:asciiTheme="minorHAnsi" w:eastAsia="Arial Unicode MS" w:hAnsiTheme="minorHAnsi"/>
          <w:sz w:val="22"/>
        </w:rPr>
        <w:t xml:space="preserve">au repositionnement professionnel </w:t>
      </w:r>
      <w:r w:rsidR="00F016D9">
        <w:rPr>
          <w:rFonts w:asciiTheme="minorHAnsi" w:eastAsia="Arial Unicode MS" w:hAnsiTheme="minorHAnsi"/>
          <w:sz w:val="22"/>
        </w:rPr>
        <w:t xml:space="preserve">(outplacement) </w:t>
      </w:r>
      <w:r w:rsidR="00F07B41" w:rsidRPr="00F07B41">
        <w:rPr>
          <w:rFonts w:asciiTheme="minorHAnsi" w:eastAsia="Arial Unicode MS" w:hAnsiTheme="minorHAnsi"/>
          <w:sz w:val="22"/>
        </w:rPr>
        <w:t>des agents de l’établissement public charge de la conservation et de la restauration de la cathédrale Notre-Dame de paris (EPRNDP).</w:t>
      </w:r>
    </w:p>
    <w:p w14:paraId="0625A81F" w14:textId="77777777" w:rsidR="00AD25E8" w:rsidRPr="000D61FA" w:rsidRDefault="00AD25E8" w:rsidP="000D61FA">
      <w:pPr>
        <w:rPr>
          <w:rFonts w:asciiTheme="minorHAnsi" w:eastAsia="Arial Unicode MS" w:hAnsiTheme="minorHAnsi" w:cstheme="minorHAnsi"/>
          <w:sz w:val="22"/>
        </w:rPr>
      </w:pPr>
    </w:p>
    <w:bookmarkEnd w:id="4"/>
    <w:p w14:paraId="6A27AAFE" w14:textId="11E176A3" w:rsidR="00863AE9" w:rsidRPr="00A909BA" w:rsidRDefault="0056090C" w:rsidP="00863AE9">
      <w:pPr>
        <w:pStyle w:val="4Ss-article"/>
        <w:rPr>
          <w:rFonts w:asciiTheme="minorHAnsi" w:hAnsiTheme="minorHAnsi" w:cstheme="minorHAnsi"/>
          <w:sz w:val="22"/>
          <w:szCs w:val="22"/>
        </w:rPr>
      </w:pPr>
      <w:r>
        <w:rPr>
          <w:rFonts w:asciiTheme="minorHAnsi" w:hAnsiTheme="minorHAnsi" w:cstheme="minorHAnsi"/>
          <w:sz w:val="22"/>
          <w:szCs w:val="22"/>
        </w:rPr>
        <w:t xml:space="preserve">ARTICLE 3. PROCEDURE </w:t>
      </w:r>
    </w:p>
    <w:p w14:paraId="10A105A8" w14:textId="77777777" w:rsidR="000F236D" w:rsidRDefault="000F236D" w:rsidP="00863AE9">
      <w:pPr>
        <w:pStyle w:val="Titre"/>
        <w:rPr>
          <w:rFonts w:asciiTheme="minorHAnsi" w:hAnsiTheme="minorHAnsi" w:cstheme="minorHAnsi"/>
          <w:sz w:val="22"/>
          <w:szCs w:val="22"/>
          <w:lang w:eastAsia="fr-FR"/>
        </w:rPr>
      </w:pPr>
    </w:p>
    <w:p w14:paraId="0ED7C67E" w14:textId="5CBE6E79"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3.1 Procédure de passation</w:t>
      </w:r>
    </w:p>
    <w:p w14:paraId="06E678B0" w14:textId="77777777" w:rsidR="00863AE9" w:rsidRPr="00A909BA" w:rsidRDefault="00863AE9" w:rsidP="00863AE9">
      <w:pPr>
        <w:rPr>
          <w:rFonts w:asciiTheme="minorHAnsi" w:hAnsiTheme="minorHAnsi" w:cstheme="minorHAnsi"/>
          <w:sz w:val="22"/>
          <w:lang w:eastAsia="fr-FR"/>
        </w:rPr>
      </w:pPr>
    </w:p>
    <w:p w14:paraId="52B0B228" w14:textId="32F9CE68" w:rsidR="00863AE9" w:rsidRDefault="5A272916" w:rsidP="000F236D">
      <w:pPr>
        <w:tabs>
          <w:tab w:val="left" w:pos="4590"/>
        </w:tabs>
        <w:spacing w:after="0"/>
        <w:rPr>
          <w:rFonts w:asciiTheme="minorHAnsi" w:hAnsiTheme="minorHAnsi"/>
          <w:sz w:val="22"/>
        </w:rPr>
      </w:pPr>
      <w:bookmarkStart w:id="5" w:name="_Hlk63342067"/>
      <w:r w:rsidRPr="671EE184">
        <w:rPr>
          <w:rFonts w:asciiTheme="minorHAnsi" w:hAnsiTheme="minorHAnsi"/>
          <w:sz w:val="22"/>
        </w:rPr>
        <w:t xml:space="preserve">La présente consultation est passée selon une </w:t>
      </w:r>
      <w:sdt>
        <w:sdtPr>
          <w:rPr>
            <w:rFonts w:asciiTheme="minorHAnsi" w:hAnsiTheme="minorHAnsi"/>
            <w:sz w:val="22"/>
          </w:rPr>
          <w:alias w:val="Procédure "/>
          <w:tag w:val="Procédure "/>
          <w:id w:val="-192153400"/>
          <w:placeholder>
            <w:docPart w:val="C715574C1FE3465D917A4D36AED9DC7D"/>
          </w:placeholder>
          <w:comboBox>
            <w:listItem w:value="Choisissez un élément."/>
            <w:listItem w:displayText="Appel d'offres ouvert" w:value="Appel d'offres ouvert"/>
            <w:listItem w:displayText="Procédure adaptée" w:value="Procédure adaptée"/>
            <w:listItem w:displayText="Procédure adaptée (services spécifiques)" w:value="Procédure adaptée (services spécifiques)"/>
            <w:listItem w:displayText="Procédure négociée" w:value="Procédure négociée"/>
          </w:comboBox>
        </w:sdtPr>
        <w:sdtContent>
          <w:r w:rsidR="770421C2" w:rsidRPr="671EE184">
            <w:rPr>
              <w:rFonts w:asciiTheme="minorHAnsi" w:hAnsiTheme="minorHAnsi"/>
              <w:sz w:val="22"/>
            </w:rPr>
            <w:t>p</w:t>
          </w:r>
          <w:r w:rsidR="125DB912" w:rsidRPr="671EE184">
            <w:rPr>
              <w:rFonts w:asciiTheme="minorHAnsi" w:hAnsiTheme="minorHAnsi"/>
              <w:sz w:val="22"/>
            </w:rPr>
            <w:t>rocédure adaptée</w:t>
          </w:r>
        </w:sdtContent>
      </w:sdt>
      <w:r w:rsidR="125DB912" w:rsidRPr="671EE184">
        <w:rPr>
          <w:rFonts w:asciiTheme="minorHAnsi" w:hAnsiTheme="minorHAnsi"/>
          <w:sz w:val="22"/>
        </w:rPr>
        <w:t xml:space="preserve"> </w:t>
      </w:r>
      <w:r w:rsidR="24046A06" w:rsidRPr="671EE184">
        <w:rPr>
          <w:rFonts w:asciiTheme="minorHAnsi" w:hAnsiTheme="minorHAnsi"/>
          <w:sz w:val="22"/>
        </w:rPr>
        <w:t xml:space="preserve">au sens du code de la commande publique, notamment </w:t>
      </w:r>
      <w:r w:rsidR="125DB912" w:rsidRPr="671EE184">
        <w:rPr>
          <w:rFonts w:asciiTheme="minorHAnsi" w:hAnsiTheme="minorHAnsi"/>
          <w:sz w:val="22"/>
        </w:rPr>
        <w:t xml:space="preserve">des articles </w:t>
      </w:r>
      <w:sdt>
        <w:sdtPr>
          <w:rPr>
            <w:rFonts w:asciiTheme="minorHAnsi" w:hAnsiTheme="minorHAnsi"/>
            <w:sz w:val="22"/>
          </w:rPr>
          <w:alias w:val="Articles du décret"/>
          <w:tag w:val="Articles du décret"/>
          <w:id w:val="2126418504"/>
          <w:placeholder>
            <w:docPart w:val="AE3990D533F44B68A24BED4AB003D2CA"/>
          </w:placeholder>
          <w:text/>
        </w:sdtPr>
        <w:sdtContent>
          <w:r w:rsidR="125DB912" w:rsidRPr="671EE184">
            <w:rPr>
              <w:rFonts w:asciiTheme="minorHAnsi" w:hAnsiTheme="minorHAnsi"/>
              <w:sz w:val="22"/>
            </w:rPr>
            <w:t>L.2123-1</w:t>
          </w:r>
          <w:r w:rsidR="39CD34D2" w:rsidRPr="671EE184">
            <w:rPr>
              <w:rFonts w:asciiTheme="minorHAnsi" w:hAnsiTheme="minorHAnsi"/>
              <w:sz w:val="22"/>
            </w:rPr>
            <w:t xml:space="preserve"> et</w:t>
          </w:r>
          <w:r w:rsidR="125DB912" w:rsidRPr="671EE184">
            <w:rPr>
              <w:rFonts w:asciiTheme="minorHAnsi" w:hAnsiTheme="minorHAnsi"/>
              <w:sz w:val="22"/>
            </w:rPr>
            <w:t xml:space="preserve"> R.2123-1</w:t>
          </w:r>
        </w:sdtContent>
      </w:sdt>
      <w:r w:rsidR="6AB3949F" w:rsidRPr="671EE184">
        <w:rPr>
          <w:rFonts w:asciiTheme="minorHAnsi" w:hAnsiTheme="minorHAnsi"/>
          <w:sz w:val="22"/>
        </w:rPr>
        <w:t xml:space="preserve"> </w:t>
      </w:r>
      <w:r w:rsidR="00F07B41">
        <w:rPr>
          <w:rFonts w:asciiTheme="minorHAnsi" w:hAnsiTheme="minorHAnsi"/>
          <w:sz w:val="22"/>
        </w:rPr>
        <w:t>1</w:t>
      </w:r>
      <w:r w:rsidR="6AB3949F" w:rsidRPr="671EE184">
        <w:rPr>
          <w:rFonts w:asciiTheme="minorHAnsi" w:hAnsiTheme="minorHAnsi"/>
          <w:sz w:val="22"/>
        </w:rPr>
        <w:t>°</w:t>
      </w:r>
      <w:r w:rsidR="125DB912" w:rsidRPr="671EE184">
        <w:rPr>
          <w:rFonts w:asciiTheme="minorHAnsi" w:hAnsiTheme="minorHAnsi"/>
          <w:sz w:val="22"/>
        </w:rPr>
        <w:t xml:space="preserve">. </w:t>
      </w:r>
    </w:p>
    <w:p w14:paraId="67163F55" w14:textId="77777777" w:rsidR="000F236D" w:rsidRPr="00A909BA" w:rsidRDefault="000F236D" w:rsidP="000F236D">
      <w:pPr>
        <w:tabs>
          <w:tab w:val="left" w:pos="4590"/>
        </w:tabs>
        <w:spacing w:after="0"/>
        <w:rPr>
          <w:rFonts w:asciiTheme="minorHAnsi" w:hAnsiTheme="minorHAnsi"/>
          <w:sz w:val="22"/>
        </w:rPr>
      </w:pPr>
    </w:p>
    <w:bookmarkEnd w:id="5"/>
    <w:p w14:paraId="62BD96EB" w14:textId="1D8C9708" w:rsidR="00863AE9" w:rsidRDefault="00863AE9" w:rsidP="000F236D">
      <w:pPr>
        <w:tabs>
          <w:tab w:val="left" w:pos="4590"/>
        </w:tabs>
        <w:spacing w:after="0"/>
        <w:rPr>
          <w:rFonts w:asciiTheme="minorHAnsi" w:hAnsiTheme="minorHAnsi" w:cstheme="minorHAnsi"/>
          <w:sz w:val="22"/>
        </w:rPr>
      </w:pPr>
      <w:r w:rsidRPr="00E7269A">
        <w:rPr>
          <w:rFonts w:asciiTheme="minorHAnsi" w:hAnsiTheme="minorHAnsi" w:cstheme="minorHAnsi"/>
          <w:sz w:val="22"/>
        </w:rPr>
        <w:t xml:space="preserve">CPV : </w:t>
      </w:r>
    </w:p>
    <w:p w14:paraId="2865D00D" w14:textId="77777777" w:rsidR="00E7269A" w:rsidRPr="00E7269A" w:rsidRDefault="00E7269A" w:rsidP="000F236D">
      <w:pPr>
        <w:tabs>
          <w:tab w:val="left" w:pos="4590"/>
        </w:tabs>
        <w:spacing w:after="0"/>
        <w:rPr>
          <w:rFonts w:asciiTheme="minorHAnsi" w:hAnsiTheme="minorHAnsi" w:cs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9"/>
        <w:gridCol w:w="5239"/>
      </w:tblGrid>
      <w:tr w:rsidR="007C32EE" w:rsidRPr="002360E4" w14:paraId="32EB197F" w14:textId="77777777" w:rsidTr="671EE184">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74475EA6" w14:textId="7588F7CF" w:rsidR="007C32EE" w:rsidRPr="002360E4" w:rsidRDefault="007C32EE" w:rsidP="007C32EE">
            <w:pPr>
              <w:tabs>
                <w:tab w:val="left" w:pos="4590"/>
              </w:tabs>
            </w:pPr>
            <w:r>
              <w:rPr>
                <w:rFonts w:cs="Arial"/>
                <w:szCs w:val="20"/>
              </w:rPr>
              <w:t>85312300-2</w:t>
            </w:r>
          </w:p>
        </w:tc>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7106F4D2" w14:textId="30363E57" w:rsidR="007C32EE" w:rsidRPr="002360E4" w:rsidRDefault="007C32EE" w:rsidP="007C32EE">
            <w:pPr>
              <w:tabs>
                <w:tab w:val="left" w:pos="4590"/>
              </w:tabs>
            </w:pPr>
            <w:r>
              <w:rPr>
                <w:rFonts w:cs="Arial"/>
                <w:szCs w:val="20"/>
              </w:rPr>
              <w:t>Services d'orientation et de conseil professionnel.</w:t>
            </w:r>
          </w:p>
        </w:tc>
      </w:tr>
      <w:tr w:rsidR="00CD7584" w:rsidRPr="00CD7584" w14:paraId="1E3F7FBE" w14:textId="77777777" w:rsidTr="00CD7584">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390BE65E" w14:textId="77777777" w:rsidR="00CD7584" w:rsidRPr="00CD7584" w:rsidRDefault="00CD7584" w:rsidP="00CD7584">
            <w:pPr>
              <w:tabs>
                <w:tab w:val="left" w:pos="4590"/>
              </w:tabs>
              <w:rPr>
                <w:rFonts w:cs="Arial"/>
                <w:szCs w:val="20"/>
              </w:rPr>
            </w:pPr>
            <w:r w:rsidRPr="00CD7584">
              <w:rPr>
                <w:rFonts w:cs="Arial"/>
                <w:szCs w:val="20"/>
              </w:rPr>
              <w:t>79634000-7</w:t>
            </w:r>
          </w:p>
        </w:tc>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18916E41" w14:textId="77777777" w:rsidR="00CD7584" w:rsidRPr="00CD7584" w:rsidRDefault="00CD7584" w:rsidP="00CD7584">
            <w:pPr>
              <w:tabs>
                <w:tab w:val="left" w:pos="4590"/>
              </w:tabs>
              <w:rPr>
                <w:rFonts w:cs="Arial"/>
                <w:szCs w:val="20"/>
              </w:rPr>
            </w:pPr>
            <w:r w:rsidRPr="00CD7584">
              <w:rPr>
                <w:rFonts w:cs="Arial"/>
                <w:szCs w:val="20"/>
              </w:rPr>
              <w:t xml:space="preserve">Services d'orientation professionnelle </w:t>
            </w:r>
          </w:p>
        </w:tc>
      </w:tr>
      <w:tr w:rsidR="0025191A" w:rsidRPr="0025191A" w14:paraId="131B5DC3" w14:textId="77777777" w:rsidTr="0025191A">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F4C0" w14:textId="77777777" w:rsidR="0025191A" w:rsidRPr="0025191A" w:rsidRDefault="0025191A" w:rsidP="0025191A">
            <w:pPr>
              <w:tabs>
                <w:tab w:val="left" w:pos="4590"/>
              </w:tabs>
              <w:rPr>
                <w:rFonts w:cs="Arial"/>
                <w:szCs w:val="20"/>
              </w:rPr>
            </w:pPr>
            <w:r w:rsidRPr="0025191A">
              <w:rPr>
                <w:rFonts w:cs="Arial"/>
                <w:szCs w:val="20"/>
              </w:rPr>
              <w:t>79998000-6</w:t>
            </w:r>
          </w:p>
        </w:tc>
        <w:tc>
          <w:tcPr>
            <w:tcW w:w="52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084A69" w14:textId="77777777" w:rsidR="0025191A" w:rsidRPr="0025191A" w:rsidRDefault="0025191A" w:rsidP="0025191A">
            <w:pPr>
              <w:tabs>
                <w:tab w:val="left" w:pos="4590"/>
              </w:tabs>
              <w:rPr>
                <w:rFonts w:cs="Arial"/>
                <w:szCs w:val="20"/>
              </w:rPr>
            </w:pPr>
            <w:r w:rsidRPr="0025191A">
              <w:rPr>
                <w:rFonts w:cs="Arial"/>
                <w:szCs w:val="20"/>
              </w:rPr>
              <w:t>Services d'accompagnement professionnel.</w:t>
            </w:r>
          </w:p>
        </w:tc>
      </w:tr>
    </w:tbl>
    <w:p w14:paraId="09C107E4" w14:textId="3AE5A541" w:rsidR="00E30FD5" w:rsidRPr="00A909BA" w:rsidRDefault="00E30FD5" w:rsidP="671EE184">
      <w:pPr>
        <w:rPr>
          <w:rFonts w:asciiTheme="minorHAnsi" w:hAnsiTheme="minorHAnsi"/>
          <w:sz w:val="22"/>
          <w:lang w:eastAsia="fr-FR"/>
        </w:rPr>
      </w:pPr>
    </w:p>
    <w:p w14:paraId="27496009" w14:textId="77777777" w:rsidR="00863AE9" w:rsidRPr="00A909BA" w:rsidRDefault="125DB912" w:rsidP="00863AE9">
      <w:pPr>
        <w:pStyle w:val="Titre"/>
        <w:rPr>
          <w:rFonts w:asciiTheme="minorHAnsi" w:hAnsiTheme="minorHAnsi" w:cstheme="minorHAnsi"/>
          <w:sz w:val="22"/>
          <w:szCs w:val="22"/>
          <w:lang w:eastAsia="fr-FR"/>
        </w:rPr>
      </w:pPr>
      <w:r w:rsidRPr="671EE184">
        <w:rPr>
          <w:rFonts w:asciiTheme="minorHAnsi" w:hAnsiTheme="minorHAnsi" w:cstheme="minorBidi"/>
          <w:sz w:val="22"/>
          <w:szCs w:val="22"/>
          <w:lang w:eastAsia="fr-FR"/>
        </w:rPr>
        <w:t>3.2 Forme et montant</w:t>
      </w:r>
    </w:p>
    <w:p w14:paraId="4B86C89D" w14:textId="319031AB" w:rsidR="671EE184" w:rsidRDefault="671EE184" w:rsidP="671EE184">
      <w:pPr>
        <w:rPr>
          <w:rFonts w:asciiTheme="minorHAnsi" w:hAnsiTheme="minorHAnsi"/>
          <w:sz w:val="22"/>
          <w:lang w:eastAsia="fr-FR"/>
        </w:rPr>
      </w:pPr>
      <w:bookmarkStart w:id="6" w:name="_Hlk63342186"/>
    </w:p>
    <w:p w14:paraId="2CBE4813" w14:textId="1503CD27" w:rsidR="00863AE9" w:rsidRDefault="007A2EB3" w:rsidP="3634D987">
      <w:pPr>
        <w:rPr>
          <w:rFonts w:asciiTheme="minorHAnsi" w:hAnsiTheme="minorHAnsi"/>
          <w:sz w:val="22"/>
          <w:lang w:eastAsia="fr-FR"/>
        </w:rPr>
      </w:pPr>
      <w:r w:rsidRPr="007A2EB3">
        <w:rPr>
          <w:rFonts w:asciiTheme="minorHAnsi" w:hAnsiTheme="minorHAnsi"/>
          <w:sz w:val="22"/>
          <w:lang w:eastAsia="fr-FR"/>
        </w:rPr>
        <w:t>Il s’agit d’un accord-cadre</w:t>
      </w:r>
      <w:r w:rsidR="00E85B74">
        <w:rPr>
          <w:rFonts w:asciiTheme="minorHAnsi" w:hAnsiTheme="minorHAnsi"/>
          <w:sz w:val="22"/>
          <w:lang w:eastAsia="fr-FR"/>
        </w:rPr>
        <w:t xml:space="preserve"> mono-attributaire</w:t>
      </w:r>
      <w:r w:rsidRPr="007A2EB3">
        <w:rPr>
          <w:rFonts w:asciiTheme="minorHAnsi" w:hAnsiTheme="minorHAnsi"/>
          <w:sz w:val="22"/>
          <w:lang w:eastAsia="fr-FR"/>
        </w:rPr>
        <w:t xml:space="preserve"> avec émission de bons de commandes sans montant minimum et avec un montant maximum </w:t>
      </w:r>
      <w:r w:rsidR="00E86A8A">
        <w:rPr>
          <w:rFonts w:asciiTheme="minorHAnsi" w:hAnsiTheme="minorHAnsi"/>
          <w:sz w:val="22"/>
          <w:lang w:eastAsia="fr-FR"/>
        </w:rPr>
        <w:t xml:space="preserve">précisé dans l’acte d’engagement. </w:t>
      </w:r>
    </w:p>
    <w:p w14:paraId="40541C9F" w14:textId="77777777" w:rsidR="00E86A8A" w:rsidRDefault="00E86A8A" w:rsidP="3634D987">
      <w:pPr>
        <w:rPr>
          <w:rFonts w:asciiTheme="minorHAnsi" w:hAnsiTheme="minorHAnsi"/>
          <w:sz w:val="22"/>
          <w:lang w:eastAsia="fr-FR"/>
        </w:rPr>
      </w:pPr>
    </w:p>
    <w:p w14:paraId="283C3619" w14:textId="41F9B2CA" w:rsidR="00E86A8A" w:rsidRDefault="00E86A8A" w:rsidP="3634D987">
      <w:pPr>
        <w:rPr>
          <w:rFonts w:asciiTheme="minorHAnsi" w:hAnsiTheme="minorHAnsi"/>
          <w:sz w:val="22"/>
          <w:lang w:eastAsia="fr-FR"/>
        </w:rPr>
      </w:pPr>
      <w:r>
        <w:rPr>
          <w:rFonts w:asciiTheme="minorHAnsi" w:hAnsiTheme="minorHAnsi"/>
          <w:sz w:val="22"/>
          <w:lang w:eastAsia="fr-FR"/>
        </w:rPr>
        <w:t xml:space="preserve">Les prix du marché sont révisables. </w:t>
      </w:r>
    </w:p>
    <w:bookmarkEnd w:id="6"/>
    <w:p w14:paraId="5AF55131" w14:textId="77777777" w:rsidR="004B64DB" w:rsidRPr="00A909BA" w:rsidRDefault="004B64DB" w:rsidP="671EE184">
      <w:pPr>
        <w:rPr>
          <w:rFonts w:asciiTheme="minorHAnsi" w:hAnsiTheme="minorHAnsi"/>
          <w:sz w:val="22"/>
          <w:lang w:eastAsia="fr-FR"/>
        </w:rPr>
      </w:pPr>
    </w:p>
    <w:p w14:paraId="6C9C0312" w14:textId="77777777"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3.3 Allotissement</w:t>
      </w:r>
    </w:p>
    <w:p w14:paraId="382EBA15" w14:textId="77777777" w:rsidR="00863AE9" w:rsidRPr="00A909BA" w:rsidRDefault="00863AE9" w:rsidP="00863AE9">
      <w:pPr>
        <w:rPr>
          <w:rFonts w:asciiTheme="minorHAnsi" w:hAnsiTheme="minorHAnsi" w:cstheme="minorHAnsi"/>
          <w:sz w:val="22"/>
          <w:lang w:eastAsia="fr-FR"/>
        </w:rPr>
      </w:pPr>
    </w:p>
    <w:sdt>
      <w:sdtPr>
        <w:rPr>
          <w:rFonts w:asciiTheme="minorHAnsi" w:hAnsiTheme="minorHAnsi"/>
          <w:sz w:val="22"/>
          <w:lang w:eastAsia="fr-FR"/>
        </w:rPr>
        <w:alias w:val="Allotissement"/>
        <w:tag w:val="Allotissement"/>
        <w:id w:val="-2030790112"/>
        <w:placeholder>
          <w:docPart w:val="CA00E777BD874E308F702DF7B43B1B2B"/>
        </w:placeholder>
        <w:comboBox>
          <w:listItem w:value="Choisissez un élément."/>
          <w:listItem w:displayText="Sans objet." w:value="Sans objet."/>
          <w:listItem w:displayText="Le marché est alloti tel que précisé ci-après :" w:value="Le marché est alloti tel que précisé ci-après :"/>
        </w:comboBox>
      </w:sdtPr>
      <w:sdtContent>
        <w:p w14:paraId="4450DF3F" w14:textId="3590C289" w:rsidR="47DEC1CF" w:rsidRDefault="00671A0F" w:rsidP="671EE184">
          <w:pPr>
            <w:rPr>
              <w:rFonts w:asciiTheme="minorHAnsi" w:hAnsiTheme="minorHAnsi"/>
              <w:sz w:val="22"/>
              <w:lang w:eastAsia="fr-FR"/>
            </w:rPr>
          </w:pPr>
          <w:r>
            <w:rPr>
              <w:rFonts w:asciiTheme="minorHAnsi" w:hAnsiTheme="minorHAnsi"/>
              <w:sz w:val="22"/>
              <w:lang w:eastAsia="fr-FR"/>
            </w:rPr>
            <w:t xml:space="preserve">Le marché n’est pas alloti dès lors qu’il </w:t>
          </w:r>
          <w:r w:rsidR="47DEC1CF" w:rsidRPr="671EE184">
            <w:rPr>
              <w:rFonts w:asciiTheme="minorHAnsi" w:hAnsiTheme="minorHAnsi"/>
              <w:sz w:val="22"/>
              <w:lang w:eastAsia="fr-FR"/>
            </w:rPr>
            <w:t xml:space="preserve">ne permet pas l’identification de prestations distinctes. </w:t>
          </w:r>
        </w:p>
      </w:sdtContent>
    </w:sdt>
    <w:p w14:paraId="30CD85A6" w14:textId="77777777" w:rsidR="00863AE9" w:rsidRPr="00A909BA" w:rsidRDefault="00863AE9" w:rsidP="00863AE9">
      <w:pPr>
        <w:rPr>
          <w:rFonts w:asciiTheme="minorHAnsi" w:hAnsiTheme="minorHAnsi" w:cstheme="minorHAnsi"/>
          <w:sz w:val="22"/>
          <w:lang w:eastAsia="fr-FR"/>
        </w:rPr>
      </w:pPr>
    </w:p>
    <w:p w14:paraId="578CF5DD" w14:textId="77777777"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3.4 Tranches</w:t>
      </w:r>
    </w:p>
    <w:p w14:paraId="55C100D7" w14:textId="77777777" w:rsidR="00863AE9" w:rsidRPr="00A909BA" w:rsidRDefault="00863AE9" w:rsidP="00863AE9">
      <w:pPr>
        <w:rPr>
          <w:rFonts w:asciiTheme="minorHAnsi" w:hAnsiTheme="minorHAnsi" w:cstheme="minorHAnsi"/>
          <w:sz w:val="22"/>
          <w:lang w:eastAsia="fr-FR"/>
        </w:rPr>
      </w:pPr>
    </w:p>
    <w:sdt>
      <w:sdtPr>
        <w:rPr>
          <w:rFonts w:asciiTheme="minorHAnsi" w:hAnsiTheme="minorHAnsi"/>
          <w:sz w:val="22"/>
          <w:lang w:eastAsia="fr-FR"/>
        </w:rPr>
        <w:alias w:val="Tranches"/>
        <w:tag w:val="Tranches"/>
        <w:id w:val="538399314"/>
        <w:placeholder>
          <w:docPart w:val="9D0CA488BD8A4C26A5EE240823EBD0F9"/>
        </w:placeholder>
        <w:comboBox>
          <w:listItem w:value="Choisissez un élément."/>
          <w:listItem w:displayText="Sans objet." w:value="Sans objet."/>
          <w:listItem w:displayText="Conformément aux articles R.2113-4 à R.2113-6 du code de la commande publique, le marché est constitué de tranches décrites ci-après :" w:value="Conformément aux articles R.2113-4 à R.2113-6 du code de la commande publique, le marché est constitué de tranches décrites ci-après :"/>
        </w:comboBox>
      </w:sdtPr>
      <w:sdtContent>
        <w:p w14:paraId="684A24F9"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Sans objet.</w:t>
          </w:r>
        </w:p>
      </w:sdtContent>
    </w:sdt>
    <w:p w14:paraId="7F7961BC" w14:textId="77777777" w:rsidR="00863AE9" w:rsidRPr="00A909BA" w:rsidRDefault="00863AE9" w:rsidP="00863AE9">
      <w:pPr>
        <w:rPr>
          <w:rFonts w:asciiTheme="minorHAnsi" w:hAnsiTheme="minorHAnsi" w:cstheme="minorHAnsi"/>
          <w:sz w:val="22"/>
          <w:lang w:eastAsia="fr-FR"/>
        </w:rPr>
      </w:pPr>
    </w:p>
    <w:p w14:paraId="6EA75E1C" w14:textId="77777777"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 xml:space="preserve">3.5 Variantes </w:t>
      </w:r>
    </w:p>
    <w:p w14:paraId="25D238E8" w14:textId="77777777" w:rsidR="00863AE9" w:rsidRPr="00A909BA" w:rsidRDefault="00863AE9" w:rsidP="00863AE9">
      <w:pPr>
        <w:rPr>
          <w:rFonts w:asciiTheme="minorHAnsi" w:hAnsiTheme="minorHAnsi" w:cstheme="minorHAnsi"/>
          <w:sz w:val="22"/>
          <w:lang w:eastAsia="fr-FR"/>
        </w:rPr>
      </w:pPr>
    </w:p>
    <w:sdt>
      <w:sdtPr>
        <w:rPr>
          <w:rFonts w:asciiTheme="minorHAnsi" w:hAnsiTheme="minorHAnsi"/>
          <w:sz w:val="22"/>
          <w:lang w:eastAsia="fr-FR"/>
        </w:rPr>
        <w:alias w:val="Variantes"/>
        <w:tag w:val="Variantes"/>
        <w:id w:val="415599530"/>
        <w:placeholder>
          <w:docPart w:val="5531E9106D1A497387F2516A3E1A0F79"/>
        </w:placeholder>
        <w:comboBox>
          <w:listItem w:value="Choisissez un élément."/>
          <w:listItem w:displayText="Les variantes ne sont pas autorisées." w:value="Les variantes ne sont pas autorisées."/>
          <w:listItem w:displayText="Conformément à l'article R.2151-8 à R.2151-11 du code de la commande publique, les variantes sont autorisées dans les conditions décrites ci après :" w:value="Conformément à l'article R.2151-8 à R.2151-11 du code de la commande publique, les variantes sont autorisées dans les conditions décrites ci après :"/>
        </w:comboBox>
      </w:sdtPr>
      <w:sdtContent>
        <w:p w14:paraId="0CDDE2F1"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Les variantes ne sont pas autorisées.</w:t>
          </w:r>
        </w:p>
      </w:sdtContent>
    </w:sdt>
    <w:p w14:paraId="3757F60B" w14:textId="77777777" w:rsidR="00863AE9" w:rsidRPr="00A909BA" w:rsidRDefault="00863AE9" w:rsidP="00863AE9">
      <w:pPr>
        <w:rPr>
          <w:rFonts w:asciiTheme="minorHAnsi" w:hAnsiTheme="minorHAnsi" w:cstheme="minorHAnsi"/>
          <w:sz w:val="22"/>
          <w:lang w:eastAsia="fr-FR"/>
        </w:rPr>
      </w:pPr>
    </w:p>
    <w:p w14:paraId="4486CA34" w14:textId="72F33C58"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3.6 Prestations similaires</w:t>
      </w:r>
    </w:p>
    <w:p w14:paraId="02080E4D" w14:textId="77777777" w:rsidR="00863AE9" w:rsidRPr="00A909BA" w:rsidRDefault="00863AE9" w:rsidP="00863AE9">
      <w:pPr>
        <w:rPr>
          <w:rFonts w:asciiTheme="minorHAnsi" w:hAnsiTheme="minorHAnsi" w:cstheme="minorHAnsi"/>
          <w:sz w:val="22"/>
          <w:lang w:eastAsia="fr-FR"/>
        </w:rPr>
      </w:pPr>
    </w:p>
    <w:p w14:paraId="0A19588C" w14:textId="608CEDE4" w:rsidR="00863AE9" w:rsidRPr="00A909BA" w:rsidRDefault="00863AE9" w:rsidP="00863AE9">
      <w:pPr>
        <w:rPr>
          <w:rFonts w:asciiTheme="minorHAnsi" w:hAnsiTheme="minorHAnsi" w:cstheme="minorHAnsi"/>
          <w:sz w:val="22"/>
          <w:lang w:eastAsia="fr-FR"/>
        </w:rPr>
      </w:pPr>
      <w:r w:rsidRPr="00251A31">
        <w:rPr>
          <w:rFonts w:asciiTheme="minorHAnsi" w:hAnsiTheme="minorHAnsi" w:cstheme="minorHAnsi"/>
          <w:sz w:val="22"/>
          <w:lang w:eastAsia="fr-FR"/>
        </w:rPr>
        <w:t>Le pouvoir adjudicateur se réserve la possibilité de passer un ou des marché(s) négocié(s) sans publicité ni mise en concurrence</w:t>
      </w:r>
      <w:r w:rsidR="0056090C" w:rsidRPr="00251A31">
        <w:rPr>
          <w:rFonts w:asciiTheme="minorHAnsi" w:hAnsiTheme="minorHAnsi" w:cstheme="minorHAnsi"/>
          <w:sz w:val="22"/>
          <w:lang w:eastAsia="fr-FR"/>
        </w:rPr>
        <w:t xml:space="preserve"> en application de l’article R.2122-7 du code de la commande publique.</w:t>
      </w:r>
      <w:r w:rsidR="0056090C">
        <w:rPr>
          <w:rFonts w:asciiTheme="minorHAnsi" w:hAnsiTheme="minorHAnsi" w:cstheme="minorHAnsi"/>
          <w:sz w:val="22"/>
          <w:lang w:eastAsia="fr-FR"/>
        </w:rPr>
        <w:t xml:space="preserve"> </w:t>
      </w:r>
      <w:r w:rsidRPr="00A909BA">
        <w:rPr>
          <w:rFonts w:asciiTheme="minorHAnsi" w:hAnsiTheme="minorHAnsi" w:cstheme="minorHAnsi"/>
          <w:sz w:val="22"/>
          <w:lang w:eastAsia="fr-FR"/>
        </w:rPr>
        <w:t xml:space="preserve"> </w:t>
      </w:r>
    </w:p>
    <w:p w14:paraId="63B68344" w14:textId="77777777" w:rsidR="00863AE9" w:rsidRPr="00A909BA" w:rsidRDefault="00863AE9" w:rsidP="00863AE9">
      <w:pPr>
        <w:rPr>
          <w:rFonts w:asciiTheme="minorHAnsi" w:hAnsiTheme="minorHAnsi" w:cstheme="minorHAnsi"/>
          <w:sz w:val="22"/>
          <w:lang w:eastAsia="fr-FR"/>
        </w:rPr>
      </w:pPr>
    </w:p>
    <w:p w14:paraId="6121FE7A" w14:textId="4E63D403" w:rsidR="0204A630" w:rsidRDefault="0204A630"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3.</w:t>
      </w:r>
      <w:r w:rsidR="00330D21">
        <w:rPr>
          <w:rFonts w:asciiTheme="minorHAnsi" w:hAnsiTheme="minorHAnsi" w:cstheme="minorBidi"/>
          <w:sz w:val="22"/>
          <w:szCs w:val="22"/>
          <w:lang w:eastAsia="fr-FR"/>
        </w:rPr>
        <w:t>7</w:t>
      </w:r>
      <w:r w:rsidRPr="671EE184">
        <w:rPr>
          <w:rFonts w:asciiTheme="minorHAnsi" w:hAnsiTheme="minorHAnsi" w:cstheme="minorBidi"/>
          <w:sz w:val="22"/>
          <w:szCs w:val="22"/>
          <w:lang w:eastAsia="fr-FR"/>
        </w:rPr>
        <w:t xml:space="preserve"> Groupement d’opérateurs économiques </w:t>
      </w:r>
    </w:p>
    <w:p w14:paraId="2AD869B3" w14:textId="6C750A8A" w:rsidR="671EE184" w:rsidRDefault="671EE184" w:rsidP="671EE184"/>
    <w:p w14:paraId="594BB0FA" w14:textId="0AC85A18" w:rsidR="00E67E57" w:rsidRDefault="00E67E57" w:rsidP="671EE184">
      <w:pPr>
        <w:rPr>
          <w:rFonts w:asciiTheme="minorHAnsi" w:eastAsiaTheme="minorEastAsia" w:hAnsiTheme="minorHAnsi"/>
          <w:sz w:val="22"/>
          <w:lang w:eastAsia="fr-FR"/>
        </w:rPr>
      </w:pPr>
      <w:r w:rsidRPr="00E67E57">
        <w:rPr>
          <w:rFonts w:asciiTheme="minorHAnsi" w:eastAsiaTheme="minorEastAsia" w:hAnsiTheme="minorHAnsi"/>
          <w:sz w:val="22"/>
          <w:lang w:eastAsia="fr-FR"/>
        </w:rPr>
        <w:lastRenderedPageBreak/>
        <w:t xml:space="preserve">Le marché pourra être attribué à un opérateur économique unique ou à un groupement d’entreprises solidaire ou conjoint. Le groupement retenu pourra être conjoint à condition que les prestations à exécuter soient détaillées et précisées dans le contrat qui lie ses membres et que le mandataire du groupement soit solidaire, pour l'exécution du marché, de chacun des membres du groupement pour ses obligations contractuelles à l'égard </w:t>
      </w:r>
      <w:r w:rsidR="002F2E87">
        <w:rPr>
          <w:rFonts w:asciiTheme="minorHAnsi" w:eastAsiaTheme="minorEastAsia" w:hAnsiTheme="minorHAnsi"/>
          <w:sz w:val="22"/>
          <w:lang w:eastAsia="fr-FR"/>
        </w:rPr>
        <w:t>de l’acheteur</w:t>
      </w:r>
      <w:r w:rsidRPr="00E67E57">
        <w:rPr>
          <w:rFonts w:asciiTheme="minorHAnsi" w:eastAsiaTheme="minorEastAsia" w:hAnsiTheme="minorHAnsi"/>
          <w:sz w:val="22"/>
          <w:lang w:eastAsia="fr-FR"/>
        </w:rPr>
        <w:t>.</w:t>
      </w:r>
      <w:r w:rsidR="00092F43">
        <w:rPr>
          <w:rFonts w:asciiTheme="minorHAnsi" w:eastAsiaTheme="minorEastAsia" w:hAnsiTheme="minorHAnsi"/>
          <w:sz w:val="22"/>
          <w:lang w:eastAsia="fr-FR"/>
        </w:rPr>
        <w:t xml:space="preserve">  Cette exigence est justifiée au regard de la nature des prestations. </w:t>
      </w:r>
    </w:p>
    <w:p w14:paraId="45565AC7" w14:textId="77777777" w:rsidR="00E67E57" w:rsidRDefault="00E67E57" w:rsidP="671EE184">
      <w:pPr>
        <w:rPr>
          <w:rFonts w:asciiTheme="minorHAnsi" w:eastAsiaTheme="minorEastAsia" w:hAnsiTheme="minorHAnsi"/>
          <w:sz w:val="22"/>
          <w:lang w:eastAsia="fr-FR"/>
        </w:rPr>
      </w:pPr>
    </w:p>
    <w:p w14:paraId="72BB4874" w14:textId="602D64AF" w:rsidR="0204A630" w:rsidRDefault="0204A630" w:rsidP="671EE184">
      <w:pPr>
        <w:rPr>
          <w:rFonts w:asciiTheme="minorHAnsi" w:hAnsiTheme="minorHAnsi"/>
          <w:sz w:val="22"/>
          <w:lang w:eastAsia="fr-FR"/>
        </w:rPr>
      </w:pPr>
      <w:r w:rsidRPr="671EE184">
        <w:rPr>
          <w:rFonts w:asciiTheme="minorHAnsi" w:eastAsiaTheme="minorEastAsia" w:hAnsiTheme="minorHAnsi"/>
          <w:sz w:val="22"/>
          <w:lang w:eastAsia="fr-FR"/>
        </w:rPr>
        <w:t>Dans l’hypothèse où elle présente sa candidature en groupement</w:t>
      </w:r>
      <w:r w:rsidR="00D94F8C">
        <w:rPr>
          <w:rFonts w:asciiTheme="minorHAnsi" w:eastAsiaTheme="minorEastAsia" w:hAnsiTheme="minorHAnsi"/>
          <w:sz w:val="22"/>
          <w:lang w:eastAsia="fr-FR"/>
        </w:rPr>
        <w:t>,</w:t>
      </w:r>
      <w:r w:rsidRPr="671EE184">
        <w:rPr>
          <w:rFonts w:asciiTheme="minorHAnsi" w:eastAsiaTheme="minorEastAsia" w:hAnsiTheme="minorHAnsi"/>
          <w:sz w:val="22"/>
          <w:lang w:eastAsia="fr-FR"/>
        </w:rPr>
        <w:t xml:space="preserve"> une entreprise ne peut se présenter que dans un seul groupement.</w:t>
      </w:r>
    </w:p>
    <w:p w14:paraId="5FE67FE3" w14:textId="2552E0E5" w:rsidR="671EE184" w:rsidRDefault="671EE184" w:rsidP="671EE184"/>
    <w:p w14:paraId="42D430BA" w14:textId="449E3055" w:rsidR="00863AE9" w:rsidRPr="00A909BA" w:rsidRDefault="125DB912"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3.</w:t>
      </w:r>
      <w:r w:rsidR="3F9E752E" w:rsidRPr="671EE184">
        <w:rPr>
          <w:rFonts w:asciiTheme="minorHAnsi" w:hAnsiTheme="minorHAnsi" w:cstheme="minorBidi"/>
          <w:sz w:val="22"/>
          <w:szCs w:val="22"/>
          <w:lang w:eastAsia="fr-FR"/>
        </w:rPr>
        <w:t>8</w:t>
      </w:r>
      <w:r w:rsidRPr="671EE184">
        <w:rPr>
          <w:rFonts w:asciiTheme="minorHAnsi" w:hAnsiTheme="minorHAnsi" w:cstheme="minorBidi"/>
          <w:sz w:val="22"/>
          <w:szCs w:val="22"/>
          <w:lang w:eastAsia="fr-FR"/>
        </w:rPr>
        <w:t xml:space="preserve"> Délai de validité des offres</w:t>
      </w:r>
    </w:p>
    <w:p w14:paraId="615E1EF2" w14:textId="77777777" w:rsidR="00863AE9" w:rsidRPr="00A909BA" w:rsidRDefault="00863AE9" w:rsidP="00863AE9">
      <w:pPr>
        <w:rPr>
          <w:rFonts w:asciiTheme="minorHAnsi" w:hAnsiTheme="minorHAnsi" w:cstheme="minorHAnsi"/>
          <w:sz w:val="22"/>
          <w:lang w:eastAsia="fr-FR"/>
        </w:rPr>
      </w:pPr>
    </w:p>
    <w:p w14:paraId="72D618E1" w14:textId="46FB1C28"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 xml:space="preserve">Le délai de validité des offres est fixé à </w:t>
      </w:r>
      <w:r w:rsidR="00E86A8A">
        <w:rPr>
          <w:rFonts w:asciiTheme="minorHAnsi" w:hAnsiTheme="minorHAnsi" w:cstheme="minorHAnsi"/>
          <w:sz w:val="22"/>
          <w:lang w:eastAsia="fr-FR"/>
        </w:rPr>
        <w:t xml:space="preserve">6 mois </w:t>
      </w:r>
      <w:r w:rsidRPr="00A909BA">
        <w:rPr>
          <w:rFonts w:asciiTheme="minorHAnsi" w:hAnsiTheme="minorHAnsi" w:cstheme="minorHAnsi"/>
          <w:sz w:val="22"/>
          <w:lang w:eastAsia="fr-FR"/>
        </w:rPr>
        <w:t>à compter de la date limite de remise des offres.</w:t>
      </w:r>
    </w:p>
    <w:p w14:paraId="1A857051" w14:textId="77777777" w:rsidR="00863AE9" w:rsidRPr="00A909BA" w:rsidRDefault="00863AE9" w:rsidP="00863AE9">
      <w:pPr>
        <w:rPr>
          <w:rFonts w:asciiTheme="minorHAnsi" w:hAnsiTheme="minorHAnsi" w:cstheme="minorHAnsi"/>
          <w:sz w:val="22"/>
          <w:lang w:eastAsia="fr-FR"/>
        </w:rPr>
      </w:pPr>
    </w:p>
    <w:p w14:paraId="0C32A194" w14:textId="290A04ED" w:rsidR="00863AE9" w:rsidRPr="00A909BA" w:rsidRDefault="125DB912"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3.</w:t>
      </w:r>
      <w:r w:rsidR="5A347DEF" w:rsidRPr="671EE184">
        <w:rPr>
          <w:rFonts w:asciiTheme="minorHAnsi" w:hAnsiTheme="minorHAnsi" w:cstheme="minorBidi"/>
          <w:sz w:val="22"/>
          <w:szCs w:val="22"/>
          <w:lang w:eastAsia="fr-FR"/>
        </w:rPr>
        <w:t>9</w:t>
      </w:r>
      <w:r w:rsidRPr="671EE184">
        <w:rPr>
          <w:rFonts w:asciiTheme="minorHAnsi" w:hAnsiTheme="minorHAnsi" w:cstheme="minorBidi"/>
          <w:sz w:val="22"/>
          <w:szCs w:val="22"/>
          <w:lang w:eastAsia="fr-FR"/>
        </w:rPr>
        <w:t xml:space="preserve"> Langue et devise</w:t>
      </w:r>
    </w:p>
    <w:p w14:paraId="0D6D6F8E" w14:textId="77777777" w:rsidR="00863AE9" w:rsidRPr="00A909BA" w:rsidRDefault="00863AE9" w:rsidP="00863AE9">
      <w:pPr>
        <w:rPr>
          <w:rFonts w:asciiTheme="minorHAnsi" w:hAnsiTheme="minorHAnsi" w:cstheme="minorHAnsi"/>
          <w:sz w:val="22"/>
          <w:lang w:eastAsia="fr-FR"/>
        </w:rPr>
      </w:pPr>
    </w:p>
    <w:p w14:paraId="3A5D4452"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La langue utilisée pour la consultation et les documents remis par le candidat sont en français et libellés en euros.</w:t>
      </w:r>
    </w:p>
    <w:p w14:paraId="4854B883" w14:textId="77777777" w:rsidR="00EB1416" w:rsidRDefault="00EB1416" w:rsidP="671EE184">
      <w:pPr>
        <w:rPr>
          <w:rFonts w:asciiTheme="minorHAnsi" w:hAnsiTheme="minorHAnsi"/>
          <w:b/>
          <w:bCs/>
          <w:sz w:val="22"/>
          <w:lang w:eastAsia="fr-FR"/>
        </w:rPr>
      </w:pPr>
    </w:p>
    <w:p w14:paraId="3E79392F" w14:textId="4BC93B9B" w:rsidR="001D5B18" w:rsidRDefault="5A9D2CA6" w:rsidP="671EE184">
      <w:pPr>
        <w:rPr>
          <w:rFonts w:asciiTheme="minorHAnsi" w:hAnsiTheme="minorHAnsi"/>
          <w:sz w:val="22"/>
          <w:lang w:eastAsia="fr-FR"/>
        </w:rPr>
      </w:pPr>
      <w:r w:rsidRPr="671EE184">
        <w:rPr>
          <w:rFonts w:asciiTheme="minorHAnsi" w:hAnsiTheme="minorHAnsi"/>
          <w:b/>
          <w:bCs/>
          <w:sz w:val="22"/>
          <w:lang w:eastAsia="fr-FR"/>
        </w:rPr>
        <w:t>3.</w:t>
      </w:r>
      <w:r w:rsidR="66C77B5A" w:rsidRPr="671EE184">
        <w:rPr>
          <w:rFonts w:asciiTheme="minorHAnsi" w:hAnsiTheme="minorHAnsi"/>
          <w:b/>
          <w:bCs/>
          <w:sz w:val="22"/>
          <w:lang w:eastAsia="fr-FR"/>
        </w:rPr>
        <w:t>10</w:t>
      </w:r>
      <w:r w:rsidRPr="671EE184">
        <w:rPr>
          <w:rFonts w:asciiTheme="minorHAnsi" w:hAnsiTheme="minorHAnsi"/>
          <w:b/>
          <w:bCs/>
          <w:sz w:val="22"/>
          <w:lang w:eastAsia="fr-FR"/>
        </w:rPr>
        <w:t xml:space="preserve"> Visite</w:t>
      </w:r>
      <w:r w:rsidRPr="671EE184">
        <w:rPr>
          <w:rFonts w:asciiTheme="minorHAnsi" w:hAnsiTheme="minorHAnsi"/>
          <w:sz w:val="22"/>
          <w:lang w:eastAsia="fr-FR"/>
        </w:rPr>
        <w:t xml:space="preserve"> </w:t>
      </w:r>
      <w:r w:rsidRPr="671EE184">
        <w:rPr>
          <w:rFonts w:asciiTheme="minorHAnsi" w:hAnsiTheme="minorHAnsi"/>
          <w:b/>
          <w:bCs/>
          <w:sz w:val="22"/>
          <w:lang w:eastAsia="fr-FR"/>
        </w:rPr>
        <w:t>obligatoire</w:t>
      </w:r>
    </w:p>
    <w:p w14:paraId="52618B32" w14:textId="77777777" w:rsidR="00520EB8" w:rsidRPr="0064227C" w:rsidRDefault="00520EB8" w:rsidP="00520EB8">
      <w:pPr>
        <w:rPr>
          <w:rFonts w:ascii="Calibri" w:hAnsi="Calibri" w:cs="Calibri"/>
          <w:sz w:val="22"/>
          <w:lang w:eastAsia="fr-FR"/>
        </w:rPr>
      </w:pPr>
    </w:p>
    <w:p w14:paraId="75E877D6" w14:textId="41AC31B5" w:rsidR="00FF7B25" w:rsidRDefault="00B11469" w:rsidP="00792497">
      <w:pPr>
        <w:spacing w:after="0"/>
        <w:rPr>
          <w:rFonts w:ascii="Calibri" w:hAnsi="Calibri" w:cs="Calibri"/>
        </w:rPr>
      </w:pPr>
      <w:r>
        <w:rPr>
          <w:rFonts w:ascii="Calibri" w:hAnsi="Calibri" w:cs="Calibri"/>
        </w:rPr>
        <w:t xml:space="preserve">Sans objet </w:t>
      </w:r>
    </w:p>
    <w:p w14:paraId="142CC3FF" w14:textId="37D5564F" w:rsidR="001D5B18" w:rsidRPr="0064227C" w:rsidRDefault="001D5B18" w:rsidP="671EE184">
      <w:pPr>
        <w:rPr>
          <w:rFonts w:ascii="Calibri" w:hAnsi="Calibri" w:cs="Calibri"/>
          <w:sz w:val="22"/>
          <w:lang w:eastAsia="fr-FR"/>
        </w:rPr>
      </w:pPr>
    </w:p>
    <w:p w14:paraId="01B651CD" w14:textId="63C2CC6C" w:rsidR="001D5B18" w:rsidRPr="0064227C" w:rsidRDefault="5ECC976B" w:rsidP="671EE184">
      <w:pPr>
        <w:pStyle w:val="4Ss-article"/>
        <w:rPr>
          <w:rFonts w:asciiTheme="minorHAnsi" w:hAnsiTheme="minorHAnsi" w:cstheme="minorBidi"/>
          <w:sz w:val="22"/>
          <w:szCs w:val="22"/>
        </w:rPr>
      </w:pPr>
      <w:r w:rsidRPr="671EE184">
        <w:rPr>
          <w:rFonts w:asciiTheme="minorHAnsi" w:hAnsiTheme="minorHAnsi" w:cstheme="minorBidi"/>
          <w:sz w:val="22"/>
          <w:szCs w:val="22"/>
        </w:rPr>
        <w:t>A</w:t>
      </w:r>
      <w:r w:rsidR="00671048">
        <w:rPr>
          <w:rFonts w:asciiTheme="minorHAnsi" w:hAnsiTheme="minorHAnsi" w:cstheme="minorBidi"/>
          <w:sz w:val="22"/>
          <w:szCs w:val="22"/>
        </w:rPr>
        <w:t>RTICLE 4</w:t>
      </w:r>
      <w:r w:rsidRPr="671EE184">
        <w:rPr>
          <w:rFonts w:asciiTheme="minorHAnsi" w:hAnsiTheme="minorHAnsi" w:cstheme="minorBidi"/>
          <w:sz w:val="22"/>
          <w:szCs w:val="22"/>
        </w:rPr>
        <w:t>. P</w:t>
      </w:r>
      <w:r w:rsidR="00671048">
        <w:rPr>
          <w:rFonts w:asciiTheme="minorHAnsi" w:hAnsiTheme="minorHAnsi" w:cstheme="minorBidi"/>
          <w:sz w:val="22"/>
          <w:szCs w:val="22"/>
        </w:rPr>
        <w:t>RATIQUES ANTI-CONCURRENTIELLES</w:t>
      </w:r>
    </w:p>
    <w:p w14:paraId="5098B7A8" w14:textId="77777777" w:rsidR="00792497" w:rsidRDefault="00792497" w:rsidP="00792497">
      <w:pPr>
        <w:pStyle w:val="ART-0"/>
        <w:spacing w:before="0"/>
        <w:ind w:left="0" w:right="0"/>
      </w:pPr>
    </w:p>
    <w:p w14:paraId="5F5FEB8C" w14:textId="3607496D" w:rsidR="001D5B18" w:rsidRDefault="5ECC976B" w:rsidP="00792497">
      <w:pPr>
        <w:pStyle w:val="ART-0"/>
        <w:spacing w:before="0"/>
        <w:ind w:left="0" w:right="0"/>
        <w:rPr>
          <w:rFonts w:ascii="Calibri" w:hAnsi="Calibri" w:cs="Calibri"/>
        </w:rPr>
      </w:pPr>
      <w:r w:rsidRPr="00792497">
        <w:rPr>
          <w:rFonts w:ascii="Calibri" w:hAnsi="Calibri" w:cs="Calibri"/>
        </w:rPr>
        <w:t>Il est rappelé aux candidats, que conformément à l’article L. 2141-9 du code de commande publique</w:t>
      </w:r>
      <w:r w:rsidR="00792497" w:rsidRPr="00792497">
        <w:rPr>
          <w:rFonts w:ascii="Calibri" w:hAnsi="Calibri" w:cs="Calibri"/>
        </w:rPr>
        <w:t>,</w:t>
      </w:r>
      <w:r w:rsidRPr="00792497">
        <w:rPr>
          <w:rFonts w:ascii="Calibri" w:hAnsi="Calibri" w:cs="Calibri"/>
        </w:rPr>
        <w:t xml:space="preserve"> le pouvoir adjudicateur peut exclure de la procédure de passation d’un marché les personnes à l’égard desquelles il dispose d’éléments suffisamment probants ou constituant un faisceau d’indices graves, sérieux et concordants pour en déduire qu’elles ont conclu une entente avec d’autres opérateurs économiques en vue de fausser la concurrence.</w:t>
      </w:r>
    </w:p>
    <w:p w14:paraId="4E7E4F85" w14:textId="77777777" w:rsidR="00792497" w:rsidRPr="00792497" w:rsidRDefault="00792497" w:rsidP="00792497">
      <w:pPr>
        <w:pStyle w:val="ART-0"/>
        <w:spacing w:before="0"/>
        <w:ind w:left="0" w:right="0"/>
        <w:rPr>
          <w:rFonts w:ascii="Calibri" w:hAnsi="Calibri" w:cs="Calibri"/>
        </w:rPr>
      </w:pPr>
    </w:p>
    <w:p w14:paraId="6E5EB083" w14:textId="7D687205" w:rsidR="001D5B18" w:rsidRPr="00792497" w:rsidRDefault="5ECC976B" w:rsidP="00792497">
      <w:pPr>
        <w:pStyle w:val="ART-0"/>
        <w:spacing w:before="0"/>
        <w:ind w:left="0"/>
        <w:rPr>
          <w:rFonts w:ascii="Calibri" w:hAnsi="Calibri" w:cs="Calibri"/>
        </w:rPr>
      </w:pPr>
      <w:r w:rsidRPr="00792497">
        <w:rPr>
          <w:rFonts w:ascii="Calibri" w:hAnsi="Calibri" w:cs="Calibri"/>
        </w:rPr>
        <w:t>L’entente a pour objet ou peut avoir pour effet d’empêcher, de restreindre ou de fausser le jeu de la concurrence sur un marché, notamment lorsqu’elle tend à :</w:t>
      </w:r>
    </w:p>
    <w:p w14:paraId="086D726F" w14:textId="1CD72A75" w:rsidR="001D5B18" w:rsidRPr="00792497" w:rsidRDefault="5ECC976B" w:rsidP="00792497">
      <w:pPr>
        <w:pStyle w:val="ART-0"/>
        <w:numPr>
          <w:ilvl w:val="0"/>
          <w:numId w:val="7"/>
        </w:numPr>
        <w:spacing w:before="0"/>
        <w:rPr>
          <w:rFonts w:ascii="Calibri" w:hAnsi="Calibri" w:cs="Calibri"/>
        </w:rPr>
      </w:pPr>
      <w:r w:rsidRPr="00792497">
        <w:rPr>
          <w:rFonts w:ascii="Calibri" w:hAnsi="Calibri" w:cs="Calibri"/>
        </w:rPr>
        <w:t>Limiter l’accès au marché ou le libre exercice de la concurrence par d’autres entreprises ;</w:t>
      </w:r>
    </w:p>
    <w:p w14:paraId="6FF679D2" w14:textId="3C723DA3" w:rsidR="001D5B18" w:rsidRPr="00792497" w:rsidRDefault="5ECC976B" w:rsidP="00792497">
      <w:pPr>
        <w:pStyle w:val="ART-0"/>
        <w:numPr>
          <w:ilvl w:val="0"/>
          <w:numId w:val="7"/>
        </w:numPr>
        <w:spacing w:before="0"/>
        <w:rPr>
          <w:rFonts w:ascii="Calibri" w:hAnsi="Calibri" w:cs="Calibri"/>
        </w:rPr>
      </w:pPr>
      <w:r w:rsidRPr="00792497">
        <w:rPr>
          <w:rFonts w:ascii="Calibri" w:hAnsi="Calibri" w:cs="Calibri"/>
        </w:rPr>
        <w:t>Faire obstacle à la fixation des prix par le libre jeu du marché en favorisant artificiellement leur hausse ou leur baisse ;</w:t>
      </w:r>
    </w:p>
    <w:p w14:paraId="723C4ED5" w14:textId="4E0E7B80" w:rsidR="5ECC976B" w:rsidRPr="00792497" w:rsidRDefault="5ECC976B" w:rsidP="00792497">
      <w:pPr>
        <w:pStyle w:val="ART-0"/>
        <w:numPr>
          <w:ilvl w:val="0"/>
          <w:numId w:val="7"/>
        </w:numPr>
        <w:spacing w:before="0"/>
        <w:rPr>
          <w:rFonts w:ascii="Calibri" w:hAnsi="Calibri" w:cs="Calibri"/>
        </w:rPr>
      </w:pPr>
      <w:r w:rsidRPr="00792497">
        <w:rPr>
          <w:rFonts w:ascii="Calibri" w:hAnsi="Calibri" w:cs="Calibri"/>
        </w:rPr>
        <w:t>Limiter ou contrôler la production, les débouchés, les investissements ou le progrès technique ;</w:t>
      </w:r>
    </w:p>
    <w:p w14:paraId="216EFA09" w14:textId="19394EFE" w:rsidR="5ECC976B" w:rsidRDefault="5ECC976B" w:rsidP="00792497">
      <w:pPr>
        <w:pStyle w:val="Paragraphedeliste"/>
        <w:numPr>
          <w:ilvl w:val="0"/>
          <w:numId w:val="7"/>
        </w:numPr>
        <w:spacing w:after="0"/>
        <w:rPr>
          <w:rFonts w:ascii="Calibri" w:hAnsi="Calibri" w:cs="Calibri"/>
          <w:sz w:val="22"/>
        </w:rPr>
      </w:pPr>
      <w:r w:rsidRPr="00792497">
        <w:rPr>
          <w:rFonts w:ascii="Calibri" w:hAnsi="Calibri" w:cs="Calibri"/>
          <w:sz w:val="22"/>
        </w:rPr>
        <w:t>Répartir les marchés publics ou les sources d’approvisionnement.</w:t>
      </w:r>
    </w:p>
    <w:p w14:paraId="116E5C61" w14:textId="77777777" w:rsidR="00792497" w:rsidRPr="00792497" w:rsidRDefault="00792497" w:rsidP="00792497">
      <w:pPr>
        <w:pStyle w:val="Paragraphedeliste"/>
        <w:spacing w:after="0"/>
        <w:rPr>
          <w:rFonts w:ascii="Calibri" w:hAnsi="Calibri" w:cs="Calibri"/>
          <w:sz w:val="22"/>
        </w:rPr>
      </w:pPr>
    </w:p>
    <w:p w14:paraId="51CF7F17" w14:textId="43A4EC4F" w:rsidR="5ECC976B" w:rsidRPr="00792497" w:rsidRDefault="5ECC976B" w:rsidP="00792497">
      <w:pPr>
        <w:spacing w:after="0"/>
        <w:rPr>
          <w:rFonts w:ascii="Calibri" w:hAnsi="Calibri" w:cs="Calibri"/>
          <w:sz w:val="22"/>
        </w:rPr>
      </w:pPr>
      <w:r w:rsidRPr="00792497">
        <w:rPr>
          <w:rFonts w:ascii="Calibri" w:eastAsiaTheme="minorEastAsia" w:hAnsi="Calibri" w:cs="Calibri"/>
          <w:sz w:val="22"/>
        </w:rPr>
        <w:t>En cas de doute le pouvoir adjudicateur signalera la situation aux services compétents de la direction générale de la concurrence, de la consommation et de la répression des fraudes et pourra également porter plainte auprès de l’Autorité de la concurrence.</w:t>
      </w:r>
    </w:p>
    <w:p w14:paraId="1AE7D47E" w14:textId="5BB3EAED" w:rsidR="671EE184" w:rsidRDefault="671EE184" w:rsidP="671EE184"/>
    <w:p w14:paraId="19E6E1A7" w14:textId="0C578A0A" w:rsidR="00863AE9" w:rsidRPr="00A909BA" w:rsidRDefault="00EB1416" w:rsidP="671EE184">
      <w:pPr>
        <w:pStyle w:val="4Ss-article"/>
        <w:rPr>
          <w:rFonts w:asciiTheme="minorHAnsi" w:hAnsiTheme="minorHAnsi" w:cstheme="minorBidi"/>
          <w:sz w:val="22"/>
          <w:szCs w:val="22"/>
        </w:rPr>
      </w:pPr>
      <w:r>
        <w:rPr>
          <w:rFonts w:asciiTheme="minorHAnsi" w:hAnsiTheme="minorHAnsi" w:cstheme="minorBidi"/>
          <w:sz w:val="22"/>
          <w:szCs w:val="22"/>
        </w:rPr>
        <w:t xml:space="preserve">ARTICLE 5. DUREE -DELAI D’EXECUTION </w:t>
      </w:r>
    </w:p>
    <w:p w14:paraId="274152A9" w14:textId="77777777" w:rsidR="00792497" w:rsidRDefault="00792497" w:rsidP="671EE184">
      <w:pPr>
        <w:rPr>
          <w:rFonts w:asciiTheme="minorHAnsi" w:hAnsiTheme="minorHAnsi"/>
          <w:b/>
          <w:bCs/>
          <w:sz w:val="22"/>
        </w:rPr>
      </w:pPr>
      <w:bookmarkStart w:id="7" w:name="_Hlk63342087"/>
    </w:p>
    <w:p w14:paraId="7740ACAB" w14:textId="78FAC4F9" w:rsidR="7612476F" w:rsidRPr="00B730E6" w:rsidRDefault="005C7FE7" w:rsidP="671EE184">
      <w:pPr>
        <w:rPr>
          <w:rFonts w:asciiTheme="minorHAnsi" w:hAnsiTheme="minorHAnsi"/>
          <w:b/>
          <w:bCs/>
          <w:sz w:val="22"/>
        </w:rPr>
      </w:pPr>
      <w:r>
        <w:rPr>
          <w:rFonts w:asciiTheme="minorHAnsi" w:hAnsiTheme="minorHAnsi"/>
          <w:b/>
          <w:bCs/>
          <w:sz w:val="22"/>
        </w:rPr>
        <w:t>5</w:t>
      </w:r>
      <w:r w:rsidR="7612476F" w:rsidRPr="00257FCD">
        <w:rPr>
          <w:rFonts w:asciiTheme="minorHAnsi" w:hAnsiTheme="minorHAnsi"/>
          <w:b/>
          <w:bCs/>
          <w:sz w:val="22"/>
        </w:rPr>
        <w:t xml:space="preserve">.1 Durée du </w:t>
      </w:r>
      <w:r w:rsidR="7612476F" w:rsidRPr="00B730E6">
        <w:rPr>
          <w:rFonts w:asciiTheme="minorHAnsi" w:hAnsiTheme="minorHAnsi"/>
          <w:b/>
          <w:bCs/>
          <w:sz w:val="22"/>
        </w:rPr>
        <w:t xml:space="preserve">marché </w:t>
      </w:r>
    </w:p>
    <w:p w14:paraId="03E470E3" w14:textId="77777777" w:rsidR="00257FCD" w:rsidRPr="00B730E6" w:rsidRDefault="00257FCD" w:rsidP="671EE184">
      <w:pPr>
        <w:rPr>
          <w:rFonts w:asciiTheme="minorHAnsi" w:hAnsiTheme="minorHAnsi"/>
          <w:b/>
          <w:bCs/>
          <w:sz w:val="22"/>
        </w:rPr>
      </w:pPr>
    </w:p>
    <w:bookmarkEnd w:id="7"/>
    <w:p w14:paraId="4602FFFB" w14:textId="06FE1647" w:rsidR="00863AE9" w:rsidRPr="00B730E6" w:rsidRDefault="7612476F" w:rsidP="671EE184">
      <w:pPr>
        <w:rPr>
          <w:rFonts w:asciiTheme="minorHAnsi" w:hAnsiTheme="minorHAnsi"/>
          <w:sz w:val="22"/>
          <w:lang w:eastAsia="fr-FR"/>
        </w:rPr>
      </w:pPr>
      <w:r w:rsidRPr="006F52B4">
        <w:rPr>
          <w:rFonts w:asciiTheme="minorHAnsi" w:hAnsiTheme="minorHAnsi"/>
          <w:sz w:val="22"/>
        </w:rPr>
        <w:t xml:space="preserve">La durée du marché est indiquée à l’article </w:t>
      </w:r>
      <w:r w:rsidR="009303F2" w:rsidRPr="006F52B4">
        <w:rPr>
          <w:rFonts w:asciiTheme="minorHAnsi" w:hAnsiTheme="minorHAnsi"/>
          <w:sz w:val="22"/>
        </w:rPr>
        <w:t>3.1</w:t>
      </w:r>
      <w:r w:rsidR="00B730E6" w:rsidRPr="006F52B4">
        <w:rPr>
          <w:rFonts w:asciiTheme="minorHAnsi" w:hAnsiTheme="minorHAnsi"/>
          <w:sz w:val="22"/>
        </w:rPr>
        <w:t xml:space="preserve"> </w:t>
      </w:r>
      <w:r w:rsidRPr="006F52B4">
        <w:rPr>
          <w:rFonts w:asciiTheme="minorHAnsi" w:hAnsiTheme="minorHAnsi"/>
          <w:sz w:val="22"/>
        </w:rPr>
        <w:t>du CC</w:t>
      </w:r>
      <w:r w:rsidR="74437375" w:rsidRPr="006F52B4">
        <w:rPr>
          <w:rFonts w:asciiTheme="minorHAnsi" w:hAnsiTheme="minorHAnsi"/>
          <w:sz w:val="22"/>
        </w:rPr>
        <w:t>A</w:t>
      </w:r>
      <w:r w:rsidRPr="006F52B4">
        <w:rPr>
          <w:rFonts w:asciiTheme="minorHAnsi" w:hAnsiTheme="minorHAnsi"/>
          <w:sz w:val="22"/>
        </w:rPr>
        <w:t>P.</w:t>
      </w:r>
      <w:r w:rsidRPr="00B730E6">
        <w:rPr>
          <w:rFonts w:asciiTheme="minorHAnsi" w:hAnsiTheme="minorHAnsi"/>
          <w:sz w:val="22"/>
        </w:rPr>
        <w:t xml:space="preserve"> </w:t>
      </w:r>
    </w:p>
    <w:p w14:paraId="622D2FDC" w14:textId="2AE735B6" w:rsidR="671EE184" w:rsidRPr="00B730E6" w:rsidRDefault="671EE184" w:rsidP="671EE184">
      <w:pPr>
        <w:rPr>
          <w:rFonts w:asciiTheme="minorHAnsi" w:hAnsiTheme="minorHAnsi"/>
          <w:sz w:val="22"/>
        </w:rPr>
      </w:pPr>
    </w:p>
    <w:p w14:paraId="3AE990F9" w14:textId="51270AA8" w:rsidR="25661560" w:rsidRPr="00B730E6" w:rsidRDefault="005C7FE7" w:rsidP="671EE184">
      <w:pPr>
        <w:ind w:right="-2"/>
        <w:rPr>
          <w:rFonts w:asciiTheme="minorHAnsi" w:hAnsiTheme="minorHAnsi"/>
          <w:b/>
          <w:bCs/>
          <w:sz w:val="22"/>
          <w:lang w:eastAsia="fr-FR"/>
        </w:rPr>
      </w:pPr>
      <w:r w:rsidRPr="00B730E6">
        <w:rPr>
          <w:rFonts w:asciiTheme="minorHAnsi" w:hAnsiTheme="minorHAnsi"/>
          <w:b/>
          <w:bCs/>
          <w:sz w:val="22"/>
          <w:lang w:eastAsia="fr-FR"/>
        </w:rPr>
        <w:t>5</w:t>
      </w:r>
      <w:r w:rsidR="25661560" w:rsidRPr="00B730E6">
        <w:rPr>
          <w:rFonts w:asciiTheme="minorHAnsi" w:hAnsiTheme="minorHAnsi"/>
          <w:b/>
          <w:bCs/>
          <w:sz w:val="22"/>
          <w:lang w:eastAsia="fr-FR"/>
        </w:rPr>
        <w:t xml:space="preserve">.2 Délais d’exécution </w:t>
      </w:r>
    </w:p>
    <w:p w14:paraId="6573394E" w14:textId="7E240819" w:rsidR="671EE184" w:rsidRPr="00B730E6" w:rsidRDefault="671EE184" w:rsidP="671EE184">
      <w:pPr>
        <w:ind w:right="-2"/>
        <w:rPr>
          <w:rFonts w:asciiTheme="minorHAnsi" w:hAnsiTheme="minorHAnsi"/>
          <w:sz w:val="22"/>
          <w:lang w:eastAsia="fr-FR"/>
        </w:rPr>
      </w:pPr>
    </w:p>
    <w:p w14:paraId="6111904F" w14:textId="7EB8558C" w:rsidR="25661560" w:rsidRDefault="25661560" w:rsidP="671EE184">
      <w:pPr>
        <w:ind w:right="-2"/>
        <w:rPr>
          <w:rFonts w:asciiTheme="minorHAnsi" w:hAnsiTheme="minorHAnsi"/>
          <w:sz w:val="22"/>
          <w:lang w:eastAsia="fr-FR"/>
        </w:rPr>
      </w:pPr>
      <w:r w:rsidRPr="006F52B4">
        <w:rPr>
          <w:rFonts w:asciiTheme="minorHAnsi" w:hAnsiTheme="minorHAnsi"/>
          <w:sz w:val="22"/>
          <w:lang w:eastAsia="fr-FR"/>
        </w:rPr>
        <w:t>Les d</w:t>
      </w:r>
      <w:r w:rsidR="1583AE1F" w:rsidRPr="006F52B4">
        <w:rPr>
          <w:rFonts w:asciiTheme="minorHAnsi" w:hAnsiTheme="minorHAnsi"/>
          <w:sz w:val="22"/>
          <w:lang w:eastAsia="fr-FR"/>
        </w:rPr>
        <w:t xml:space="preserve">élais d’exécution du marché sont précisés à l’article </w:t>
      </w:r>
      <w:r w:rsidR="00B730E6" w:rsidRPr="006F52B4">
        <w:rPr>
          <w:rFonts w:asciiTheme="minorHAnsi" w:hAnsiTheme="minorHAnsi"/>
          <w:sz w:val="22"/>
          <w:lang w:eastAsia="fr-FR"/>
        </w:rPr>
        <w:t>3.3</w:t>
      </w:r>
      <w:r w:rsidR="1583AE1F" w:rsidRPr="006F52B4">
        <w:rPr>
          <w:rFonts w:asciiTheme="minorHAnsi" w:hAnsiTheme="minorHAnsi"/>
          <w:sz w:val="22"/>
          <w:lang w:eastAsia="fr-FR"/>
        </w:rPr>
        <w:t xml:space="preserve"> du CC</w:t>
      </w:r>
      <w:r w:rsidR="1BF5A1E5" w:rsidRPr="006F52B4">
        <w:rPr>
          <w:rFonts w:asciiTheme="minorHAnsi" w:hAnsiTheme="minorHAnsi"/>
          <w:sz w:val="22"/>
          <w:lang w:eastAsia="fr-FR"/>
        </w:rPr>
        <w:t>A</w:t>
      </w:r>
      <w:r w:rsidR="1583AE1F" w:rsidRPr="006F52B4">
        <w:rPr>
          <w:rFonts w:asciiTheme="minorHAnsi" w:hAnsiTheme="minorHAnsi"/>
          <w:sz w:val="22"/>
          <w:lang w:eastAsia="fr-FR"/>
        </w:rPr>
        <w:t>P.</w:t>
      </w:r>
      <w:r w:rsidR="1583AE1F" w:rsidRPr="671EE184">
        <w:rPr>
          <w:rFonts w:asciiTheme="minorHAnsi" w:hAnsiTheme="minorHAnsi"/>
          <w:sz w:val="22"/>
          <w:lang w:eastAsia="fr-FR"/>
        </w:rPr>
        <w:t xml:space="preserve"> </w:t>
      </w:r>
    </w:p>
    <w:p w14:paraId="02E8D673" w14:textId="77777777" w:rsidR="00E86A8A" w:rsidRDefault="00E86A8A" w:rsidP="671EE184">
      <w:pPr>
        <w:ind w:right="-2"/>
        <w:rPr>
          <w:rFonts w:asciiTheme="minorHAnsi" w:hAnsiTheme="minorHAnsi"/>
          <w:sz w:val="22"/>
          <w:lang w:eastAsia="fr-FR"/>
        </w:rPr>
      </w:pPr>
    </w:p>
    <w:p w14:paraId="1D262E30" w14:textId="43FF59B7" w:rsidR="671EE184" w:rsidRDefault="671EE184" w:rsidP="671EE184">
      <w:pPr>
        <w:ind w:right="-2"/>
        <w:rPr>
          <w:rFonts w:asciiTheme="minorHAnsi" w:hAnsiTheme="minorHAnsi"/>
          <w:sz w:val="22"/>
          <w:lang w:eastAsia="fr-FR"/>
        </w:rPr>
      </w:pPr>
    </w:p>
    <w:p w14:paraId="7C2313BA" w14:textId="6B43EB74" w:rsidR="00863AE9" w:rsidRPr="00A909BA" w:rsidRDefault="00EB1416" w:rsidP="671EE184">
      <w:pPr>
        <w:pStyle w:val="4Ss-article"/>
        <w:rPr>
          <w:rFonts w:asciiTheme="minorHAnsi" w:hAnsiTheme="minorHAnsi" w:cstheme="minorBidi"/>
          <w:sz w:val="22"/>
          <w:szCs w:val="22"/>
        </w:rPr>
      </w:pPr>
      <w:r>
        <w:rPr>
          <w:rFonts w:asciiTheme="minorHAnsi" w:hAnsiTheme="minorHAnsi" w:cstheme="minorBidi"/>
          <w:sz w:val="22"/>
          <w:szCs w:val="22"/>
        </w:rPr>
        <w:lastRenderedPageBreak/>
        <w:t xml:space="preserve">ARTICLE 6. DOSSIER DE CONSULTATION DES ENTREPRISES </w:t>
      </w:r>
    </w:p>
    <w:p w14:paraId="5BC3783D" w14:textId="77777777" w:rsidR="00A911EB" w:rsidRDefault="00A911EB" w:rsidP="00A911EB">
      <w:pPr>
        <w:pStyle w:val="Titre"/>
        <w:rPr>
          <w:lang w:eastAsia="fr-FR"/>
        </w:rPr>
      </w:pPr>
    </w:p>
    <w:p w14:paraId="74E8AC8D" w14:textId="3430EF1A" w:rsidR="00A911EB" w:rsidRDefault="57C446AC" w:rsidP="671EE184">
      <w:pPr>
        <w:ind w:right="-2"/>
        <w:rPr>
          <w:rFonts w:asciiTheme="minorHAnsi" w:hAnsiTheme="minorHAnsi"/>
          <w:b/>
          <w:bCs/>
          <w:sz w:val="22"/>
          <w:lang w:eastAsia="fr-FR"/>
        </w:rPr>
      </w:pPr>
      <w:r w:rsidRPr="671EE184">
        <w:rPr>
          <w:rFonts w:asciiTheme="minorHAnsi" w:hAnsiTheme="minorHAnsi"/>
          <w:b/>
          <w:bCs/>
          <w:sz w:val="22"/>
          <w:lang w:eastAsia="fr-FR"/>
        </w:rPr>
        <w:t>6</w:t>
      </w:r>
      <w:r w:rsidR="281998EB" w:rsidRPr="671EE184">
        <w:rPr>
          <w:rFonts w:asciiTheme="minorHAnsi" w:hAnsiTheme="minorHAnsi"/>
          <w:b/>
          <w:bCs/>
          <w:sz w:val="22"/>
          <w:lang w:eastAsia="fr-FR"/>
        </w:rPr>
        <w:t>.1 Modalités de retrait et d’identification sur le profil acheteur</w:t>
      </w:r>
    </w:p>
    <w:p w14:paraId="1434143A" w14:textId="77777777" w:rsidR="00FF5EDF" w:rsidRPr="006767B3" w:rsidRDefault="00FF5EDF" w:rsidP="00A911EB">
      <w:pPr>
        <w:ind w:right="-2"/>
        <w:rPr>
          <w:rFonts w:asciiTheme="minorHAnsi" w:hAnsiTheme="minorHAnsi" w:cstheme="minorHAnsi"/>
          <w:b/>
          <w:bCs/>
          <w:sz w:val="22"/>
          <w:lang w:eastAsia="fr-FR"/>
        </w:rPr>
      </w:pPr>
    </w:p>
    <w:p w14:paraId="150321F1" w14:textId="1651F458" w:rsidR="00A911EB" w:rsidRPr="00A909BA" w:rsidRDefault="7FEA0373" w:rsidP="671EE184">
      <w:pPr>
        <w:spacing w:after="0"/>
      </w:pPr>
      <w:r w:rsidRPr="671EE184">
        <w:rPr>
          <w:rFonts w:ascii="Calibri" w:eastAsia="Calibri" w:hAnsi="Calibri" w:cs="Calibri"/>
          <w:sz w:val="22"/>
        </w:rPr>
        <w:t>Le dossier de consultation pourra être téléchargé gratuitement sur le site de la PLACE - Plateforme des Achats de l’Etat. Le pouvoir adjudicateur recommande aux candidats souhaitant télécharger le dossier de consultation de s’identifier au préalable par une inscription gratuite, de façon à pouvoir être informés automatiquement d’une éventuelle modification du dossier de consultation. Le téléchargement anonyme du dossier de consultation est possible mais dans ce cas le pouvoir adjudicateur sera dans l'impossibilité de prévenir le candidat d’un changement dans le dossier de consultation.</w:t>
      </w:r>
    </w:p>
    <w:p w14:paraId="3AC74654" w14:textId="361F486D" w:rsidR="00A911EB" w:rsidRPr="00A909BA" w:rsidRDefault="7FEA0373" w:rsidP="671EE184">
      <w:pPr>
        <w:spacing w:after="0"/>
      </w:pPr>
      <w:r w:rsidRPr="671EE184">
        <w:rPr>
          <w:rFonts w:ascii="Calibri" w:eastAsia="Calibri" w:hAnsi="Calibri" w:cs="Calibri"/>
          <w:sz w:val="22"/>
        </w:rPr>
        <w:t xml:space="preserve"> </w:t>
      </w:r>
    </w:p>
    <w:p w14:paraId="3B069510" w14:textId="451A18F8" w:rsidR="00A911EB" w:rsidRPr="00A909BA" w:rsidRDefault="7FEA0373" w:rsidP="671EE184">
      <w:pPr>
        <w:spacing w:after="0"/>
      </w:pPr>
      <w:r w:rsidRPr="671EE184">
        <w:rPr>
          <w:rFonts w:ascii="Calibri" w:eastAsia="Calibri" w:hAnsi="Calibri" w:cs="Calibri"/>
          <w:sz w:val="22"/>
        </w:rPr>
        <w:t xml:space="preserve">Toute modification du dossier de consultation fait l'objet d'un envoi de message électronique, via le site de la PLACE, à l'adresse </w:t>
      </w:r>
      <w:proofErr w:type="gramStart"/>
      <w:r w:rsidRPr="671EE184">
        <w:rPr>
          <w:rFonts w:ascii="Calibri" w:eastAsia="Calibri" w:hAnsi="Calibri" w:cs="Calibri"/>
          <w:sz w:val="22"/>
        </w:rPr>
        <w:t>e-mail</w:t>
      </w:r>
      <w:proofErr w:type="gramEnd"/>
      <w:r w:rsidRPr="671EE184">
        <w:rPr>
          <w:rFonts w:ascii="Calibri" w:eastAsia="Calibri" w:hAnsi="Calibri" w:cs="Calibri"/>
          <w:sz w:val="22"/>
        </w:rPr>
        <w:t xml:space="preserve"> qui a été indiquée lors du téléchargement du dossier. Il est donc nécessaire de vérifier très régulièrement les messages reçus sur cette adresse.</w:t>
      </w:r>
    </w:p>
    <w:p w14:paraId="17A12467" w14:textId="19811274" w:rsidR="00A911EB" w:rsidRPr="00A909BA" w:rsidRDefault="7FEA0373" w:rsidP="671EE184">
      <w:pPr>
        <w:spacing w:after="0"/>
      </w:pPr>
      <w:r w:rsidRPr="671EE184">
        <w:rPr>
          <w:rFonts w:ascii="Calibri" w:eastAsia="Calibri" w:hAnsi="Calibri" w:cs="Calibri"/>
          <w:sz w:val="22"/>
        </w:rPr>
        <w:t xml:space="preserve"> </w:t>
      </w:r>
    </w:p>
    <w:p w14:paraId="10F12C47" w14:textId="7287B6FC" w:rsidR="00A911EB" w:rsidRPr="00A909BA" w:rsidRDefault="7FEA0373" w:rsidP="671EE184">
      <w:pPr>
        <w:spacing w:after="0"/>
      </w:pPr>
      <w:r w:rsidRPr="671EE184">
        <w:rPr>
          <w:rFonts w:ascii="Calibri" w:eastAsia="Calibri" w:hAnsi="Calibri" w:cs="Calibri"/>
          <w:sz w:val="22"/>
        </w:rPr>
        <w:t xml:space="preserve">La responsabilité du pouvoir adjudicateur ne saurait être recherchée si le candidat a communiqué une adresse erronée, s’il n’a pas souhaité s’identifier ou s'il n'a pas consulté ses messages en temps et en heure. Le candidat vérifiera également que les alertes de la Plateforme des achats de l’Etat ne soient pas filtrées par le dispositif anti-spam de l’entreprise ou redirigés vers les « courriers indésirables ».  </w:t>
      </w:r>
    </w:p>
    <w:p w14:paraId="754E0D6A" w14:textId="1A03A067" w:rsidR="00A911EB" w:rsidRPr="00A909BA" w:rsidRDefault="7FEA0373" w:rsidP="671EE184">
      <w:pPr>
        <w:spacing w:after="0"/>
      </w:pPr>
      <w:r w:rsidRPr="671EE184">
        <w:rPr>
          <w:rFonts w:ascii="Calibri" w:eastAsia="Calibri" w:hAnsi="Calibri" w:cs="Calibri"/>
          <w:sz w:val="22"/>
        </w:rPr>
        <w:t>Si le candidat rencontre des difficultés pour télécharger les pièces du dossier, il peut contacter l’assistance de la PLACE Plateforme des Achats de l’Etat.</w:t>
      </w:r>
    </w:p>
    <w:p w14:paraId="3055845C" w14:textId="5101E0D5" w:rsidR="00A911EB" w:rsidRPr="00A909BA" w:rsidRDefault="00A911EB" w:rsidP="671EE184">
      <w:pPr>
        <w:rPr>
          <w:lang w:eastAsia="fr-FR"/>
        </w:rPr>
      </w:pPr>
    </w:p>
    <w:p w14:paraId="10F9AAEC" w14:textId="29A50BEF" w:rsidR="00863AE9" w:rsidRPr="00A909BA" w:rsidRDefault="2E506CBF" w:rsidP="671EE184">
      <w:pPr>
        <w:pStyle w:val="Titre"/>
        <w:rPr>
          <w:rFonts w:asciiTheme="minorHAnsi" w:hAnsiTheme="minorHAnsi" w:cstheme="minorBidi"/>
          <w:sz w:val="22"/>
          <w:szCs w:val="22"/>
          <w:lang w:eastAsia="fr-FR"/>
        </w:rPr>
      </w:pPr>
      <w:r w:rsidRPr="009822F4">
        <w:rPr>
          <w:rFonts w:asciiTheme="minorHAnsi" w:hAnsiTheme="minorHAnsi" w:cstheme="minorBidi"/>
          <w:sz w:val="22"/>
          <w:szCs w:val="22"/>
          <w:lang w:eastAsia="fr-FR"/>
        </w:rPr>
        <w:t>6.</w:t>
      </w:r>
      <w:r w:rsidR="125DB912" w:rsidRPr="009822F4">
        <w:rPr>
          <w:rFonts w:asciiTheme="minorHAnsi" w:hAnsiTheme="minorHAnsi" w:cstheme="minorBidi"/>
          <w:sz w:val="22"/>
          <w:szCs w:val="22"/>
          <w:lang w:eastAsia="fr-FR"/>
        </w:rPr>
        <w:t>2 Contenu</w:t>
      </w:r>
      <w:r w:rsidR="73EA1115" w:rsidRPr="009822F4">
        <w:rPr>
          <w:rFonts w:asciiTheme="minorHAnsi" w:hAnsiTheme="minorHAnsi" w:cstheme="minorBidi"/>
          <w:sz w:val="22"/>
          <w:szCs w:val="22"/>
          <w:lang w:eastAsia="fr-FR"/>
        </w:rPr>
        <w:t xml:space="preserve"> du dossier de consultation des entreprises</w:t>
      </w:r>
      <w:r w:rsidR="73EA1115" w:rsidRPr="671EE184">
        <w:rPr>
          <w:rFonts w:asciiTheme="minorHAnsi" w:hAnsiTheme="minorHAnsi" w:cstheme="minorBidi"/>
          <w:sz w:val="22"/>
          <w:szCs w:val="22"/>
          <w:lang w:eastAsia="fr-FR"/>
        </w:rPr>
        <w:t xml:space="preserve"> </w:t>
      </w:r>
    </w:p>
    <w:p w14:paraId="551EDC6D" w14:textId="62985F4D" w:rsidR="00863AE9" w:rsidRDefault="00863AE9" w:rsidP="00863AE9">
      <w:pPr>
        <w:rPr>
          <w:rFonts w:asciiTheme="minorHAnsi" w:hAnsiTheme="minorHAnsi" w:cstheme="minorHAnsi"/>
          <w:sz w:val="22"/>
          <w:lang w:eastAsia="fr-FR"/>
        </w:rPr>
      </w:pPr>
    </w:p>
    <w:p w14:paraId="7BC11779" w14:textId="77777777" w:rsidR="00AF396F" w:rsidRPr="008B2494" w:rsidRDefault="00AF396F" w:rsidP="00AF396F">
      <w:pPr>
        <w:rPr>
          <w:rFonts w:asciiTheme="minorHAnsi" w:hAnsiTheme="minorHAnsi" w:cstheme="minorHAnsi"/>
          <w:sz w:val="22"/>
          <w:lang w:eastAsia="fr-FR"/>
        </w:rPr>
      </w:pPr>
      <w:r w:rsidRPr="008B2494">
        <w:rPr>
          <w:rFonts w:asciiTheme="minorHAnsi" w:hAnsiTheme="minorHAnsi" w:cstheme="minorHAnsi"/>
          <w:sz w:val="22"/>
          <w:lang w:eastAsia="fr-FR"/>
        </w:rPr>
        <w:t>Le DCE (dossier de consultation des entreprises) contient les éléments suivants :</w:t>
      </w:r>
    </w:p>
    <w:p w14:paraId="5D2E8C53" w14:textId="77777777" w:rsidR="00371CF0" w:rsidRPr="008B2494" w:rsidRDefault="00371CF0" w:rsidP="00371CF0">
      <w:pPr>
        <w:rPr>
          <w:lang w:eastAsia="fr-FR"/>
        </w:rPr>
      </w:pPr>
    </w:p>
    <w:p w14:paraId="5DCA320E" w14:textId="2DD2386E" w:rsidR="00371CF0" w:rsidRPr="008B2494" w:rsidRDefault="00371CF0" w:rsidP="00857558">
      <w:pPr>
        <w:pStyle w:val="Paragraphedeliste"/>
        <w:numPr>
          <w:ilvl w:val="0"/>
          <w:numId w:val="18"/>
        </w:numPr>
        <w:rPr>
          <w:rFonts w:asciiTheme="minorHAnsi" w:hAnsiTheme="minorHAnsi" w:cstheme="minorHAnsi"/>
          <w:sz w:val="22"/>
          <w:lang w:eastAsia="fr-FR"/>
        </w:rPr>
      </w:pPr>
      <w:r w:rsidRPr="008B2494">
        <w:rPr>
          <w:rFonts w:asciiTheme="minorHAnsi" w:hAnsiTheme="minorHAnsi" w:cstheme="minorHAnsi"/>
          <w:sz w:val="22"/>
          <w:lang w:eastAsia="fr-FR"/>
        </w:rPr>
        <w:t xml:space="preserve">Le règlement de la consultation et </w:t>
      </w:r>
      <w:r w:rsidR="0009373D" w:rsidRPr="008B2494">
        <w:rPr>
          <w:rFonts w:asciiTheme="minorHAnsi" w:hAnsiTheme="minorHAnsi" w:cstheme="minorHAnsi"/>
          <w:sz w:val="22"/>
          <w:lang w:eastAsia="fr-FR"/>
        </w:rPr>
        <w:t>ses annexes</w:t>
      </w:r>
      <w:r w:rsidR="007345B5" w:rsidRPr="008B2494">
        <w:rPr>
          <w:rFonts w:asciiTheme="minorHAnsi" w:hAnsiTheme="minorHAnsi" w:cstheme="minorHAnsi"/>
          <w:sz w:val="22"/>
          <w:lang w:eastAsia="fr-FR"/>
        </w:rPr>
        <w:t> :</w:t>
      </w:r>
    </w:p>
    <w:p w14:paraId="5D3F5BA3" w14:textId="197EE6A0" w:rsidR="319B318F" w:rsidRPr="008B2494" w:rsidRDefault="319B318F" w:rsidP="00857558">
      <w:pPr>
        <w:numPr>
          <w:ilvl w:val="1"/>
          <w:numId w:val="18"/>
        </w:numPr>
        <w:rPr>
          <w:rFonts w:asciiTheme="minorHAnsi" w:hAnsiTheme="minorHAnsi"/>
          <w:sz w:val="22"/>
          <w:lang w:eastAsia="fr-FR"/>
        </w:rPr>
      </w:pPr>
      <w:r w:rsidRPr="008B2494">
        <w:rPr>
          <w:rFonts w:asciiTheme="minorHAnsi" w:hAnsiTheme="minorHAnsi"/>
          <w:sz w:val="22"/>
          <w:lang w:eastAsia="fr-FR"/>
        </w:rPr>
        <w:t>Annexe 1 : DC1 ;</w:t>
      </w:r>
    </w:p>
    <w:p w14:paraId="43793176" w14:textId="312C4EB2" w:rsidR="319B318F" w:rsidRPr="008B2494" w:rsidRDefault="319B318F" w:rsidP="00857558">
      <w:pPr>
        <w:pStyle w:val="Paragraphedeliste"/>
        <w:numPr>
          <w:ilvl w:val="1"/>
          <w:numId w:val="18"/>
        </w:numPr>
        <w:rPr>
          <w:rFonts w:asciiTheme="minorHAnsi" w:hAnsiTheme="minorHAnsi"/>
          <w:sz w:val="22"/>
          <w:lang w:eastAsia="fr-FR"/>
        </w:rPr>
      </w:pPr>
      <w:r w:rsidRPr="008B2494">
        <w:rPr>
          <w:rFonts w:asciiTheme="minorHAnsi" w:hAnsiTheme="minorHAnsi"/>
          <w:sz w:val="22"/>
          <w:lang w:eastAsia="fr-FR"/>
        </w:rPr>
        <w:t>Annexe 2 : DC2 ;</w:t>
      </w:r>
    </w:p>
    <w:p w14:paraId="5412D1F8" w14:textId="0ABF0657" w:rsidR="319B318F" w:rsidRPr="008B2494" w:rsidRDefault="319B318F" w:rsidP="00857558">
      <w:pPr>
        <w:pStyle w:val="Paragraphedeliste"/>
        <w:numPr>
          <w:ilvl w:val="1"/>
          <w:numId w:val="18"/>
        </w:numPr>
        <w:rPr>
          <w:rFonts w:asciiTheme="minorHAnsi" w:hAnsiTheme="minorHAnsi"/>
          <w:sz w:val="22"/>
          <w:lang w:eastAsia="fr-FR"/>
        </w:rPr>
      </w:pPr>
      <w:r w:rsidRPr="008B2494">
        <w:rPr>
          <w:rFonts w:asciiTheme="minorHAnsi" w:hAnsiTheme="minorHAnsi"/>
          <w:sz w:val="22"/>
          <w:lang w:eastAsia="fr-FR"/>
        </w:rPr>
        <w:t>Annexe 3 : L’attestation de non-emploi de travailleurs étrangers ;</w:t>
      </w:r>
    </w:p>
    <w:p w14:paraId="1D64E6C8" w14:textId="5837975D" w:rsidR="319B318F" w:rsidRPr="008B2494" w:rsidRDefault="319B318F" w:rsidP="00B730E6">
      <w:pPr>
        <w:pStyle w:val="Paragraphedeliste"/>
        <w:numPr>
          <w:ilvl w:val="1"/>
          <w:numId w:val="18"/>
        </w:numPr>
        <w:rPr>
          <w:rFonts w:asciiTheme="minorHAnsi" w:hAnsiTheme="minorHAnsi"/>
          <w:sz w:val="22"/>
          <w:lang w:eastAsia="fr-FR"/>
        </w:rPr>
      </w:pPr>
      <w:r w:rsidRPr="008B2494">
        <w:rPr>
          <w:rFonts w:asciiTheme="minorHAnsi" w:hAnsiTheme="minorHAnsi"/>
          <w:sz w:val="22"/>
          <w:lang w:eastAsia="fr-FR"/>
        </w:rPr>
        <w:t>Annexe 4 : L’attestation d'emploi de travailleurs étrangers ;</w:t>
      </w:r>
    </w:p>
    <w:p w14:paraId="6C1D32BC" w14:textId="4342F0E4" w:rsidR="00DC6EA4" w:rsidRDefault="00DC6EA4" w:rsidP="00412ECA">
      <w:pPr>
        <w:pStyle w:val="Paragraphedeliste"/>
        <w:numPr>
          <w:ilvl w:val="1"/>
          <w:numId w:val="18"/>
        </w:numPr>
        <w:spacing w:after="0"/>
        <w:ind w:left="1434" w:hanging="357"/>
        <w:contextualSpacing w:val="0"/>
        <w:rPr>
          <w:rFonts w:asciiTheme="minorHAnsi" w:hAnsiTheme="minorHAnsi"/>
          <w:sz w:val="22"/>
          <w:lang w:eastAsia="fr-FR"/>
        </w:rPr>
      </w:pPr>
      <w:r>
        <w:rPr>
          <w:rFonts w:asciiTheme="minorHAnsi" w:hAnsiTheme="minorHAnsi"/>
          <w:sz w:val="22"/>
          <w:lang w:eastAsia="fr-FR"/>
        </w:rPr>
        <w:t xml:space="preserve">Annexe </w:t>
      </w:r>
      <w:r w:rsidR="00516C86">
        <w:rPr>
          <w:rFonts w:asciiTheme="minorHAnsi" w:hAnsiTheme="minorHAnsi"/>
          <w:sz w:val="22"/>
          <w:lang w:eastAsia="fr-FR"/>
        </w:rPr>
        <w:t>5</w:t>
      </w:r>
      <w:r>
        <w:rPr>
          <w:rFonts w:asciiTheme="minorHAnsi" w:hAnsiTheme="minorHAnsi"/>
          <w:sz w:val="22"/>
          <w:lang w:eastAsia="fr-FR"/>
        </w:rPr>
        <w:t xml:space="preserve"> : </w:t>
      </w:r>
      <w:r w:rsidR="00412ECA">
        <w:rPr>
          <w:rFonts w:asciiTheme="minorHAnsi" w:hAnsiTheme="minorHAnsi"/>
          <w:sz w:val="22"/>
          <w:lang w:eastAsia="fr-FR"/>
        </w:rPr>
        <w:t>C</w:t>
      </w:r>
      <w:r>
        <w:rPr>
          <w:rFonts w:asciiTheme="minorHAnsi" w:hAnsiTheme="minorHAnsi"/>
          <w:sz w:val="22"/>
          <w:lang w:eastAsia="fr-FR"/>
        </w:rPr>
        <w:t>adre de mémoire technique ;</w:t>
      </w:r>
    </w:p>
    <w:p w14:paraId="256393A0" w14:textId="77777777" w:rsidR="00E86A8A" w:rsidRDefault="00E86A8A" w:rsidP="00E86A8A">
      <w:pPr>
        <w:pStyle w:val="Paragraphedeliste"/>
        <w:spacing w:after="0"/>
        <w:ind w:left="1434"/>
        <w:contextualSpacing w:val="0"/>
        <w:rPr>
          <w:rFonts w:asciiTheme="minorHAnsi" w:hAnsiTheme="minorHAnsi"/>
          <w:sz w:val="22"/>
          <w:lang w:eastAsia="fr-FR"/>
        </w:rPr>
      </w:pPr>
    </w:p>
    <w:p w14:paraId="4A580B4E" w14:textId="77777777" w:rsidR="008B2494" w:rsidRPr="008B2494" w:rsidRDefault="008B2494" w:rsidP="008B2494">
      <w:pPr>
        <w:pStyle w:val="Paragraphedeliste"/>
        <w:numPr>
          <w:ilvl w:val="0"/>
          <w:numId w:val="18"/>
        </w:numPr>
        <w:rPr>
          <w:rFonts w:asciiTheme="minorHAnsi" w:hAnsiTheme="minorHAnsi"/>
          <w:sz w:val="22"/>
          <w:lang w:eastAsia="fr-FR"/>
        </w:rPr>
      </w:pPr>
      <w:r w:rsidRPr="008B2494">
        <w:rPr>
          <w:rFonts w:asciiTheme="minorHAnsi" w:hAnsiTheme="minorHAnsi"/>
          <w:sz w:val="22"/>
          <w:lang w:eastAsia="fr-FR"/>
        </w:rPr>
        <w:t xml:space="preserve">L’Acte d’engagement et ses annexes : </w:t>
      </w:r>
    </w:p>
    <w:p w14:paraId="6631D3E9" w14:textId="3B679903" w:rsidR="008B2494" w:rsidRPr="008B2494" w:rsidRDefault="008B2494" w:rsidP="008B2494">
      <w:pPr>
        <w:pStyle w:val="Paragraphedeliste"/>
        <w:numPr>
          <w:ilvl w:val="1"/>
          <w:numId w:val="18"/>
        </w:numPr>
        <w:rPr>
          <w:rFonts w:asciiTheme="minorHAnsi" w:hAnsiTheme="minorHAnsi"/>
          <w:sz w:val="22"/>
          <w:lang w:eastAsia="fr-FR"/>
        </w:rPr>
      </w:pPr>
      <w:r w:rsidRPr="008B2494">
        <w:rPr>
          <w:rFonts w:asciiTheme="minorHAnsi" w:hAnsiTheme="minorHAnsi"/>
          <w:sz w:val="22"/>
          <w:lang w:eastAsia="fr-FR"/>
        </w:rPr>
        <w:t>Le Bordereau des prix unitaires</w:t>
      </w:r>
      <w:r w:rsidR="009822F4">
        <w:rPr>
          <w:rFonts w:asciiTheme="minorHAnsi" w:hAnsiTheme="minorHAnsi"/>
          <w:sz w:val="22"/>
          <w:lang w:eastAsia="fr-FR"/>
        </w:rPr>
        <w:t xml:space="preserve"> – Détail Quantitatif Estimatif</w:t>
      </w:r>
      <w:r w:rsidRPr="008B2494">
        <w:rPr>
          <w:rFonts w:asciiTheme="minorHAnsi" w:hAnsiTheme="minorHAnsi"/>
          <w:sz w:val="22"/>
          <w:lang w:eastAsia="fr-FR"/>
        </w:rPr>
        <w:t xml:space="preserve"> (B</w:t>
      </w:r>
      <w:r w:rsidR="009822F4">
        <w:rPr>
          <w:rFonts w:asciiTheme="minorHAnsi" w:hAnsiTheme="minorHAnsi"/>
          <w:sz w:val="22"/>
          <w:lang w:eastAsia="fr-FR"/>
        </w:rPr>
        <w:t>PU-DQE</w:t>
      </w:r>
      <w:r w:rsidRPr="008B2494">
        <w:rPr>
          <w:rFonts w:asciiTheme="minorHAnsi" w:hAnsiTheme="minorHAnsi"/>
          <w:sz w:val="22"/>
          <w:lang w:eastAsia="fr-FR"/>
        </w:rPr>
        <w:t>) ;</w:t>
      </w:r>
    </w:p>
    <w:p w14:paraId="4680F22C" w14:textId="77777777" w:rsidR="00863AE9" w:rsidRPr="008B2494" w:rsidRDefault="00863AE9" w:rsidP="00AB3AE9">
      <w:pPr>
        <w:pStyle w:val="Paragraphedeliste"/>
        <w:ind w:left="1440"/>
        <w:rPr>
          <w:rFonts w:asciiTheme="minorHAnsi" w:hAnsiTheme="minorHAnsi" w:cstheme="minorHAnsi"/>
          <w:sz w:val="22"/>
          <w:lang w:eastAsia="fr-FR"/>
        </w:rPr>
      </w:pPr>
    </w:p>
    <w:p w14:paraId="5BD74B7D" w14:textId="4E75E0EA" w:rsidR="00863AE9" w:rsidRPr="008B2494" w:rsidRDefault="00000000" w:rsidP="00857558">
      <w:pPr>
        <w:pStyle w:val="Paragraphedeliste"/>
        <w:numPr>
          <w:ilvl w:val="0"/>
          <w:numId w:val="11"/>
        </w:numPr>
        <w:rPr>
          <w:rFonts w:asciiTheme="minorHAnsi" w:hAnsiTheme="minorHAnsi" w:cstheme="minorHAnsi"/>
          <w:sz w:val="22"/>
          <w:lang w:eastAsia="fr-FR"/>
        </w:rPr>
      </w:pPr>
      <w:sdt>
        <w:sdtPr>
          <w:rPr>
            <w:rFonts w:asciiTheme="minorHAnsi" w:hAnsiTheme="minorHAnsi" w:cstheme="minorHAnsi"/>
            <w:sz w:val="22"/>
            <w:lang w:eastAsia="fr-FR"/>
          </w:rPr>
          <w:alias w:val="Pièce principale"/>
          <w:tag w:val="Pièce principale"/>
          <w:id w:val="-2012437542"/>
          <w:comboBox>
            <w:listItem w:value="Choisissez un élément."/>
            <w:listItem w:displayText="L'Acte d'Engagement (A.E)" w:value="L'Acte d'Engagement (A.E)"/>
            <w:listItem w:displayText="Le Cahier des Clauses Particulières valant Acte d'Engagement (C.C.P-A.E)" w:value="Le Cahier des Clauses Particulières valant Acte d'Engagement (C.C.P-A.E)"/>
            <w:listItem w:displayText="Le Cahier des Clauses Administratives Particulières valant Acte d'Engagement (C.C.A.P-A.E)" w:value="Le Cahier des Clauses Administratives Particulières valant Acte d'Engagement (C.C.A.P-A.E)"/>
          </w:comboBox>
        </w:sdtPr>
        <w:sdtContent>
          <w:r w:rsidR="001A5EAC" w:rsidRPr="008B2494">
            <w:rPr>
              <w:rFonts w:asciiTheme="minorHAnsi" w:hAnsiTheme="minorHAnsi" w:cstheme="minorHAnsi"/>
              <w:sz w:val="22"/>
              <w:lang w:eastAsia="fr-FR"/>
            </w:rPr>
            <w:t>Le Cahier des Clauses Administratives Particulières (C.C.A.P)</w:t>
          </w:r>
        </w:sdtContent>
      </w:sdt>
      <w:r w:rsidR="00E57BE6">
        <w:rPr>
          <w:rFonts w:asciiTheme="minorHAnsi" w:hAnsiTheme="minorHAnsi" w:cstheme="minorHAnsi"/>
          <w:sz w:val="22"/>
          <w:lang w:eastAsia="fr-FR"/>
        </w:rPr>
        <w:t> ;</w:t>
      </w:r>
    </w:p>
    <w:p w14:paraId="68FE7B01" w14:textId="77777777" w:rsidR="001A5EAC" w:rsidRPr="008B2494" w:rsidRDefault="001A5EAC" w:rsidP="001A5EAC">
      <w:pPr>
        <w:pStyle w:val="Paragraphedeliste"/>
        <w:rPr>
          <w:rFonts w:asciiTheme="minorHAnsi" w:hAnsiTheme="minorHAnsi" w:cstheme="minorHAnsi"/>
          <w:sz w:val="22"/>
          <w:lang w:eastAsia="fr-FR"/>
        </w:rPr>
      </w:pPr>
    </w:p>
    <w:p w14:paraId="6C1A7CD7" w14:textId="1065DD36" w:rsidR="00FB68C2" w:rsidRDefault="001A5EAC" w:rsidP="00830264">
      <w:pPr>
        <w:pStyle w:val="Paragraphedeliste"/>
        <w:numPr>
          <w:ilvl w:val="0"/>
          <w:numId w:val="11"/>
        </w:numPr>
        <w:rPr>
          <w:rFonts w:asciiTheme="minorHAnsi" w:hAnsiTheme="minorHAnsi" w:cstheme="minorHAnsi"/>
          <w:sz w:val="22"/>
          <w:lang w:eastAsia="fr-FR"/>
        </w:rPr>
      </w:pPr>
      <w:r w:rsidRPr="008B2494">
        <w:rPr>
          <w:rFonts w:asciiTheme="minorHAnsi" w:hAnsiTheme="minorHAnsi" w:cstheme="minorHAnsi"/>
          <w:sz w:val="22"/>
          <w:lang w:eastAsia="fr-FR"/>
        </w:rPr>
        <w:t xml:space="preserve">Le Cahier des Clauses Techniques </w:t>
      </w:r>
      <w:r w:rsidR="00800C49" w:rsidRPr="008B2494">
        <w:rPr>
          <w:rFonts w:asciiTheme="minorHAnsi" w:hAnsiTheme="minorHAnsi" w:cstheme="minorHAnsi"/>
          <w:sz w:val="22"/>
          <w:lang w:eastAsia="fr-FR"/>
        </w:rPr>
        <w:t>Particulières</w:t>
      </w:r>
      <w:r w:rsidR="00281CBC">
        <w:rPr>
          <w:rFonts w:asciiTheme="minorHAnsi" w:hAnsiTheme="minorHAnsi" w:cstheme="minorHAnsi"/>
          <w:sz w:val="22"/>
          <w:lang w:eastAsia="fr-FR"/>
        </w:rPr>
        <w:t xml:space="preserve">. </w:t>
      </w:r>
    </w:p>
    <w:p w14:paraId="612C37FC" w14:textId="77777777" w:rsidR="00516C86" w:rsidRPr="00516C86" w:rsidRDefault="00516C86" w:rsidP="00516C86">
      <w:pPr>
        <w:rPr>
          <w:rFonts w:asciiTheme="minorHAnsi" w:hAnsiTheme="minorHAnsi" w:cstheme="minorHAnsi"/>
          <w:sz w:val="22"/>
          <w:lang w:eastAsia="fr-FR"/>
        </w:rPr>
      </w:pPr>
    </w:p>
    <w:p w14:paraId="0BF4D74E" w14:textId="5674FC52" w:rsidR="00830264" w:rsidRDefault="00830264" w:rsidP="00830264">
      <w:pPr>
        <w:rPr>
          <w:rFonts w:asciiTheme="minorHAnsi" w:hAnsiTheme="minorHAnsi" w:cstheme="minorHAnsi"/>
          <w:sz w:val="22"/>
          <w:lang w:eastAsia="fr-FR"/>
        </w:rPr>
      </w:pPr>
      <w:r w:rsidRPr="00830264">
        <w:rPr>
          <w:rFonts w:asciiTheme="minorHAnsi" w:hAnsiTheme="minorHAnsi" w:cstheme="minorHAnsi"/>
          <w:sz w:val="22"/>
          <w:lang w:eastAsia="fr-FR"/>
        </w:rPr>
        <w:t xml:space="preserve">Le Cahier des Clauses Administratives Générales des marchés publics de fournitures courantes et de services (CCAG-FCS) (Arrêté du 30 mars 2021 – JORF n°0078 du 1er avril 2021) n’est pas joint au DCE, </w:t>
      </w:r>
      <w:r>
        <w:rPr>
          <w:rFonts w:asciiTheme="minorHAnsi" w:hAnsiTheme="minorHAnsi" w:cstheme="minorHAnsi"/>
          <w:sz w:val="22"/>
          <w:lang w:eastAsia="fr-FR"/>
        </w:rPr>
        <w:t>les candidats</w:t>
      </w:r>
      <w:r w:rsidRPr="00830264">
        <w:rPr>
          <w:rFonts w:asciiTheme="minorHAnsi" w:hAnsiTheme="minorHAnsi" w:cstheme="minorHAnsi"/>
          <w:sz w:val="22"/>
          <w:lang w:eastAsia="fr-FR"/>
        </w:rPr>
        <w:t xml:space="preserve"> étant supposé</w:t>
      </w:r>
      <w:r>
        <w:rPr>
          <w:rFonts w:asciiTheme="minorHAnsi" w:hAnsiTheme="minorHAnsi" w:cstheme="minorHAnsi"/>
          <w:sz w:val="22"/>
          <w:lang w:eastAsia="fr-FR"/>
        </w:rPr>
        <w:t>s</w:t>
      </w:r>
      <w:r w:rsidRPr="00830264">
        <w:rPr>
          <w:rFonts w:asciiTheme="minorHAnsi" w:hAnsiTheme="minorHAnsi" w:cstheme="minorHAnsi"/>
          <w:sz w:val="22"/>
          <w:lang w:eastAsia="fr-FR"/>
        </w:rPr>
        <w:t xml:space="preserve"> en avoir pris connaissance.</w:t>
      </w:r>
    </w:p>
    <w:p w14:paraId="5433FA52" w14:textId="77777777" w:rsidR="00C72793" w:rsidRPr="00830264" w:rsidRDefault="00C72793" w:rsidP="00830264">
      <w:pPr>
        <w:rPr>
          <w:rFonts w:asciiTheme="minorHAnsi" w:hAnsiTheme="minorHAnsi" w:cstheme="minorHAnsi"/>
          <w:sz w:val="22"/>
          <w:lang w:eastAsia="fr-FR"/>
        </w:rPr>
      </w:pPr>
    </w:p>
    <w:p w14:paraId="27B868D9" w14:textId="30D7F5D3" w:rsidR="00863AE9" w:rsidRPr="00A909BA" w:rsidRDefault="106E1C48"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6</w:t>
      </w:r>
      <w:r w:rsidR="125DB912" w:rsidRPr="671EE184">
        <w:rPr>
          <w:rFonts w:asciiTheme="minorHAnsi" w:hAnsiTheme="minorHAnsi" w:cstheme="minorBidi"/>
          <w:sz w:val="22"/>
          <w:szCs w:val="22"/>
          <w:lang w:eastAsia="fr-FR"/>
        </w:rPr>
        <w:t>.3 Modifications du DCE</w:t>
      </w:r>
    </w:p>
    <w:p w14:paraId="689B1F1A" w14:textId="77777777" w:rsidR="00863AE9" w:rsidRPr="00A909BA" w:rsidRDefault="00863AE9" w:rsidP="00863AE9">
      <w:pPr>
        <w:rPr>
          <w:rFonts w:asciiTheme="minorHAnsi" w:hAnsiTheme="minorHAnsi" w:cstheme="minorHAnsi"/>
          <w:sz w:val="22"/>
          <w:lang w:eastAsia="fr-FR"/>
        </w:rPr>
      </w:pPr>
    </w:p>
    <w:p w14:paraId="22051338"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u w:val="single"/>
          <w:lang w:eastAsia="fr-FR"/>
        </w:rPr>
        <w:t>A l’initiative du candidat</w:t>
      </w:r>
      <w:r w:rsidRPr="00A909BA">
        <w:rPr>
          <w:rFonts w:asciiTheme="minorHAnsi" w:hAnsiTheme="minorHAnsi" w:cstheme="minorHAnsi"/>
          <w:sz w:val="22"/>
          <w:lang w:eastAsia="fr-FR"/>
        </w:rPr>
        <w:t> :</w:t>
      </w:r>
    </w:p>
    <w:p w14:paraId="26E497E5" w14:textId="77777777" w:rsidR="003E30A6" w:rsidRDefault="125DB912" w:rsidP="671EE184">
      <w:pPr>
        <w:rPr>
          <w:rFonts w:asciiTheme="minorHAnsi" w:hAnsiTheme="minorHAnsi"/>
          <w:sz w:val="22"/>
          <w:lang w:eastAsia="fr-FR"/>
        </w:rPr>
      </w:pPr>
      <w:r w:rsidRPr="671EE184">
        <w:rPr>
          <w:rFonts w:asciiTheme="minorHAnsi" w:hAnsiTheme="minorHAnsi"/>
          <w:sz w:val="22"/>
          <w:lang w:eastAsia="fr-FR"/>
        </w:rPr>
        <w:t>Le candidat ne peut apporter de modifications aux pièces du dossier de consultation des entreprises. Si ce dernier s’aperçoit d’une incohérence sur une ou des pièces ce dernier devra alerter le pouvoir adjudicateur via le profil acheteur.</w:t>
      </w:r>
    </w:p>
    <w:p w14:paraId="3B7818B5" w14:textId="04100D99" w:rsidR="671EE184" w:rsidRDefault="671EE184" w:rsidP="671EE184">
      <w:pPr>
        <w:rPr>
          <w:rFonts w:asciiTheme="minorHAnsi" w:hAnsiTheme="minorHAnsi"/>
          <w:sz w:val="22"/>
          <w:lang w:eastAsia="fr-FR"/>
        </w:rPr>
      </w:pPr>
    </w:p>
    <w:p w14:paraId="21991CDA" w14:textId="02662818"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u w:val="single"/>
          <w:lang w:eastAsia="fr-FR"/>
        </w:rPr>
        <w:t>A l’initiative du pouvoir adjudicateur</w:t>
      </w:r>
      <w:r w:rsidRPr="00A909BA">
        <w:rPr>
          <w:rFonts w:asciiTheme="minorHAnsi" w:hAnsiTheme="minorHAnsi" w:cstheme="minorHAnsi"/>
          <w:sz w:val="22"/>
          <w:lang w:eastAsia="fr-FR"/>
        </w:rPr>
        <w:t xml:space="preserve"> :</w:t>
      </w:r>
    </w:p>
    <w:p w14:paraId="09F4ACB1" w14:textId="1EE13894" w:rsidR="00863AE9" w:rsidRPr="00A909BA" w:rsidRDefault="125DB912" w:rsidP="671EE184">
      <w:pPr>
        <w:rPr>
          <w:rFonts w:asciiTheme="minorHAnsi" w:hAnsiTheme="minorHAnsi"/>
          <w:sz w:val="22"/>
          <w:lang w:eastAsia="fr-FR"/>
        </w:rPr>
      </w:pPr>
      <w:r w:rsidRPr="671EE184">
        <w:rPr>
          <w:rFonts w:asciiTheme="minorHAnsi" w:hAnsiTheme="minorHAnsi"/>
          <w:sz w:val="22"/>
          <w:lang w:eastAsia="fr-FR"/>
        </w:rPr>
        <w:t xml:space="preserve">Le </w:t>
      </w:r>
      <w:r w:rsidR="1D6C123A" w:rsidRPr="671EE184">
        <w:rPr>
          <w:rFonts w:asciiTheme="minorHAnsi" w:hAnsiTheme="minorHAnsi"/>
          <w:sz w:val="22"/>
          <w:lang w:eastAsia="fr-FR"/>
        </w:rPr>
        <w:t xml:space="preserve">pouvoir adjudicateur </w:t>
      </w:r>
      <w:r w:rsidRPr="671EE184">
        <w:rPr>
          <w:rFonts w:asciiTheme="minorHAnsi" w:hAnsiTheme="minorHAnsi"/>
          <w:sz w:val="22"/>
          <w:lang w:eastAsia="fr-FR"/>
        </w:rPr>
        <w:t xml:space="preserve">se réserve le droit d’apporter </w:t>
      </w:r>
      <w:r w:rsidRPr="00E42843">
        <w:rPr>
          <w:rFonts w:asciiTheme="minorHAnsi" w:hAnsiTheme="minorHAnsi"/>
          <w:sz w:val="22"/>
          <w:lang w:eastAsia="fr-FR"/>
        </w:rPr>
        <w:t>au plus tard 6 jours</w:t>
      </w:r>
      <w:r w:rsidR="00905DCA" w:rsidRPr="00E42843">
        <w:rPr>
          <w:rFonts w:asciiTheme="minorHAnsi" w:hAnsiTheme="minorHAnsi"/>
          <w:sz w:val="22"/>
          <w:lang w:eastAsia="fr-FR"/>
        </w:rPr>
        <w:t xml:space="preserve"> calendaires</w:t>
      </w:r>
      <w:r w:rsidRPr="00E42843">
        <w:rPr>
          <w:rFonts w:asciiTheme="minorHAnsi" w:hAnsiTheme="minorHAnsi"/>
          <w:sz w:val="22"/>
          <w:lang w:eastAsia="fr-FR"/>
        </w:rPr>
        <w:t xml:space="preserve"> avant la date limite de remise des </w:t>
      </w:r>
      <w:r w:rsidR="203E057A" w:rsidRPr="00E42843">
        <w:rPr>
          <w:rFonts w:asciiTheme="minorHAnsi" w:hAnsiTheme="minorHAnsi"/>
          <w:sz w:val="22"/>
          <w:lang w:eastAsia="fr-FR"/>
        </w:rPr>
        <w:t>plis</w:t>
      </w:r>
      <w:r w:rsidR="7BAEDE0A" w:rsidRPr="00E42843">
        <w:rPr>
          <w:rFonts w:asciiTheme="minorHAnsi" w:hAnsiTheme="minorHAnsi"/>
          <w:sz w:val="22"/>
          <w:lang w:eastAsia="fr-FR"/>
        </w:rPr>
        <w:t xml:space="preserve">, </w:t>
      </w:r>
      <w:r w:rsidRPr="00E42843">
        <w:rPr>
          <w:rFonts w:asciiTheme="minorHAnsi" w:hAnsiTheme="minorHAnsi"/>
          <w:sz w:val="22"/>
          <w:lang w:eastAsia="fr-FR"/>
        </w:rPr>
        <w:t xml:space="preserve">des modifications de détail au dossier de consultation. Le candidat devra dès lors prendre en compte les pièces </w:t>
      </w:r>
      <w:r w:rsidRPr="00E42843">
        <w:rPr>
          <w:rFonts w:asciiTheme="minorHAnsi" w:hAnsiTheme="minorHAnsi"/>
          <w:sz w:val="22"/>
          <w:lang w:eastAsia="fr-FR"/>
        </w:rPr>
        <w:lastRenderedPageBreak/>
        <w:t xml:space="preserve">modifiées pour élaborer </w:t>
      </w:r>
      <w:r w:rsidR="3E3AA760" w:rsidRPr="00E42843">
        <w:rPr>
          <w:rFonts w:asciiTheme="minorHAnsi" w:hAnsiTheme="minorHAnsi"/>
          <w:sz w:val="22"/>
          <w:lang w:eastAsia="fr-FR"/>
        </w:rPr>
        <w:t xml:space="preserve">sa candidature </w:t>
      </w:r>
      <w:r w:rsidR="5D1E837E" w:rsidRPr="00E42843">
        <w:rPr>
          <w:rFonts w:asciiTheme="minorHAnsi" w:hAnsiTheme="minorHAnsi"/>
          <w:sz w:val="22"/>
          <w:lang w:eastAsia="fr-FR"/>
        </w:rPr>
        <w:t>et/</w:t>
      </w:r>
      <w:r w:rsidR="3E3AA760" w:rsidRPr="00E42843">
        <w:rPr>
          <w:rFonts w:asciiTheme="minorHAnsi" w:hAnsiTheme="minorHAnsi"/>
          <w:sz w:val="22"/>
          <w:lang w:eastAsia="fr-FR"/>
        </w:rPr>
        <w:t xml:space="preserve">ou </w:t>
      </w:r>
      <w:r w:rsidRPr="00E42843">
        <w:rPr>
          <w:rFonts w:asciiTheme="minorHAnsi" w:hAnsiTheme="minorHAnsi"/>
          <w:sz w:val="22"/>
          <w:lang w:eastAsia="fr-FR"/>
        </w:rPr>
        <w:t>son offre.</w:t>
      </w:r>
      <w:r w:rsidR="00B37458" w:rsidRPr="00E42843">
        <w:t xml:space="preserve"> </w:t>
      </w:r>
      <w:r w:rsidR="00B37458" w:rsidRPr="00E42843">
        <w:rPr>
          <w:rFonts w:asciiTheme="minorHAnsi" w:hAnsiTheme="minorHAnsi"/>
          <w:sz w:val="22"/>
          <w:lang w:eastAsia="fr-FR"/>
        </w:rPr>
        <w:t xml:space="preserve">Le délai est décompté à partir du jour de la modification des documents de la consultation sur la plateforme </w:t>
      </w:r>
      <w:r w:rsidR="002F2E87">
        <w:rPr>
          <w:rFonts w:asciiTheme="minorHAnsi" w:hAnsiTheme="minorHAnsi"/>
          <w:sz w:val="22"/>
          <w:lang w:eastAsia="fr-FR"/>
        </w:rPr>
        <w:t>PLACE</w:t>
      </w:r>
      <w:r w:rsidR="00B37458" w:rsidRPr="00E42843">
        <w:rPr>
          <w:rFonts w:asciiTheme="minorHAnsi" w:hAnsiTheme="minorHAnsi"/>
          <w:sz w:val="22"/>
          <w:lang w:eastAsia="fr-FR"/>
        </w:rPr>
        <w:t xml:space="preserve"> et le dernier jour correspondant à la date limite de remise des plis (</w:t>
      </w:r>
      <w:proofErr w:type="spellStart"/>
      <w:r w:rsidR="00B37458" w:rsidRPr="00E42843">
        <w:rPr>
          <w:rFonts w:asciiTheme="minorHAnsi" w:hAnsiTheme="minorHAnsi"/>
          <w:sz w:val="22"/>
          <w:lang w:eastAsia="fr-FR"/>
        </w:rPr>
        <w:t>cf</w:t>
      </w:r>
      <w:proofErr w:type="spellEnd"/>
      <w:r w:rsidR="00B37458" w:rsidRPr="00E42843">
        <w:rPr>
          <w:rFonts w:asciiTheme="minorHAnsi" w:hAnsiTheme="minorHAnsi"/>
          <w:sz w:val="22"/>
          <w:lang w:eastAsia="fr-FR"/>
        </w:rPr>
        <w:t xml:space="preserve"> </w:t>
      </w:r>
      <w:r w:rsidR="005C305F" w:rsidRPr="00E42843">
        <w:rPr>
          <w:rFonts w:asciiTheme="minorHAnsi" w:hAnsiTheme="minorHAnsi"/>
          <w:sz w:val="22"/>
          <w:lang w:eastAsia="fr-FR"/>
        </w:rPr>
        <w:t>1</w:t>
      </w:r>
      <w:r w:rsidR="005C305F" w:rsidRPr="00E42843">
        <w:rPr>
          <w:rFonts w:asciiTheme="minorHAnsi" w:hAnsiTheme="minorHAnsi"/>
          <w:sz w:val="22"/>
          <w:vertAlign w:val="superscript"/>
          <w:lang w:eastAsia="fr-FR"/>
        </w:rPr>
        <w:t xml:space="preserve">ère </w:t>
      </w:r>
      <w:r w:rsidR="005C305F" w:rsidRPr="00E42843">
        <w:rPr>
          <w:rFonts w:asciiTheme="minorHAnsi" w:hAnsiTheme="minorHAnsi"/>
          <w:sz w:val="22"/>
          <w:lang w:eastAsia="fr-FR"/>
        </w:rPr>
        <w:t>page)</w:t>
      </w:r>
      <w:r w:rsidR="00B37458" w:rsidRPr="00E42843">
        <w:rPr>
          <w:rFonts w:asciiTheme="minorHAnsi" w:hAnsiTheme="minorHAnsi"/>
          <w:sz w:val="22"/>
          <w:lang w:eastAsia="fr-FR"/>
        </w:rPr>
        <w:t xml:space="preserve"> n’est pas pris en compte.</w:t>
      </w:r>
    </w:p>
    <w:p w14:paraId="0A91BF72" w14:textId="77777777" w:rsidR="00863AE9" w:rsidRPr="00A909BA" w:rsidRDefault="00863AE9" w:rsidP="00863AE9">
      <w:pPr>
        <w:rPr>
          <w:rFonts w:asciiTheme="minorHAnsi" w:hAnsiTheme="minorHAnsi" w:cstheme="minorHAnsi"/>
          <w:sz w:val="22"/>
          <w:lang w:eastAsia="fr-FR"/>
        </w:rPr>
      </w:pPr>
    </w:p>
    <w:p w14:paraId="146A3449" w14:textId="53FD649D" w:rsidR="00863AE9" w:rsidRPr="00A909BA" w:rsidRDefault="3EC7078C"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6</w:t>
      </w:r>
      <w:r w:rsidR="125DB912" w:rsidRPr="671EE184">
        <w:rPr>
          <w:rFonts w:asciiTheme="minorHAnsi" w:hAnsiTheme="minorHAnsi" w:cstheme="minorBidi"/>
          <w:sz w:val="22"/>
          <w:szCs w:val="22"/>
          <w:lang w:eastAsia="fr-FR"/>
        </w:rPr>
        <w:t>.4 Questions des candidats</w:t>
      </w:r>
    </w:p>
    <w:p w14:paraId="49648D04" w14:textId="77777777" w:rsidR="00863AE9" w:rsidRPr="00A909BA" w:rsidRDefault="00863AE9" w:rsidP="00863AE9">
      <w:pPr>
        <w:rPr>
          <w:rFonts w:asciiTheme="minorHAnsi" w:hAnsiTheme="minorHAnsi" w:cstheme="minorHAnsi"/>
          <w:sz w:val="22"/>
          <w:lang w:eastAsia="fr-FR"/>
        </w:rPr>
      </w:pPr>
    </w:p>
    <w:p w14:paraId="3182AAA5" w14:textId="01CF7932" w:rsidR="00863AE9" w:rsidRPr="005F3D2A" w:rsidRDefault="125DB912" w:rsidP="671EE184">
      <w:pPr>
        <w:rPr>
          <w:rFonts w:asciiTheme="minorHAnsi" w:hAnsiTheme="minorHAnsi"/>
          <w:sz w:val="22"/>
          <w:lang w:eastAsia="fr-FR"/>
        </w:rPr>
      </w:pPr>
      <w:r w:rsidRPr="671EE184">
        <w:rPr>
          <w:rFonts w:asciiTheme="minorHAnsi" w:hAnsiTheme="minorHAnsi"/>
          <w:sz w:val="22"/>
          <w:lang w:eastAsia="fr-FR"/>
        </w:rPr>
        <w:t xml:space="preserve">Pour obtenir des renseignements complémentaires </w:t>
      </w:r>
      <w:r w:rsidRPr="000F09A7">
        <w:rPr>
          <w:rFonts w:asciiTheme="minorHAnsi" w:hAnsiTheme="minorHAnsi"/>
          <w:sz w:val="22"/>
          <w:lang w:eastAsia="fr-FR"/>
        </w:rPr>
        <w:t xml:space="preserve">qui leur </w:t>
      </w:r>
      <w:r w:rsidRPr="005F3D2A">
        <w:rPr>
          <w:rFonts w:asciiTheme="minorHAnsi" w:hAnsiTheme="minorHAnsi"/>
          <w:sz w:val="22"/>
          <w:lang w:eastAsia="fr-FR"/>
        </w:rPr>
        <w:t xml:space="preserve">seraient nécessaires </w:t>
      </w:r>
      <w:r w:rsidR="51592849" w:rsidRPr="005F3D2A">
        <w:rPr>
          <w:rFonts w:asciiTheme="minorHAnsi" w:hAnsiTheme="minorHAnsi"/>
          <w:sz w:val="22"/>
          <w:lang w:eastAsia="fr-FR"/>
        </w:rPr>
        <w:t>pour l'élaboration de leur offre et/ou de leur candidature</w:t>
      </w:r>
      <w:r w:rsidRPr="005F3D2A">
        <w:rPr>
          <w:rFonts w:asciiTheme="minorHAnsi" w:hAnsiTheme="minorHAnsi"/>
          <w:sz w:val="22"/>
          <w:lang w:eastAsia="fr-FR"/>
        </w:rPr>
        <w:t xml:space="preserve">, les candidats devront faire parvenir au plus tard le </w:t>
      </w:r>
      <w:sdt>
        <w:sdtPr>
          <w:rPr>
            <w:rFonts w:asciiTheme="minorHAnsi" w:hAnsiTheme="minorHAnsi"/>
            <w:b/>
            <w:bCs/>
            <w:sz w:val="22"/>
            <w:lang w:eastAsia="fr-FR"/>
          </w:rPr>
          <w:alias w:val="Date"/>
          <w:tag w:val="Date"/>
          <w:id w:val="932699868"/>
          <w:date w:fullDate="2025-05-23T00:00:00Z">
            <w:dateFormat w:val="dd/MM/yyyy"/>
            <w:lid w:val="fr-FR"/>
            <w:storeMappedDataAs w:val="dateTime"/>
            <w:calendar w:val="gregorian"/>
          </w:date>
        </w:sdtPr>
        <w:sdtContent>
          <w:r w:rsidR="009E04BC">
            <w:rPr>
              <w:rFonts w:asciiTheme="minorHAnsi" w:hAnsiTheme="minorHAnsi"/>
              <w:b/>
              <w:bCs/>
              <w:sz w:val="22"/>
              <w:lang w:eastAsia="fr-FR"/>
            </w:rPr>
            <w:t>23</w:t>
          </w:r>
          <w:r w:rsidR="001B1CA6" w:rsidRPr="005F3D2A">
            <w:rPr>
              <w:rFonts w:asciiTheme="minorHAnsi" w:hAnsiTheme="minorHAnsi"/>
              <w:b/>
              <w:bCs/>
              <w:sz w:val="22"/>
              <w:lang w:eastAsia="fr-FR"/>
            </w:rPr>
            <w:t>/05/2025</w:t>
          </w:r>
        </w:sdtContent>
      </w:sdt>
      <w:r w:rsidRPr="005F3D2A">
        <w:rPr>
          <w:rFonts w:asciiTheme="minorHAnsi" w:hAnsiTheme="minorHAnsi"/>
          <w:sz w:val="22"/>
          <w:lang w:eastAsia="fr-FR"/>
        </w:rPr>
        <w:t>, une demande écrite par voie électronique sur la plateforme des achats de l’Etat (</w:t>
      </w:r>
      <w:r w:rsidR="5F7376B2" w:rsidRPr="005F3D2A">
        <w:rPr>
          <w:rFonts w:asciiTheme="minorHAnsi" w:hAnsiTheme="minorHAnsi"/>
          <w:sz w:val="22"/>
          <w:lang w:eastAsia="fr-FR"/>
        </w:rPr>
        <w:t xml:space="preserve">PLACE - </w:t>
      </w:r>
      <w:r w:rsidRPr="005F3D2A">
        <w:rPr>
          <w:rFonts w:asciiTheme="minorHAnsi" w:hAnsiTheme="minorHAnsi"/>
          <w:sz w:val="22"/>
          <w:lang w:eastAsia="fr-FR"/>
        </w:rPr>
        <w:t>profil acheteur), en utilisant le registre des questions.</w:t>
      </w:r>
    </w:p>
    <w:p w14:paraId="7CD94DC2" w14:textId="77777777" w:rsidR="00863AE9" w:rsidRPr="005F3D2A" w:rsidRDefault="00863AE9" w:rsidP="00863AE9">
      <w:pPr>
        <w:rPr>
          <w:rFonts w:asciiTheme="minorHAnsi" w:hAnsiTheme="minorHAnsi" w:cstheme="minorHAnsi"/>
          <w:sz w:val="22"/>
          <w:lang w:eastAsia="fr-FR"/>
        </w:rPr>
      </w:pPr>
    </w:p>
    <w:p w14:paraId="3789192B" w14:textId="68456BC3" w:rsidR="00863AE9" w:rsidRPr="00A909BA" w:rsidRDefault="125DB912" w:rsidP="671EE184">
      <w:pPr>
        <w:rPr>
          <w:rFonts w:asciiTheme="minorHAnsi" w:hAnsiTheme="minorHAnsi"/>
          <w:sz w:val="22"/>
          <w:lang w:eastAsia="fr-FR"/>
        </w:rPr>
      </w:pPr>
      <w:r w:rsidRPr="005F3D2A">
        <w:rPr>
          <w:rFonts w:asciiTheme="minorHAnsi" w:hAnsiTheme="minorHAnsi"/>
          <w:sz w:val="22"/>
          <w:lang w:eastAsia="fr-FR"/>
        </w:rPr>
        <w:t xml:space="preserve">Une réponse sera alors adressée, via le profil acheteur, à tous les opérateurs ayant retiré le dossier de consultation, au plus tard le </w:t>
      </w:r>
      <w:sdt>
        <w:sdtPr>
          <w:rPr>
            <w:rFonts w:asciiTheme="minorHAnsi" w:hAnsiTheme="minorHAnsi"/>
            <w:b/>
            <w:bCs/>
            <w:sz w:val="22"/>
            <w:lang w:eastAsia="fr-FR"/>
          </w:rPr>
          <w:alias w:val="Date"/>
          <w:tag w:val="Date"/>
          <w:id w:val="-920482765"/>
          <w:date w:fullDate="2025-05-25T00:00:00Z">
            <w:dateFormat w:val="dd/MM/yyyy"/>
            <w:lid w:val="fr-FR"/>
            <w:storeMappedDataAs w:val="dateTime"/>
            <w:calendar w:val="gregorian"/>
          </w:date>
        </w:sdtPr>
        <w:sdtContent>
          <w:r w:rsidR="009E04BC">
            <w:rPr>
              <w:rFonts w:asciiTheme="minorHAnsi" w:hAnsiTheme="minorHAnsi"/>
              <w:b/>
              <w:bCs/>
              <w:sz w:val="22"/>
              <w:lang w:eastAsia="fr-FR"/>
            </w:rPr>
            <w:t>25</w:t>
          </w:r>
          <w:r w:rsidR="001B1CA6" w:rsidRPr="005F3D2A">
            <w:rPr>
              <w:rFonts w:asciiTheme="minorHAnsi" w:hAnsiTheme="minorHAnsi"/>
              <w:b/>
              <w:bCs/>
              <w:sz w:val="22"/>
              <w:lang w:eastAsia="fr-FR"/>
            </w:rPr>
            <w:t>/05/2025</w:t>
          </w:r>
        </w:sdtContent>
      </w:sdt>
      <w:r w:rsidRPr="005F3D2A">
        <w:rPr>
          <w:rFonts w:asciiTheme="minorHAnsi" w:hAnsiTheme="minorHAnsi"/>
          <w:sz w:val="22"/>
          <w:lang w:eastAsia="fr-FR"/>
        </w:rPr>
        <w:t>.</w:t>
      </w:r>
      <w:r w:rsidRPr="671EE184">
        <w:rPr>
          <w:rFonts w:asciiTheme="minorHAnsi" w:hAnsiTheme="minorHAnsi"/>
          <w:sz w:val="22"/>
          <w:lang w:eastAsia="fr-FR"/>
        </w:rPr>
        <w:t xml:space="preserve">  </w:t>
      </w:r>
    </w:p>
    <w:p w14:paraId="21974CAE" w14:textId="77777777" w:rsidR="00863AE9" w:rsidRPr="00A909BA" w:rsidRDefault="00863AE9" w:rsidP="00863AE9">
      <w:pPr>
        <w:rPr>
          <w:rFonts w:asciiTheme="minorHAnsi" w:hAnsiTheme="minorHAnsi" w:cstheme="minorHAnsi"/>
          <w:sz w:val="22"/>
          <w:lang w:eastAsia="fr-FR"/>
        </w:rPr>
      </w:pPr>
    </w:p>
    <w:p w14:paraId="446582AE" w14:textId="77777777" w:rsidR="00863AE9" w:rsidRPr="00856C5B" w:rsidRDefault="00863AE9" w:rsidP="00856C5B">
      <w:pPr>
        <w:rPr>
          <w:color w:val="FF0000"/>
        </w:rPr>
      </w:pPr>
      <w:r w:rsidRPr="00856C5B">
        <w:rPr>
          <w:color w:val="FF0000"/>
          <w:lang w:eastAsia="fr-FR"/>
        </w:rPr>
        <w:t>Aucune réponse ne sera adressée en dehors de cette voie de communication</w:t>
      </w:r>
    </w:p>
    <w:p w14:paraId="05533464" w14:textId="77777777" w:rsidR="00863AE9" w:rsidRPr="00A909BA" w:rsidRDefault="00863AE9" w:rsidP="00863AE9">
      <w:pPr>
        <w:rPr>
          <w:rFonts w:asciiTheme="minorHAnsi" w:hAnsiTheme="minorHAnsi" w:cstheme="minorHAnsi"/>
          <w:sz w:val="22"/>
          <w:lang w:eastAsia="fr-FR"/>
        </w:rPr>
      </w:pPr>
    </w:p>
    <w:p w14:paraId="640D985F" w14:textId="77777777" w:rsidR="00863AE9" w:rsidRPr="00A909BA" w:rsidRDefault="00863AE9" w:rsidP="00863AE9">
      <w:pPr>
        <w:rPr>
          <w:rFonts w:asciiTheme="minorHAnsi" w:hAnsiTheme="minorHAnsi" w:cstheme="minorHAnsi"/>
          <w:sz w:val="22"/>
          <w:lang w:eastAsia="fr-FR"/>
        </w:rPr>
      </w:pPr>
      <w:r w:rsidRPr="00A909BA">
        <w:rPr>
          <w:rFonts w:asciiTheme="minorHAnsi" w:hAnsiTheme="minorHAnsi" w:cstheme="minorHAnsi"/>
          <w:sz w:val="22"/>
          <w:lang w:eastAsia="fr-FR"/>
        </w:rPr>
        <w:t>L’attention des candidats est donc attirée sur l’importance de leur authentification et des informations transmises (courriel donné) lors du téléchargement du DCE sur le profil acheteur.</w:t>
      </w:r>
    </w:p>
    <w:p w14:paraId="789B6F9E" w14:textId="77777777" w:rsidR="00863AE9" w:rsidRPr="00A909BA" w:rsidRDefault="00863AE9" w:rsidP="00863AE9">
      <w:pPr>
        <w:rPr>
          <w:rFonts w:asciiTheme="minorHAnsi" w:hAnsiTheme="minorHAnsi" w:cstheme="minorHAnsi"/>
          <w:sz w:val="22"/>
          <w:lang w:eastAsia="fr-FR"/>
        </w:rPr>
      </w:pPr>
    </w:p>
    <w:p w14:paraId="7E15EAF1" w14:textId="1A7286FC" w:rsidR="00863AE9" w:rsidRPr="00A909BA" w:rsidRDefault="125DB912" w:rsidP="671EE184">
      <w:pPr>
        <w:pStyle w:val="4Ss-article"/>
        <w:rPr>
          <w:rFonts w:asciiTheme="minorHAnsi" w:hAnsiTheme="minorHAnsi" w:cstheme="minorBidi"/>
          <w:sz w:val="22"/>
          <w:szCs w:val="22"/>
        </w:rPr>
      </w:pPr>
      <w:r w:rsidRPr="671EE184">
        <w:rPr>
          <w:rFonts w:asciiTheme="minorHAnsi" w:hAnsiTheme="minorHAnsi" w:cstheme="minorBidi"/>
          <w:sz w:val="22"/>
          <w:szCs w:val="22"/>
        </w:rPr>
        <w:t>A</w:t>
      </w:r>
      <w:r w:rsidR="00715C65">
        <w:rPr>
          <w:rFonts w:asciiTheme="minorHAnsi" w:hAnsiTheme="minorHAnsi" w:cstheme="minorBidi"/>
          <w:sz w:val="22"/>
          <w:szCs w:val="22"/>
        </w:rPr>
        <w:t>RTICLE</w:t>
      </w:r>
      <w:r w:rsidRPr="671EE184">
        <w:rPr>
          <w:rFonts w:asciiTheme="minorHAnsi" w:hAnsiTheme="minorHAnsi" w:cstheme="minorBidi"/>
          <w:sz w:val="22"/>
          <w:szCs w:val="22"/>
        </w:rPr>
        <w:t xml:space="preserve"> </w:t>
      </w:r>
      <w:r w:rsidR="0F55A795" w:rsidRPr="671EE184">
        <w:rPr>
          <w:rFonts w:asciiTheme="minorHAnsi" w:hAnsiTheme="minorHAnsi" w:cstheme="minorBidi"/>
          <w:sz w:val="22"/>
          <w:szCs w:val="22"/>
        </w:rPr>
        <w:t>7</w:t>
      </w:r>
      <w:r w:rsidRPr="671EE184">
        <w:rPr>
          <w:rFonts w:asciiTheme="minorHAnsi" w:hAnsiTheme="minorHAnsi" w:cstheme="minorBidi"/>
          <w:sz w:val="22"/>
          <w:szCs w:val="22"/>
        </w:rPr>
        <w:t>. D</w:t>
      </w:r>
      <w:r w:rsidR="233487BA" w:rsidRPr="671EE184">
        <w:rPr>
          <w:rFonts w:asciiTheme="minorHAnsi" w:hAnsiTheme="minorHAnsi" w:cstheme="minorBidi"/>
          <w:sz w:val="22"/>
          <w:szCs w:val="22"/>
        </w:rPr>
        <w:t xml:space="preserve">OSSIER DE REPONSE </w:t>
      </w:r>
      <w:r w:rsidR="00D94F8C">
        <w:rPr>
          <w:rFonts w:asciiTheme="minorHAnsi" w:hAnsiTheme="minorHAnsi" w:cstheme="minorBidi"/>
          <w:sz w:val="22"/>
          <w:szCs w:val="22"/>
        </w:rPr>
        <w:t>(CANDIDATURE ET OFFRE)</w:t>
      </w:r>
    </w:p>
    <w:p w14:paraId="29E32B25" w14:textId="0ED9021C" w:rsidR="00863AE9" w:rsidRDefault="00863AE9" w:rsidP="00863AE9">
      <w:pPr>
        <w:pStyle w:val="Titre"/>
        <w:rPr>
          <w:rFonts w:asciiTheme="minorHAnsi" w:hAnsiTheme="minorHAnsi" w:cstheme="minorHAnsi"/>
          <w:sz w:val="22"/>
          <w:szCs w:val="22"/>
          <w:lang w:eastAsia="fr-FR"/>
        </w:rPr>
      </w:pPr>
    </w:p>
    <w:p w14:paraId="3A0528FA" w14:textId="0D3DC10B" w:rsidR="0055502A" w:rsidRPr="0055502A" w:rsidRDefault="0055502A" w:rsidP="0055502A">
      <w:pPr>
        <w:rPr>
          <w:rFonts w:ascii="Calibri" w:hAnsi="Calibri" w:cs="Calibri"/>
          <w:sz w:val="22"/>
          <w:lang w:eastAsia="fr-FR"/>
        </w:rPr>
      </w:pPr>
      <w:r w:rsidRPr="0055502A">
        <w:rPr>
          <w:rFonts w:ascii="Calibri" w:hAnsi="Calibri" w:cs="Calibri"/>
          <w:sz w:val="22"/>
          <w:lang w:eastAsia="fr-FR"/>
        </w:rPr>
        <w:t>En application des articles R. 2142-21 et R2151-7 et du code de la commande publique, il est interdit au candidat de présenter</w:t>
      </w:r>
      <w:r w:rsidR="00D94F8C">
        <w:rPr>
          <w:rFonts w:ascii="Calibri" w:hAnsi="Calibri" w:cs="Calibri"/>
          <w:sz w:val="22"/>
          <w:lang w:eastAsia="fr-FR"/>
        </w:rPr>
        <w:t xml:space="preserve"> </w:t>
      </w:r>
      <w:r w:rsidRPr="0055502A">
        <w:rPr>
          <w:rFonts w:ascii="Calibri" w:hAnsi="Calibri" w:cs="Calibri"/>
          <w:sz w:val="22"/>
          <w:lang w:eastAsia="fr-FR"/>
        </w:rPr>
        <w:t>plusieurs candidatures</w:t>
      </w:r>
      <w:r w:rsidR="00D94F8C">
        <w:rPr>
          <w:rFonts w:ascii="Calibri" w:hAnsi="Calibri" w:cs="Calibri"/>
          <w:sz w:val="22"/>
          <w:lang w:eastAsia="fr-FR"/>
        </w:rPr>
        <w:t xml:space="preserve"> et/ou</w:t>
      </w:r>
      <w:r w:rsidRPr="0055502A">
        <w:rPr>
          <w:rFonts w:ascii="Calibri" w:hAnsi="Calibri" w:cs="Calibri"/>
          <w:sz w:val="22"/>
          <w:lang w:eastAsia="fr-FR"/>
        </w:rPr>
        <w:t xml:space="preserve"> offres en agissant à la fois : </w:t>
      </w:r>
    </w:p>
    <w:p w14:paraId="7301D596" w14:textId="77777777" w:rsidR="0055502A" w:rsidRPr="0055502A" w:rsidRDefault="0055502A" w:rsidP="0055502A">
      <w:pPr>
        <w:rPr>
          <w:rFonts w:ascii="Calibri" w:hAnsi="Calibri" w:cs="Calibri"/>
          <w:sz w:val="22"/>
          <w:lang w:eastAsia="fr-FR"/>
        </w:rPr>
      </w:pPr>
      <w:r w:rsidRPr="0055502A">
        <w:rPr>
          <w:rFonts w:ascii="Calibri" w:hAnsi="Calibri" w:cs="Calibri"/>
          <w:sz w:val="22"/>
          <w:lang w:eastAsia="fr-FR"/>
        </w:rPr>
        <w:t xml:space="preserve">1. En qualité de candidat individuel et de membre d'un ou plusieurs groupements ; </w:t>
      </w:r>
    </w:p>
    <w:p w14:paraId="286BC25F" w14:textId="77777777" w:rsidR="0055502A" w:rsidRPr="0055502A" w:rsidRDefault="0055502A" w:rsidP="0055502A">
      <w:pPr>
        <w:rPr>
          <w:rFonts w:ascii="Calibri" w:hAnsi="Calibri" w:cs="Calibri"/>
          <w:sz w:val="22"/>
          <w:lang w:eastAsia="fr-FR"/>
        </w:rPr>
      </w:pPr>
      <w:r w:rsidRPr="0055502A">
        <w:rPr>
          <w:rFonts w:ascii="Calibri" w:hAnsi="Calibri" w:cs="Calibri"/>
          <w:sz w:val="22"/>
          <w:lang w:eastAsia="fr-FR"/>
        </w:rPr>
        <w:t xml:space="preserve">2. En qualité de membre de plusieurs groupements. </w:t>
      </w:r>
    </w:p>
    <w:p w14:paraId="31CAF5E1" w14:textId="77777777" w:rsidR="0055502A" w:rsidRDefault="0055502A" w:rsidP="0055502A">
      <w:pPr>
        <w:rPr>
          <w:lang w:eastAsia="fr-FR"/>
        </w:rPr>
      </w:pPr>
    </w:p>
    <w:p w14:paraId="0C78C490" w14:textId="0A7476DE" w:rsidR="671EE184" w:rsidRDefault="00715C65" w:rsidP="671EE184">
      <w:pPr>
        <w:rPr>
          <w:rFonts w:asciiTheme="minorHAnsi" w:hAnsiTheme="minorHAnsi"/>
          <w:sz w:val="22"/>
          <w:lang w:eastAsia="fr-FR"/>
        </w:rPr>
      </w:pPr>
      <w:r w:rsidRPr="00715C65">
        <w:rPr>
          <w:rFonts w:asciiTheme="minorHAnsi" w:hAnsiTheme="minorHAnsi"/>
          <w:sz w:val="22"/>
          <w:lang w:eastAsia="fr-FR"/>
        </w:rPr>
        <w:t>Pour être recevables, la candidature et l’offre remises dans le cadre de la consultation devront contenir les pièces listées ci-après.</w:t>
      </w:r>
    </w:p>
    <w:p w14:paraId="57114BEB" w14:textId="77777777" w:rsidR="00715C65" w:rsidRPr="00715C65" w:rsidRDefault="00715C65" w:rsidP="671EE184">
      <w:pPr>
        <w:rPr>
          <w:rFonts w:asciiTheme="minorHAnsi" w:hAnsiTheme="minorHAnsi"/>
          <w:sz w:val="22"/>
          <w:lang w:eastAsia="fr-FR"/>
        </w:rPr>
      </w:pPr>
    </w:p>
    <w:p w14:paraId="3414AB15" w14:textId="0E27A720" w:rsidR="00863AE9" w:rsidRPr="00A909BA" w:rsidRDefault="56370D5D" w:rsidP="671EE184">
      <w:pPr>
        <w:pStyle w:val="Titre"/>
        <w:rPr>
          <w:rFonts w:asciiTheme="minorHAnsi" w:hAnsiTheme="minorHAnsi" w:cstheme="minorBidi"/>
          <w:sz w:val="22"/>
          <w:szCs w:val="22"/>
          <w:lang w:eastAsia="fr-FR"/>
        </w:rPr>
      </w:pPr>
      <w:r w:rsidRPr="671EE184">
        <w:rPr>
          <w:rFonts w:asciiTheme="minorHAnsi" w:hAnsiTheme="minorHAnsi" w:cstheme="minorBidi"/>
          <w:sz w:val="22"/>
          <w:szCs w:val="22"/>
          <w:lang w:eastAsia="fr-FR"/>
        </w:rPr>
        <w:t>7</w:t>
      </w:r>
      <w:r w:rsidR="125DB912" w:rsidRPr="671EE184">
        <w:rPr>
          <w:rFonts w:asciiTheme="minorHAnsi" w:hAnsiTheme="minorHAnsi" w:cstheme="minorBidi"/>
          <w:sz w:val="22"/>
          <w:szCs w:val="22"/>
          <w:lang w:eastAsia="fr-FR"/>
        </w:rPr>
        <w:t xml:space="preserve">.1 Présentation et </w:t>
      </w:r>
      <w:r w:rsidR="12011605" w:rsidRPr="671EE184">
        <w:rPr>
          <w:rFonts w:asciiTheme="minorHAnsi" w:hAnsiTheme="minorHAnsi" w:cstheme="minorBidi"/>
          <w:sz w:val="22"/>
          <w:szCs w:val="22"/>
          <w:lang w:eastAsia="fr-FR"/>
        </w:rPr>
        <w:t>con</w:t>
      </w:r>
      <w:r w:rsidR="0CBB4684" w:rsidRPr="671EE184">
        <w:rPr>
          <w:rFonts w:asciiTheme="minorHAnsi" w:hAnsiTheme="minorHAnsi" w:cstheme="minorBidi"/>
          <w:sz w:val="22"/>
          <w:szCs w:val="22"/>
          <w:lang w:eastAsia="fr-FR"/>
        </w:rPr>
        <w:t>tenu de la candidature</w:t>
      </w:r>
      <w:r w:rsidR="24353107" w:rsidRPr="671EE184">
        <w:rPr>
          <w:rFonts w:asciiTheme="minorHAnsi" w:hAnsiTheme="minorHAnsi" w:cstheme="minorBidi"/>
          <w:sz w:val="22"/>
          <w:szCs w:val="22"/>
          <w:lang w:eastAsia="fr-FR"/>
        </w:rPr>
        <w:t xml:space="preserve"> </w:t>
      </w:r>
    </w:p>
    <w:p w14:paraId="17F4128F" w14:textId="77777777" w:rsidR="00863AE9" w:rsidRPr="00A909BA" w:rsidRDefault="00863AE9" w:rsidP="671EE184">
      <w:pPr>
        <w:rPr>
          <w:rFonts w:asciiTheme="minorHAnsi" w:hAnsiTheme="minorHAnsi"/>
          <w:sz w:val="22"/>
          <w:lang w:eastAsia="fr-FR"/>
        </w:rPr>
      </w:pPr>
    </w:p>
    <w:p w14:paraId="02C71DEA" w14:textId="49D1B94B" w:rsidR="755E7512" w:rsidRDefault="755E7512" w:rsidP="671EE184">
      <w:pPr>
        <w:rPr>
          <w:rFonts w:asciiTheme="minorHAnsi" w:hAnsiTheme="minorHAnsi"/>
          <w:sz w:val="22"/>
          <w:lang w:eastAsia="fr-FR"/>
        </w:rPr>
      </w:pPr>
      <w:r w:rsidRPr="671EE184">
        <w:rPr>
          <w:rFonts w:asciiTheme="minorHAnsi" w:hAnsiTheme="minorHAnsi"/>
          <w:sz w:val="22"/>
          <w:lang w:eastAsia="fr-FR"/>
        </w:rPr>
        <w:t>Dans le cas où les candidats se présenteraient sous la forme d’un groupement, chaque membre du groupement fournit les pièces demandées, sauf les documents visés au a) et b), ci-dessous qui sont communs au groupement.</w:t>
      </w:r>
    </w:p>
    <w:p w14:paraId="0DF2B632" w14:textId="57B35526" w:rsidR="671EE184" w:rsidRDefault="671EE184" w:rsidP="671EE184">
      <w:pPr>
        <w:rPr>
          <w:rFonts w:asciiTheme="minorHAnsi" w:hAnsiTheme="minorHAnsi"/>
          <w:sz w:val="22"/>
          <w:lang w:eastAsia="fr-FR"/>
        </w:rPr>
      </w:pPr>
    </w:p>
    <w:p w14:paraId="1CC5125D" w14:textId="2F9A4144" w:rsidR="755E7512" w:rsidRDefault="755E7512" w:rsidP="671EE184">
      <w:r w:rsidRPr="671EE184">
        <w:rPr>
          <w:rFonts w:asciiTheme="minorHAnsi" w:hAnsiTheme="minorHAnsi"/>
          <w:sz w:val="22"/>
          <w:lang w:eastAsia="fr-FR"/>
        </w:rPr>
        <w:t>Dans le cas où le candidat présenterait des sous-traitants, ces derniers devront justifier de leurs capacités professionnelles</w:t>
      </w:r>
      <w:r w:rsidR="006A5144">
        <w:rPr>
          <w:rFonts w:asciiTheme="minorHAnsi" w:hAnsiTheme="minorHAnsi"/>
          <w:sz w:val="22"/>
          <w:lang w:eastAsia="fr-FR"/>
        </w:rPr>
        <w:t>, techniques, économiques</w:t>
      </w:r>
      <w:r w:rsidRPr="671EE184">
        <w:rPr>
          <w:rFonts w:asciiTheme="minorHAnsi" w:hAnsiTheme="minorHAnsi"/>
          <w:sz w:val="22"/>
          <w:lang w:eastAsia="fr-FR"/>
        </w:rPr>
        <w:t xml:space="preserve"> et financières et attester qu’ils ne tombent pas sous le coup d’une interdiction d’accéder aux marchés publics (fournir les pièces demandées aux points n° a</w:t>
      </w:r>
      <w:r w:rsidR="2260C7A3" w:rsidRPr="671EE184">
        <w:rPr>
          <w:rFonts w:asciiTheme="minorHAnsi" w:hAnsiTheme="minorHAnsi"/>
          <w:sz w:val="22"/>
          <w:lang w:eastAsia="fr-FR"/>
        </w:rPr>
        <w:t xml:space="preserve"> ou</w:t>
      </w:r>
      <w:r w:rsidRPr="671EE184">
        <w:rPr>
          <w:rFonts w:asciiTheme="minorHAnsi" w:hAnsiTheme="minorHAnsi"/>
          <w:sz w:val="22"/>
          <w:lang w:eastAsia="fr-FR"/>
        </w:rPr>
        <w:t xml:space="preserve"> b, c,</w:t>
      </w:r>
      <w:r w:rsidR="2FE11B34" w:rsidRPr="671EE184">
        <w:rPr>
          <w:rFonts w:asciiTheme="minorHAnsi" w:hAnsiTheme="minorHAnsi"/>
          <w:sz w:val="22"/>
          <w:lang w:eastAsia="fr-FR"/>
        </w:rPr>
        <w:t xml:space="preserve"> d, e, g</w:t>
      </w:r>
      <w:r w:rsidRPr="671EE184">
        <w:rPr>
          <w:rFonts w:asciiTheme="minorHAnsi" w:hAnsiTheme="minorHAnsi"/>
          <w:sz w:val="22"/>
          <w:lang w:eastAsia="fr-FR"/>
        </w:rPr>
        <w:t xml:space="preserve"> ci-dessous), en plus des déclarations de sous-traitance.</w:t>
      </w:r>
    </w:p>
    <w:p w14:paraId="57725268" w14:textId="47442E57" w:rsidR="671EE184" w:rsidRDefault="671EE184" w:rsidP="671EE184">
      <w:pPr>
        <w:rPr>
          <w:rFonts w:asciiTheme="minorHAnsi" w:hAnsiTheme="minorHAnsi"/>
          <w:sz w:val="22"/>
          <w:lang w:eastAsia="fr-FR"/>
        </w:rPr>
      </w:pPr>
    </w:p>
    <w:p w14:paraId="62BB9CC3" w14:textId="3B0FEEF3" w:rsidR="6BE61B7C" w:rsidRDefault="6BE61B7C" w:rsidP="671EE184">
      <w:pPr>
        <w:rPr>
          <w:rFonts w:asciiTheme="minorHAnsi" w:hAnsiTheme="minorHAnsi"/>
          <w:sz w:val="22"/>
          <w:lang w:eastAsia="fr-FR"/>
        </w:rPr>
      </w:pPr>
      <w:r w:rsidRPr="671EE184">
        <w:rPr>
          <w:rFonts w:asciiTheme="minorHAnsi" w:hAnsiTheme="minorHAnsi"/>
          <w:sz w:val="22"/>
          <w:lang w:eastAsia="fr-FR"/>
        </w:rPr>
        <w:t>L</w:t>
      </w:r>
      <w:r w:rsidR="1B88650D" w:rsidRPr="671EE184">
        <w:rPr>
          <w:rFonts w:asciiTheme="minorHAnsi" w:hAnsiTheme="minorHAnsi"/>
          <w:sz w:val="22"/>
          <w:lang w:eastAsia="fr-FR"/>
        </w:rPr>
        <w:t>es</w:t>
      </w:r>
      <w:r w:rsidRPr="671EE184">
        <w:rPr>
          <w:rFonts w:asciiTheme="minorHAnsi" w:hAnsiTheme="minorHAnsi"/>
          <w:sz w:val="22"/>
          <w:lang w:eastAsia="fr-FR"/>
        </w:rPr>
        <w:t xml:space="preserve"> pièces de la candidature à remettre sont </w:t>
      </w:r>
      <w:r w:rsidR="12A00F76" w:rsidRPr="671EE184">
        <w:rPr>
          <w:rFonts w:asciiTheme="minorHAnsi" w:hAnsiTheme="minorHAnsi"/>
          <w:sz w:val="22"/>
          <w:lang w:eastAsia="fr-FR"/>
        </w:rPr>
        <w:t>:</w:t>
      </w:r>
    </w:p>
    <w:p w14:paraId="0B1D1C67" w14:textId="02F37F36" w:rsidR="671EE184" w:rsidRDefault="671EE184" w:rsidP="671EE184">
      <w:pPr>
        <w:rPr>
          <w:rFonts w:asciiTheme="minorHAnsi" w:hAnsiTheme="minorHAnsi"/>
          <w:sz w:val="22"/>
          <w:lang w:eastAsia="fr-FR"/>
        </w:rPr>
      </w:pPr>
    </w:p>
    <w:p w14:paraId="169E885A" w14:textId="3CCE8B3A" w:rsidR="755E7512" w:rsidRDefault="755E7512" w:rsidP="00857558">
      <w:pPr>
        <w:pStyle w:val="Paragraphedeliste"/>
        <w:numPr>
          <w:ilvl w:val="0"/>
          <w:numId w:val="5"/>
        </w:numPr>
        <w:rPr>
          <w:rFonts w:asciiTheme="minorHAnsi" w:hAnsiTheme="minorHAnsi"/>
          <w:sz w:val="22"/>
          <w:lang w:eastAsia="fr-FR"/>
        </w:rPr>
      </w:pPr>
      <w:r w:rsidRPr="671EE184">
        <w:rPr>
          <w:rFonts w:asciiTheme="minorHAnsi" w:hAnsiTheme="minorHAnsi"/>
          <w:sz w:val="22"/>
          <w:lang w:eastAsia="fr-FR"/>
        </w:rPr>
        <w:t xml:space="preserve">Le </w:t>
      </w:r>
      <w:r w:rsidRPr="671EE184">
        <w:rPr>
          <w:rFonts w:asciiTheme="minorHAnsi" w:hAnsiTheme="minorHAnsi"/>
          <w:b/>
          <w:bCs/>
          <w:sz w:val="22"/>
          <w:lang w:eastAsia="fr-FR"/>
        </w:rPr>
        <w:t>document unique de marché européen (DUME)</w:t>
      </w:r>
      <w:r w:rsidRPr="671EE184">
        <w:rPr>
          <w:rFonts w:asciiTheme="minorHAnsi" w:hAnsiTheme="minorHAnsi"/>
          <w:sz w:val="22"/>
          <w:lang w:eastAsia="fr-FR"/>
        </w:rPr>
        <w:t xml:space="preserve"> - conformément à l’article R. 2143-4 du code de la commande publique, les candidats peuvent présenter leur candidature sous la forme d’un document unique de marché européen (DUME) en utilisant le modèle fixé par le règlement 2016/7 de la Commission européenne du 5 janvier 2016, le DUME peut être rempli via le profil d’acheteur ou via la page suivante :</w:t>
      </w:r>
    </w:p>
    <w:p w14:paraId="2306CAF9" w14:textId="21C78906" w:rsidR="755E7512" w:rsidRDefault="755E7512" w:rsidP="671EE184">
      <w:pPr>
        <w:ind w:firstLine="708"/>
        <w:rPr>
          <w:rFonts w:asciiTheme="minorHAnsi" w:hAnsiTheme="minorHAnsi"/>
          <w:sz w:val="22"/>
          <w:lang w:eastAsia="fr-FR"/>
        </w:rPr>
      </w:pPr>
      <w:hyperlink r:id="rId12">
        <w:r w:rsidRPr="671EE184">
          <w:rPr>
            <w:rStyle w:val="Lienhypertexte"/>
            <w:rFonts w:asciiTheme="minorHAnsi" w:hAnsiTheme="minorHAnsi"/>
            <w:sz w:val="22"/>
            <w:lang w:eastAsia="fr-FR"/>
          </w:rPr>
          <w:t>https://ec.europa.eu/tools/espd/filter?lang=fr</w:t>
        </w:r>
      </w:hyperlink>
      <w:r w:rsidRPr="671EE184">
        <w:rPr>
          <w:rFonts w:asciiTheme="minorHAnsi" w:hAnsiTheme="minorHAnsi"/>
          <w:sz w:val="22"/>
          <w:lang w:eastAsia="fr-FR"/>
        </w:rPr>
        <w:t xml:space="preserve"> </w:t>
      </w:r>
    </w:p>
    <w:p w14:paraId="49F6FD9E" w14:textId="77777777" w:rsidR="002F5673" w:rsidRDefault="002F5673" w:rsidP="671EE184">
      <w:pPr>
        <w:ind w:firstLine="708"/>
        <w:rPr>
          <w:rFonts w:asciiTheme="minorHAnsi" w:hAnsiTheme="minorHAnsi"/>
          <w:sz w:val="22"/>
          <w:lang w:eastAsia="fr-FR"/>
        </w:rPr>
      </w:pPr>
    </w:p>
    <w:p w14:paraId="116E2D98" w14:textId="3FF2759C" w:rsidR="002F5673" w:rsidRDefault="002F5673" w:rsidP="002F5673">
      <w:pPr>
        <w:ind w:left="708"/>
        <w:rPr>
          <w:rFonts w:asciiTheme="minorHAnsi" w:hAnsiTheme="minorHAnsi"/>
          <w:sz w:val="22"/>
          <w:lang w:eastAsia="fr-FR"/>
        </w:rPr>
      </w:pPr>
      <w:r w:rsidRPr="002F5673">
        <w:rPr>
          <w:rFonts w:asciiTheme="minorHAnsi" w:hAnsiTheme="minorHAnsi"/>
          <w:sz w:val="22"/>
          <w:lang w:eastAsia="fr-FR"/>
        </w:rPr>
        <w:t xml:space="preserve">Le cas échéant, ce document devra être complété dans son intégralité, le </w:t>
      </w:r>
      <w:r>
        <w:rPr>
          <w:rFonts w:asciiTheme="minorHAnsi" w:hAnsiTheme="minorHAnsi"/>
          <w:sz w:val="22"/>
          <w:lang w:eastAsia="fr-FR"/>
        </w:rPr>
        <w:t>pouvoir adjudicateur</w:t>
      </w:r>
      <w:r w:rsidRPr="002F5673">
        <w:rPr>
          <w:rFonts w:asciiTheme="minorHAnsi" w:hAnsiTheme="minorHAnsi"/>
          <w:sz w:val="22"/>
          <w:lang w:eastAsia="fr-FR"/>
        </w:rPr>
        <w:t xml:space="preserve"> n'autorisant pas le candidat à se limiter à indiquer qu'il dispose de l'aptitude et des capacités requises pour réaliser les prestations objet du marché.</w:t>
      </w:r>
    </w:p>
    <w:p w14:paraId="7C1A2F88" w14:textId="128BE028" w:rsidR="671EE184" w:rsidRDefault="671EE184" w:rsidP="671EE184">
      <w:pPr>
        <w:rPr>
          <w:rFonts w:asciiTheme="minorHAnsi" w:hAnsiTheme="minorHAnsi"/>
          <w:sz w:val="22"/>
          <w:lang w:eastAsia="fr-FR"/>
        </w:rPr>
      </w:pPr>
    </w:p>
    <w:p w14:paraId="59BDD5BA" w14:textId="3C2CFBBF" w:rsidR="755E7512" w:rsidRDefault="755E7512" w:rsidP="671EE184">
      <w:pPr>
        <w:rPr>
          <w:rFonts w:asciiTheme="minorHAnsi" w:hAnsiTheme="minorHAnsi"/>
          <w:b/>
          <w:bCs/>
          <w:sz w:val="22"/>
          <w:lang w:eastAsia="fr-FR"/>
        </w:rPr>
      </w:pPr>
      <w:r w:rsidRPr="671EE184">
        <w:rPr>
          <w:rFonts w:asciiTheme="minorHAnsi" w:hAnsiTheme="minorHAnsi"/>
          <w:b/>
          <w:bCs/>
          <w:sz w:val="22"/>
          <w:lang w:eastAsia="fr-FR"/>
        </w:rPr>
        <w:t>OU LES DOCUMENTS SUIVANTS :</w:t>
      </w:r>
    </w:p>
    <w:p w14:paraId="7246174F" w14:textId="189D6E78" w:rsidR="671EE184" w:rsidRDefault="671EE184" w:rsidP="671EE184">
      <w:pPr>
        <w:rPr>
          <w:rFonts w:asciiTheme="minorHAnsi" w:hAnsiTheme="minorHAnsi"/>
          <w:sz w:val="22"/>
          <w:lang w:eastAsia="fr-FR"/>
        </w:rPr>
      </w:pPr>
    </w:p>
    <w:p w14:paraId="5819A10C" w14:textId="34F9F7AE" w:rsidR="001D2857" w:rsidRPr="001D2857" w:rsidRDefault="001D2857" w:rsidP="001D2857">
      <w:pPr>
        <w:pStyle w:val="Paragraphedeliste"/>
        <w:numPr>
          <w:ilvl w:val="0"/>
          <w:numId w:val="5"/>
        </w:numPr>
        <w:rPr>
          <w:rFonts w:asciiTheme="minorHAnsi" w:hAnsiTheme="minorHAnsi"/>
          <w:sz w:val="22"/>
          <w:lang w:eastAsia="fr-FR"/>
        </w:rPr>
      </w:pPr>
      <w:r w:rsidRPr="001D2857">
        <w:rPr>
          <w:rFonts w:asciiTheme="minorHAnsi" w:hAnsiTheme="minorHAnsi"/>
          <w:sz w:val="22"/>
          <w:lang w:eastAsia="fr-FR"/>
        </w:rPr>
        <w:t xml:space="preserve">La </w:t>
      </w:r>
      <w:r w:rsidRPr="001D2857">
        <w:rPr>
          <w:rFonts w:asciiTheme="minorHAnsi" w:hAnsiTheme="minorHAnsi"/>
          <w:b/>
          <w:bCs/>
          <w:sz w:val="22"/>
          <w:lang w:eastAsia="fr-FR"/>
        </w:rPr>
        <w:t xml:space="preserve">« lettre de candidature - désignation du mandataire par ses cotraitants </w:t>
      </w:r>
      <w:r w:rsidRPr="001D2857">
        <w:rPr>
          <w:rFonts w:asciiTheme="minorHAnsi" w:hAnsiTheme="minorHAnsi"/>
          <w:sz w:val="22"/>
          <w:lang w:eastAsia="fr-FR"/>
        </w:rPr>
        <w:t xml:space="preserve">» dûment complétée – </w:t>
      </w:r>
      <w:r w:rsidRPr="001D2857">
        <w:rPr>
          <w:rFonts w:asciiTheme="minorHAnsi" w:hAnsiTheme="minorHAnsi"/>
          <w:b/>
          <w:bCs/>
          <w:sz w:val="22"/>
          <w:lang w:eastAsia="fr-FR"/>
        </w:rPr>
        <w:t xml:space="preserve">DC1 </w:t>
      </w:r>
      <w:r w:rsidRPr="001D2857">
        <w:rPr>
          <w:rFonts w:asciiTheme="minorHAnsi" w:hAnsiTheme="minorHAnsi"/>
          <w:sz w:val="22"/>
          <w:lang w:eastAsia="fr-FR"/>
        </w:rPr>
        <w:t xml:space="preserve">(annexe 1 au présent règlement de la consultation) ou document de forme libre comportant les mêmes informations dont notamment l’attestation sur l’honneur prévue </w:t>
      </w:r>
      <w:r w:rsidR="00C95D9B">
        <w:rPr>
          <w:rFonts w:asciiTheme="minorHAnsi" w:hAnsiTheme="minorHAnsi"/>
          <w:sz w:val="22"/>
          <w:lang w:eastAsia="fr-FR"/>
        </w:rPr>
        <w:t>à l’article</w:t>
      </w:r>
      <w:r w:rsidRPr="001D2857">
        <w:rPr>
          <w:rFonts w:asciiTheme="minorHAnsi" w:hAnsiTheme="minorHAnsi"/>
          <w:sz w:val="22"/>
          <w:lang w:eastAsia="fr-FR"/>
        </w:rPr>
        <w:t xml:space="preserve"> R2143-3 du code de la commande publique ;</w:t>
      </w:r>
    </w:p>
    <w:p w14:paraId="6A4427C4" w14:textId="77777777" w:rsidR="001D2857" w:rsidRPr="001D2857" w:rsidRDefault="001D2857" w:rsidP="001D2857">
      <w:pPr>
        <w:rPr>
          <w:rFonts w:asciiTheme="minorHAnsi" w:hAnsiTheme="minorHAnsi"/>
          <w:sz w:val="22"/>
          <w:lang w:eastAsia="fr-FR"/>
        </w:rPr>
      </w:pPr>
    </w:p>
    <w:p w14:paraId="0DD6076C" w14:textId="21D17CE8" w:rsidR="3BFB2CC0" w:rsidRDefault="3BFB2CC0" w:rsidP="00857558">
      <w:pPr>
        <w:pStyle w:val="Paragraphedeliste"/>
        <w:numPr>
          <w:ilvl w:val="0"/>
          <w:numId w:val="5"/>
        </w:numPr>
        <w:rPr>
          <w:rFonts w:asciiTheme="minorHAnsi" w:hAnsiTheme="minorHAnsi"/>
          <w:sz w:val="22"/>
          <w:lang w:eastAsia="fr-FR"/>
        </w:rPr>
      </w:pPr>
      <w:r w:rsidRPr="671EE184">
        <w:rPr>
          <w:rFonts w:asciiTheme="minorHAnsi" w:hAnsiTheme="minorHAnsi"/>
          <w:sz w:val="22"/>
          <w:lang w:eastAsia="fr-FR"/>
        </w:rPr>
        <w:t xml:space="preserve">La </w:t>
      </w:r>
      <w:r w:rsidRPr="671EE184">
        <w:rPr>
          <w:rFonts w:asciiTheme="minorHAnsi" w:hAnsiTheme="minorHAnsi"/>
          <w:b/>
          <w:bCs/>
          <w:sz w:val="22"/>
          <w:lang w:eastAsia="fr-FR"/>
        </w:rPr>
        <w:t>déclaration du candidat dûment complétée – DC2</w:t>
      </w:r>
      <w:r w:rsidRPr="671EE184">
        <w:rPr>
          <w:rFonts w:asciiTheme="minorHAnsi" w:hAnsiTheme="minorHAnsi"/>
          <w:sz w:val="22"/>
          <w:lang w:eastAsia="fr-FR"/>
        </w:rPr>
        <w:t xml:space="preserve"> (annexe 2 au présent règlement de la consultation) ou document de forme libre comportant les mêmes informations dont notamment :</w:t>
      </w:r>
    </w:p>
    <w:p w14:paraId="030140CC" w14:textId="1F6C472E" w:rsidR="671EE184" w:rsidRDefault="671EE184" w:rsidP="671EE184">
      <w:pPr>
        <w:pStyle w:val="Paragraphedeliste"/>
        <w:rPr>
          <w:rFonts w:asciiTheme="minorHAnsi" w:hAnsiTheme="minorHAnsi"/>
          <w:sz w:val="22"/>
          <w:lang w:eastAsia="fr-FR"/>
        </w:rPr>
      </w:pPr>
    </w:p>
    <w:p w14:paraId="151025CB" w14:textId="740CBA33" w:rsidR="40493EBD" w:rsidRDefault="40493EBD" w:rsidP="00857558">
      <w:pPr>
        <w:pStyle w:val="Paragraphedeliste"/>
        <w:numPr>
          <w:ilvl w:val="1"/>
          <w:numId w:val="5"/>
        </w:numPr>
        <w:rPr>
          <w:rFonts w:ascii="Calibri" w:eastAsia="Calibri" w:hAnsi="Calibri" w:cs="Calibri"/>
          <w:sz w:val="22"/>
        </w:rPr>
      </w:pPr>
      <w:r w:rsidRPr="671EE184">
        <w:rPr>
          <w:rFonts w:ascii="Calibri" w:eastAsia="Calibri" w:hAnsi="Calibri" w:cs="Calibri"/>
          <w:b/>
          <w:bCs/>
          <w:sz w:val="22"/>
        </w:rPr>
        <w:t>La déclaration concernant le chiffre d’affaires global et le chiffre d’affaires du domaine d’activité</w:t>
      </w:r>
      <w:r w:rsidRPr="671EE184">
        <w:rPr>
          <w:rFonts w:ascii="Calibri" w:eastAsia="Calibri" w:hAnsi="Calibri" w:cs="Calibri"/>
          <w:sz w:val="22"/>
        </w:rPr>
        <w:t xml:space="preserve"> faisant l’objet du marché, portant sur les trois derniers exercices disponibles en fonction de la date de création de l’entreprise ou du début d’activité de l’opérateur économique, dans la mesure où les informations sur ces chiffres d’affaires sont disponibles</w:t>
      </w:r>
      <w:r w:rsidR="0024305C">
        <w:rPr>
          <w:rFonts w:ascii="Calibri" w:eastAsia="Calibri" w:hAnsi="Calibri" w:cs="Calibri"/>
          <w:sz w:val="22"/>
        </w:rPr>
        <w:t> ;</w:t>
      </w:r>
    </w:p>
    <w:p w14:paraId="56D80AB7" w14:textId="5290B136" w:rsidR="671EE184" w:rsidRDefault="671EE184" w:rsidP="671EE184">
      <w:pPr>
        <w:pStyle w:val="Paragraphedeliste"/>
        <w:ind w:left="1440"/>
        <w:rPr>
          <w:rFonts w:ascii="Calibri" w:eastAsia="Calibri" w:hAnsi="Calibri" w:cs="Calibri"/>
          <w:sz w:val="22"/>
        </w:rPr>
      </w:pPr>
    </w:p>
    <w:p w14:paraId="799622EC" w14:textId="5F056127" w:rsidR="00491F1D" w:rsidRDefault="40493EBD" w:rsidP="00491F1D">
      <w:pPr>
        <w:pStyle w:val="Paragraphedeliste"/>
        <w:numPr>
          <w:ilvl w:val="1"/>
          <w:numId w:val="5"/>
        </w:numPr>
        <w:spacing w:after="0"/>
        <w:contextualSpacing w:val="0"/>
        <w:rPr>
          <w:rFonts w:asciiTheme="minorHAnsi" w:eastAsiaTheme="minorEastAsia" w:hAnsiTheme="minorHAnsi"/>
          <w:b/>
          <w:bCs/>
          <w:sz w:val="22"/>
        </w:rPr>
      </w:pPr>
      <w:r w:rsidRPr="671EE184">
        <w:rPr>
          <w:rFonts w:asciiTheme="minorHAnsi" w:eastAsiaTheme="minorEastAsia" w:hAnsiTheme="minorHAnsi"/>
          <w:b/>
          <w:bCs/>
          <w:sz w:val="22"/>
        </w:rPr>
        <w:t>Une déclaration indiquant les effectifs moyens annuels du candidat et l’importance du personnel d’encadrement pendant les trois dernières années</w:t>
      </w:r>
      <w:r w:rsidR="00715C65">
        <w:rPr>
          <w:rFonts w:asciiTheme="minorHAnsi" w:eastAsiaTheme="minorEastAsia" w:hAnsiTheme="minorHAnsi"/>
          <w:b/>
          <w:bCs/>
          <w:sz w:val="22"/>
        </w:rPr>
        <w:t> ;</w:t>
      </w:r>
    </w:p>
    <w:p w14:paraId="16653AF8" w14:textId="77777777" w:rsidR="00491F1D" w:rsidRPr="00491F1D" w:rsidRDefault="00491F1D" w:rsidP="00491F1D">
      <w:pPr>
        <w:spacing w:after="0"/>
        <w:rPr>
          <w:rFonts w:asciiTheme="minorHAnsi" w:eastAsiaTheme="minorEastAsia" w:hAnsiTheme="minorHAnsi"/>
          <w:b/>
          <w:bCs/>
          <w:sz w:val="22"/>
        </w:rPr>
      </w:pPr>
    </w:p>
    <w:p w14:paraId="7F8989F6" w14:textId="7B3581AF" w:rsidR="31C49E79" w:rsidRDefault="31C49E79" w:rsidP="00857558">
      <w:pPr>
        <w:pStyle w:val="Paragraphedeliste"/>
        <w:numPr>
          <w:ilvl w:val="0"/>
          <w:numId w:val="3"/>
        </w:numPr>
        <w:rPr>
          <w:rFonts w:asciiTheme="minorHAnsi" w:hAnsiTheme="minorHAnsi"/>
          <w:sz w:val="22"/>
          <w:lang w:eastAsia="fr-FR"/>
        </w:rPr>
      </w:pPr>
      <w:r w:rsidRPr="671EE184">
        <w:rPr>
          <w:rFonts w:asciiTheme="minorHAnsi" w:eastAsiaTheme="minorEastAsia" w:hAnsiTheme="minorHAnsi"/>
          <w:b/>
          <w:bCs/>
          <w:sz w:val="22"/>
        </w:rPr>
        <w:t xml:space="preserve">Une liste des principaux services </w:t>
      </w:r>
      <w:r w:rsidR="00984EE3">
        <w:rPr>
          <w:rFonts w:asciiTheme="minorHAnsi" w:eastAsiaTheme="minorEastAsia" w:hAnsiTheme="minorHAnsi"/>
          <w:b/>
          <w:bCs/>
          <w:sz w:val="22"/>
        </w:rPr>
        <w:t>fournis au cours des</w:t>
      </w:r>
      <w:r w:rsidRPr="671EE184">
        <w:rPr>
          <w:rFonts w:asciiTheme="minorHAnsi" w:eastAsiaTheme="minorEastAsia" w:hAnsiTheme="minorHAnsi"/>
          <w:b/>
          <w:bCs/>
          <w:sz w:val="22"/>
        </w:rPr>
        <w:t xml:space="preserve"> </w:t>
      </w:r>
      <w:r w:rsidR="00004A71">
        <w:rPr>
          <w:rFonts w:asciiTheme="minorHAnsi" w:eastAsiaTheme="minorEastAsia" w:hAnsiTheme="minorHAnsi"/>
          <w:b/>
          <w:bCs/>
          <w:sz w:val="22"/>
        </w:rPr>
        <w:t>trois</w:t>
      </w:r>
      <w:r w:rsidRPr="671EE184">
        <w:rPr>
          <w:rFonts w:asciiTheme="minorHAnsi" w:eastAsiaTheme="minorEastAsia" w:hAnsiTheme="minorHAnsi"/>
          <w:b/>
          <w:bCs/>
          <w:sz w:val="22"/>
        </w:rPr>
        <w:t xml:space="preserve"> dernières années</w:t>
      </w:r>
      <w:r w:rsidR="0015042A" w:rsidRPr="0015042A">
        <w:t xml:space="preserve"> </w:t>
      </w:r>
      <w:r w:rsidR="0015042A" w:rsidRPr="0015042A">
        <w:rPr>
          <w:rFonts w:asciiTheme="minorHAnsi" w:eastAsiaTheme="minorEastAsia" w:hAnsiTheme="minorHAnsi"/>
          <w:b/>
          <w:bCs/>
          <w:sz w:val="22"/>
        </w:rPr>
        <w:t>indiquant le montant, la date et le destinataire public ou privé</w:t>
      </w:r>
      <w:r w:rsidRPr="671EE184">
        <w:rPr>
          <w:rFonts w:asciiTheme="minorHAnsi" w:eastAsiaTheme="minorEastAsia" w:hAnsiTheme="minorHAnsi"/>
          <w:b/>
          <w:bCs/>
          <w:sz w:val="22"/>
        </w:rPr>
        <w:t xml:space="preserve">. Les prestations de service sont prouvées par des attestations des </w:t>
      </w:r>
      <w:r w:rsidR="0015042A">
        <w:rPr>
          <w:rFonts w:asciiTheme="minorHAnsi" w:eastAsiaTheme="minorEastAsia" w:hAnsiTheme="minorHAnsi"/>
          <w:b/>
          <w:bCs/>
          <w:sz w:val="22"/>
        </w:rPr>
        <w:t>destinataires</w:t>
      </w:r>
      <w:r w:rsidRPr="671EE184">
        <w:rPr>
          <w:rFonts w:asciiTheme="minorHAnsi" w:eastAsiaTheme="minorEastAsia" w:hAnsiTheme="minorHAnsi"/>
          <w:b/>
          <w:bCs/>
          <w:sz w:val="22"/>
        </w:rPr>
        <w:t xml:space="preserve"> ou, à défaut, par une déclaration de l’opérateur économique.</w:t>
      </w:r>
    </w:p>
    <w:p w14:paraId="29B183EC" w14:textId="3A4532CA" w:rsidR="671EE184" w:rsidRDefault="671EE184" w:rsidP="00EB48F8">
      <w:pPr>
        <w:rPr>
          <w:rFonts w:asciiTheme="minorHAnsi" w:eastAsiaTheme="minorEastAsia" w:hAnsiTheme="minorHAnsi"/>
          <w:sz w:val="22"/>
        </w:rPr>
      </w:pPr>
    </w:p>
    <w:p w14:paraId="082E3BE1" w14:textId="1E545E15" w:rsidR="264FC69B" w:rsidRDefault="264FC69B" w:rsidP="00857558">
      <w:pPr>
        <w:pStyle w:val="Paragraphedeliste"/>
        <w:numPr>
          <w:ilvl w:val="0"/>
          <w:numId w:val="5"/>
        </w:numPr>
        <w:rPr>
          <w:rFonts w:ascii="Calibri" w:eastAsia="Calibri" w:hAnsi="Calibri" w:cs="Calibri"/>
          <w:sz w:val="22"/>
        </w:rPr>
      </w:pPr>
      <w:r w:rsidRPr="671EE184">
        <w:rPr>
          <w:rFonts w:asciiTheme="minorHAnsi" w:eastAsiaTheme="minorEastAsia" w:hAnsiTheme="minorHAnsi"/>
          <w:sz w:val="22"/>
          <w:lang w:eastAsia="fr-FR"/>
        </w:rPr>
        <w:t>Afin de prouver q</w:t>
      </w:r>
      <w:r w:rsidRPr="671EE184">
        <w:rPr>
          <w:rFonts w:ascii="Calibri" w:eastAsia="Calibri" w:hAnsi="Calibri" w:cs="Calibri"/>
          <w:sz w:val="22"/>
        </w:rPr>
        <w:t xml:space="preserve">u’il ne se trouve pas dans un des cas d’exclusion mentionné à l’article L. 2141-3 du code de la commande publique, le candidat produit </w:t>
      </w:r>
      <w:r w:rsidRPr="671EE184">
        <w:rPr>
          <w:rFonts w:ascii="Calibri" w:eastAsia="Calibri" w:hAnsi="Calibri" w:cs="Calibri"/>
          <w:b/>
          <w:bCs/>
          <w:sz w:val="22"/>
        </w:rPr>
        <w:t>son numéro unique d’identification (</w:t>
      </w:r>
      <w:proofErr w:type="spellStart"/>
      <w:r w:rsidRPr="671EE184">
        <w:rPr>
          <w:rFonts w:ascii="Calibri" w:eastAsia="Calibri" w:hAnsi="Calibri" w:cs="Calibri"/>
          <w:b/>
          <w:bCs/>
          <w:sz w:val="22"/>
        </w:rPr>
        <w:t>Siren</w:t>
      </w:r>
      <w:proofErr w:type="spellEnd"/>
      <w:r w:rsidRPr="671EE184">
        <w:rPr>
          <w:rFonts w:ascii="Calibri" w:eastAsia="Calibri" w:hAnsi="Calibri" w:cs="Calibri"/>
          <w:b/>
          <w:bCs/>
          <w:sz w:val="22"/>
        </w:rPr>
        <w:t>) ou s’il est étranger, un document délivré par l'autorité judiciaire ou administrative compétente de son pays d'origine ou d'établissement</w:t>
      </w:r>
      <w:r w:rsidRPr="671EE184">
        <w:rPr>
          <w:rFonts w:ascii="Calibri" w:eastAsia="Calibri" w:hAnsi="Calibri" w:cs="Calibri"/>
          <w:sz w:val="22"/>
        </w:rPr>
        <w:t>, attestant de l'absence de cas d'exclusion</w:t>
      </w:r>
    </w:p>
    <w:p w14:paraId="2FA9563A" w14:textId="4C30A346" w:rsidR="671EE184" w:rsidRDefault="671EE184" w:rsidP="671EE184">
      <w:pPr>
        <w:pStyle w:val="Paragraphedeliste"/>
        <w:spacing w:after="0"/>
        <w:rPr>
          <w:rFonts w:ascii="Calibri" w:eastAsia="Calibri" w:hAnsi="Calibri" w:cs="Calibri"/>
          <w:sz w:val="22"/>
        </w:rPr>
      </w:pPr>
    </w:p>
    <w:p w14:paraId="08B05CF5" w14:textId="52CA6EEC" w:rsidR="264FC69B" w:rsidRDefault="264FC69B" w:rsidP="00857558">
      <w:pPr>
        <w:pStyle w:val="Paragraphedeliste"/>
        <w:numPr>
          <w:ilvl w:val="0"/>
          <w:numId w:val="5"/>
        </w:numPr>
        <w:spacing w:after="0"/>
        <w:rPr>
          <w:rFonts w:ascii="Calibri" w:eastAsia="Calibri" w:hAnsi="Calibri" w:cs="Calibri"/>
          <w:b/>
          <w:bCs/>
          <w:sz w:val="22"/>
        </w:rPr>
      </w:pPr>
      <w:r w:rsidRPr="671EE184">
        <w:rPr>
          <w:rFonts w:ascii="Calibri" w:eastAsia="Calibri" w:hAnsi="Calibri" w:cs="Calibri"/>
          <w:b/>
          <w:bCs/>
          <w:sz w:val="22"/>
        </w:rPr>
        <w:t xml:space="preserve">La justification des pouvoirs de la personne habilitée à engager le candidat. </w:t>
      </w:r>
    </w:p>
    <w:p w14:paraId="31732366" w14:textId="35F24F4F" w:rsidR="264FC69B" w:rsidRDefault="264FC69B" w:rsidP="671EE184">
      <w:pPr>
        <w:spacing w:after="0"/>
        <w:ind w:left="720"/>
        <w:rPr>
          <w:rFonts w:ascii="Calibri" w:eastAsia="Calibri" w:hAnsi="Calibri" w:cs="Calibri"/>
          <w:sz w:val="22"/>
        </w:rPr>
      </w:pPr>
      <w:r w:rsidRPr="671EE184">
        <w:rPr>
          <w:rFonts w:ascii="Calibri" w:eastAsia="Calibri" w:hAnsi="Calibri" w:cs="Calibri"/>
          <w:sz w:val="22"/>
        </w:rPr>
        <w:t xml:space="preserve">La personne habilitée à engager le candidat doit être soit mentionnée sur l’onglet « dirigeants » de la page </w:t>
      </w:r>
      <w:hyperlink r:id="rId13">
        <w:r w:rsidRPr="671EE184">
          <w:rPr>
            <w:rStyle w:val="Lienhypertexte"/>
            <w:rFonts w:ascii="Calibri" w:eastAsia="Calibri" w:hAnsi="Calibri" w:cs="Calibri"/>
            <w:color w:val="0563C1"/>
            <w:sz w:val="22"/>
          </w:rPr>
          <w:t>https://annuaire-entreprises.data.gouv.fr/</w:t>
        </w:r>
      </w:hyperlink>
      <w:r w:rsidRPr="671EE184">
        <w:rPr>
          <w:rFonts w:ascii="Calibri" w:eastAsia="Calibri" w:hAnsi="Calibri" w:cs="Calibri"/>
          <w:sz w:val="22"/>
        </w:rPr>
        <w:t xml:space="preserve"> rattachée à l’entreprise, soit disposer d’un pouvoir émanant de cette personne.</w:t>
      </w:r>
    </w:p>
    <w:p w14:paraId="150FFE5C" w14:textId="37AC3A7E" w:rsidR="264FC69B" w:rsidRDefault="264FC69B" w:rsidP="671EE184">
      <w:pPr>
        <w:spacing w:after="0"/>
        <w:ind w:left="720"/>
        <w:rPr>
          <w:rFonts w:ascii="Calibri" w:eastAsia="Calibri" w:hAnsi="Calibri" w:cs="Calibri"/>
          <w:sz w:val="22"/>
        </w:rPr>
      </w:pPr>
      <w:r w:rsidRPr="671EE184">
        <w:rPr>
          <w:rFonts w:ascii="Calibri" w:eastAsia="Calibri" w:hAnsi="Calibri" w:cs="Calibri"/>
          <w:sz w:val="22"/>
        </w:rPr>
        <w:t>Le pouvoir adjudicateur accepte tout moyen de preuve équivalent ainsi que les certificats équivalents d’organismes établis dans d’autres Etats membres.</w:t>
      </w:r>
    </w:p>
    <w:p w14:paraId="214C1877" w14:textId="5EABD895" w:rsidR="671EE184" w:rsidRDefault="671EE184" w:rsidP="671EE184">
      <w:pPr>
        <w:pStyle w:val="Paragraphedeliste"/>
        <w:spacing w:after="0"/>
        <w:rPr>
          <w:rFonts w:ascii="Calibri" w:eastAsia="Calibri" w:hAnsi="Calibri" w:cs="Calibri"/>
          <w:sz w:val="22"/>
        </w:rPr>
      </w:pPr>
    </w:p>
    <w:p w14:paraId="75C1E56C" w14:textId="2B101375" w:rsidR="264FC69B" w:rsidRDefault="264FC69B" w:rsidP="00857558">
      <w:pPr>
        <w:pStyle w:val="Paragraphedeliste"/>
        <w:numPr>
          <w:ilvl w:val="0"/>
          <w:numId w:val="5"/>
        </w:numPr>
        <w:spacing w:after="0"/>
        <w:rPr>
          <w:rFonts w:ascii="Calibri" w:eastAsia="Calibri" w:hAnsi="Calibri" w:cs="Calibri"/>
          <w:sz w:val="22"/>
        </w:rPr>
      </w:pPr>
      <w:r w:rsidRPr="671EE184">
        <w:rPr>
          <w:rFonts w:ascii="Calibri" w:eastAsia="Calibri" w:hAnsi="Calibri" w:cs="Calibri"/>
          <w:sz w:val="22"/>
        </w:rPr>
        <w:t xml:space="preserve">Dans le cas où le candidat présenterait dès la candidature des sous-traitants, il devra produire une </w:t>
      </w:r>
      <w:r w:rsidRPr="671EE184">
        <w:rPr>
          <w:rFonts w:ascii="Calibri" w:eastAsia="Calibri" w:hAnsi="Calibri" w:cs="Calibri"/>
          <w:b/>
          <w:bCs/>
          <w:sz w:val="22"/>
        </w:rPr>
        <w:t>déclaration de sous-traitance</w:t>
      </w:r>
      <w:r w:rsidRPr="671EE184">
        <w:rPr>
          <w:rFonts w:ascii="Calibri" w:eastAsia="Calibri" w:hAnsi="Calibri" w:cs="Calibri"/>
          <w:sz w:val="22"/>
        </w:rPr>
        <w:t xml:space="preserve"> signée du titulaire et de son sous-traitant (formulaire DC4 ou document de forme libre comportant les mêmes informations). </w:t>
      </w:r>
    </w:p>
    <w:p w14:paraId="71771472" w14:textId="7A5C9159" w:rsidR="671EE184" w:rsidRDefault="671EE184" w:rsidP="671EE184">
      <w:pPr>
        <w:pStyle w:val="Paragraphedeliste"/>
        <w:spacing w:after="0"/>
        <w:rPr>
          <w:rFonts w:ascii="Calibri" w:eastAsia="Calibri" w:hAnsi="Calibri" w:cs="Calibri"/>
          <w:sz w:val="22"/>
        </w:rPr>
      </w:pPr>
    </w:p>
    <w:p w14:paraId="4B8B40E9" w14:textId="13FD0D7A" w:rsidR="264FC69B" w:rsidRDefault="264FC69B" w:rsidP="00857558">
      <w:pPr>
        <w:pStyle w:val="Paragraphedeliste"/>
        <w:numPr>
          <w:ilvl w:val="0"/>
          <w:numId w:val="5"/>
        </w:numPr>
        <w:spacing w:after="0"/>
        <w:rPr>
          <w:rFonts w:ascii="Calibri" w:eastAsia="Calibri" w:hAnsi="Calibri" w:cs="Calibri"/>
          <w:sz w:val="22"/>
        </w:rPr>
      </w:pPr>
      <w:r w:rsidRPr="671EE184">
        <w:rPr>
          <w:rFonts w:ascii="Calibri" w:eastAsia="Calibri" w:hAnsi="Calibri" w:cs="Calibri"/>
          <w:b/>
          <w:bCs/>
          <w:sz w:val="22"/>
        </w:rPr>
        <w:t>Une déclaration appropriée des banques ou preuve d’une assurance pour les risques professionnels</w:t>
      </w:r>
      <w:r w:rsidRPr="671EE184">
        <w:rPr>
          <w:rFonts w:ascii="Calibri" w:eastAsia="Calibri" w:hAnsi="Calibri" w:cs="Calibri"/>
          <w:sz w:val="22"/>
        </w:rPr>
        <w:t>.</w:t>
      </w:r>
    </w:p>
    <w:p w14:paraId="75691ED2" w14:textId="68C8C591" w:rsidR="671EE184" w:rsidRDefault="671EE184" w:rsidP="671EE184">
      <w:pPr>
        <w:pStyle w:val="Paragraphedeliste"/>
        <w:spacing w:after="0"/>
        <w:rPr>
          <w:rFonts w:eastAsia="Times New Roman" w:cs="Arial"/>
          <w:lang w:eastAsia="fr-FR"/>
        </w:rPr>
      </w:pPr>
    </w:p>
    <w:p w14:paraId="0759CFDF" w14:textId="309A2EAF" w:rsidR="00A42CB2" w:rsidRPr="00A42CB2" w:rsidRDefault="00A42CB2" w:rsidP="00A42CB2">
      <w:pPr>
        <w:rPr>
          <w:rFonts w:asciiTheme="minorHAnsi" w:hAnsiTheme="minorHAnsi" w:cstheme="minorHAnsi"/>
          <w:sz w:val="22"/>
          <w:lang w:eastAsia="fr-FR"/>
        </w:rPr>
      </w:pPr>
      <w:r w:rsidRPr="00A42CB2">
        <w:rPr>
          <w:rFonts w:asciiTheme="minorHAnsi" w:hAnsiTheme="minorHAnsi" w:cstheme="minorHAnsi"/>
          <w:sz w:val="22"/>
          <w:lang w:eastAsia="fr-FR"/>
        </w:rPr>
        <w:t xml:space="preserve">Les entreprises de création récente apporteront la preuve de leurs capacités </w:t>
      </w:r>
      <w:r w:rsidR="0083417A">
        <w:rPr>
          <w:rFonts w:asciiTheme="minorHAnsi" w:hAnsiTheme="minorHAnsi" w:cstheme="minorHAnsi"/>
          <w:sz w:val="22"/>
          <w:lang w:eastAsia="fr-FR"/>
        </w:rPr>
        <w:t xml:space="preserve">techniques, </w:t>
      </w:r>
      <w:r>
        <w:rPr>
          <w:rFonts w:asciiTheme="minorHAnsi" w:hAnsiTheme="minorHAnsi" w:cstheme="minorHAnsi"/>
          <w:sz w:val="22"/>
          <w:lang w:eastAsia="fr-FR"/>
        </w:rPr>
        <w:t>professionnelles</w:t>
      </w:r>
      <w:r w:rsidRPr="00A42CB2">
        <w:rPr>
          <w:rFonts w:asciiTheme="minorHAnsi" w:hAnsiTheme="minorHAnsi" w:cstheme="minorHAnsi"/>
          <w:sz w:val="22"/>
          <w:lang w:eastAsia="fr-FR"/>
        </w:rPr>
        <w:t xml:space="preserve"> </w:t>
      </w:r>
      <w:r w:rsidR="0083417A">
        <w:rPr>
          <w:rFonts w:asciiTheme="minorHAnsi" w:hAnsiTheme="minorHAnsi" w:cstheme="minorHAnsi"/>
          <w:sz w:val="22"/>
          <w:lang w:eastAsia="fr-FR"/>
        </w:rPr>
        <w:t xml:space="preserve">économiques </w:t>
      </w:r>
      <w:r w:rsidRPr="00A42CB2">
        <w:rPr>
          <w:rFonts w:asciiTheme="minorHAnsi" w:hAnsiTheme="minorHAnsi" w:cstheme="minorHAnsi"/>
          <w:sz w:val="22"/>
          <w:lang w:eastAsia="fr-FR"/>
        </w:rPr>
        <w:t xml:space="preserve">et financières par tout autre moyen équivalent. </w:t>
      </w:r>
    </w:p>
    <w:p w14:paraId="326AD966" w14:textId="77777777" w:rsidR="0083417A" w:rsidRDefault="0083417A" w:rsidP="00A42CB2">
      <w:pPr>
        <w:rPr>
          <w:rFonts w:asciiTheme="minorHAnsi" w:hAnsiTheme="minorHAnsi" w:cstheme="minorHAnsi"/>
          <w:sz w:val="22"/>
          <w:lang w:eastAsia="fr-FR"/>
        </w:rPr>
      </w:pPr>
    </w:p>
    <w:p w14:paraId="1AC3B4AF" w14:textId="330A6FAC" w:rsidR="00863AE9" w:rsidRDefault="00A42CB2" w:rsidP="00A42CB2">
      <w:pPr>
        <w:rPr>
          <w:rFonts w:asciiTheme="minorHAnsi" w:hAnsiTheme="minorHAnsi" w:cstheme="minorHAnsi"/>
          <w:sz w:val="22"/>
          <w:lang w:eastAsia="fr-FR"/>
        </w:rPr>
      </w:pPr>
      <w:r w:rsidRPr="00A42CB2">
        <w:rPr>
          <w:rFonts w:asciiTheme="minorHAnsi" w:hAnsiTheme="minorHAnsi" w:cstheme="minorHAnsi"/>
          <w:sz w:val="22"/>
          <w:lang w:eastAsia="fr-FR"/>
        </w:rPr>
        <w:t>Le candidat pourra s’appuyer sur les capacités d’autres opérateurs économiques, quelle que soit la nature juridique des liens qui l’unissent à ces opérateurs (sous-traitance…). Le cas échéant, le candidat devra apporter la preuve qu’il disposera de ces capacités pour l’exécution du marché. Cette preuve pourra être apportée par tout moyen approprié.</w:t>
      </w:r>
    </w:p>
    <w:p w14:paraId="6489C99A" w14:textId="77777777" w:rsidR="00A42CB2" w:rsidRDefault="00A42CB2" w:rsidP="00A42CB2">
      <w:pPr>
        <w:rPr>
          <w:rFonts w:asciiTheme="minorHAnsi" w:hAnsiTheme="minorHAnsi" w:cstheme="minorHAnsi"/>
          <w:sz w:val="22"/>
          <w:lang w:eastAsia="fr-FR"/>
        </w:rPr>
      </w:pPr>
    </w:p>
    <w:p w14:paraId="4000ADF5" w14:textId="260266FF" w:rsidR="003C17EE" w:rsidRDefault="003C17EE" w:rsidP="00A42CB2">
      <w:pPr>
        <w:rPr>
          <w:rFonts w:asciiTheme="minorHAnsi" w:hAnsiTheme="minorHAnsi" w:cstheme="minorHAnsi"/>
          <w:sz w:val="22"/>
          <w:lang w:eastAsia="fr-FR"/>
        </w:rPr>
      </w:pPr>
      <w:r w:rsidRPr="003C17EE">
        <w:rPr>
          <w:rFonts w:asciiTheme="minorHAnsi" w:hAnsiTheme="minorHAnsi" w:cstheme="minorHAnsi"/>
          <w:sz w:val="22"/>
          <w:lang w:eastAsia="fr-FR"/>
        </w:rPr>
        <w:t>L'appréciation des capacités d'un groupement d'opérateurs économiques est globale. Il n'est pas exigé que chaque membre du groupement ait la totalité des capacités requises pour exécuter le marché.</w:t>
      </w:r>
    </w:p>
    <w:p w14:paraId="48028294" w14:textId="77777777" w:rsidR="003C17EE" w:rsidRPr="00A909BA" w:rsidRDefault="003C17EE" w:rsidP="00A42CB2">
      <w:pPr>
        <w:rPr>
          <w:rFonts w:asciiTheme="minorHAnsi" w:hAnsiTheme="minorHAnsi" w:cstheme="minorHAnsi"/>
          <w:sz w:val="22"/>
          <w:lang w:eastAsia="fr-FR"/>
        </w:rPr>
      </w:pPr>
    </w:p>
    <w:p w14:paraId="60F7571E" w14:textId="50CAA03B" w:rsidR="00863AE9" w:rsidRPr="00A909BA" w:rsidRDefault="00863AE9" w:rsidP="00863AE9">
      <w:pPr>
        <w:pStyle w:val="Titre"/>
        <w:rPr>
          <w:rFonts w:asciiTheme="minorHAnsi" w:hAnsiTheme="minorHAnsi" w:cstheme="minorHAnsi"/>
          <w:sz w:val="22"/>
          <w:szCs w:val="22"/>
          <w:lang w:eastAsia="fr-FR"/>
        </w:rPr>
      </w:pPr>
      <w:r w:rsidRPr="00A909BA">
        <w:rPr>
          <w:rFonts w:asciiTheme="minorHAnsi" w:hAnsiTheme="minorHAnsi" w:cstheme="minorHAnsi"/>
          <w:sz w:val="22"/>
          <w:szCs w:val="22"/>
          <w:lang w:eastAsia="fr-FR"/>
        </w:rPr>
        <w:t xml:space="preserve">6.2 Présentation et contenu </w:t>
      </w:r>
      <w:r w:rsidR="002739ED">
        <w:rPr>
          <w:rFonts w:asciiTheme="minorHAnsi" w:hAnsiTheme="minorHAnsi" w:cstheme="minorHAnsi"/>
          <w:sz w:val="22"/>
          <w:szCs w:val="22"/>
          <w:lang w:eastAsia="fr-FR"/>
        </w:rPr>
        <w:t>de</w:t>
      </w:r>
      <w:r w:rsidR="00726BC6">
        <w:rPr>
          <w:rFonts w:asciiTheme="minorHAnsi" w:hAnsiTheme="minorHAnsi" w:cstheme="minorHAnsi"/>
          <w:sz w:val="22"/>
          <w:szCs w:val="22"/>
          <w:lang w:eastAsia="fr-FR"/>
        </w:rPr>
        <w:t xml:space="preserve"> </w:t>
      </w:r>
      <w:r w:rsidR="00C75A14">
        <w:rPr>
          <w:rFonts w:asciiTheme="minorHAnsi" w:hAnsiTheme="minorHAnsi" w:cstheme="minorHAnsi"/>
          <w:sz w:val="22"/>
          <w:szCs w:val="22"/>
          <w:lang w:eastAsia="fr-FR"/>
        </w:rPr>
        <w:t>l’</w:t>
      </w:r>
      <w:r w:rsidRPr="00A909BA">
        <w:rPr>
          <w:rFonts w:asciiTheme="minorHAnsi" w:hAnsiTheme="minorHAnsi" w:cstheme="minorHAnsi"/>
          <w:sz w:val="22"/>
          <w:szCs w:val="22"/>
          <w:lang w:eastAsia="fr-FR"/>
        </w:rPr>
        <w:t>offre</w:t>
      </w:r>
      <w:r w:rsidR="00EC130F">
        <w:rPr>
          <w:rFonts w:asciiTheme="minorHAnsi" w:hAnsiTheme="minorHAnsi" w:cstheme="minorHAnsi"/>
          <w:sz w:val="22"/>
          <w:szCs w:val="22"/>
          <w:lang w:eastAsia="fr-FR"/>
        </w:rPr>
        <w:t xml:space="preserve"> </w:t>
      </w:r>
    </w:p>
    <w:p w14:paraId="0BD606EC" w14:textId="77777777" w:rsidR="00863AE9" w:rsidRDefault="00863AE9" w:rsidP="00863AE9">
      <w:pPr>
        <w:rPr>
          <w:rFonts w:asciiTheme="minorHAnsi" w:hAnsiTheme="minorHAnsi" w:cstheme="minorHAnsi"/>
          <w:sz w:val="22"/>
          <w:lang w:eastAsia="fr-FR"/>
        </w:rPr>
      </w:pPr>
    </w:p>
    <w:p w14:paraId="56C77CAD" w14:textId="16487526" w:rsidR="000C308B" w:rsidRPr="00A909BA" w:rsidRDefault="000C308B" w:rsidP="00863AE9">
      <w:pPr>
        <w:rPr>
          <w:rFonts w:asciiTheme="minorHAnsi" w:hAnsiTheme="minorHAnsi" w:cstheme="minorHAnsi"/>
          <w:sz w:val="22"/>
          <w:lang w:eastAsia="fr-FR"/>
        </w:rPr>
      </w:pPr>
      <w:r w:rsidRPr="000C308B">
        <w:rPr>
          <w:rFonts w:asciiTheme="minorHAnsi" w:hAnsiTheme="minorHAnsi" w:cstheme="minorHAnsi"/>
          <w:sz w:val="22"/>
          <w:lang w:eastAsia="fr-FR"/>
        </w:rPr>
        <w:t>L’offre du candidat devra contenir les documents suivants :</w:t>
      </w:r>
    </w:p>
    <w:p w14:paraId="2CD44A3A" w14:textId="10543FD7" w:rsidR="00863AE9" w:rsidRPr="00CA3534" w:rsidRDefault="125DB912" w:rsidP="00857558">
      <w:pPr>
        <w:numPr>
          <w:ilvl w:val="0"/>
          <w:numId w:val="13"/>
        </w:numPr>
        <w:rPr>
          <w:rFonts w:asciiTheme="minorHAnsi" w:hAnsiTheme="minorHAnsi"/>
          <w:sz w:val="22"/>
          <w:lang w:eastAsia="fr-FR"/>
        </w:rPr>
      </w:pPr>
      <w:r w:rsidRPr="671EE184">
        <w:rPr>
          <w:rFonts w:asciiTheme="minorHAnsi" w:hAnsiTheme="minorHAnsi"/>
          <w:sz w:val="22"/>
          <w:lang w:eastAsia="fr-FR"/>
        </w:rPr>
        <w:t>L</w:t>
      </w:r>
      <w:r w:rsidR="00B247F1">
        <w:rPr>
          <w:rFonts w:asciiTheme="minorHAnsi" w:hAnsiTheme="minorHAnsi"/>
          <w:sz w:val="22"/>
          <w:lang w:eastAsia="fr-FR"/>
        </w:rPr>
        <w:t>’</w:t>
      </w:r>
      <w:r w:rsidRPr="671EE184">
        <w:rPr>
          <w:rFonts w:asciiTheme="minorHAnsi" w:hAnsiTheme="minorHAnsi"/>
          <w:b/>
          <w:bCs/>
          <w:sz w:val="22"/>
          <w:lang w:eastAsia="fr-FR"/>
        </w:rPr>
        <w:t xml:space="preserve">Acte </w:t>
      </w:r>
      <w:r w:rsidRPr="00B247F1">
        <w:rPr>
          <w:rFonts w:asciiTheme="minorHAnsi" w:hAnsiTheme="minorHAnsi"/>
          <w:b/>
          <w:bCs/>
          <w:sz w:val="22"/>
          <w:lang w:eastAsia="fr-FR"/>
        </w:rPr>
        <w:t xml:space="preserve">d’Engagement </w:t>
      </w:r>
      <w:r w:rsidR="2C918B87" w:rsidRPr="00B247F1">
        <w:rPr>
          <w:rFonts w:asciiTheme="minorHAnsi" w:hAnsiTheme="minorHAnsi"/>
          <w:b/>
          <w:bCs/>
          <w:sz w:val="22"/>
        </w:rPr>
        <w:t>complété</w:t>
      </w:r>
      <w:r w:rsidRPr="00B247F1">
        <w:rPr>
          <w:rFonts w:asciiTheme="minorHAnsi" w:hAnsiTheme="minorHAnsi"/>
          <w:b/>
          <w:bCs/>
          <w:sz w:val="22"/>
        </w:rPr>
        <w:t>, daté et signé</w:t>
      </w:r>
      <w:r w:rsidRPr="671EE184">
        <w:rPr>
          <w:rFonts w:asciiTheme="minorHAnsi" w:hAnsiTheme="minorHAnsi"/>
          <w:sz w:val="22"/>
        </w:rPr>
        <w:t xml:space="preserve"> - sans modification - par le représentant habilité de l’entreprise et/ou membre du groupement dûment habilité.</w:t>
      </w:r>
    </w:p>
    <w:p w14:paraId="7D036413" w14:textId="7432E5F4" w:rsidR="004F46A1" w:rsidRPr="004F46A1" w:rsidRDefault="004F46A1" w:rsidP="004F46A1">
      <w:pPr>
        <w:pStyle w:val="Default"/>
        <w:numPr>
          <w:ilvl w:val="1"/>
          <w:numId w:val="13"/>
        </w:numPr>
        <w:rPr>
          <w:i/>
          <w:iCs/>
        </w:rPr>
      </w:pPr>
      <w:r w:rsidRPr="001D223B">
        <w:rPr>
          <w:rFonts w:asciiTheme="minorHAnsi" w:hAnsiTheme="minorHAnsi" w:cstheme="minorHAnsi"/>
          <w:i/>
          <w:iCs/>
          <w:color w:val="auto"/>
          <w:sz w:val="22"/>
          <w:szCs w:val="22"/>
        </w:rPr>
        <w:lastRenderedPageBreak/>
        <w:t xml:space="preserve">Dans un souci de simplification des démarches après attribution, il est conseillé aux soumissionnaires de signer électroniquement l'acte d'engagement dès la </w:t>
      </w:r>
      <w:r w:rsidRPr="004F46A1">
        <w:rPr>
          <w:rFonts w:asciiTheme="minorHAnsi" w:hAnsiTheme="minorHAnsi" w:cstheme="minorHAnsi"/>
          <w:i/>
          <w:iCs/>
          <w:sz w:val="22"/>
        </w:rPr>
        <w:t xml:space="preserve">remise des offres, sans que cela soit à ce stade obligatoire. Il leur faudra également fournir, le cas échéant, une copie des pouvoirs donnant délégation de signature au signataire des documents. </w:t>
      </w:r>
    </w:p>
    <w:p w14:paraId="06233739" w14:textId="77777777" w:rsidR="004F46A1" w:rsidRPr="004F46A1" w:rsidRDefault="004F46A1" w:rsidP="004F46A1">
      <w:pPr>
        <w:pStyle w:val="Retraitcorpsdetexte"/>
        <w:numPr>
          <w:ilvl w:val="1"/>
          <w:numId w:val="13"/>
        </w:numPr>
        <w:rPr>
          <w:rFonts w:asciiTheme="minorHAnsi" w:hAnsiTheme="minorHAnsi" w:cstheme="minorHAnsi"/>
          <w:i/>
          <w:sz w:val="22"/>
        </w:rPr>
      </w:pPr>
      <w:r w:rsidRPr="004F46A1">
        <w:rPr>
          <w:rFonts w:asciiTheme="minorHAnsi" w:hAnsiTheme="minorHAnsi" w:cstheme="minorHAnsi"/>
          <w:i/>
          <w:iCs/>
          <w:sz w:val="22"/>
        </w:rPr>
        <w:t xml:space="preserve">Pour les groupements d’opérateurs économiques, l’acte d’engagement sera complété soit par l’ensemble des cotraitants soit par le seul mandataire (en fonction de l’habilitation précisée dans le formulaire DC1 ou tout autre document d’habilitation) ; </w:t>
      </w:r>
    </w:p>
    <w:p w14:paraId="52C04FFE" w14:textId="4FF154ED" w:rsidR="0094249D" w:rsidRDefault="0094249D" w:rsidP="00857558">
      <w:pPr>
        <w:pStyle w:val="Retraitcorpsdetexte"/>
        <w:numPr>
          <w:ilvl w:val="0"/>
          <w:numId w:val="13"/>
        </w:numPr>
        <w:rPr>
          <w:rFonts w:asciiTheme="minorHAnsi" w:hAnsiTheme="minorHAnsi" w:cstheme="minorHAnsi"/>
          <w:b/>
          <w:sz w:val="22"/>
          <w:lang w:eastAsia="fr-FR"/>
        </w:rPr>
      </w:pPr>
      <w:r w:rsidRPr="00FB041A">
        <w:rPr>
          <w:rFonts w:asciiTheme="minorHAnsi" w:hAnsiTheme="minorHAnsi" w:cstheme="minorHAnsi"/>
          <w:iCs/>
          <w:sz w:val="22"/>
          <w:lang w:eastAsia="fr-FR"/>
        </w:rPr>
        <w:t>Le</w:t>
      </w:r>
      <w:r w:rsidRPr="00C60D60">
        <w:rPr>
          <w:rFonts w:asciiTheme="minorHAnsi" w:hAnsiTheme="minorHAnsi" w:cstheme="minorHAnsi"/>
          <w:b/>
          <w:sz w:val="22"/>
          <w:lang w:eastAsia="fr-FR"/>
        </w:rPr>
        <w:t xml:space="preserve"> BPU</w:t>
      </w:r>
      <w:r w:rsidR="005F3D2A">
        <w:rPr>
          <w:rFonts w:asciiTheme="minorHAnsi" w:hAnsiTheme="minorHAnsi" w:cstheme="minorHAnsi"/>
          <w:b/>
          <w:sz w:val="22"/>
          <w:lang w:eastAsia="fr-FR"/>
        </w:rPr>
        <w:t xml:space="preserve">-DQE </w:t>
      </w:r>
      <w:r w:rsidRPr="00C60D60">
        <w:rPr>
          <w:rFonts w:asciiTheme="minorHAnsi" w:hAnsiTheme="minorHAnsi" w:cstheme="minorHAnsi"/>
          <w:b/>
          <w:sz w:val="22"/>
          <w:lang w:eastAsia="fr-FR"/>
        </w:rPr>
        <w:t>complété</w:t>
      </w:r>
      <w:r w:rsidR="00BA05B1">
        <w:rPr>
          <w:rFonts w:asciiTheme="minorHAnsi" w:hAnsiTheme="minorHAnsi" w:cstheme="minorHAnsi"/>
          <w:b/>
          <w:sz w:val="22"/>
          <w:lang w:eastAsia="fr-FR"/>
        </w:rPr>
        <w:t> ;</w:t>
      </w:r>
    </w:p>
    <w:p w14:paraId="44DDDA33" w14:textId="3CBE971F" w:rsidR="00863AE9" w:rsidRDefault="00863AE9" w:rsidP="00261099">
      <w:pPr>
        <w:pStyle w:val="Paragraphedeliste"/>
        <w:numPr>
          <w:ilvl w:val="0"/>
          <w:numId w:val="13"/>
        </w:numPr>
        <w:spacing w:after="120"/>
        <w:contextualSpacing w:val="0"/>
        <w:rPr>
          <w:rFonts w:asciiTheme="minorHAnsi" w:hAnsiTheme="minorHAnsi" w:cstheme="minorHAnsi"/>
          <w:sz w:val="22"/>
          <w:lang w:eastAsia="fr-FR"/>
        </w:rPr>
      </w:pPr>
      <w:r w:rsidRPr="00A909BA">
        <w:rPr>
          <w:rFonts w:asciiTheme="minorHAnsi" w:hAnsiTheme="minorHAnsi" w:cstheme="minorHAnsi"/>
          <w:sz w:val="22"/>
          <w:lang w:eastAsia="fr-FR"/>
        </w:rPr>
        <w:t>Le</w:t>
      </w:r>
      <w:r w:rsidRPr="00B8646E">
        <w:rPr>
          <w:rFonts w:asciiTheme="minorHAnsi" w:hAnsiTheme="minorHAnsi" w:cstheme="minorHAnsi"/>
          <w:b/>
          <w:sz w:val="22"/>
          <w:lang w:eastAsia="fr-FR"/>
        </w:rPr>
        <w:t xml:space="preserve"> mémoire technique</w:t>
      </w:r>
      <w:r w:rsidRPr="00A909BA">
        <w:rPr>
          <w:rFonts w:asciiTheme="minorHAnsi" w:hAnsiTheme="minorHAnsi" w:cstheme="minorHAnsi"/>
          <w:sz w:val="22"/>
          <w:lang w:eastAsia="fr-FR"/>
        </w:rPr>
        <w:t xml:space="preserve"> comprenant les éléments suivants :</w:t>
      </w:r>
    </w:p>
    <w:p w14:paraId="273911BC" w14:textId="3CA3FFB9" w:rsidR="00C01361" w:rsidRPr="00C01361" w:rsidRDefault="000410C8" w:rsidP="00C01361">
      <w:pPr>
        <w:pStyle w:val="Paragraphedeliste"/>
        <w:numPr>
          <w:ilvl w:val="1"/>
          <w:numId w:val="13"/>
        </w:numPr>
        <w:spacing w:after="120"/>
        <w:rPr>
          <w:rFonts w:asciiTheme="minorHAnsi" w:hAnsiTheme="minorHAnsi" w:cstheme="minorHAnsi"/>
          <w:sz w:val="22"/>
          <w:lang w:eastAsia="fr-FR"/>
        </w:rPr>
      </w:pPr>
      <w:r>
        <w:rPr>
          <w:rFonts w:asciiTheme="minorHAnsi" w:hAnsiTheme="minorHAnsi" w:cstheme="minorHAnsi"/>
          <w:sz w:val="22"/>
          <w:lang w:eastAsia="fr-FR"/>
        </w:rPr>
        <w:t>La p</w:t>
      </w:r>
      <w:r w:rsidR="00C01361" w:rsidRPr="00C01361">
        <w:rPr>
          <w:rFonts w:asciiTheme="minorHAnsi" w:hAnsiTheme="minorHAnsi" w:cstheme="minorHAnsi"/>
          <w:sz w:val="22"/>
          <w:lang w:eastAsia="fr-FR"/>
        </w:rPr>
        <w:t xml:space="preserve">résentation de l’équipe dédiée à la mission </w:t>
      </w:r>
      <w:r w:rsidR="00C01361" w:rsidRPr="00C01361">
        <w:rPr>
          <w:rFonts w:asciiTheme="minorHAnsi" w:hAnsiTheme="minorHAnsi" w:cstheme="minorHAnsi"/>
          <w:b/>
          <w:bCs/>
          <w:sz w:val="22"/>
          <w:lang w:eastAsia="fr-FR"/>
        </w:rPr>
        <w:t>(joindre les CV des consultants et du référent de mission</w:t>
      </w:r>
      <w:r w:rsidR="00854392">
        <w:rPr>
          <w:rFonts w:asciiTheme="minorHAnsi" w:hAnsiTheme="minorHAnsi" w:cstheme="minorHAnsi"/>
          <w:b/>
          <w:bCs/>
          <w:sz w:val="22"/>
          <w:lang w:eastAsia="fr-FR"/>
        </w:rPr>
        <w:t xml:space="preserve"> précisant leurs diplômes, formation, expérience</w:t>
      </w:r>
      <w:r w:rsidR="00C01361" w:rsidRPr="00C01361">
        <w:rPr>
          <w:rFonts w:asciiTheme="minorHAnsi" w:hAnsiTheme="minorHAnsi" w:cstheme="minorHAnsi"/>
          <w:b/>
          <w:bCs/>
          <w:sz w:val="22"/>
          <w:lang w:eastAsia="fr-FR"/>
        </w:rPr>
        <w:t xml:space="preserve">) </w:t>
      </w:r>
      <w:r w:rsidR="00C01361" w:rsidRPr="00C01361">
        <w:rPr>
          <w:rFonts w:asciiTheme="minorHAnsi" w:hAnsiTheme="minorHAnsi" w:cstheme="minorHAnsi"/>
          <w:sz w:val="22"/>
          <w:lang w:eastAsia="fr-FR"/>
        </w:rPr>
        <w:t xml:space="preserve">: </w:t>
      </w:r>
    </w:p>
    <w:p w14:paraId="03BE9FB8" w14:textId="77777777" w:rsidR="00854392" w:rsidRDefault="00C01361" w:rsidP="00854392">
      <w:pPr>
        <w:pStyle w:val="Paragraphedeliste"/>
        <w:spacing w:after="120"/>
        <w:ind w:left="1440"/>
        <w:contextualSpacing w:val="0"/>
        <w:rPr>
          <w:rFonts w:asciiTheme="minorHAnsi" w:hAnsiTheme="minorHAnsi" w:cstheme="minorHAnsi"/>
          <w:sz w:val="22"/>
          <w:lang w:eastAsia="fr-FR"/>
        </w:rPr>
      </w:pPr>
      <w:r w:rsidRPr="00C01361">
        <w:rPr>
          <w:rFonts w:asciiTheme="minorHAnsi" w:hAnsiTheme="minorHAnsi" w:cstheme="minorHAnsi"/>
          <w:i/>
          <w:iCs/>
          <w:sz w:val="22"/>
          <w:lang w:eastAsia="fr-FR"/>
        </w:rPr>
        <w:t xml:space="preserve">NB : Il est rappelé que les personnes présentées dans l’offre devront être celles qui réaliseront les prestations. </w:t>
      </w:r>
    </w:p>
    <w:p w14:paraId="1C2F69B1" w14:textId="41B8D6CE" w:rsidR="00C96BFC" w:rsidRDefault="00C96BFC" w:rsidP="00854392">
      <w:pPr>
        <w:pStyle w:val="Paragraphedeliste"/>
        <w:numPr>
          <w:ilvl w:val="0"/>
          <w:numId w:val="29"/>
        </w:numPr>
        <w:spacing w:after="120"/>
        <w:contextualSpacing w:val="0"/>
        <w:rPr>
          <w:rFonts w:asciiTheme="minorHAnsi" w:hAnsiTheme="minorHAnsi" w:cstheme="minorHAnsi"/>
          <w:sz w:val="22"/>
          <w:lang w:eastAsia="fr-FR"/>
        </w:rPr>
      </w:pPr>
      <w:r>
        <w:rPr>
          <w:rFonts w:asciiTheme="minorHAnsi" w:hAnsiTheme="minorHAnsi" w:cstheme="minorHAnsi"/>
          <w:sz w:val="22"/>
          <w:lang w:eastAsia="fr-FR"/>
        </w:rPr>
        <w:t xml:space="preserve">La méthodologie d’accompagnement proposée </w:t>
      </w:r>
      <w:r w:rsidR="00017843">
        <w:rPr>
          <w:rFonts w:asciiTheme="minorHAnsi" w:hAnsiTheme="minorHAnsi" w:cstheme="minorHAnsi"/>
          <w:sz w:val="22"/>
          <w:lang w:eastAsia="fr-FR"/>
        </w:rPr>
        <w:t>pour chaque phase</w:t>
      </w:r>
      <w:r w:rsidR="00F03DBB">
        <w:rPr>
          <w:rFonts w:asciiTheme="minorHAnsi" w:hAnsiTheme="minorHAnsi" w:cstheme="minorHAnsi"/>
          <w:sz w:val="22"/>
          <w:lang w:eastAsia="fr-FR"/>
        </w:rPr>
        <w:t> ;</w:t>
      </w:r>
    </w:p>
    <w:p w14:paraId="7028E041" w14:textId="7EBEF017" w:rsidR="00670DF5" w:rsidRPr="00F764B7" w:rsidRDefault="00F03DBB" w:rsidP="00854392">
      <w:pPr>
        <w:pStyle w:val="Paragraphedeliste"/>
        <w:numPr>
          <w:ilvl w:val="0"/>
          <w:numId w:val="29"/>
        </w:numPr>
        <w:spacing w:after="120"/>
        <w:contextualSpacing w:val="0"/>
        <w:rPr>
          <w:rFonts w:asciiTheme="minorHAnsi" w:hAnsiTheme="minorHAnsi" w:cstheme="minorHAnsi"/>
          <w:sz w:val="22"/>
          <w:lang w:eastAsia="fr-FR"/>
        </w:rPr>
      </w:pPr>
      <w:r>
        <w:rPr>
          <w:rFonts w:asciiTheme="minorHAnsi" w:hAnsiTheme="minorHAnsi" w:cstheme="minorHAnsi"/>
          <w:sz w:val="22"/>
          <w:lang w:eastAsia="fr-FR"/>
        </w:rPr>
        <w:t xml:space="preserve">Les outils et moyens mis à dispositions des agents dans le cadre de l’exécution des prestations. </w:t>
      </w:r>
    </w:p>
    <w:p w14:paraId="212D158F" w14:textId="77777777" w:rsidR="00AE57EE" w:rsidRPr="00AE57EE" w:rsidRDefault="00AE57EE" w:rsidP="00AE57EE">
      <w:pPr>
        <w:pStyle w:val="Corpsdetexte"/>
        <w:rPr>
          <w:rFonts w:asciiTheme="minorHAnsi" w:hAnsiTheme="minorHAnsi" w:cstheme="minorHAnsi"/>
          <w:sz w:val="22"/>
        </w:rPr>
      </w:pPr>
      <w:r w:rsidRPr="00AE57EE">
        <w:rPr>
          <w:rFonts w:asciiTheme="minorHAnsi" w:hAnsiTheme="minorHAnsi" w:cstheme="minorHAnsi"/>
          <w:sz w:val="22"/>
        </w:rPr>
        <w:t>Le mémoire technique sera rendu contractuel. À ce titre, les informations et dispositions mentionnées dans le mémoire technique engagent contractuellement le titulaire quant au respect des modalités d’exécution et des moyens mis en œuvre pour l’exécution de ses prestations.</w:t>
      </w:r>
    </w:p>
    <w:p w14:paraId="05313959" w14:textId="1AB74F16" w:rsidR="00863AE9" w:rsidRPr="00A909BA" w:rsidRDefault="125DB912" w:rsidP="00B92851">
      <w:pPr>
        <w:pStyle w:val="Corpsdetexte"/>
        <w:spacing w:after="100" w:afterAutospacing="1"/>
        <w:rPr>
          <w:rFonts w:asciiTheme="minorHAnsi" w:hAnsiTheme="minorHAnsi"/>
          <w:sz w:val="22"/>
        </w:rPr>
      </w:pPr>
      <w:r w:rsidRPr="671EE184">
        <w:rPr>
          <w:rFonts w:asciiTheme="minorHAnsi" w:hAnsiTheme="minorHAnsi"/>
          <w:sz w:val="22"/>
        </w:rPr>
        <w:t>Le candidat veillera à ne pas mettre de documents qui n’auraient pas été demandés et qui ne seraient pas nécessaires à l’analyse : type plaquettes publicitaires</w:t>
      </w:r>
      <w:r w:rsidR="45B60644" w:rsidRPr="671EE184">
        <w:rPr>
          <w:rFonts w:asciiTheme="minorHAnsi" w:hAnsiTheme="minorHAnsi"/>
          <w:sz w:val="22"/>
        </w:rPr>
        <w:t>, etc.</w:t>
      </w:r>
    </w:p>
    <w:p w14:paraId="416A2B9D" w14:textId="4D6C1A32" w:rsidR="00863AE9" w:rsidRPr="00A909BA" w:rsidRDefault="125DB912" w:rsidP="671EE184">
      <w:pPr>
        <w:pStyle w:val="4Ss-article"/>
        <w:rPr>
          <w:rFonts w:asciiTheme="minorHAnsi" w:hAnsiTheme="minorHAnsi" w:cstheme="minorBidi"/>
          <w:sz w:val="22"/>
          <w:szCs w:val="22"/>
        </w:rPr>
      </w:pPr>
      <w:r w:rsidRPr="671EE184">
        <w:rPr>
          <w:rFonts w:asciiTheme="minorHAnsi" w:hAnsiTheme="minorHAnsi" w:cstheme="minorBidi"/>
          <w:sz w:val="22"/>
          <w:szCs w:val="22"/>
        </w:rPr>
        <w:t>A</w:t>
      </w:r>
      <w:r w:rsidR="00856C5B">
        <w:rPr>
          <w:rFonts w:asciiTheme="minorHAnsi" w:hAnsiTheme="minorHAnsi" w:cstheme="minorBidi"/>
          <w:sz w:val="22"/>
          <w:szCs w:val="22"/>
        </w:rPr>
        <w:t>RTICLE</w:t>
      </w:r>
      <w:r w:rsidRPr="671EE184">
        <w:rPr>
          <w:rFonts w:asciiTheme="minorHAnsi" w:hAnsiTheme="minorHAnsi" w:cstheme="minorBidi"/>
          <w:sz w:val="22"/>
          <w:szCs w:val="22"/>
        </w:rPr>
        <w:t xml:space="preserve"> </w:t>
      </w:r>
      <w:r w:rsidR="5A6C3710" w:rsidRPr="671EE184">
        <w:rPr>
          <w:rFonts w:asciiTheme="minorHAnsi" w:hAnsiTheme="minorHAnsi" w:cstheme="minorBidi"/>
          <w:sz w:val="22"/>
          <w:szCs w:val="22"/>
        </w:rPr>
        <w:t>8</w:t>
      </w:r>
      <w:r w:rsidRPr="671EE184">
        <w:rPr>
          <w:rFonts w:asciiTheme="minorHAnsi" w:hAnsiTheme="minorHAnsi" w:cstheme="minorBidi"/>
          <w:sz w:val="22"/>
          <w:szCs w:val="22"/>
        </w:rPr>
        <w:t>. M</w:t>
      </w:r>
      <w:r w:rsidR="24861A0E" w:rsidRPr="671EE184">
        <w:rPr>
          <w:rFonts w:asciiTheme="minorHAnsi" w:hAnsiTheme="minorHAnsi" w:cstheme="minorBidi"/>
          <w:sz w:val="22"/>
          <w:szCs w:val="22"/>
        </w:rPr>
        <w:t xml:space="preserve">ODALITES DE TRANSMISSION DU PLI </w:t>
      </w:r>
    </w:p>
    <w:p w14:paraId="7299546C" w14:textId="270EB611" w:rsidR="00BF15D2" w:rsidRDefault="24861A0E" w:rsidP="671EE184">
      <w:pPr>
        <w:pStyle w:val="Titre2"/>
        <w:shd w:val="clear" w:color="auto" w:fill="FFFFFF" w:themeFill="background1"/>
        <w:spacing w:before="240" w:after="199"/>
        <w:ind w:left="573" w:hanging="576"/>
        <w:jc w:val="both"/>
      </w:pPr>
      <w:r w:rsidRPr="671EE184">
        <w:rPr>
          <w:rFonts w:ascii="Calibri" w:eastAsia="Calibri" w:hAnsi="Calibri" w:cs="Calibri"/>
          <w:b/>
          <w:bCs/>
          <w:sz w:val="24"/>
          <w:szCs w:val="24"/>
          <w:u w:val="single"/>
        </w:rPr>
        <w:t>8.1</w:t>
      </w:r>
      <w:r w:rsidRPr="671EE184">
        <w:rPr>
          <w:rFonts w:ascii="Times New Roman" w:eastAsia="Times New Roman" w:hAnsi="Times New Roman" w:cs="Times New Roman"/>
          <w:sz w:val="14"/>
          <w:szCs w:val="14"/>
          <w:u w:val="single"/>
        </w:rPr>
        <w:t xml:space="preserve">        </w:t>
      </w:r>
      <w:r w:rsidRPr="671EE184">
        <w:rPr>
          <w:rFonts w:ascii="Calibri" w:eastAsia="Calibri" w:hAnsi="Calibri" w:cs="Calibri"/>
          <w:b/>
          <w:bCs/>
          <w:color w:val="000000" w:themeColor="text1"/>
          <w:sz w:val="24"/>
          <w:szCs w:val="24"/>
          <w:u w:val="single"/>
        </w:rPr>
        <w:t>Pli électronique</w:t>
      </w:r>
    </w:p>
    <w:p w14:paraId="422BCB55" w14:textId="11F8E47D" w:rsidR="00BF15D2" w:rsidRDefault="24861A0E" w:rsidP="671EE184">
      <w:pPr>
        <w:spacing w:after="0"/>
      </w:pPr>
      <w:r w:rsidRPr="671EE184">
        <w:rPr>
          <w:rFonts w:ascii="Calibri" w:eastAsia="Calibri" w:hAnsi="Calibri" w:cs="Calibri"/>
          <w:sz w:val="22"/>
        </w:rPr>
        <w:t>Le candidat transmettra son pli avant la date limite de remise des plis indiquée sur la première page du présent document. Le candidat a la responsabilité du chargement du pli avant la date limite de remise des plis, le pouvoir adjudicateur ne peut être tenu responsable d’un chargement tardif du pli sur la plateforme.</w:t>
      </w:r>
    </w:p>
    <w:p w14:paraId="78AE9890" w14:textId="22793FD1" w:rsidR="00BF15D2" w:rsidRDefault="24861A0E" w:rsidP="671EE184">
      <w:pPr>
        <w:spacing w:after="0"/>
      </w:pPr>
      <w:r w:rsidRPr="671EE184">
        <w:rPr>
          <w:rFonts w:ascii="Calibri" w:eastAsia="Calibri" w:hAnsi="Calibri" w:cs="Calibri"/>
          <w:sz w:val="22"/>
        </w:rPr>
        <w:t xml:space="preserve"> </w:t>
      </w:r>
    </w:p>
    <w:p w14:paraId="777A6B90" w14:textId="77777777" w:rsidR="0023481A" w:rsidRDefault="0023481A" w:rsidP="671EE184">
      <w:pPr>
        <w:pStyle w:val="Titre"/>
        <w:rPr>
          <w:rFonts w:ascii="Calibri" w:eastAsia="Calibri" w:hAnsi="Calibri" w:cs="Calibri"/>
          <w:b w:val="0"/>
          <w:spacing w:val="0"/>
          <w:kern w:val="0"/>
          <w:sz w:val="22"/>
          <w:szCs w:val="22"/>
        </w:rPr>
      </w:pPr>
      <w:r w:rsidRPr="0023481A">
        <w:rPr>
          <w:rFonts w:ascii="Calibri" w:eastAsia="Calibri" w:hAnsi="Calibri" w:cs="Calibri"/>
          <w:b w:val="0"/>
          <w:spacing w:val="0"/>
          <w:kern w:val="0"/>
          <w:sz w:val="22"/>
          <w:szCs w:val="22"/>
        </w:rPr>
        <w:t>Conformément aux articles R2143-2 et R2151-5 du code de la commande publique, les candidatures et offres hors délais sont éliminées.</w:t>
      </w:r>
    </w:p>
    <w:p w14:paraId="0EBB78D9" w14:textId="01D8DBF1" w:rsidR="00BF15D2" w:rsidRDefault="24861A0E" w:rsidP="671EE184">
      <w:pPr>
        <w:pStyle w:val="Titre"/>
      </w:pPr>
      <w:r w:rsidRPr="671EE184">
        <w:rPr>
          <w:rFonts w:eastAsia="Arial" w:cs="Arial"/>
          <w:bCs/>
          <w:szCs w:val="20"/>
        </w:rPr>
        <w:t xml:space="preserve"> </w:t>
      </w:r>
    </w:p>
    <w:p w14:paraId="7FE4EBEE" w14:textId="21BFEA13" w:rsidR="00BF15D2" w:rsidRDefault="24861A0E" w:rsidP="671EE184">
      <w:pPr>
        <w:shd w:val="clear" w:color="auto" w:fill="FFFFFF" w:themeFill="background1"/>
        <w:spacing w:after="0"/>
      </w:pPr>
      <w:r w:rsidRPr="671EE184">
        <w:rPr>
          <w:rFonts w:ascii="Calibri" w:eastAsia="Calibri" w:hAnsi="Calibri" w:cs="Calibri"/>
          <w:color w:val="000000" w:themeColor="text1"/>
          <w:sz w:val="22"/>
        </w:rPr>
        <w:t>Les plis électroniques doivent être déposés au sur le site suivant :</w:t>
      </w:r>
    </w:p>
    <w:p w14:paraId="44F45869" w14:textId="7A6D62B9" w:rsidR="00BF15D2" w:rsidRDefault="24861A0E" w:rsidP="671EE184">
      <w:pPr>
        <w:shd w:val="clear" w:color="auto" w:fill="FFFFFF" w:themeFill="background1"/>
        <w:spacing w:after="0"/>
        <w:rPr>
          <w:rStyle w:val="Lienhypertexte"/>
          <w:rFonts w:ascii="Calibri" w:eastAsia="Calibri" w:hAnsi="Calibri" w:cs="Calibri"/>
          <w:color w:val="000000" w:themeColor="text1"/>
          <w:sz w:val="22"/>
        </w:rPr>
      </w:pPr>
      <w:hyperlink r:id="rId14">
        <w:r w:rsidRPr="671EE184">
          <w:rPr>
            <w:rStyle w:val="Lienhypertexte"/>
            <w:rFonts w:ascii="Calibri" w:eastAsia="Calibri" w:hAnsi="Calibri" w:cs="Calibri"/>
            <w:color w:val="000000" w:themeColor="text1"/>
            <w:sz w:val="22"/>
          </w:rPr>
          <w:t>https://www.marches-publics.gouv.fr/?page=entreprise.AccueilEntreprise</w:t>
        </w:r>
      </w:hyperlink>
      <w:r w:rsidRPr="671EE184">
        <w:rPr>
          <w:rFonts w:ascii="Calibri" w:eastAsia="Calibri" w:hAnsi="Calibri" w:cs="Calibri"/>
          <w:color w:val="000000" w:themeColor="text1"/>
          <w:sz w:val="22"/>
          <w:u w:val="single"/>
        </w:rPr>
        <w:t xml:space="preserve"> </w:t>
      </w:r>
    </w:p>
    <w:p w14:paraId="61FD249C" w14:textId="2C2BBA3F" w:rsidR="00BF15D2" w:rsidRDefault="24861A0E" w:rsidP="671EE184">
      <w:pPr>
        <w:shd w:val="clear" w:color="auto" w:fill="FFFFFF" w:themeFill="background1"/>
        <w:spacing w:after="0"/>
      </w:pPr>
      <w:r w:rsidRPr="671EE184">
        <w:rPr>
          <w:rFonts w:ascii="Calibri" w:eastAsia="Calibri" w:hAnsi="Calibri" w:cs="Calibri"/>
          <w:sz w:val="22"/>
        </w:rPr>
        <w:t xml:space="preserve"> </w:t>
      </w:r>
    </w:p>
    <w:p w14:paraId="720E92C4" w14:textId="3022E11A" w:rsidR="00BF15D2" w:rsidRDefault="24861A0E" w:rsidP="671EE184">
      <w:pPr>
        <w:shd w:val="clear" w:color="auto" w:fill="FFFFFF" w:themeFill="background1"/>
        <w:spacing w:after="0"/>
      </w:pPr>
      <w:r w:rsidRPr="671EE184">
        <w:rPr>
          <w:rFonts w:ascii="Calibri" w:eastAsia="Calibri" w:hAnsi="Calibri" w:cs="Calibri"/>
          <w:color w:val="000000" w:themeColor="text1"/>
          <w:sz w:val="22"/>
        </w:rPr>
        <w:t>Chaque transmission d’un pli fera l’objet d’une date certaine de réception et d’un accusé de réception électronique. Le fuseau horaire de référence sera celui de (GMT+</w:t>
      </w:r>
      <w:proofErr w:type="gramStart"/>
      <w:r w:rsidRPr="671EE184">
        <w:rPr>
          <w:rFonts w:ascii="Calibri" w:eastAsia="Calibri" w:hAnsi="Calibri" w:cs="Calibri"/>
          <w:color w:val="000000" w:themeColor="text1"/>
          <w:sz w:val="22"/>
        </w:rPr>
        <w:t>01:</w:t>
      </w:r>
      <w:proofErr w:type="gramEnd"/>
      <w:r w:rsidRPr="671EE184">
        <w:rPr>
          <w:rFonts w:ascii="Calibri" w:eastAsia="Calibri" w:hAnsi="Calibri" w:cs="Calibri"/>
          <w:color w:val="000000" w:themeColor="text1"/>
          <w:sz w:val="22"/>
        </w:rPr>
        <w:t>00) Paris, Bruxelles, Copenhague, Madrid. Les plis électroniques, notamment les plis transmis par courriel ou par télécopie, seront considérés comme ne respectant pas la forme prescrite et seront rejetés.</w:t>
      </w:r>
    </w:p>
    <w:p w14:paraId="31B2AC27" w14:textId="1CC75EFF" w:rsidR="00BF15D2" w:rsidRDefault="24861A0E" w:rsidP="671EE184">
      <w:pPr>
        <w:shd w:val="clear" w:color="auto" w:fill="FFFFFF" w:themeFill="background1"/>
        <w:spacing w:after="0"/>
      </w:pPr>
      <w:r w:rsidRPr="671EE184">
        <w:rPr>
          <w:rFonts w:ascii="Calibri" w:eastAsia="Calibri" w:hAnsi="Calibri" w:cs="Calibri"/>
          <w:sz w:val="22"/>
        </w:rPr>
        <w:t xml:space="preserve"> </w:t>
      </w:r>
    </w:p>
    <w:p w14:paraId="2143DCD6" w14:textId="5049C7C0" w:rsidR="00BF15D2" w:rsidRDefault="24861A0E" w:rsidP="671EE184">
      <w:pPr>
        <w:shd w:val="clear" w:color="auto" w:fill="D9E2F3" w:themeFill="accent1" w:themeFillTint="33"/>
        <w:spacing w:after="0"/>
        <w:jc w:val="center"/>
      </w:pPr>
      <w:r w:rsidRPr="671EE184">
        <w:rPr>
          <w:rFonts w:ascii="Calibri" w:eastAsia="Calibri" w:hAnsi="Calibri" w:cs="Calibri"/>
          <w:b/>
          <w:bCs/>
          <w:color w:val="000000" w:themeColor="text1"/>
          <w:sz w:val="22"/>
        </w:rPr>
        <w:t>Comment se déroule la remise d’une candidature ou d’une offre en ligne ?</w:t>
      </w:r>
    </w:p>
    <w:p w14:paraId="52AA968D" w14:textId="27BF80CB" w:rsidR="00BF15D2" w:rsidRDefault="24861A0E" w:rsidP="671EE184">
      <w:pPr>
        <w:shd w:val="clear" w:color="auto" w:fill="D9E2F3" w:themeFill="accent1" w:themeFillTint="33"/>
        <w:spacing w:after="0"/>
      </w:pPr>
      <w:r w:rsidRPr="671EE184">
        <w:rPr>
          <w:rFonts w:ascii="Calibri" w:eastAsia="Calibri" w:hAnsi="Calibri" w:cs="Calibri"/>
          <w:color w:val="000000" w:themeColor="text1"/>
          <w:sz w:val="22"/>
        </w:rPr>
        <w:t>La plateforme des achats de l’Etat dispose de rubriques guides d’utilisation de la plateforme. Une assistance en ligne est également disponible.</w:t>
      </w:r>
    </w:p>
    <w:p w14:paraId="18FEB62D" w14:textId="7F033727" w:rsidR="00BF15D2" w:rsidRDefault="24861A0E" w:rsidP="671EE184">
      <w:pPr>
        <w:shd w:val="clear" w:color="auto" w:fill="D9E2F3" w:themeFill="accent1" w:themeFillTint="33"/>
        <w:spacing w:after="120"/>
      </w:pPr>
      <w:hyperlink r:id="rId15">
        <w:r w:rsidRPr="671EE184">
          <w:rPr>
            <w:rStyle w:val="Lienhypertexte"/>
            <w:rFonts w:ascii="Calibri" w:eastAsia="Calibri" w:hAnsi="Calibri" w:cs="Calibri"/>
            <w:color w:val="0563C1"/>
            <w:sz w:val="22"/>
          </w:rPr>
          <w:t>https://www.marches-publics.gouv.fr/?page=entreprise.EntrepriseGuide</w:t>
        </w:r>
      </w:hyperlink>
    </w:p>
    <w:p w14:paraId="5DB8AA91" w14:textId="2E7176BB" w:rsidR="00BF15D2" w:rsidRDefault="24861A0E" w:rsidP="671EE184">
      <w:pPr>
        <w:shd w:val="clear" w:color="auto" w:fill="D9E2F3" w:themeFill="accent1" w:themeFillTint="33"/>
        <w:spacing w:after="0"/>
      </w:pPr>
      <w:r w:rsidRPr="671EE184">
        <w:rPr>
          <w:rFonts w:ascii="Calibri" w:eastAsia="Calibri" w:hAnsi="Calibri" w:cs="Calibri"/>
          <w:color w:val="000000" w:themeColor="text1"/>
          <w:sz w:val="22"/>
        </w:rPr>
        <w:t xml:space="preserve">Pour une première utilisation, il est recommandé d’effectuer une simulation de dépôt électronique en amont, proposée par la plateforme. </w:t>
      </w:r>
    </w:p>
    <w:p w14:paraId="36177D2D" w14:textId="0AAF3BA0" w:rsidR="00BF15D2" w:rsidRDefault="24861A0E" w:rsidP="671EE184">
      <w:pPr>
        <w:shd w:val="clear" w:color="auto" w:fill="D9E2F3" w:themeFill="accent1" w:themeFillTint="33"/>
        <w:spacing w:after="0"/>
      </w:pPr>
      <w:r w:rsidRPr="671EE184">
        <w:rPr>
          <w:rFonts w:ascii="Calibri" w:eastAsia="Calibri" w:hAnsi="Calibri" w:cs="Calibri"/>
          <w:sz w:val="22"/>
        </w:rPr>
        <w:t xml:space="preserve"> </w:t>
      </w:r>
    </w:p>
    <w:p w14:paraId="737A9A4D" w14:textId="2F3AA96E" w:rsidR="00BF15D2" w:rsidRDefault="24861A0E" w:rsidP="671EE184">
      <w:pPr>
        <w:shd w:val="clear" w:color="auto" w:fill="D9E2F3" w:themeFill="accent1" w:themeFillTint="33"/>
        <w:spacing w:after="0"/>
      </w:pPr>
      <w:r w:rsidRPr="671EE184">
        <w:rPr>
          <w:rFonts w:ascii="Calibri" w:eastAsia="Calibri" w:hAnsi="Calibri" w:cs="Calibri"/>
          <w:color w:val="000000" w:themeColor="text1"/>
          <w:sz w:val="22"/>
        </w:rPr>
        <w:t>Le candidat devra signer les documents pour lesquels il est demandé une signature. La signature du zip d’un dossier n’a pas de valeur, seule la pièce doit être signée. Une signature manuscrite scannée n’a pas d’autre valeur que celle d’une copie et ne peut remplacer la signature électronique.</w:t>
      </w:r>
    </w:p>
    <w:p w14:paraId="1C190FFB" w14:textId="3E461C14" w:rsidR="00BF15D2" w:rsidRDefault="24861A0E" w:rsidP="671EE184">
      <w:pPr>
        <w:spacing w:after="120"/>
      </w:pPr>
      <w:r w:rsidRPr="671EE184">
        <w:rPr>
          <w:rFonts w:eastAsia="Arial" w:cs="Arial"/>
          <w:sz w:val="16"/>
          <w:szCs w:val="16"/>
        </w:rPr>
        <w:t xml:space="preserve"> </w:t>
      </w:r>
    </w:p>
    <w:p w14:paraId="7E2FFCE9" w14:textId="2F45FA56" w:rsidR="00BF15D2" w:rsidRDefault="24861A0E" w:rsidP="671EE184">
      <w:pPr>
        <w:spacing w:after="0"/>
      </w:pPr>
      <w:r w:rsidRPr="671EE184">
        <w:rPr>
          <w:rFonts w:ascii="Calibri" w:eastAsia="Calibri" w:hAnsi="Calibri" w:cs="Calibri"/>
          <w:sz w:val="22"/>
        </w:rPr>
        <w:t>La signature est effectuée via un certificat de signature électronique conformément à l’arrêté du 22 mars 2019 relatif à la signature électronique des contrats de la commande publique.</w:t>
      </w:r>
    </w:p>
    <w:p w14:paraId="6832242F" w14:textId="15D7A5C1" w:rsidR="00BF15D2" w:rsidRDefault="24861A0E" w:rsidP="671EE184">
      <w:pPr>
        <w:spacing w:after="0"/>
      </w:pPr>
      <w:r w:rsidRPr="671EE184">
        <w:rPr>
          <w:rFonts w:ascii="Calibri" w:eastAsia="Calibri" w:hAnsi="Calibri" w:cs="Calibri"/>
          <w:sz w:val="22"/>
        </w:rPr>
        <w:lastRenderedPageBreak/>
        <w:t xml:space="preserve"> </w:t>
      </w:r>
    </w:p>
    <w:p w14:paraId="1F5626F4" w14:textId="3C7EB36E" w:rsidR="00BF15D2" w:rsidRDefault="24861A0E" w:rsidP="671EE184">
      <w:pPr>
        <w:spacing w:after="0"/>
      </w:pPr>
      <w:r w:rsidRPr="671EE184">
        <w:rPr>
          <w:rFonts w:ascii="Calibri" w:eastAsia="Calibri" w:hAnsi="Calibri" w:cs="Calibri"/>
          <w:sz w:val="22"/>
        </w:rPr>
        <w:t>Il est recommandé aux candidats</w:t>
      </w:r>
      <w:r w:rsidRPr="671EE184">
        <w:rPr>
          <w:rFonts w:ascii="Calibri" w:eastAsia="Calibri" w:hAnsi="Calibri" w:cs="Calibri"/>
          <w:b/>
          <w:bCs/>
          <w:sz w:val="22"/>
        </w:rPr>
        <w:t xml:space="preserve"> </w:t>
      </w:r>
      <w:r w:rsidRPr="671EE184">
        <w:rPr>
          <w:rFonts w:ascii="Calibri" w:eastAsia="Calibri" w:hAnsi="Calibri" w:cs="Calibri"/>
          <w:sz w:val="22"/>
        </w:rPr>
        <w:t>de respecter les recommandations suivantes tant pour les dépôts électroniques que les copies de sauvegarde :</w:t>
      </w:r>
    </w:p>
    <w:p w14:paraId="7CFCE6A0" w14:textId="1AA81D07"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les</w:t>
      </w:r>
      <w:proofErr w:type="gramEnd"/>
      <w:r w:rsidRPr="671EE184">
        <w:rPr>
          <w:rFonts w:ascii="Calibri" w:eastAsia="Calibri" w:hAnsi="Calibri" w:cs="Calibri"/>
          <w:sz w:val="22"/>
        </w:rPr>
        <w:t xml:space="preserve"> formats des fichiers envoyés ne pourront être que : .doc/ .docx / .</w:t>
      </w:r>
      <w:proofErr w:type="spellStart"/>
      <w:proofErr w:type="gramStart"/>
      <w:r w:rsidRPr="671EE184">
        <w:rPr>
          <w:rFonts w:ascii="Calibri" w:eastAsia="Calibri" w:hAnsi="Calibri" w:cs="Calibri"/>
          <w:sz w:val="22"/>
        </w:rPr>
        <w:t>rtf</w:t>
      </w:r>
      <w:proofErr w:type="spellEnd"/>
      <w:r w:rsidRPr="671EE184">
        <w:rPr>
          <w:rFonts w:ascii="Calibri" w:eastAsia="Calibri" w:hAnsi="Calibri" w:cs="Calibri"/>
          <w:sz w:val="22"/>
        </w:rPr>
        <w:t>./</w:t>
      </w:r>
      <w:proofErr w:type="gramEnd"/>
      <w:r w:rsidRPr="671EE184">
        <w:rPr>
          <w:rFonts w:ascii="Calibri" w:eastAsia="Calibri" w:hAnsi="Calibri" w:cs="Calibri"/>
          <w:sz w:val="22"/>
        </w:rPr>
        <w:t xml:space="preserve"> .</w:t>
      </w:r>
      <w:proofErr w:type="spellStart"/>
      <w:r w:rsidRPr="671EE184">
        <w:rPr>
          <w:rFonts w:ascii="Calibri" w:eastAsia="Calibri" w:hAnsi="Calibri" w:cs="Calibri"/>
          <w:sz w:val="22"/>
        </w:rPr>
        <w:t>pdf</w:t>
      </w:r>
      <w:proofErr w:type="spellEnd"/>
      <w:r w:rsidRPr="671EE184">
        <w:rPr>
          <w:rFonts w:ascii="Calibri" w:eastAsia="Calibri" w:hAnsi="Calibri" w:cs="Calibri"/>
          <w:sz w:val="22"/>
        </w:rPr>
        <w:t xml:space="preserve"> / .</w:t>
      </w:r>
      <w:proofErr w:type="spellStart"/>
      <w:r w:rsidRPr="671EE184">
        <w:rPr>
          <w:rFonts w:ascii="Calibri" w:eastAsia="Calibri" w:hAnsi="Calibri" w:cs="Calibri"/>
          <w:sz w:val="22"/>
        </w:rPr>
        <w:t>xls</w:t>
      </w:r>
      <w:proofErr w:type="spellEnd"/>
      <w:r w:rsidRPr="671EE184">
        <w:rPr>
          <w:rFonts w:ascii="Calibri" w:eastAsia="Calibri" w:hAnsi="Calibri" w:cs="Calibri"/>
          <w:sz w:val="22"/>
        </w:rPr>
        <w:t xml:space="preserve"> / .xlsx / .</w:t>
      </w:r>
      <w:proofErr w:type="spellStart"/>
      <w:r w:rsidRPr="671EE184">
        <w:rPr>
          <w:rFonts w:ascii="Calibri" w:eastAsia="Calibri" w:hAnsi="Calibri" w:cs="Calibri"/>
          <w:sz w:val="22"/>
        </w:rPr>
        <w:t>ppt</w:t>
      </w:r>
      <w:proofErr w:type="spellEnd"/>
      <w:r w:rsidRPr="671EE184">
        <w:rPr>
          <w:rFonts w:ascii="Calibri" w:eastAsia="Calibri" w:hAnsi="Calibri" w:cs="Calibri"/>
          <w:sz w:val="22"/>
        </w:rPr>
        <w:t xml:space="preserve"> / .</w:t>
      </w:r>
      <w:proofErr w:type="gramStart"/>
      <w:r w:rsidRPr="671EE184">
        <w:rPr>
          <w:rFonts w:ascii="Calibri" w:eastAsia="Calibri" w:hAnsi="Calibri" w:cs="Calibri"/>
          <w:sz w:val="22"/>
        </w:rPr>
        <w:t>pptx;</w:t>
      </w:r>
      <w:proofErr w:type="gramEnd"/>
    </w:p>
    <w:p w14:paraId="33BDE1B4" w14:textId="605F1CED"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ne</w:t>
      </w:r>
      <w:proofErr w:type="gramEnd"/>
      <w:r w:rsidRPr="671EE184">
        <w:rPr>
          <w:rFonts w:ascii="Calibri" w:eastAsia="Calibri" w:hAnsi="Calibri" w:cs="Calibri"/>
          <w:sz w:val="22"/>
        </w:rPr>
        <w:t xml:space="preserve"> pas utiliser certains formats, notamment les “.exe”, les formats vidéo ;</w:t>
      </w:r>
    </w:p>
    <w:p w14:paraId="5DCA45B7" w14:textId="4338BD31"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ne</w:t>
      </w:r>
      <w:proofErr w:type="gramEnd"/>
      <w:r w:rsidRPr="671EE184">
        <w:rPr>
          <w:rFonts w:ascii="Calibri" w:eastAsia="Calibri" w:hAnsi="Calibri" w:cs="Calibri"/>
          <w:sz w:val="22"/>
        </w:rPr>
        <w:t xml:space="preserve"> pas utiliser certains outils, notamment les “macros” ;</w:t>
      </w:r>
    </w:p>
    <w:p w14:paraId="59FFC39F" w14:textId="09EE8DA3"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faire</w:t>
      </w:r>
      <w:proofErr w:type="gramEnd"/>
      <w:r w:rsidRPr="671EE184">
        <w:rPr>
          <w:rFonts w:ascii="Calibri" w:eastAsia="Calibri" w:hAnsi="Calibri" w:cs="Calibri"/>
          <w:sz w:val="22"/>
        </w:rPr>
        <w:t xml:space="preserve"> en sorte que l’offre ne soit pas trop volumineuse ;</w:t>
      </w:r>
    </w:p>
    <w:p w14:paraId="0A22DF34" w14:textId="4AD20DFA"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tous</w:t>
      </w:r>
      <w:proofErr w:type="gramEnd"/>
      <w:r w:rsidRPr="671EE184">
        <w:rPr>
          <w:rFonts w:ascii="Calibri" w:eastAsia="Calibri" w:hAnsi="Calibri" w:cs="Calibri"/>
          <w:sz w:val="22"/>
        </w:rPr>
        <w:t xml:space="preserve"> les fichiers envoyés devront être traités préalablement à l’anti-virus, à charge de l’entreprise candidate. Les offres contenant des virus feront l’objet d’un archivage de sécurité par le pouvoir adjudicateur. Ces offres seront donc réputées n’avoir jamais été reçues et les candidats en seront informés dans les plus brefs délais.</w:t>
      </w:r>
    </w:p>
    <w:p w14:paraId="73E2EE87" w14:textId="7F58F6C9" w:rsidR="00BF15D2" w:rsidRDefault="24861A0E" w:rsidP="671EE184">
      <w:pPr>
        <w:spacing w:after="0"/>
      </w:pPr>
      <w:r w:rsidRPr="671EE184">
        <w:rPr>
          <w:rFonts w:ascii="Calibri" w:eastAsia="Calibri" w:hAnsi="Calibri" w:cs="Calibri"/>
          <w:sz w:val="22"/>
        </w:rPr>
        <w:t xml:space="preserve"> </w:t>
      </w:r>
    </w:p>
    <w:p w14:paraId="027F3521" w14:textId="11D5EC48" w:rsidR="00BF15D2" w:rsidRDefault="24861A0E" w:rsidP="671EE184">
      <w:pPr>
        <w:spacing w:after="0"/>
      </w:pPr>
      <w:r w:rsidRPr="671EE184">
        <w:rPr>
          <w:rFonts w:ascii="Calibri" w:eastAsia="Calibri" w:hAnsi="Calibri" w:cs="Calibri"/>
          <w:sz w:val="22"/>
        </w:rPr>
        <w:t xml:space="preserve">Les documents transmis par les candidats devront être nommés « </w:t>
      </w:r>
      <w:proofErr w:type="spellStart"/>
      <w:r w:rsidRPr="671EE184">
        <w:rPr>
          <w:rFonts w:ascii="Calibri" w:eastAsia="Calibri" w:hAnsi="Calibri" w:cs="Calibri"/>
          <w:sz w:val="22"/>
        </w:rPr>
        <w:t>nom_</w:t>
      </w:r>
      <w:proofErr w:type="gramStart"/>
      <w:r w:rsidRPr="671EE184">
        <w:rPr>
          <w:rFonts w:ascii="Calibri" w:eastAsia="Calibri" w:hAnsi="Calibri" w:cs="Calibri"/>
          <w:sz w:val="22"/>
        </w:rPr>
        <w:t>fichier.extension</w:t>
      </w:r>
      <w:proofErr w:type="spellEnd"/>
      <w:proofErr w:type="gramEnd"/>
      <w:r w:rsidRPr="671EE184">
        <w:rPr>
          <w:rFonts w:ascii="Calibri" w:eastAsia="Calibri" w:hAnsi="Calibri" w:cs="Calibri"/>
          <w:sz w:val="22"/>
        </w:rPr>
        <w:t xml:space="preserve"> » où :</w:t>
      </w:r>
    </w:p>
    <w:p w14:paraId="731A5175" w14:textId="3A40BAE8" w:rsidR="00BF15D2" w:rsidRDefault="24861A0E" w:rsidP="00857558">
      <w:pPr>
        <w:pStyle w:val="Paragraphedeliste"/>
        <w:numPr>
          <w:ilvl w:val="0"/>
          <w:numId w:val="1"/>
        </w:numPr>
        <w:spacing w:after="0"/>
        <w:rPr>
          <w:rFonts w:ascii="Calibri" w:eastAsia="Calibri" w:hAnsi="Calibri" w:cs="Calibri"/>
          <w:sz w:val="22"/>
        </w:rPr>
      </w:pPr>
      <w:r w:rsidRPr="671EE184">
        <w:rPr>
          <w:rFonts w:ascii="Calibri" w:eastAsia="Calibri" w:hAnsi="Calibri" w:cs="Calibri"/>
          <w:sz w:val="22"/>
        </w:rPr>
        <w:t xml:space="preserve">« </w:t>
      </w:r>
      <w:proofErr w:type="spellStart"/>
      <w:proofErr w:type="gramStart"/>
      <w:r w:rsidRPr="671EE184">
        <w:rPr>
          <w:rFonts w:ascii="Calibri" w:eastAsia="Calibri" w:hAnsi="Calibri" w:cs="Calibri"/>
          <w:sz w:val="22"/>
        </w:rPr>
        <w:t>nom</w:t>
      </w:r>
      <w:proofErr w:type="gramEnd"/>
      <w:r w:rsidRPr="671EE184">
        <w:rPr>
          <w:rFonts w:ascii="Calibri" w:eastAsia="Calibri" w:hAnsi="Calibri" w:cs="Calibri"/>
          <w:sz w:val="22"/>
        </w:rPr>
        <w:t>_fichier</w:t>
      </w:r>
      <w:proofErr w:type="spellEnd"/>
      <w:r w:rsidRPr="671EE184">
        <w:rPr>
          <w:rFonts w:ascii="Calibri" w:eastAsia="Calibri" w:hAnsi="Calibri" w:cs="Calibri"/>
          <w:sz w:val="22"/>
        </w:rPr>
        <w:t xml:space="preserve"> » correspond au libellé du document – exemple : mémoire technique, </w:t>
      </w:r>
      <w:proofErr w:type="spellStart"/>
      <w:r w:rsidRPr="671EE184">
        <w:rPr>
          <w:rFonts w:ascii="Calibri" w:eastAsia="Calibri" w:hAnsi="Calibri" w:cs="Calibri"/>
          <w:sz w:val="22"/>
        </w:rPr>
        <w:t>acte_d_engagement</w:t>
      </w:r>
      <w:proofErr w:type="spellEnd"/>
      <w:r w:rsidRPr="671EE184">
        <w:rPr>
          <w:rFonts w:ascii="Calibri" w:eastAsia="Calibri" w:hAnsi="Calibri" w:cs="Calibri"/>
          <w:sz w:val="22"/>
        </w:rPr>
        <w:t xml:space="preserve"> </w:t>
      </w:r>
      <w:proofErr w:type="gramStart"/>
      <w:r w:rsidRPr="671EE184">
        <w:rPr>
          <w:rFonts w:ascii="Calibri" w:eastAsia="Calibri" w:hAnsi="Calibri" w:cs="Calibri"/>
          <w:sz w:val="22"/>
        </w:rPr>
        <w:t>etc….</w:t>
      </w:r>
      <w:proofErr w:type="gramEnd"/>
      <w:r w:rsidRPr="671EE184">
        <w:rPr>
          <w:rFonts w:ascii="Calibri" w:eastAsia="Calibri" w:hAnsi="Calibri" w:cs="Calibri"/>
          <w:sz w:val="22"/>
        </w:rPr>
        <w:t>Les libellés ne devront contenir ni espace, ni accent</w:t>
      </w:r>
    </w:p>
    <w:p w14:paraId="13D75FF1" w14:textId="4A79A86E" w:rsidR="00BF15D2" w:rsidRDefault="24861A0E" w:rsidP="00857558">
      <w:pPr>
        <w:pStyle w:val="Paragraphedeliste"/>
        <w:numPr>
          <w:ilvl w:val="0"/>
          <w:numId w:val="1"/>
        </w:numPr>
        <w:spacing w:after="0"/>
        <w:rPr>
          <w:rFonts w:ascii="Calibri" w:eastAsia="Calibri" w:hAnsi="Calibri" w:cs="Calibri"/>
          <w:sz w:val="22"/>
        </w:rPr>
      </w:pPr>
      <w:proofErr w:type="gramStart"/>
      <w:r w:rsidRPr="671EE184">
        <w:rPr>
          <w:rFonts w:ascii="Calibri" w:eastAsia="Calibri" w:hAnsi="Calibri" w:cs="Calibri"/>
          <w:sz w:val="22"/>
        </w:rPr>
        <w:t>« .extension</w:t>
      </w:r>
      <w:proofErr w:type="gramEnd"/>
      <w:r w:rsidRPr="671EE184">
        <w:rPr>
          <w:rFonts w:ascii="Calibri" w:eastAsia="Calibri" w:hAnsi="Calibri" w:cs="Calibri"/>
          <w:sz w:val="22"/>
        </w:rPr>
        <w:t xml:space="preserve"> » correspond au format utilisé – exemple : .</w:t>
      </w:r>
      <w:proofErr w:type="spellStart"/>
      <w:r w:rsidRPr="671EE184">
        <w:rPr>
          <w:rFonts w:ascii="Calibri" w:eastAsia="Calibri" w:hAnsi="Calibri" w:cs="Calibri"/>
          <w:sz w:val="22"/>
        </w:rPr>
        <w:t>pdf</w:t>
      </w:r>
      <w:proofErr w:type="spellEnd"/>
      <w:r w:rsidRPr="671EE184">
        <w:rPr>
          <w:rFonts w:ascii="Calibri" w:eastAsia="Calibri" w:hAnsi="Calibri" w:cs="Calibri"/>
          <w:sz w:val="22"/>
        </w:rPr>
        <w:t>, .doc, etc.</w:t>
      </w:r>
    </w:p>
    <w:p w14:paraId="070C9D69" w14:textId="328AD361" w:rsidR="00BF15D2" w:rsidRDefault="4E334C34" w:rsidP="671EE184">
      <w:pPr>
        <w:pStyle w:val="Titre2"/>
        <w:shd w:val="clear" w:color="auto" w:fill="FFFFFF" w:themeFill="background1"/>
        <w:spacing w:before="240" w:after="199"/>
        <w:ind w:left="573" w:hanging="576"/>
        <w:jc w:val="both"/>
        <w:rPr>
          <w:rFonts w:ascii="Calibri" w:eastAsia="Calibri" w:hAnsi="Calibri" w:cs="Calibri"/>
          <w:b/>
          <w:bCs/>
          <w:color w:val="000000" w:themeColor="text1"/>
          <w:sz w:val="24"/>
          <w:szCs w:val="24"/>
          <w:u w:val="single"/>
        </w:rPr>
      </w:pPr>
      <w:r w:rsidRPr="671EE184">
        <w:rPr>
          <w:rFonts w:ascii="Calibri" w:eastAsia="Calibri" w:hAnsi="Calibri" w:cs="Calibri"/>
          <w:b/>
          <w:bCs/>
          <w:sz w:val="24"/>
          <w:szCs w:val="24"/>
          <w:u w:val="single"/>
        </w:rPr>
        <w:t>8</w:t>
      </w:r>
      <w:r w:rsidR="24861A0E" w:rsidRPr="671EE184">
        <w:rPr>
          <w:rFonts w:ascii="Calibri" w:eastAsia="Calibri" w:hAnsi="Calibri" w:cs="Calibri"/>
          <w:b/>
          <w:bCs/>
          <w:sz w:val="24"/>
          <w:szCs w:val="24"/>
          <w:u w:val="single"/>
        </w:rPr>
        <w:t>.2</w:t>
      </w:r>
      <w:r w:rsidR="24861A0E" w:rsidRPr="671EE184">
        <w:rPr>
          <w:rFonts w:ascii="Times New Roman" w:eastAsia="Times New Roman" w:hAnsi="Times New Roman" w:cs="Times New Roman"/>
          <w:sz w:val="14"/>
          <w:szCs w:val="14"/>
          <w:u w:val="single"/>
        </w:rPr>
        <w:t xml:space="preserve">        </w:t>
      </w:r>
      <w:r w:rsidR="24861A0E" w:rsidRPr="671EE184">
        <w:rPr>
          <w:rFonts w:ascii="Calibri" w:eastAsia="Calibri" w:hAnsi="Calibri" w:cs="Calibri"/>
          <w:b/>
          <w:bCs/>
          <w:color w:val="000000" w:themeColor="text1"/>
          <w:sz w:val="24"/>
          <w:szCs w:val="24"/>
          <w:u w:val="single"/>
        </w:rPr>
        <w:t>Copie de sauvegarde</w:t>
      </w:r>
    </w:p>
    <w:p w14:paraId="32F0159F" w14:textId="33009206" w:rsidR="00BF15D2" w:rsidRDefault="24861A0E" w:rsidP="671EE184">
      <w:pPr>
        <w:spacing w:after="0"/>
      </w:pPr>
      <w:r w:rsidRPr="671EE184">
        <w:rPr>
          <w:rFonts w:ascii="Calibri" w:eastAsia="Calibri" w:hAnsi="Calibri" w:cs="Calibri"/>
          <w:sz w:val="22"/>
        </w:rPr>
        <w:t>Conformément à l’article R. 2132-11 du code de la commande publique</w:t>
      </w:r>
      <w:r w:rsidR="00378C5D" w:rsidRPr="671EE184">
        <w:rPr>
          <w:rFonts w:ascii="Calibri" w:eastAsia="Calibri" w:hAnsi="Calibri" w:cs="Calibri"/>
          <w:sz w:val="22"/>
        </w:rPr>
        <w:t>,</w:t>
      </w:r>
      <w:r w:rsidRPr="671EE184">
        <w:rPr>
          <w:rFonts w:ascii="Calibri" w:eastAsia="Calibri" w:hAnsi="Calibri" w:cs="Calibri"/>
          <w:sz w:val="22"/>
        </w:rPr>
        <w:t xml:space="preserve"> le candidat peut transmettre, parallèlement à son </w:t>
      </w:r>
      <w:r w:rsidR="54E7D157" w:rsidRPr="671EE184">
        <w:rPr>
          <w:rFonts w:ascii="Calibri" w:eastAsia="Calibri" w:hAnsi="Calibri" w:cs="Calibri"/>
          <w:sz w:val="22"/>
        </w:rPr>
        <w:t xml:space="preserve">pli </w:t>
      </w:r>
      <w:r w:rsidRPr="671EE184">
        <w:rPr>
          <w:rFonts w:ascii="Calibri" w:eastAsia="Calibri" w:hAnsi="Calibri" w:cs="Calibri"/>
          <w:sz w:val="22"/>
        </w:rPr>
        <w:t xml:space="preserve">dématérialisé, une copie de sauvegarde de </w:t>
      </w:r>
      <w:r w:rsidR="4602291A" w:rsidRPr="671EE184">
        <w:rPr>
          <w:rFonts w:ascii="Calibri" w:eastAsia="Calibri" w:hAnsi="Calibri" w:cs="Calibri"/>
          <w:sz w:val="22"/>
        </w:rPr>
        <w:t xml:space="preserve">celui-ci </w:t>
      </w:r>
      <w:r w:rsidRPr="671EE184">
        <w:rPr>
          <w:rFonts w:ascii="Calibri" w:eastAsia="Calibri" w:hAnsi="Calibri" w:cs="Calibri"/>
          <w:sz w:val="22"/>
        </w:rPr>
        <w:t xml:space="preserve">(sur support physique (de préférence clé USB) ou sur </w:t>
      </w:r>
      <w:proofErr w:type="gramStart"/>
      <w:r w:rsidRPr="671EE184">
        <w:rPr>
          <w:rFonts w:ascii="Calibri" w:eastAsia="Calibri" w:hAnsi="Calibri" w:cs="Calibri"/>
          <w:sz w:val="22"/>
        </w:rPr>
        <w:t>support papier</w:t>
      </w:r>
      <w:proofErr w:type="gramEnd"/>
      <w:r w:rsidRPr="671EE184">
        <w:rPr>
          <w:rFonts w:ascii="Calibri" w:eastAsia="Calibri" w:hAnsi="Calibri" w:cs="Calibri"/>
          <w:sz w:val="22"/>
        </w:rPr>
        <w:t>).</w:t>
      </w:r>
    </w:p>
    <w:p w14:paraId="308E6FCD" w14:textId="7DC31878" w:rsidR="00BF15D2" w:rsidRDefault="24861A0E" w:rsidP="671EE184">
      <w:pPr>
        <w:spacing w:after="0"/>
      </w:pPr>
      <w:r w:rsidRPr="671EE184">
        <w:rPr>
          <w:rFonts w:ascii="Calibri" w:eastAsia="Calibri" w:hAnsi="Calibri" w:cs="Calibri"/>
          <w:sz w:val="22"/>
        </w:rPr>
        <w:t xml:space="preserve"> </w:t>
      </w:r>
    </w:p>
    <w:p w14:paraId="05039C54" w14:textId="1F03A597" w:rsidR="00BF15D2" w:rsidRDefault="24861A0E" w:rsidP="671EE184">
      <w:pPr>
        <w:spacing w:after="0"/>
      </w:pPr>
      <w:r w:rsidRPr="671EE184">
        <w:rPr>
          <w:rFonts w:ascii="Calibri" w:eastAsia="Calibri" w:hAnsi="Calibri" w:cs="Calibri"/>
          <w:sz w:val="22"/>
        </w:rPr>
        <w:t xml:space="preserve">Lorsqu’une offre a été transmise par voie électronique, mais n’a pas pu être ouverte par le pouvoir adjudicateur, celui-ci procède à l’ouverture de la copie de sauvegarde, sous réserve que cette dernière lui soit parvenue dans les délais de dépôt des offres. </w:t>
      </w:r>
    </w:p>
    <w:p w14:paraId="388E4252" w14:textId="54BE9DC6" w:rsidR="00BF15D2" w:rsidRDefault="24861A0E" w:rsidP="671EE184">
      <w:pPr>
        <w:spacing w:after="0"/>
      </w:pPr>
      <w:r w:rsidRPr="671EE184">
        <w:rPr>
          <w:rFonts w:ascii="Calibri" w:eastAsia="Calibri" w:hAnsi="Calibri" w:cs="Calibri"/>
          <w:sz w:val="22"/>
        </w:rPr>
        <w:t xml:space="preserve">Lorsqu’elles ne sont pas accompagnées d’une copie de sauvegarde, les offres transmises par voie électronique et dans lesquelles un programme informatique malveillant est détecté par le pouvoir adjudicateur peuvent faire l’objet d’une réparation. </w:t>
      </w:r>
    </w:p>
    <w:p w14:paraId="422822C3" w14:textId="60451DFC" w:rsidR="00BF15D2" w:rsidRDefault="24861A0E" w:rsidP="671EE184">
      <w:pPr>
        <w:spacing w:after="0"/>
      </w:pPr>
      <w:r w:rsidRPr="671EE184">
        <w:rPr>
          <w:rFonts w:ascii="Calibri" w:eastAsia="Calibri" w:hAnsi="Calibri" w:cs="Calibri"/>
          <w:sz w:val="22"/>
        </w:rPr>
        <w:t xml:space="preserve"> </w:t>
      </w:r>
    </w:p>
    <w:p w14:paraId="10BE164E" w14:textId="33C66871" w:rsidR="00BF15D2" w:rsidRDefault="24861A0E" w:rsidP="671EE184">
      <w:pPr>
        <w:spacing w:after="0"/>
      </w:pPr>
      <w:r w:rsidRPr="671EE184">
        <w:rPr>
          <w:rFonts w:ascii="Calibri" w:eastAsia="Calibri" w:hAnsi="Calibri" w:cs="Calibri"/>
          <w:sz w:val="22"/>
        </w:rPr>
        <w:t>Un document électronique relatif à une offre qui n’a pas fait l’objet de réparation ou dont la réparation a échoué est réputé n’avoir jamais été reçu et le candidat concerné en est informé.</w:t>
      </w:r>
    </w:p>
    <w:p w14:paraId="36C76CBD" w14:textId="4E532DE0" w:rsidR="00BF15D2" w:rsidRDefault="24861A0E" w:rsidP="671EE184">
      <w:pPr>
        <w:spacing w:after="0"/>
      </w:pPr>
      <w:r w:rsidRPr="671EE184">
        <w:rPr>
          <w:rFonts w:ascii="Calibri" w:eastAsia="Calibri" w:hAnsi="Calibri" w:cs="Calibri"/>
          <w:sz w:val="22"/>
        </w:rPr>
        <w:t xml:space="preserve"> </w:t>
      </w:r>
    </w:p>
    <w:p w14:paraId="60F9B9D7" w14:textId="1F453FE5" w:rsidR="00BF15D2" w:rsidRDefault="24861A0E" w:rsidP="671EE184">
      <w:pPr>
        <w:spacing w:after="0"/>
      </w:pPr>
      <w:r w:rsidRPr="671EE184">
        <w:rPr>
          <w:rFonts w:ascii="Calibri" w:eastAsia="Calibri" w:hAnsi="Calibri" w:cs="Calibri"/>
          <w:sz w:val="22"/>
        </w:rPr>
        <w:t>Cette copie de sauvegarde est à remettre à l’adresse suivante (du lundi au vendredi de 9h à 12h et de 14h à 17h) :</w:t>
      </w:r>
    </w:p>
    <w:p w14:paraId="4763129A" w14:textId="2BFC70DB" w:rsidR="00BF15D2" w:rsidRDefault="00BF15D2" w:rsidP="671EE184">
      <w:pPr>
        <w:spacing w:after="0"/>
        <w:jc w:val="center"/>
        <w:rPr>
          <w:rFonts w:ascii="Calibri" w:eastAsia="Calibri" w:hAnsi="Calibri" w:cs="Calibri"/>
          <w:sz w:val="22"/>
        </w:rPr>
      </w:pPr>
    </w:p>
    <w:p w14:paraId="098502C9" w14:textId="42CE198A" w:rsidR="00BF15D2" w:rsidRDefault="24861A0E" w:rsidP="671EE184">
      <w:pPr>
        <w:spacing w:after="0"/>
        <w:jc w:val="center"/>
      </w:pPr>
      <w:r w:rsidRPr="671EE184">
        <w:rPr>
          <w:rFonts w:ascii="Calibri" w:eastAsia="Calibri" w:hAnsi="Calibri" w:cs="Calibri"/>
          <w:sz w:val="22"/>
        </w:rPr>
        <w:t>Etablissement Public chargé de la conservation et de la restauration de la cathédrale Notre-Dame de Paris</w:t>
      </w:r>
    </w:p>
    <w:p w14:paraId="7D4CEA06" w14:textId="3C64872B" w:rsidR="00BF15D2" w:rsidRDefault="24861A0E" w:rsidP="671EE184">
      <w:pPr>
        <w:spacing w:after="0"/>
        <w:jc w:val="center"/>
      </w:pPr>
      <w:r w:rsidRPr="671EE184">
        <w:rPr>
          <w:rFonts w:ascii="Calibri" w:eastAsia="Calibri" w:hAnsi="Calibri" w:cs="Calibri"/>
          <w:sz w:val="22"/>
        </w:rPr>
        <w:t>Secrétariat Général</w:t>
      </w:r>
    </w:p>
    <w:p w14:paraId="5D8851F8" w14:textId="3CBDB6E2" w:rsidR="00BF15D2" w:rsidRDefault="0023481A" w:rsidP="671EE184">
      <w:pPr>
        <w:spacing w:after="0"/>
        <w:jc w:val="center"/>
      </w:pPr>
      <w:r>
        <w:rPr>
          <w:rFonts w:ascii="Calibri" w:eastAsia="Calibri" w:hAnsi="Calibri" w:cs="Calibri"/>
          <w:sz w:val="22"/>
        </w:rPr>
        <w:t>Quai de l’Archevêché</w:t>
      </w:r>
    </w:p>
    <w:p w14:paraId="4E6E58E0" w14:textId="767CBB03" w:rsidR="00BF15D2" w:rsidRDefault="24861A0E" w:rsidP="671EE184">
      <w:pPr>
        <w:spacing w:after="0"/>
        <w:jc w:val="center"/>
      </w:pPr>
      <w:r w:rsidRPr="671EE184">
        <w:rPr>
          <w:rFonts w:ascii="Calibri" w:eastAsia="Calibri" w:hAnsi="Calibri" w:cs="Calibri"/>
          <w:sz w:val="22"/>
        </w:rPr>
        <w:t>7500</w:t>
      </w:r>
      <w:r w:rsidR="0023481A">
        <w:rPr>
          <w:rFonts w:ascii="Calibri" w:eastAsia="Calibri" w:hAnsi="Calibri" w:cs="Calibri"/>
          <w:sz w:val="22"/>
        </w:rPr>
        <w:t>4</w:t>
      </w:r>
      <w:r w:rsidRPr="671EE184">
        <w:rPr>
          <w:rFonts w:ascii="Calibri" w:eastAsia="Calibri" w:hAnsi="Calibri" w:cs="Calibri"/>
          <w:sz w:val="22"/>
        </w:rPr>
        <w:t xml:space="preserve"> Paris</w:t>
      </w:r>
    </w:p>
    <w:p w14:paraId="4C29F529" w14:textId="4E5F9599" w:rsidR="00BF15D2" w:rsidRDefault="24861A0E" w:rsidP="671EE184">
      <w:pPr>
        <w:spacing w:after="0"/>
      </w:pPr>
      <w:r w:rsidRPr="671EE184">
        <w:rPr>
          <w:rFonts w:ascii="Calibri" w:eastAsia="Calibri" w:hAnsi="Calibri" w:cs="Calibri"/>
          <w:sz w:val="22"/>
        </w:rPr>
        <w:t xml:space="preserve"> </w:t>
      </w:r>
    </w:p>
    <w:p w14:paraId="37F6940F" w14:textId="3FBFDDFB" w:rsidR="00BF15D2" w:rsidRDefault="24861A0E" w:rsidP="671EE184">
      <w:pPr>
        <w:spacing w:after="0"/>
      </w:pPr>
      <w:r w:rsidRPr="671EE184">
        <w:rPr>
          <w:rFonts w:ascii="Calibri" w:eastAsia="Calibri" w:hAnsi="Calibri" w:cs="Calibri"/>
          <w:sz w:val="22"/>
        </w:rPr>
        <w:t>Le pli scellé contenant la copie de sauvegarde portera la mention visible :</w:t>
      </w:r>
    </w:p>
    <w:p w14:paraId="55474E52" w14:textId="6CA719EE" w:rsidR="00BF15D2" w:rsidRDefault="24861A0E" w:rsidP="671EE184">
      <w:pPr>
        <w:spacing w:after="0"/>
        <w:jc w:val="center"/>
      </w:pPr>
      <w:r w:rsidRPr="0037465E">
        <w:rPr>
          <w:rFonts w:ascii="Calibri" w:eastAsia="Calibri" w:hAnsi="Calibri" w:cs="Calibri"/>
          <w:sz w:val="22"/>
        </w:rPr>
        <w:t xml:space="preserve">« </w:t>
      </w:r>
      <w:r w:rsidR="0037465E" w:rsidRPr="0037465E">
        <w:rPr>
          <w:rFonts w:ascii="Calibri" w:eastAsia="Calibri" w:hAnsi="Calibri" w:cs="Calibri"/>
          <w:sz w:val="22"/>
        </w:rPr>
        <w:t>Marché 202</w:t>
      </w:r>
      <w:r w:rsidR="0023481A">
        <w:rPr>
          <w:rFonts w:ascii="Calibri" w:eastAsia="Calibri" w:hAnsi="Calibri" w:cs="Calibri"/>
          <w:sz w:val="22"/>
        </w:rPr>
        <w:t>5</w:t>
      </w:r>
      <w:r w:rsidRPr="0037465E">
        <w:rPr>
          <w:rFonts w:ascii="Calibri" w:eastAsia="Calibri" w:hAnsi="Calibri" w:cs="Calibri"/>
          <w:sz w:val="22"/>
        </w:rPr>
        <w:t xml:space="preserve"> </w:t>
      </w:r>
      <w:r w:rsidR="008A3E78" w:rsidRPr="0037465E">
        <w:rPr>
          <w:rFonts w:ascii="Calibri" w:eastAsia="Calibri" w:hAnsi="Calibri" w:cs="Calibri"/>
          <w:sz w:val="22"/>
        </w:rPr>
        <w:t>/</w:t>
      </w:r>
      <w:r w:rsidR="008A3E78">
        <w:rPr>
          <w:rFonts w:ascii="Calibri" w:eastAsia="Calibri" w:hAnsi="Calibri" w:cs="Calibri"/>
          <w:sz w:val="22"/>
        </w:rPr>
        <w:t xml:space="preserve"> </w:t>
      </w:r>
      <w:r w:rsidR="0023481A" w:rsidRPr="0023481A">
        <w:rPr>
          <w:rFonts w:ascii="Calibri" w:eastAsia="Calibri" w:hAnsi="Calibri" w:cs="Calibri"/>
          <w:sz w:val="22"/>
        </w:rPr>
        <w:t>SERVICES D’ACCOMPAGNEMENT, ET PRESTATIONS ASSOCIEES, AU REPOSITIONNEMENT PROFESSIONNEL (OUTPLACEMENT) DES AGENTS DE L’ETABLISSEMENT PUBLIC CHARGE DE LA CONSERVATION ET DE LA RESTAURATION DE LA CATHEDRALE NOTRE-DAME DE PARIS (EPRNDP)</w:t>
      </w:r>
      <w:r w:rsidRPr="671EE184">
        <w:rPr>
          <w:rFonts w:ascii="Calibri" w:eastAsia="Calibri" w:hAnsi="Calibri" w:cs="Calibri"/>
          <w:sz w:val="22"/>
        </w:rPr>
        <w:t>/ Copie de sauvegarde »</w:t>
      </w:r>
    </w:p>
    <w:p w14:paraId="268D97E5" w14:textId="01C1A8C8" w:rsidR="00BF15D2" w:rsidRDefault="24861A0E" w:rsidP="671EE184">
      <w:pPr>
        <w:spacing w:after="0"/>
      </w:pPr>
      <w:r w:rsidRPr="671EE184">
        <w:rPr>
          <w:rFonts w:ascii="Calibri" w:eastAsia="Calibri" w:hAnsi="Calibri" w:cs="Calibri"/>
          <w:sz w:val="22"/>
        </w:rPr>
        <w:t xml:space="preserve"> </w:t>
      </w:r>
    </w:p>
    <w:p w14:paraId="3E028E2B" w14:textId="09F55F51" w:rsidR="00BF15D2" w:rsidRDefault="24861A0E" w:rsidP="671EE184">
      <w:pPr>
        <w:spacing w:after="0"/>
      </w:pPr>
      <w:r w:rsidRPr="671EE184">
        <w:rPr>
          <w:rFonts w:ascii="Calibri" w:eastAsia="Calibri" w:hAnsi="Calibri" w:cs="Calibri"/>
          <w:sz w:val="22"/>
        </w:rPr>
        <w:t>La copie de sauvegarde ne sera ouverte et ne remplacera le pli principal que dans l’un des cas mentionné</w:t>
      </w:r>
      <w:r w:rsidR="6C2D593B" w:rsidRPr="671EE184">
        <w:rPr>
          <w:rFonts w:ascii="Calibri" w:eastAsia="Calibri" w:hAnsi="Calibri" w:cs="Calibri"/>
          <w:sz w:val="22"/>
        </w:rPr>
        <w:t>s</w:t>
      </w:r>
      <w:r w:rsidRPr="671EE184">
        <w:rPr>
          <w:rFonts w:ascii="Calibri" w:eastAsia="Calibri" w:hAnsi="Calibri" w:cs="Calibri"/>
          <w:sz w:val="22"/>
        </w:rPr>
        <w:t xml:space="preserve"> ci-après :</w:t>
      </w:r>
    </w:p>
    <w:p w14:paraId="70766CC6" w14:textId="1CA6F5C7" w:rsidR="00BF15D2" w:rsidRDefault="24861A0E" w:rsidP="00857558">
      <w:pPr>
        <w:pStyle w:val="Paragraphedeliste"/>
        <w:numPr>
          <w:ilvl w:val="0"/>
          <w:numId w:val="1"/>
        </w:numPr>
        <w:spacing w:after="0"/>
        <w:rPr>
          <w:rFonts w:ascii="Calibri" w:eastAsia="Calibri" w:hAnsi="Calibri" w:cs="Calibri"/>
          <w:sz w:val="22"/>
        </w:rPr>
      </w:pPr>
      <w:r w:rsidRPr="671EE184">
        <w:rPr>
          <w:rFonts w:ascii="Calibri" w:eastAsia="Calibri" w:hAnsi="Calibri" w:cs="Calibri"/>
          <w:sz w:val="22"/>
        </w:rPr>
        <w:t>La candidature ou l'offre transmise par dématérialisée est infectée par un programme informatique malveillant ;</w:t>
      </w:r>
    </w:p>
    <w:p w14:paraId="46A5D3EF" w14:textId="62BFDB13" w:rsidR="00BF15D2" w:rsidRDefault="24861A0E" w:rsidP="00857558">
      <w:pPr>
        <w:pStyle w:val="Paragraphedeliste"/>
        <w:numPr>
          <w:ilvl w:val="0"/>
          <w:numId w:val="1"/>
        </w:numPr>
        <w:spacing w:after="0"/>
        <w:rPr>
          <w:rFonts w:ascii="Calibri" w:eastAsia="Calibri" w:hAnsi="Calibri" w:cs="Calibri"/>
          <w:sz w:val="22"/>
        </w:rPr>
      </w:pPr>
      <w:r w:rsidRPr="671EE184">
        <w:rPr>
          <w:rFonts w:ascii="Calibri" w:eastAsia="Calibri" w:hAnsi="Calibri" w:cs="Calibri"/>
          <w:sz w:val="22"/>
        </w:rPr>
        <w:t>La candidature ou l'offre transmise par voie dématérialisée est reçue de façon incomplète, hors délais ou n'a pu être ouverte, sous réserve que la transmission de la candidature ou de l'offre électronique ait commencée avant la clôture de la remise des candidatures ou des offres.</w:t>
      </w:r>
    </w:p>
    <w:p w14:paraId="667AA73C" w14:textId="17FE36E8" w:rsidR="00BF15D2" w:rsidRDefault="00BF15D2" w:rsidP="671EE184">
      <w:pPr>
        <w:rPr>
          <w:rFonts w:asciiTheme="minorHAnsi" w:hAnsiTheme="minorHAnsi"/>
          <w:sz w:val="22"/>
          <w:lang w:eastAsia="fr-FR"/>
        </w:rPr>
      </w:pPr>
    </w:p>
    <w:p w14:paraId="50E803B8" w14:textId="77777777" w:rsidR="00290392" w:rsidRPr="00A909BA" w:rsidRDefault="00290392" w:rsidP="00290392">
      <w:pPr>
        <w:ind w:right="-2"/>
        <w:rPr>
          <w:rFonts w:asciiTheme="minorHAnsi" w:hAnsiTheme="minorHAnsi" w:cstheme="minorHAnsi"/>
          <w:sz w:val="22"/>
        </w:rPr>
      </w:pPr>
    </w:p>
    <w:p w14:paraId="6FE393F1" w14:textId="6617BC4C" w:rsidR="00290392" w:rsidRPr="00A909BA" w:rsidRDefault="42CEDF9F" w:rsidP="00290392">
      <w:pPr>
        <w:pStyle w:val="4Ss-article"/>
      </w:pPr>
      <w:r>
        <w:t>A</w:t>
      </w:r>
      <w:r w:rsidR="00537EA5">
        <w:t>RTICLE</w:t>
      </w:r>
      <w:r>
        <w:t xml:space="preserve"> </w:t>
      </w:r>
      <w:r w:rsidR="0080051C">
        <w:t>9</w:t>
      </w:r>
      <w:r>
        <w:t>. E</w:t>
      </w:r>
      <w:r w:rsidR="2150F7D0">
        <w:t xml:space="preserve">XAMEN DES CANDIDATURES ET JUGEMENT DES OFFRES </w:t>
      </w:r>
    </w:p>
    <w:p w14:paraId="08AF6630" w14:textId="77777777" w:rsidR="00290392" w:rsidRPr="00A909BA" w:rsidRDefault="00290392" w:rsidP="00290392">
      <w:pPr>
        <w:rPr>
          <w:rFonts w:asciiTheme="minorHAnsi" w:hAnsiTheme="minorHAnsi" w:cstheme="minorHAnsi"/>
          <w:sz w:val="22"/>
          <w:lang w:eastAsia="fr-FR"/>
        </w:rPr>
      </w:pPr>
    </w:p>
    <w:p w14:paraId="4BEFE6A0" w14:textId="6B08D45F" w:rsidR="00290392" w:rsidRPr="00A909BA" w:rsidRDefault="0080051C" w:rsidP="00290392">
      <w:pPr>
        <w:pStyle w:val="Corpsdetexte2"/>
        <w:rPr>
          <w:rFonts w:asciiTheme="minorHAnsi" w:hAnsiTheme="minorHAnsi" w:cstheme="minorHAnsi"/>
          <w:sz w:val="22"/>
          <w:szCs w:val="22"/>
        </w:rPr>
      </w:pPr>
      <w:r>
        <w:rPr>
          <w:rFonts w:asciiTheme="minorHAnsi" w:hAnsiTheme="minorHAnsi" w:cstheme="minorHAnsi"/>
          <w:sz w:val="22"/>
          <w:szCs w:val="22"/>
        </w:rPr>
        <w:t>9</w:t>
      </w:r>
      <w:r w:rsidR="00290392" w:rsidRPr="00A909BA">
        <w:rPr>
          <w:rFonts w:asciiTheme="minorHAnsi" w:hAnsiTheme="minorHAnsi" w:cstheme="minorHAnsi"/>
          <w:sz w:val="22"/>
          <w:szCs w:val="22"/>
        </w:rPr>
        <w:t>.1 Examen des candidatures</w:t>
      </w:r>
    </w:p>
    <w:p w14:paraId="4D6F61E3" w14:textId="77777777" w:rsidR="00290392" w:rsidRDefault="00290392" w:rsidP="00290392">
      <w:pPr>
        <w:rPr>
          <w:rFonts w:asciiTheme="minorHAnsi" w:hAnsiTheme="minorHAnsi" w:cstheme="minorHAnsi"/>
          <w:sz w:val="22"/>
          <w:lang w:eastAsia="fr-FR"/>
        </w:rPr>
      </w:pPr>
    </w:p>
    <w:p w14:paraId="6113ED08" w14:textId="3C064687" w:rsidR="60678D0A" w:rsidRDefault="60678D0A" w:rsidP="671EE184">
      <w:pPr>
        <w:spacing w:after="0"/>
      </w:pPr>
      <w:r w:rsidRPr="671EE184">
        <w:rPr>
          <w:rFonts w:ascii="Calibri" w:eastAsia="Calibri" w:hAnsi="Calibri" w:cs="Calibri"/>
          <w:sz w:val="22"/>
        </w:rPr>
        <w:lastRenderedPageBreak/>
        <w:t xml:space="preserve">L'appréciation des candidatures porte sur la vérification de la capacité à soumissionner des candidats. </w:t>
      </w:r>
    </w:p>
    <w:p w14:paraId="54FED855" w14:textId="36BDC156" w:rsidR="60678D0A" w:rsidRDefault="60678D0A" w:rsidP="671EE184">
      <w:pPr>
        <w:spacing w:after="0"/>
      </w:pPr>
      <w:r w:rsidRPr="671EE184">
        <w:rPr>
          <w:rFonts w:ascii="Calibri" w:eastAsia="Calibri" w:hAnsi="Calibri" w:cs="Calibri"/>
          <w:sz w:val="22"/>
        </w:rPr>
        <w:t xml:space="preserve"> </w:t>
      </w:r>
    </w:p>
    <w:p w14:paraId="7E5E3E37" w14:textId="13D23D3B" w:rsidR="60678D0A" w:rsidRDefault="60678D0A" w:rsidP="671EE184">
      <w:pPr>
        <w:spacing w:after="0"/>
      </w:pPr>
      <w:r w:rsidRPr="671EE184">
        <w:rPr>
          <w:rFonts w:ascii="Calibri" w:eastAsia="Calibri" w:hAnsi="Calibri" w:cs="Calibri"/>
          <w:sz w:val="22"/>
        </w:rPr>
        <w:t>Ne seront pas admises les candidatures qui ne présentent pas les capacités professionnelles, techniques</w:t>
      </w:r>
      <w:r w:rsidR="0037465E">
        <w:rPr>
          <w:rFonts w:ascii="Calibri" w:eastAsia="Calibri" w:hAnsi="Calibri" w:cs="Calibri"/>
          <w:sz w:val="22"/>
        </w:rPr>
        <w:t xml:space="preserve">, économiques </w:t>
      </w:r>
      <w:r w:rsidRPr="671EE184">
        <w:rPr>
          <w:rFonts w:ascii="Calibri" w:eastAsia="Calibri" w:hAnsi="Calibri" w:cs="Calibri"/>
          <w:sz w:val="22"/>
        </w:rPr>
        <w:t xml:space="preserve">et financières suffisantes au regard des capacités nécessaires pour la réalisation des prestations demandées. </w:t>
      </w:r>
    </w:p>
    <w:p w14:paraId="046CD2FC" w14:textId="77777777" w:rsidR="00290392" w:rsidRDefault="00290392" w:rsidP="00290392">
      <w:pPr>
        <w:rPr>
          <w:rFonts w:asciiTheme="minorHAnsi" w:hAnsiTheme="minorHAnsi" w:cstheme="minorHAnsi"/>
          <w:sz w:val="22"/>
          <w:lang w:eastAsia="fr-FR"/>
        </w:rPr>
      </w:pPr>
    </w:p>
    <w:p w14:paraId="0CD64C7D" w14:textId="58A7C885" w:rsidR="00550E4E" w:rsidRDefault="00537EA5" w:rsidP="00290392">
      <w:pPr>
        <w:rPr>
          <w:rFonts w:asciiTheme="minorHAnsi" w:hAnsiTheme="minorHAnsi" w:cstheme="minorHAnsi"/>
          <w:sz w:val="22"/>
          <w:lang w:eastAsia="fr-FR"/>
        </w:rPr>
      </w:pPr>
      <w:r>
        <w:rPr>
          <w:rFonts w:asciiTheme="minorHAnsi" w:hAnsiTheme="minorHAnsi" w:cstheme="minorHAnsi"/>
          <w:sz w:val="22"/>
          <w:lang w:eastAsia="fr-FR"/>
        </w:rPr>
        <w:t>Les</w:t>
      </w:r>
      <w:r w:rsidR="00550E4E" w:rsidRPr="00550E4E">
        <w:rPr>
          <w:rFonts w:asciiTheme="minorHAnsi" w:hAnsiTheme="minorHAnsi" w:cstheme="minorHAnsi"/>
          <w:sz w:val="22"/>
          <w:lang w:eastAsia="fr-FR"/>
        </w:rPr>
        <w:t xml:space="preserve"> offres pourront être examinées avant les candidatures. Le cas échéant, seule la candidature de l’attributaire pressenti sera examinée.</w:t>
      </w:r>
    </w:p>
    <w:p w14:paraId="619893D1" w14:textId="77777777" w:rsidR="00550E4E" w:rsidRPr="00A909BA" w:rsidRDefault="00550E4E" w:rsidP="00290392">
      <w:pPr>
        <w:rPr>
          <w:rFonts w:asciiTheme="minorHAnsi" w:hAnsiTheme="minorHAnsi" w:cstheme="minorHAnsi"/>
          <w:sz w:val="22"/>
          <w:lang w:eastAsia="fr-FR"/>
        </w:rPr>
      </w:pPr>
    </w:p>
    <w:p w14:paraId="5DE6C7C4" w14:textId="37DDB005" w:rsidR="00290392" w:rsidRPr="00A909BA" w:rsidRDefault="0080051C" w:rsidP="00290392">
      <w:pPr>
        <w:pStyle w:val="Corpsdetexte2"/>
        <w:rPr>
          <w:rFonts w:asciiTheme="minorHAnsi" w:hAnsiTheme="minorHAnsi" w:cstheme="minorHAnsi"/>
          <w:sz w:val="22"/>
          <w:szCs w:val="22"/>
        </w:rPr>
      </w:pPr>
      <w:r>
        <w:rPr>
          <w:rFonts w:asciiTheme="minorHAnsi" w:hAnsiTheme="minorHAnsi" w:cstheme="minorHAnsi"/>
          <w:sz w:val="22"/>
          <w:szCs w:val="22"/>
        </w:rPr>
        <w:t>9</w:t>
      </w:r>
      <w:r w:rsidR="00290392" w:rsidRPr="00A909BA">
        <w:rPr>
          <w:rFonts w:asciiTheme="minorHAnsi" w:hAnsiTheme="minorHAnsi" w:cstheme="minorHAnsi"/>
          <w:sz w:val="22"/>
          <w:szCs w:val="22"/>
        </w:rPr>
        <w:t>.2 Jugement des offres</w:t>
      </w:r>
    </w:p>
    <w:p w14:paraId="798A8936" w14:textId="77777777" w:rsidR="00290392" w:rsidRPr="00A909BA" w:rsidRDefault="00290392" w:rsidP="00290392">
      <w:pPr>
        <w:pStyle w:val="Corpsdetexte2"/>
        <w:rPr>
          <w:rFonts w:asciiTheme="minorHAnsi" w:hAnsiTheme="minorHAnsi" w:cstheme="minorHAnsi"/>
          <w:sz w:val="22"/>
          <w:szCs w:val="22"/>
        </w:rPr>
      </w:pPr>
    </w:p>
    <w:p w14:paraId="1F7C00E5" w14:textId="3F35222F" w:rsidR="00863AE9" w:rsidRDefault="003A35E7" w:rsidP="00863AE9">
      <w:pPr>
        <w:rPr>
          <w:rFonts w:ascii="Calibri" w:eastAsia="Calibri" w:hAnsi="Calibri" w:cs="Calibri"/>
          <w:sz w:val="22"/>
        </w:rPr>
      </w:pPr>
      <w:r w:rsidRPr="003A35E7">
        <w:rPr>
          <w:rFonts w:ascii="Calibri" w:eastAsia="Calibri" w:hAnsi="Calibri" w:cs="Calibri"/>
          <w:sz w:val="22"/>
        </w:rPr>
        <w:t>Le jugement des offres sera effectué dans les conditions prévues notamment aux articles R.2152-6 et R.2152-7 du code de la commande publique. Le marché sera attribué au soumissionnaire proposant l'offre économiquement la plus avantageuse appréciée en fonction des critères pondérés énoncés ci-dessous :</w:t>
      </w:r>
    </w:p>
    <w:p w14:paraId="69465D5A" w14:textId="77777777" w:rsidR="003A35E7" w:rsidRPr="003832F7" w:rsidRDefault="003A35E7" w:rsidP="00863AE9">
      <w:pPr>
        <w:rPr>
          <w:rFonts w:asciiTheme="minorHAnsi" w:hAnsiTheme="minorHAnsi" w:cstheme="minorHAnsi"/>
          <w:sz w:val="22"/>
          <w:highlight w:val="yellow"/>
          <w:lang w:eastAsia="fr-FR"/>
        </w:rPr>
      </w:pP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8051"/>
        <w:gridCol w:w="1542"/>
      </w:tblGrid>
      <w:tr w:rsidR="00863AE9" w:rsidRPr="003832F7" w14:paraId="245FC42B" w14:textId="77777777" w:rsidTr="078CDB23">
        <w:tc>
          <w:tcPr>
            <w:tcW w:w="8936" w:type="dxa"/>
            <w:gridSpan w:val="2"/>
            <w:shd w:val="clear" w:color="auto" w:fill="D9E2F3" w:themeFill="accent1" w:themeFillTint="33"/>
            <w:vAlign w:val="center"/>
          </w:tcPr>
          <w:p w14:paraId="733B0770" w14:textId="1E99E168" w:rsidR="00863AE9" w:rsidRPr="00366FAE" w:rsidRDefault="00863AE9" w:rsidP="00863AE9">
            <w:pPr>
              <w:spacing w:before="120" w:after="0"/>
              <w:jc w:val="left"/>
              <w:rPr>
                <w:rFonts w:asciiTheme="minorHAnsi" w:eastAsia="Lucida Sans Unicode" w:hAnsiTheme="minorHAnsi" w:cstheme="minorHAnsi"/>
                <w:b/>
                <w:sz w:val="22"/>
              </w:rPr>
            </w:pPr>
            <w:r w:rsidRPr="00366FAE">
              <w:rPr>
                <w:rFonts w:asciiTheme="minorHAnsi" w:eastAsia="Lucida Sans Unicode" w:hAnsiTheme="minorHAnsi" w:cstheme="minorHAnsi"/>
                <w:b/>
                <w:sz w:val="22"/>
              </w:rPr>
              <w:t xml:space="preserve">Critère 1 - Valeur technique </w:t>
            </w:r>
            <w:r w:rsidR="007D0BC5">
              <w:rPr>
                <w:rFonts w:asciiTheme="minorHAnsi" w:eastAsia="Lucida Sans Unicode" w:hAnsiTheme="minorHAnsi" w:cstheme="minorHAnsi"/>
                <w:b/>
                <w:sz w:val="22"/>
              </w:rPr>
              <w:t xml:space="preserve"> </w:t>
            </w:r>
          </w:p>
        </w:tc>
        <w:tc>
          <w:tcPr>
            <w:tcW w:w="1542" w:type="dxa"/>
            <w:shd w:val="clear" w:color="auto" w:fill="D9E2F3" w:themeFill="accent1" w:themeFillTint="33"/>
            <w:vAlign w:val="center"/>
          </w:tcPr>
          <w:p w14:paraId="3A994102" w14:textId="6FDEB617" w:rsidR="00863AE9" w:rsidRPr="00366FAE" w:rsidRDefault="00AA320E" w:rsidP="00863AE9">
            <w:pPr>
              <w:spacing w:before="120" w:after="0"/>
              <w:jc w:val="center"/>
              <w:rPr>
                <w:rFonts w:asciiTheme="minorHAnsi" w:eastAsia="Lucida Sans Unicode" w:hAnsiTheme="minorHAnsi" w:cstheme="minorHAnsi"/>
                <w:b/>
                <w:sz w:val="22"/>
              </w:rPr>
            </w:pPr>
            <w:r w:rsidRPr="00366FAE">
              <w:rPr>
                <w:rFonts w:asciiTheme="minorHAnsi" w:eastAsia="Lucida Sans Unicode" w:hAnsiTheme="minorHAnsi" w:cstheme="minorHAnsi"/>
                <w:b/>
                <w:sz w:val="22"/>
              </w:rPr>
              <w:t>6</w:t>
            </w:r>
            <w:r w:rsidR="00863AE9" w:rsidRPr="00366FAE">
              <w:rPr>
                <w:rFonts w:asciiTheme="minorHAnsi" w:eastAsia="Lucida Sans Unicode" w:hAnsiTheme="minorHAnsi" w:cstheme="minorHAnsi"/>
                <w:b/>
                <w:sz w:val="22"/>
              </w:rPr>
              <w:t xml:space="preserve">0 </w:t>
            </w:r>
            <w:r w:rsidR="007A1EB0">
              <w:rPr>
                <w:rFonts w:asciiTheme="minorHAnsi" w:eastAsia="Lucida Sans Unicode" w:hAnsiTheme="minorHAnsi" w:cstheme="minorHAnsi"/>
                <w:b/>
                <w:sz w:val="22"/>
              </w:rPr>
              <w:t>points</w:t>
            </w:r>
          </w:p>
        </w:tc>
      </w:tr>
      <w:tr w:rsidR="00863AE9" w:rsidRPr="003832F7" w14:paraId="61D90A07" w14:textId="77777777" w:rsidTr="00C01361">
        <w:trPr>
          <w:trHeight w:val="758"/>
        </w:trPr>
        <w:tc>
          <w:tcPr>
            <w:tcW w:w="885" w:type="dxa"/>
            <w:vAlign w:val="center"/>
          </w:tcPr>
          <w:p w14:paraId="08F56251" w14:textId="77CD40DF" w:rsidR="00863AE9" w:rsidRPr="003832F7" w:rsidRDefault="00863AE9" w:rsidP="671EE184">
            <w:pPr>
              <w:spacing w:before="120" w:after="0"/>
              <w:rPr>
                <w:rFonts w:asciiTheme="minorHAnsi" w:eastAsiaTheme="minorEastAsia" w:hAnsiTheme="minorHAnsi"/>
                <w:sz w:val="22"/>
              </w:rPr>
            </w:pPr>
          </w:p>
        </w:tc>
        <w:tc>
          <w:tcPr>
            <w:tcW w:w="8051" w:type="dxa"/>
            <w:vAlign w:val="center"/>
          </w:tcPr>
          <w:p w14:paraId="48C975D9" w14:textId="306859D9" w:rsidR="00863AE9" w:rsidRPr="00366FAE" w:rsidRDefault="454F7167" w:rsidP="671EE184">
            <w:pPr>
              <w:spacing w:after="0"/>
              <w:rPr>
                <w:rFonts w:asciiTheme="minorHAnsi" w:eastAsiaTheme="minorEastAsia" w:hAnsiTheme="minorHAnsi"/>
                <w:sz w:val="22"/>
              </w:rPr>
            </w:pPr>
            <w:r w:rsidRPr="671EE184">
              <w:rPr>
                <w:rFonts w:asciiTheme="minorHAnsi" w:eastAsiaTheme="minorEastAsia" w:hAnsiTheme="minorHAnsi"/>
                <w:sz w:val="22"/>
              </w:rPr>
              <w:t xml:space="preserve">1-1 Qualité de </w:t>
            </w:r>
            <w:r w:rsidR="004F31E4">
              <w:rPr>
                <w:rFonts w:asciiTheme="minorHAnsi" w:eastAsiaTheme="minorEastAsia" w:hAnsiTheme="minorHAnsi"/>
                <w:sz w:val="22"/>
              </w:rPr>
              <w:t xml:space="preserve">l’équipe </w:t>
            </w:r>
            <w:r w:rsidR="007266DB">
              <w:rPr>
                <w:rFonts w:asciiTheme="minorHAnsi" w:eastAsiaTheme="minorEastAsia" w:hAnsiTheme="minorHAnsi"/>
                <w:sz w:val="22"/>
              </w:rPr>
              <w:t>mis à disposition pour l’exécution d</w:t>
            </w:r>
            <w:r w:rsidR="00C01361">
              <w:rPr>
                <w:rFonts w:asciiTheme="minorHAnsi" w:eastAsiaTheme="minorEastAsia" w:hAnsiTheme="minorHAnsi"/>
                <w:sz w:val="22"/>
              </w:rPr>
              <w:t>es</w:t>
            </w:r>
            <w:r w:rsidR="007266DB">
              <w:rPr>
                <w:rFonts w:asciiTheme="minorHAnsi" w:eastAsiaTheme="minorEastAsia" w:hAnsiTheme="minorHAnsi"/>
                <w:sz w:val="22"/>
              </w:rPr>
              <w:t xml:space="preserve"> </w:t>
            </w:r>
            <w:r w:rsidR="00C01361">
              <w:rPr>
                <w:rFonts w:asciiTheme="minorHAnsi" w:eastAsiaTheme="minorEastAsia" w:hAnsiTheme="minorHAnsi"/>
                <w:sz w:val="22"/>
              </w:rPr>
              <w:t xml:space="preserve">prestations du marché  </w:t>
            </w:r>
          </w:p>
        </w:tc>
        <w:tc>
          <w:tcPr>
            <w:tcW w:w="1542" w:type="dxa"/>
            <w:vAlign w:val="center"/>
          </w:tcPr>
          <w:p w14:paraId="73BAD70D" w14:textId="31432BDF" w:rsidR="00863AE9" w:rsidRPr="007939F2" w:rsidRDefault="00F753D0" w:rsidP="0D57AE0A">
            <w:pPr>
              <w:spacing w:before="120" w:after="0"/>
              <w:jc w:val="center"/>
              <w:rPr>
                <w:rFonts w:asciiTheme="minorHAnsi" w:eastAsiaTheme="minorEastAsia" w:hAnsiTheme="minorHAnsi"/>
                <w:sz w:val="22"/>
              </w:rPr>
            </w:pPr>
            <w:r>
              <w:rPr>
                <w:rFonts w:asciiTheme="minorHAnsi" w:eastAsiaTheme="minorEastAsia" w:hAnsiTheme="minorHAnsi"/>
                <w:sz w:val="22"/>
              </w:rPr>
              <w:t>20</w:t>
            </w:r>
            <w:r w:rsidR="3F36B1C8" w:rsidRPr="0D57AE0A">
              <w:rPr>
                <w:rFonts w:asciiTheme="minorHAnsi" w:eastAsiaTheme="minorEastAsia" w:hAnsiTheme="minorHAnsi"/>
                <w:sz w:val="22"/>
              </w:rPr>
              <w:t xml:space="preserve"> points</w:t>
            </w:r>
          </w:p>
        </w:tc>
      </w:tr>
      <w:tr w:rsidR="00863AE9" w:rsidRPr="003832F7" w14:paraId="6C28E7F3" w14:textId="77777777" w:rsidTr="00C01361">
        <w:trPr>
          <w:trHeight w:val="685"/>
        </w:trPr>
        <w:tc>
          <w:tcPr>
            <w:tcW w:w="885" w:type="dxa"/>
            <w:vAlign w:val="center"/>
          </w:tcPr>
          <w:p w14:paraId="4F7925A6" w14:textId="5BEB016E" w:rsidR="00863AE9" w:rsidRPr="003832F7" w:rsidRDefault="00863AE9" w:rsidP="671EE184">
            <w:pPr>
              <w:spacing w:before="120" w:after="0"/>
              <w:rPr>
                <w:rFonts w:asciiTheme="minorHAnsi" w:eastAsiaTheme="minorEastAsia" w:hAnsiTheme="minorHAnsi"/>
                <w:sz w:val="22"/>
              </w:rPr>
            </w:pPr>
          </w:p>
        </w:tc>
        <w:tc>
          <w:tcPr>
            <w:tcW w:w="8051" w:type="dxa"/>
            <w:vAlign w:val="center"/>
          </w:tcPr>
          <w:p w14:paraId="75A62F56" w14:textId="52231917" w:rsidR="00863AE9" w:rsidRPr="00366FAE" w:rsidRDefault="454F7167" w:rsidP="671EE184">
            <w:pPr>
              <w:spacing w:before="120" w:after="0"/>
              <w:rPr>
                <w:rFonts w:asciiTheme="minorHAnsi" w:eastAsiaTheme="minorEastAsia" w:hAnsiTheme="minorHAnsi"/>
                <w:sz w:val="22"/>
              </w:rPr>
            </w:pPr>
            <w:r w:rsidRPr="671EE184">
              <w:rPr>
                <w:rFonts w:asciiTheme="minorHAnsi" w:eastAsiaTheme="minorEastAsia" w:hAnsiTheme="minorHAnsi"/>
                <w:sz w:val="22"/>
              </w:rPr>
              <w:t xml:space="preserve">1-2 Qualité </w:t>
            </w:r>
            <w:r w:rsidR="00764277">
              <w:rPr>
                <w:rFonts w:asciiTheme="minorHAnsi" w:eastAsiaTheme="minorEastAsia" w:hAnsiTheme="minorHAnsi"/>
                <w:sz w:val="22"/>
              </w:rPr>
              <w:t>de la méthodologie d’accompagnement proposé</w:t>
            </w:r>
            <w:r w:rsidR="0006425B">
              <w:rPr>
                <w:rFonts w:asciiTheme="minorHAnsi" w:eastAsiaTheme="minorEastAsia" w:hAnsiTheme="minorHAnsi"/>
                <w:sz w:val="22"/>
              </w:rPr>
              <w:t xml:space="preserve">e </w:t>
            </w:r>
          </w:p>
        </w:tc>
        <w:tc>
          <w:tcPr>
            <w:tcW w:w="1542" w:type="dxa"/>
            <w:vAlign w:val="center"/>
          </w:tcPr>
          <w:p w14:paraId="0372F4E0" w14:textId="6A13CD52" w:rsidR="00863AE9" w:rsidRPr="007939F2" w:rsidRDefault="00F753D0" w:rsidP="078CDB23">
            <w:pPr>
              <w:spacing w:before="120" w:after="0"/>
              <w:jc w:val="center"/>
              <w:rPr>
                <w:rFonts w:asciiTheme="minorHAnsi" w:eastAsiaTheme="minorEastAsia" w:hAnsiTheme="minorHAnsi"/>
                <w:sz w:val="22"/>
              </w:rPr>
            </w:pPr>
            <w:r>
              <w:rPr>
                <w:rFonts w:asciiTheme="minorHAnsi" w:eastAsiaTheme="minorEastAsia" w:hAnsiTheme="minorHAnsi"/>
                <w:sz w:val="22"/>
              </w:rPr>
              <w:t>35</w:t>
            </w:r>
            <w:r w:rsidR="7B2F7B86" w:rsidRPr="078CDB23">
              <w:rPr>
                <w:rFonts w:asciiTheme="minorHAnsi" w:eastAsiaTheme="minorEastAsia" w:hAnsiTheme="minorHAnsi"/>
                <w:sz w:val="22"/>
              </w:rPr>
              <w:t xml:space="preserve"> points</w:t>
            </w:r>
          </w:p>
        </w:tc>
      </w:tr>
      <w:tr w:rsidR="003832F7" w:rsidRPr="004E285A" w14:paraId="107E516A" w14:textId="77777777" w:rsidTr="078CDB23">
        <w:trPr>
          <w:trHeight w:val="1035"/>
        </w:trPr>
        <w:tc>
          <w:tcPr>
            <w:tcW w:w="885" w:type="dxa"/>
            <w:vAlign w:val="center"/>
          </w:tcPr>
          <w:p w14:paraId="21E70863" w14:textId="2FE1DFC6" w:rsidR="003832F7" w:rsidRPr="003832F7" w:rsidRDefault="003832F7" w:rsidP="671EE184">
            <w:pPr>
              <w:spacing w:before="120" w:after="0"/>
              <w:rPr>
                <w:rFonts w:asciiTheme="minorHAnsi" w:eastAsiaTheme="minorEastAsia" w:hAnsiTheme="minorHAnsi"/>
                <w:sz w:val="22"/>
              </w:rPr>
            </w:pPr>
          </w:p>
        </w:tc>
        <w:tc>
          <w:tcPr>
            <w:tcW w:w="8051" w:type="dxa"/>
            <w:vAlign w:val="center"/>
          </w:tcPr>
          <w:p w14:paraId="373972F1" w14:textId="532397F1" w:rsidR="003832F7" w:rsidRPr="00366FAE" w:rsidRDefault="454F7167" w:rsidP="671EE184">
            <w:pPr>
              <w:spacing w:before="120" w:after="0"/>
              <w:rPr>
                <w:rFonts w:asciiTheme="minorHAnsi" w:eastAsiaTheme="minorEastAsia" w:hAnsiTheme="minorHAnsi"/>
                <w:sz w:val="22"/>
              </w:rPr>
            </w:pPr>
            <w:r w:rsidRPr="671EE184">
              <w:rPr>
                <w:rFonts w:asciiTheme="minorHAnsi" w:eastAsiaTheme="minorEastAsia" w:hAnsiTheme="minorHAnsi"/>
                <w:sz w:val="22"/>
              </w:rPr>
              <w:t xml:space="preserve">1-3 Qualité des </w:t>
            </w:r>
            <w:r w:rsidR="00C66FE7">
              <w:rPr>
                <w:rFonts w:asciiTheme="minorHAnsi" w:eastAsiaTheme="minorEastAsia" w:hAnsiTheme="minorHAnsi"/>
                <w:sz w:val="22"/>
              </w:rPr>
              <w:t>moyens et outils mis à disposition des agents dans le cadre de l’exécution d</w:t>
            </w:r>
            <w:r w:rsidR="00C01361">
              <w:rPr>
                <w:rFonts w:asciiTheme="minorHAnsi" w:eastAsiaTheme="minorEastAsia" w:hAnsiTheme="minorHAnsi"/>
                <w:sz w:val="22"/>
              </w:rPr>
              <w:t xml:space="preserve">es prestations du </w:t>
            </w:r>
            <w:r w:rsidR="00C66FE7">
              <w:rPr>
                <w:rFonts w:asciiTheme="minorHAnsi" w:eastAsiaTheme="minorEastAsia" w:hAnsiTheme="minorHAnsi"/>
                <w:sz w:val="22"/>
              </w:rPr>
              <w:t xml:space="preserve">marché </w:t>
            </w:r>
          </w:p>
        </w:tc>
        <w:tc>
          <w:tcPr>
            <w:tcW w:w="1542" w:type="dxa"/>
            <w:vAlign w:val="center"/>
          </w:tcPr>
          <w:p w14:paraId="31FB4B23" w14:textId="0EC678C2" w:rsidR="003832F7" w:rsidRPr="007939F2" w:rsidRDefault="00517D05" w:rsidP="0D57AE0A">
            <w:pPr>
              <w:spacing w:before="120" w:after="0"/>
              <w:jc w:val="center"/>
              <w:rPr>
                <w:rFonts w:asciiTheme="minorHAnsi" w:eastAsiaTheme="minorEastAsia" w:hAnsiTheme="minorHAnsi"/>
                <w:sz w:val="22"/>
              </w:rPr>
            </w:pPr>
            <w:r>
              <w:rPr>
                <w:rFonts w:asciiTheme="minorHAnsi" w:eastAsiaTheme="minorEastAsia" w:hAnsiTheme="minorHAnsi"/>
                <w:sz w:val="22"/>
              </w:rPr>
              <w:t>5</w:t>
            </w:r>
            <w:r w:rsidR="28DF9B2A" w:rsidRPr="0D57AE0A">
              <w:rPr>
                <w:rFonts w:asciiTheme="minorHAnsi" w:eastAsiaTheme="minorEastAsia" w:hAnsiTheme="minorHAnsi"/>
                <w:sz w:val="22"/>
              </w:rPr>
              <w:t xml:space="preserve"> points</w:t>
            </w:r>
          </w:p>
        </w:tc>
      </w:tr>
      <w:tr w:rsidR="00626C4A" w:rsidRPr="00A909BA" w14:paraId="75D9E29E" w14:textId="77777777" w:rsidTr="078CDB23">
        <w:tc>
          <w:tcPr>
            <w:tcW w:w="8936" w:type="dxa"/>
            <w:gridSpan w:val="2"/>
            <w:shd w:val="clear" w:color="auto" w:fill="D9E2F3" w:themeFill="accent1" w:themeFillTint="33"/>
            <w:vAlign w:val="center"/>
          </w:tcPr>
          <w:p w14:paraId="68AFB9E5" w14:textId="7EFE1E51" w:rsidR="00C66FE7" w:rsidRPr="004E285A" w:rsidRDefault="00626C4A" w:rsidP="00863AE9">
            <w:pPr>
              <w:spacing w:before="120" w:after="0"/>
              <w:jc w:val="left"/>
              <w:rPr>
                <w:rFonts w:asciiTheme="minorHAnsi" w:eastAsia="Lucida Sans Unicode" w:hAnsiTheme="minorHAnsi" w:cstheme="minorHAnsi"/>
                <w:b/>
                <w:sz w:val="22"/>
              </w:rPr>
            </w:pPr>
            <w:r w:rsidRPr="004E285A">
              <w:rPr>
                <w:rFonts w:asciiTheme="minorHAnsi" w:eastAsia="Lucida Sans Unicode" w:hAnsiTheme="minorHAnsi" w:cstheme="minorHAnsi"/>
                <w:b/>
                <w:sz w:val="22"/>
              </w:rPr>
              <w:t xml:space="preserve">Critère </w:t>
            </w:r>
            <w:r w:rsidR="00AA320E" w:rsidRPr="004E285A">
              <w:rPr>
                <w:rFonts w:asciiTheme="minorHAnsi" w:eastAsia="Lucida Sans Unicode" w:hAnsiTheme="minorHAnsi" w:cstheme="minorHAnsi"/>
                <w:b/>
                <w:sz w:val="22"/>
              </w:rPr>
              <w:t>2</w:t>
            </w:r>
            <w:r w:rsidRPr="004E285A">
              <w:rPr>
                <w:rFonts w:asciiTheme="minorHAnsi" w:eastAsia="Lucida Sans Unicode" w:hAnsiTheme="minorHAnsi" w:cstheme="minorHAnsi"/>
                <w:b/>
                <w:sz w:val="22"/>
              </w:rPr>
              <w:t xml:space="preserve"> - Prix des prestations</w:t>
            </w:r>
          </w:p>
        </w:tc>
        <w:tc>
          <w:tcPr>
            <w:tcW w:w="1542" w:type="dxa"/>
            <w:shd w:val="clear" w:color="auto" w:fill="D9E2F3" w:themeFill="accent1" w:themeFillTint="33"/>
            <w:vAlign w:val="center"/>
          </w:tcPr>
          <w:p w14:paraId="387B863F" w14:textId="1A8016F5" w:rsidR="00626C4A" w:rsidRPr="00A909BA" w:rsidRDefault="00626C4A" w:rsidP="00863AE9">
            <w:pPr>
              <w:spacing w:before="120" w:after="0"/>
              <w:jc w:val="center"/>
              <w:rPr>
                <w:rFonts w:asciiTheme="minorHAnsi" w:eastAsia="Lucida Sans Unicode" w:hAnsiTheme="minorHAnsi" w:cstheme="minorHAnsi"/>
                <w:b/>
                <w:sz w:val="22"/>
              </w:rPr>
            </w:pPr>
            <w:r w:rsidRPr="004E285A">
              <w:rPr>
                <w:rFonts w:asciiTheme="minorHAnsi" w:eastAsia="Lucida Sans Unicode" w:hAnsiTheme="minorHAnsi" w:cstheme="minorHAnsi"/>
                <w:b/>
                <w:sz w:val="22"/>
              </w:rPr>
              <w:t>40</w:t>
            </w:r>
            <w:r w:rsidR="007A1EB0">
              <w:rPr>
                <w:rFonts w:asciiTheme="minorHAnsi" w:eastAsia="Lucida Sans Unicode" w:hAnsiTheme="minorHAnsi" w:cstheme="minorHAnsi"/>
                <w:b/>
                <w:sz w:val="22"/>
              </w:rPr>
              <w:t xml:space="preserve"> points</w:t>
            </w:r>
          </w:p>
        </w:tc>
      </w:tr>
    </w:tbl>
    <w:p w14:paraId="6C3C233D" w14:textId="64F7352B" w:rsidR="00863AE9" w:rsidRPr="00A909BA" w:rsidRDefault="00863AE9" w:rsidP="671EE184"/>
    <w:p w14:paraId="5A20DB49" w14:textId="6F13A38D" w:rsidR="00863AE9" w:rsidRPr="00856C5B" w:rsidRDefault="00863AE9" w:rsidP="00856C5B">
      <w:pPr>
        <w:rPr>
          <w:b/>
          <w:bCs/>
        </w:rPr>
      </w:pPr>
      <w:r w:rsidRPr="00856C5B">
        <w:rPr>
          <w:b/>
          <w:bCs/>
        </w:rPr>
        <w:t>Notation d</w:t>
      </w:r>
      <w:r w:rsidR="00401409" w:rsidRPr="00856C5B">
        <w:rPr>
          <w:b/>
          <w:bCs/>
        </w:rPr>
        <w:t>u</w:t>
      </w:r>
      <w:r w:rsidRPr="00856C5B">
        <w:rPr>
          <w:b/>
          <w:bCs/>
        </w:rPr>
        <w:t xml:space="preserve"> critère « </w:t>
      </w:r>
      <w:r w:rsidR="001C5B7C" w:rsidRPr="00856C5B">
        <w:rPr>
          <w:b/>
          <w:bCs/>
        </w:rPr>
        <w:t>V</w:t>
      </w:r>
      <w:r w:rsidRPr="00856C5B">
        <w:rPr>
          <w:b/>
          <w:bCs/>
        </w:rPr>
        <w:t>aleur technique de l’offre »</w:t>
      </w:r>
      <w:r w:rsidR="000B78F3" w:rsidRPr="00856C5B">
        <w:rPr>
          <w:b/>
          <w:bCs/>
        </w:rPr>
        <w:t> :</w:t>
      </w:r>
      <w:r w:rsidRPr="00856C5B">
        <w:rPr>
          <w:b/>
          <w:bCs/>
        </w:rPr>
        <w:t xml:space="preserve"> </w:t>
      </w:r>
      <w:r w:rsidR="00B518F9" w:rsidRPr="00856C5B">
        <w:rPr>
          <w:b/>
          <w:bCs/>
        </w:rPr>
        <w:t>6</w:t>
      </w:r>
      <w:r w:rsidRPr="00856C5B">
        <w:rPr>
          <w:b/>
          <w:bCs/>
        </w:rPr>
        <w:t>0</w:t>
      </w:r>
      <w:r w:rsidR="000B78F3" w:rsidRPr="00856C5B">
        <w:rPr>
          <w:b/>
          <w:bCs/>
        </w:rPr>
        <w:t xml:space="preserve"> points</w:t>
      </w:r>
    </w:p>
    <w:p w14:paraId="398970BD" w14:textId="35EA2A61" w:rsidR="00863AE9" w:rsidRPr="007939F2" w:rsidRDefault="00863AE9" w:rsidP="00863AE9">
      <w:pPr>
        <w:rPr>
          <w:rFonts w:asciiTheme="minorHAnsi" w:hAnsiTheme="minorHAnsi" w:cstheme="minorHAnsi"/>
          <w:sz w:val="22"/>
          <w:lang w:eastAsia="fr-FR"/>
        </w:rPr>
      </w:pPr>
      <w:r w:rsidRPr="007939F2">
        <w:rPr>
          <w:rFonts w:asciiTheme="minorHAnsi" w:hAnsiTheme="minorHAnsi" w:cstheme="minorHAnsi"/>
          <w:sz w:val="22"/>
          <w:lang w:eastAsia="fr-FR"/>
        </w:rPr>
        <w:t xml:space="preserve">Chaque </w:t>
      </w:r>
      <w:r w:rsidR="00B9242F" w:rsidRPr="007939F2">
        <w:rPr>
          <w:rFonts w:asciiTheme="minorHAnsi" w:hAnsiTheme="minorHAnsi" w:cstheme="minorHAnsi"/>
          <w:sz w:val="22"/>
          <w:lang w:eastAsia="fr-FR"/>
        </w:rPr>
        <w:t xml:space="preserve">sous-critère </w:t>
      </w:r>
      <w:r w:rsidRPr="007939F2">
        <w:rPr>
          <w:rFonts w:asciiTheme="minorHAnsi" w:hAnsiTheme="minorHAnsi" w:cstheme="minorHAnsi"/>
          <w:sz w:val="22"/>
          <w:lang w:eastAsia="fr-FR"/>
        </w:rPr>
        <w:t>sera noté selon l’échelle de notation suivante :</w:t>
      </w:r>
    </w:p>
    <w:p w14:paraId="3F8199A9" w14:textId="74710C04" w:rsidR="00863AE9" w:rsidRPr="007939F2" w:rsidRDefault="17B554F1"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ne répond pas, il obtient 0 point (ce qui peut être jugé comme une offre irrégulière</w:t>
      </w:r>
      <w:r w:rsidR="7C5AD680" w:rsidRPr="007939F2">
        <w:rPr>
          <w:rFonts w:asciiTheme="minorHAnsi" w:hAnsiTheme="minorHAnsi"/>
          <w:sz w:val="22"/>
          <w:lang w:eastAsia="fr-FR"/>
        </w:rPr>
        <w:t>) ;</w:t>
      </w:r>
    </w:p>
    <w:p w14:paraId="69F0C1EE" w14:textId="74B6AD82" w:rsidR="00863AE9" w:rsidRPr="007939F2" w:rsidRDefault="3D499460"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répond de façon peu satisfaisante, il obtient </w:t>
      </w:r>
      <w:r w:rsidR="509C5303" w:rsidRPr="007939F2">
        <w:rPr>
          <w:rFonts w:asciiTheme="minorHAnsi" w:hAnsiTheme="minorHAnsi"/>
          <w:sz w:val="22"/>
          <w:lang w:eastAsia="fr-FR"/>
        </w:rPr>
        <w:t>20 %</w:t>
      </w:r>
      <w:r w:rsidR="125DB912" w:rsidRPr="007939F2">
        <w:rPr>
          <w:rFonts w:asciiTheme="minorHAnsi" w:hAnsiTheme="minorHAnsi"/>
          <w:sz w:val="22"/>
          <w:lang w:eastAsia="fr-FR"/>
        </w:rPr>
        <w:t xml:space="preserve"> </w:t>
      </w:r>
      <w:r w:rsidR="13E6A0E3" w:rsidRPr="007939F2">
        <w:rPr>
          <w:rFonts w:asciiTheme="minorHAnsi" w:hAnsiTheme="minorHAnsi"/>
          <w:sz w:val="22"/>
          <w:lang w:eastAsia="fr-FR"/>
        </w:rPr>
        <w:t xml:space="preserve">des </w:t>
      </w:r>
      <w:r w:rsidR="125DB912" w:rsidRPr="007939F2">
        <w:rPr>
          <w:rFonts w:asciiTheme="minorHAnsi" w:hAnsiTheme="minorHAnsi"/>
          <w:sz w:val="22"/>
          <w:lang w:eastAsia="fr-FR"/>
        </w:rPr>
        <w:t>point</w:t>
      </w:r>
      <w:r w:rsidR="33CD3058" w:rsidRPr="007939F2">
        <w:rPr>
          <w:rFonts w:asciiTheme="minorHAnsi" w:hAnsiTheme="minorHAnsi"/>
          <w:sz w:val="22"/>
          <w:lang w:eastAsia="fr-FR"/>
        </w:rPr>
        <w:t>s</w:t>
      </w:r>
      <w:r w:rsidR="125DB912" w:rsidRPr="007939F2">
        <w:rPr>
          <w:rFonts w:asciiTheme="minorHAnsi" w:hAnsiTheme="minorHAnsi"/>
          <w:sz w:val="22"/>
          <w:lang w:eastAsia="fr-FR"/>
        </w:rPr>
        <w:t xml:space="preserve"> ;</w:t>
      </w:r>
    </w:p>
    <w:p w14:paraId="544CC9FC" w14:textId="0A543ADA" w:rsidR="00863AE9" w:rsidRPr="007939F2" w:rsidRDefault="67D5179D"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répond de façon assez satisfaisante, il obtient </w:t>
      </w:r>
      <w:r w:rsidR="72AEE093" w:rsidRPr="007939F2">
        <w:rPr>
          <w:rFonts w:asciiTheme="minorHAnsi" w:hAnsiTheme="minorHAnsi"/>
          <w:sz w:val="22"/>
          <w:lang w:eastAsia="fr-FR"/>
        </w:rPr>
        <w:t>40 %</w:t>
      </w:r>
      <w:r w:rsidR="125DB912" w:rsidRPr="007939F2">
        <w:rPr>
          <w:rFonts w:asciiTheme="minorHAnsi" w:hAnsiTheme="minorHAnsi"/>
          <w:sz w:val="22"/>
          <w:lang w:eastAsia="fr-FR"/>
        </w:rPr>
        <w:t xml:space="preserve"> </w:t>
      </w:r>
      <w:r w:rsidR="234C9DEE" w:rsidRPr="007939F2">
        <w:rPr>
          <w:rFonts w:asciiTheme="minorHAnsi" w:hAnsiTheme="minorHAnsi"/>
          <w:sz w:val="22"/>
          <w:lang w:eastAsia="fr-FR"/>
        </w:rPr>
        <w:t xml:space="preserve">des </w:t>
      </w:r>
      <w:r w:rsidR="125DB912" w:rsidRPr="007939F2">
        <w:rPr>
          <w:rFonts w:asciiTheme="minorHAnsi" w:hAnsiTheme="minorHAnsi"/>
          <w:sz w:val="22"/>
          <w:lang w:eastAsia="fr-FR"/>
        </w:rPr>
        <w:t>point</w:t>
      </w:r>
      <w:r w:rsidR="673ECABF" w:rsidRPr="007939F2">
        <w:rPr>
          <w:rFonts w:asciiTheme="minorHAnsi" w:hAnsiTheme="minorHAnsi"/>
          <w:sz w:val="22"/>
          <w:lang w:eastAsia="fr-FR"/>
        </w:rPr>
        <w:t>s</w:t>
      </w:r>
      <w:r w:rsidR="125DB912" w:rsidRPr="007939F2">
        <w:rPr>
          <w:rFonts w:asciiTheme="minorHAnsi" w:hAnsiTheme="minorHAnsi"/>
          <w:sz w:val="22"/>
          <w:lang w:eastAsia="fr-FR"/>
        </w:rPr>
        <w:t xml:space="preserve"> ;</w:t>
      </w:r>
    </w:p>
    <w:p w14:paraId="20EDB26C" w14:textId="74BE587F" w:rsidR="00863AE9" w:rsidRPr="007939F2" w:rsidRDefault="0426E4D3"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répond de façon satisfaisante, il obtient </w:t>
      </w:r>
      <w:r w:rsidR="3F374ADC" w:rsidRPr="007939F2">
        <w:rPr>
          <w:rFonts w:asciiTheme="minorHAnsi" w:hAnsiTheme="minorHAnsi"/>
          <w:sz w:val="22"/>
          <w:lang w:eastAsia="fr-FR"/>
        </w:rPr>
        <w:t>60 %</w:t>
      </w:r>
      <w:r w:rsidR="125DB912" w:rsidRPr="007939F2">
        <w:rPr>
          <w:rFonts w:asciiTheme="minorHAnsi" w:hAnsiTheme="minorHAnsi"/>
          <w:sz w:val="22"/>
          <w:lang w:eastAsia="fr-FR"/>
        </w:rPr>
        <w:t xml:space="preserve"> </w:t>
      </w:r>
      <w:r w:rsidR="187A93C0" w:rsidRPr="007939F2">
        <w:rPr>
          <w:rFonts w:asciiTheme="minorHAnsi" w:hAnsiTheme="minorHAnsi"/>
          <w:sz w:val="22"/>
          <w:lang w:eastAsia="fr-FR"/>
        </w:rPr>
        <w:t xml:space="preserve">des </w:t>
      </w:r>
      <w:r w:rsidR="125DB912" w:rsidRPr="007939F2">
        <w:rPr>
          <w:rFonts w:asciiTheme="minorHAnsi" w:hAnsiTheme="minorHAnsi"/>
          <w:sz w:val="22"/>
          <w:lang w:eastAsia="fr-FR"/>
        </w:rPr>
        <w:t>points ;</w:t>
      </w:r>
    </w:p>
    <w:p w14:paraId="59E2A5F6" w14:textId="14BF052F" w:rsidR="00863AE9" w:rsidRPr="007939F2" w:rsidRDefault="6385710A"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répond de façon très satisfaisante, il obtient </w:t>
      </w:r>
      <w:r w:rsidR="4EC9193C" w:rsidRPr="007939F2">
        <w:rPr>
          <w:rFonts w:asciiTheme="minorHAnsi" w:hAnsiTheme="minorHAnsi"/>
          <w:sz w:val="22"/>
          <w:lang w:eastAsia="fr-FR"/>
        </w:rPr>
        <w:t>80 %</w:t>
      </w:r>
      <w:r w:rsidR="125DB912" w:rsidRPr="007939F2">
        <w:rPr>
          <w:rFonts w:asciiTheme="minorHAnsi" w:hAnsiTheme="minorHAnsi"/>
          <w:sz w:val="22"/>
          <w:lang w:eastAsia="fr-FR"/>
        </w:rPr>
        <w:t xml:space="preserve"> </w:t>
      </w:r>
      <w:r w:rsidR="2CC71696" w:rsidRPr="007939F2">
        <w:rPr>
          <w:rFonts w:asciiTheme="minorHAnsi" w:hAnsiTheme="minorHAnsi"/>
          <w:sz w:val="22"/>
          <w:lang w:eastAsia="fr-FR"/>
        </w:rPr>
        <w:t xml:space="preserve">des </w:t>
      </w:r>
      <w:r w:rsidR="125DB912" w:rsidRPr="007939F2">
        <w:rPr>
          <w:rFonts w:asciiTheme="minorHAnsi" w:hAnsiTheme="minorHAnsi"/>
          <w:sz w:val="22"/>
          <w:lang w:eastAsia="fr-FR"/>
        </w:rPr>
        <w:t>points ;</w:t>
      </w:r>
    </w:p>
    <w:p w14:paraId="6705A834" w14:textId="424052B4" w:rsidR="00863AE9" w:rsidRPr="007939F2" w:rsidRDefault="2A660B0A" w:rsidP="00857558">
      <w:pPr>
        <w:numPr>
          <w:ilvl w:val="0"/>
          <w:numId w:val="14"/>
        </w:numPr>
        <w:rPr>
          <w:rFonts w:asciiTheme="minorHAnsi" w:hAnsiTheme="minorHAnsi"/>
          <w:sz w:val="22"/>
          <w:lang w:eastAsia="fr-FR"/>
        </w:rPr>
      </w:pPr>
      <w:r w:rsidRPr="007939F2">
        <w:rPr>
          <w:rFonts w:asciiTheme="minorHAnsi" w:hAnsiTheme="minorHAnsi"/>
          <w:sz w:val="22"/>
          <w:lang w:eastAsia="fr-FR"/>
        </w:rPr>
        <w:t>Si</w:t>
      </w:r>
      <w:r w:rsidR="125DB912" w:rsidRPr="007939F2">
        <w:rPr>
          <w:rFonts w:asciiTheme="minorHAnsi" w:hAnsiTheme="minorHAnsi"/>
          <w:sz w:val="22"/>
          <w:lang w:eastAsia="fr-FR"/>
        </w:rPr>
        <w:t xml:space="preserve"> le candidat répond de façon excellente, il obtient </w:t>
      </w:r>
      <w:r w:rsidR="05C3C640" w:rsidRPr="007939F2">
        <w:rPr>
          <w:rFonts w:asciiTheme="minorHAnsi" w:hAnsiTheme="minorHAnsi"/>
          <w:sz w:val="22"/>
          <w:lang w:eastAsia="fr-FR"/>
        </w:rPr>
        <w:t>100 %</w:t>
      </w:r>
      <w:r w:rsidR="125DB912" w:rsidRPr="007939F2">
        <w:rPr>
          <w:rFonts w:asciiTheme="minorHAnsi" w:hAnsiTheme="minorHAnsi"/>
          <w:sz w:val="22"/>
          <w:lang w:eastAsia="fr-FR"/>
        </w:rPr>
        <w:t xml:space="preserve"> </w:t>
      </w:r>
      <w:r w:rsidR="1C7E94EE" w:rsidRPr="007939F2">
        <w:rPr>
          <w:rFonts w:asciiTheme="minorHAnsi" w:hAnsiTheme="minorHAnsi"/>
          <w:sz w:val="22"/>
          <w:lang w:eastAsia="fr-FR"/>
        </w:rPr>
        <w:t xml:space="preserve">des </w:t>
      </w:r>
      <w:r w:rsidR="125DB912" w:rsidRPr="007939F2">
        <w:rPr>
          <w:rFonts w:asciiTheme="minorHAnsi" w:hAnsiTheme="minorHAnsi"/>
          <w:sz w:val="22"/>
          <w:lang w:eastAsia="fr-FR"/>
        </w:rPr>
        <w:t>points.</w:t>
      </w:r>
    </w:p>
    <w:p w14:paraId="7AE4BE12" w14:textId="77777777" w:rsidR="00863AE9" w:rsidRPr="00A909BA" w:rsidRDefault="00863AE9" w:rsidP="00863AE9">
      <w:pPr>
        <w:rPr>
          <w:rFonts w:asciiTheme="minorHAnsi" w:hAnsiTheme="minorHAnsi" w:cstheme="minorHAnsi"/>
          <w:sz w:val="22"/>
          <w:lang w:eastAsia="fr-FR"/>
        </w:rPr>
      </w:pPr>
    </w:p>
    <w:p w14:paraId="6461ECA2" w14:textId="4D8C4BA3" w:rsidR="00863AE9" w:rsidRPr="00856C5B" w:rsidRDefault="00863AE9" w:rsidP="00856C5B">
      <w:pPr>
        <w:rPr>
          <w:b/>
          <w:bCs/>
          <w:lang w:eastAsia="fr-FR"/>
        </w:rPr>
      </w:pPr>
      <w:r w:rsidRPr="00856C5B">
        <w:rPr>
          <w:b/>
          <w:bCs/>
          <w:lang w:eastAsia="fr-FR"/>
        </w:rPr>
        <w:t>Notation du critère « prix des prestations »</w:t>
      </w:r>
      <w:r w:rsidR="000B78F3" w:rsidRPr="00856C5B">
        <w:rPr>
          <w:b/>
          <w:bCs/>
          <w:lang w:eastAsia="fr-FR"/>
        </w:rPr>
        <w:t> :</w:t>
      </w:r>
      <w:r w:rsidRPr="00856C5B">
        <w:rPr>
          <w:b/>
          <w:bCs/>
          <w:lang w:eastAsia="fr-FR"/>
        </w:rPr>
        <w:t xml:space="preserve"> </w:t>
      </w:r>
      <w:r w:rsidR="007232FD" w:rsidRPr="00856C5B">
        <w:rPr>
          <w:b/>
          <w:bCs/>
          <w:lang w:eastAsia="fr-FR"/>
        </w:rPr>
        <w:t>4</w:t>
      </w:r>
      <w:r w:rsidRPr="00856C5B">
        <w:rPr>
          <w:b/>
          <w:bCs/>
          <w:lang w:eastAsia="fr-FR"/>
        </w:rPr>
        <w:t>0</w:t>
      </w:r>
      <w:r w:rsidR="000B78F3" w:rsidRPr="00856C5B">
        <w:rPr>
          <w:b/>
          <w:bCs/>
          <w:lang w:eastAsia="fr-FR"/>
        </w:rPr>
        <w:t xml:space="preserve"> points</w:t>
      </w:r>
    </w:p>
    <w:p w14:paraId="1BBFF4F8" w14:textId="77777777" w:rsidR="00863AE9" w:rsidRPr="00C2046C" w:rsidRDefault="00863AE9" w:rsidP="00863AE9">
      <w:pPr>
        <w:rPr>
          <w:rFonts w:asciiTheme="minorHAnsi" w:hAnsiTheme="minorHAnsi" w:cstheme="minorHAnsi"/>
          <w:sz w:val="22"/>
          <w:highlight w:val="yellow"/>
          <w:lang w:eastAsia="fr-FR"/>
        </w:rPr>
      </w:pPr>
    </w:p>
    <w:p w14:paraId="51BC99A5" w14:textId="3ABBE753" w:rsidR="00080A53" w:rsidRPr="005A638E" w:rsidRDefault="010CE6DC" w:rsidP="671EE184">
      <w:pPr>
        <w:jc w:val="center"/>
        <w:rPr>
          <w:rFonts w:asciiTheme="minorHAnsi" w:hAnsiTheme="minorHAnsi"/>
          <w:sz w:val="22"/>
          <w:lang w:eastAsia="fr-FR"/>
        </w:rPr>
      </w:pPr>
      <w:r w:rsidRPr="005A638E">
        <w:rPr>
          <w:rFonts w:asciiTheme="minorHAnsi" w:hAnsiTheme="minorHAnsi"/>
          <w:sz w:val="22"/>
          <w:u w:val="single"/>
          <w:lang w:eastAsia="fr-FR"/>
        </w:rPr>
        <w:t>Au regard</w:t>
      </w:r>
      <w:r w:rsidR="00270365">
        <w:rPr>
          <w:rFonts w:asciiTheme="minorHAnsi" w:hAnsiTheme="minorHAnsi"/>
          <w:sz w:val="22"/>
          <w:u w:val="single"/>
          <w:lang w:eastAsia="fr-FR"/>
        </w:rPr>
        <w:t xml:space="preserve"> du </w:t>
      </w:r>
      <w:r w:rsidR="0090594D">
        <w:rPr>
          <w:rFonts w:asciiTheme="minorHAnsi" w:hAnsiTheme="minorHAnsi"/>
          <w:sz w:val="22"/>
          <w:u w:val="single"/>
          <w:lang w:eastAsia="fr-FR"/>
        </w:rPr>
        <w:t xml:space="preserve">montant </w:t>
      </w:r>
      <w:r w:rsidR="000B78F3">
        <w:rPr>
          <w:rFonts w:asciiTheme="minorHAnsi" w:hAnsiTheme="minorHAnsi"/>
          <w:sz w:val="22"/>
          <w:u w:val="single"/>
          <w:lang w:eastAsia="fr-FR"/>
        </w:rPr>
        <w:t xml:space="preserve">du </w:t>
      </w:r>
      <w:r w:rsidR="00F5610E" w:rsidRPr="005A638E">
        <w:rPr>
          <w:rFonts w:asciiTheme="minorHAnsi" w:hAnsiTheme="minorHAnsi"/>
          <w:sz w:val="22"/>
          <w:u w:val="single"/>
          <w:lang w:eastAsia="fr-FR"/>
        </w:rPr>
        <w:t>DQE </w:t>
      </w:r>
      <w:r w:rsidR="00F5610E" w:rsidRPr="00290F43">
        <w:rPr>
          <w:rFonts w:asciiTheme="minorHAnsi" w:hAnsiTheme="minorHAnsi"/>
          <w:sz w:val="22"/>
          <w:lang w:eastAsia="fr-FR"/>
        </w:rPr>
        <w:t>:</w:t>
      </w:r>
      <w:r w:rsidR="2C218644" w:rsidRPr="00290F43">
        <w:rPr>
          <w:rFonts w:asciiTheme="minorHAnsi" w:hAnsiTheme="minorHAnsi"/>
          <w:sz w:val="22"/>
          <w:lang w:eastAsia="fr-FR"/>
        </w:rPr>
        <w:t xml:space="preserve"> </w:t>
      </w:r>
      <w:r w:rsidRPr="00290F43">
        <w:rPr>
          <w:rFonts w:asciiTheme="minorHAnsi" w:hAnsiTheme="minorHAnsi"/>
          <w:sz w:val="22"/>
          <w:lang w:eastAsia="fr-FR"/>
        </w:rPr>
        <w:t>(</w:t>
      </w:r>
      <w:r w:rsidRPr="005A638E">
        <w:rPr>
          <w:rFonts w:asciiTheme="minorHAnsi" w:hAnsiTheme="minorHAnsi"/>
          <w:sz w:val="22"/>
          <w:lang w:eastAsia="fr-FR"/>
        </w:rPr>
        <w:t xml:space="preserve">Prix du candidat le moins cher x </w:t>
      </w:r>
      <w:r w:rsidR="00F5610E" w:rsidRPr="005A638E">
        <w:rPr>
          <w:rFonts w:asciiTheme="minorHAnsi" w:hAnsiTheme="minorHAnsi"/>
          <w:sz w:val="22"/>
          <w:lang w:eastAsia="fr-FR"/>
        </w:rPr>
        <w:t>40</w:t>
      </w:r>
      <w:r w:rsidRPr="005A638E">
        <w:rPr>
          <w:rFonts w:asciiTheme="minorHAnsi" w:hAnsiTheme="minorHAnsi"/>
          <w:sz w:val="22"/>
          <w:lang w:eastAsia="fr-FR"/>
        </w:rPr>
        <w:t xml:space="preserve">) / Prix du candidat à noter </w:t>
      </w:r>
    </w:p>
    <w:p w14:paraId="4B5F42C8" w14:textId="77777777" w:rsidR="00080A53" w:rsidRPr="00C8213E" w:rsidRDefault="00080A53" w:rsidP="00080A53">
      <w:pPr>
        <w:jc w:val="center"/>
        <w:rPr>
          <w:rFonts w:asciiTheme="minorHAnsi" w:hAnsiTheme="minorHAnsi" w:cstheme="minorHAnsi"/>
          <w:sz w:val="22"/>
          <w:highlight w:val="yellow"/>
          <w:lang w:eastAsia="fr-FR"/>
        </w:rPr>
      </w:pPr>
    </w:p>
    <w:p w14:paraId="1C5C34AF" w14:textId="1176FD9A" w:rsidR="001D33D6" w:rsidRDefault="001D33D6" w:rsidP="00704030">
      <w:pPr>
        <w:rPr>
          <w:rFonts w:asciiTheme="minorHAnsi" w:hAnsiTheme="minorHAnsi" w:cstheme="minorHAnsi"/>
          <w:sz w:val="22"/>
          <w:lang w:eastAsia="fr-FR"/>
        </w:rPr>
      </w:pPr>
      <w:r>
        <w:rPr>
          <w:b/>
          <w:bCs/>
          <w:color w:val="FF0000"/>
          <w:sz w:val="22"/>
        </w:rPr>
        <w:t>IMPORTANT : L’attention des entreprises est attirée sur le fait que le DQE des entreprises ne doit pas dépasser le montant maximum fixé à l’acte d’engagement pour la partie accord-cadre – sous peine de rejet de son offre.</w:t>
      </w:r>
    </w:p>
    <w:p w14:paraId="6590AA35" w14:textId="77777777" w:rsidR="001D33D6" w:rsidRDefault="001D33D6" w:rsidP="00704030">
      <w:pPr>
        <w:rPr>
          <w:rFonts w:asciiTheme="minorHAnsi" w:hAnsiTheme="minorHAnsi" w:cstheme="minorHAnsi"/>
          <w:sz w:val="22"/>
          <w:lang w:eastAsia="fr-FR"/>
        </w:rPr>
      </w:pPr>
    </w:p>
    <w:p w14:paraId="6BD48821" w14:textId="185DE7C2" w:rsidR="00704030" w:rsidRPr="00704030" w:rsidRDefault="00704030" w:rsidP="00704030">
      <w:pPr>
        <w:rPr>
          <w:rFonts w:asciiTheme="minorHAnsi" w:hAnsiTheme="minorHAnsi" w:cstheme="minorHAnsi"/>
          <w:sz w:val="22"/>
          <w:lang w:eastAsia="fr-FR"/>
        </w:rPr>
      </w:pPr>
      <w:r w:rsidRPr="00704030">
        <w:rPr>
          <w:rFonts w:asciiTheme="minorHAnsi" w:hAnsiTheme="minorHAnsi" w:cstheme="minorHAnsi"/>
          <w:sz w:val="22"/>
          <w:lang w:eastAsia="fr-FR"/>
        </w:rPr>
        <w:t xml:space="preserve">L’offre économiquement la plus avantageuse sera celle qui obtiendra la meilleure note cumulée. </w:t>
      </w:r>
    </w:p>
    <w:p w14:paraId="63F17CFE" w14:textId="2557D027" w:rsidR="00704030" w:rsidRDefault="00704030" w:rsidP="00704030">
      <w:pPr>
        <w:rPr>
          <w:rFonts w:asciiTheme="minorHAnsi" w:hAnsiTheme="minorHAnsi" w:cstheme="minorHAnsi"/>
          <w:sz w:val="22"/>
          <w:lang w:eastAsia="fr-FR"/>
        </w:rPr>
      </w:pPr>
      <w:r w:rsidRPr="00704030">
        <w:rPr>
          <w:rFonts w:asciiTheme="minorHAnsi" w:hAnsiTheme="minorHAnsi" w:cstheme="minorHAnsi"/>
          <w:sz w:val="22"/>
          <w:lang w:eastAsia="fr-FR"/>
        </w:rPr>
        <w:t xml:space="preserve">Si le Détail Quantitatif Estimatif (DQE) comporte des erreurs de multiplication ou d’addition, elles pourront être rectifiées par le </w:t>
      </w:r>
      <w:r w:rsidR="00967705">
        <w:rPr>
          <w:rFonts w:asciiTheme="minorHAnsi" w:hAnsiTheme="minorHAnsi" w:cstheme="minorHAnsi"/>
          <w:sz w:val="22"/>
          <w:lang w:eastAsia="fr-FR"/>
        </w:rPr>
        <w:t>pouvoir adjudicateur</w:t>
      </w:r>
      <w:r w:rsidRPr="00704030">
        <w:rPr>
          <w:rFonts w:asciiTheme="minorHAnsi" w:hAnsiTheme="minorHAnsi" w:cstheme="minorHAnsi"/>
          <w:sz w:val="22"/>
          <w:lang w:eastAsia="fr-FR"/>
        </w:rPr>
        <w:t>. Pour le jugement des offres, il sera alors tenu compte du montant total du Détail Quantitatif Estimatif (DQE) rectifié.</w:t>
      </w:r>
    </w:p>
    <w:p w14:paraId="3199ABE9" w14:textId="77777777" w:rsidR="00967705" w:rsidRPr="00A909BA" w:rsidRDefault="00967705" w:rsidP="00704030">
      <w:pPr>
        <w:rPr>
          <w:rFonts w:asciiTheme="minorHAnsi" w:hAnsiTheme="minorHAnsi" w:cstheme="minorHAnsi"/>
          <w:sz w:val="22"/>
          <w:lang w:eastAsia="fr-FR"/>
        </w:rPr>
      </w:pPr>
    </w:p>
    <w:p w14:paraId="63F345C1" w14:textId="1160FCBB" w:rsidR="00863AE9" w:rsidRPr="00A909BA" w:rsidRDefault="00863AE9" w:rsidP="00863AE9">
      <w:pPr>
        <w:pStyle w:val="4Ss-article"/>
        <w:rPr>
          <w:rFonts w:asciiTheme="minorHAnsi" w:hAnsiTheme="minorHAnsi" w:cstheme="minorHAnsi"/>
          <w:sz w:val="22"/>
          <w:szCs w:val="22"/>
        </w:rPr>
      </w:pPr>
      <w:r w:rsidRPr="00A909BA">
        <w:rPr>
          <w:rFonts w:asciiTheme="minorHAnsi" w:hAnsiTheme="minorHAnsi" w:cstheme="minorHAnsi"/>
          <w:sz w:val="22"/>
          <w:szCs w:val="22"/>
        </w:rPr>
        <w:t xml:space="preserve">Article </w:t>
      </w:r>
      <w:r w:rsidR="0080051C">
        <w:rPr>
          <w:rFonts w:asciiTheme="minorHAnsi" w:hAnsiTheme="minorHAnsi" w:cstheme="minorHAnsi"/>
          <w:sz w:val="22"/>
          <w:szCs w:val="22"/>
        </w:rPr>
        <w:t>10</w:t>
      </w:r>
      <w:r w:rsidRPr="00A909BA">
        <w:rPr>
          <w:rFonts w:asciiTheme="minorHAnsi" w:hAnsiTheme="minorHAnsi" w:cstheme="minorHAnsi"/>
          <w:sz w:val="22"/>
          <w:szCs w:val="22"/>
        </w:rPr>
        <w:t>. N</w:t>
      </w:r>
      <w:r w:rsidR="0080051C">
        <w:rPr>
          <w:rFonts w:asciiTheme="minorHAnsi" w:hAnsiTheme="minorHAnsi" w:cstheme="minorHAnsi"/>
          <w:sz w:val="22"/>
          <w:szCs w:val="22"/>
        </w:rPr>
        <w:t>EGOCIATIONS</w:t>
      </w:r>
    </w:p>
    <w:p w14:paraId="06C7EE8F" w14:textId="2C41259E"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 xml:space="preserve">A l’issue de l'analyse des offres, et conformément aux dispositions de l’article </w:t>
      </w:r>
      <w:r w:rsidRPr="00A909BA">
        <w:rPr>
          <w:rFonts w:asciiTheme="minorHAnsi" w:hAnsiTheme="minorHAnsi" w:cstheme="minorHAnsi"/>
          <w:bCs/>
          <w:sz w:val="22"/>
          <w:szCs w:val="22"/>
        </w:rPr>
        <w:t xml:space="preserve">R2123-5 </w:t>
      </w:r>
      <w:r w:rsidRPr="00A909BA">
        <w:rPr>
          <w:rFonts w:asciiTheme="minorHAnsi" w:hAnsiTheme="minorHAnsi" w:cstheme="minorHAnsi"/>
          <w:sz w:val="22"/>
          <w:szCs w:val="22"/>
        </w:rPr>
        <w:t xml:space="preserve">du code de la commande publique, le pouvoir adjudicateur </w:t>
      </w:r>
      <w:r w:rsidR="0087227B" w:rsidRPr="0087227B">
        <w:rPr>
          <w:rFonts w:asciiTheme="minorHAnsi" w:hAnsiTheme="minorHAnsi" w:cstheme="minorHAnsi"/>
          <w:sz w:val="22"/>
          <w:szCs w:val="22"/>
        </w:rPr>
        <w:t xml:space="preserve">peut attribuer le marché sur la base des offres initiales sans négociation </w:t>
      </w:r>
      <w:proofErr w:type="gramStart"/>
      <w:r w:rsidR="0087227B">
        <w:rPr>
          <w:rFonts w:asciiTheme="minorHAnsi" w:hAnsiTheme="minorHAnsi" w:cstheme="minorHAnsi"/>
          <w:sz w:val="22"/>
          <w:szCs w:val="22"/>
        </w:rPr>
        <w:t>ou</w:t>
      </w:r>
      <w:proofErr w:type="gramEnd"/>
      <w:r w:rsidR="0087227B">
        <w:rPr>
          <w:rFonts w:asciiTheme="minorHAnsi" w:hAnsiTheme="minorHAnsi" w:cstheme="minorHAnsi"/>
          <w:sz w:val="22"/>
          <w:szCs w:val="22"/>
        </w:rPr>
        <w:t xml:space="preserve"> </w:t>
      </w:r>
      <w:r w:rsidRPr="00A909BA">
        <w:rPr>
          <w:rFonts w:asciiTheme="minorHAnsi" w:hAnsiTheme="minorHAnsi" w:cstheme="minorHAnsi"/>
          <w:sz w:val="22"/>
          <w:szCs w:val="22"/>
        </w:rPr>
        <w:t xml:space="preserve">se réserve </w:t>
      </w:r>
      <w:r w:rsidRPr="00A909BA">
        <w:rPr>
          <w:rFonts w:asciiTheme="minorHAnsi" w:hAnsiTheme="minorHAnsi" w:cstheme="minorHAnsi"/>
          <w:sz w:val="22"/>
          <w:szCs w:val="22"/>
        </w:rPr>
        <w:lastRenderedPageBreak/>
        <w:t xml:space="preserve">le droit d’engager des négociations avec </w:t>
      </w:r>
      <w:r w:rsidR="00311A41">
        <w:rPr>
          <w:rFonts w:asciiTheme="minorHAnsi" w:hAnsiTheme="minorHAnsi" w:cstheme="minorHAnsi"/>
          <w:sz w:val="22"/>
          <w:szCs w:val="22"/>
        </w:rPr>
        <w:t xml:space="preserve">les </w:t>
      </w:r>
      <w:r w:rsidR="00550A78">
        <w:rPr>
          <w:rFonts w:asciiTheme="minorHAnsi" w:hAnsiTheme="minorHAnsi" w:cstheme="minorHAnsi"/>
          <w:sz w:val="22"/>
          <w:szCs w:val="22"/>
        </w:rPr>
        <w:t>trois</w:t>
      </w:r>
      <w:r w:rsidR="00311A41">
        <w:rPr>
          <w:rFonts w:asciiTheme="minorHAnsi" w:hAnsiTheme="minorHAnsi" w:cstheme="minorHAnsi"/>
          <w:sz w:val="22"/>
          <w:szCs w:val="22"/>
        </w:rPr>
        <w:t xml:space="preserve"> candidats les mieux classés</w:t>
      </w:r>
      <w:r w:rsidRPr="00A909BA">
        <w:rPr>
          <w:rFonts w:asciiTheme="minorHAnsi" w:hAnsiTheme="minorHAnsi" w:cstheme="minorHAnsi"/>
          <w:sz w:val="22"/>
          <w:szCs w:val="22"/>
        </w:rPr>
        <w:t>, dans les conditions suivantes :</w:t>
      </w:r>
    </w:p>
    <w:p w14:paraId="3F179793"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071EC204"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Les offres inappropriées au sens de l’article R. 2152-1 du code de la commande publique seront éliminées.</w:t>
      </w:r>
    </w:p>
    <w:p w14:paraId="4205BE3D"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715FF922"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 xml:space="preserve">En application des dispositions de l’article R. 2152-1 du code, le pouvoir adjudicateur se réserve la possibilité d’admettre à la négociation, dans le strict respect d’égalité de traitement, les candidats ayant remis des offres irrégulières ou inacceptables et ne pas les éliminer d’emblée. </w:t>
      </w:r>
    </w:p>
    <w:p w14:paraId="09E5786D"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4349B6CD"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A l’issue de la négociation, le pouvoir adjudicateur éliminera les offres qui seront restées irrégulières ou inacceptables.</w:t>
      </w:r>
    </w:p>
    <w:p w14:paraId="7DF6C211"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7E800015" w14:textId="74D1F151" w:rsidR="00863AE9" w:rsidRPr="00A909BA" w:rsidRDefault="00863AE9" w:rsidP="00863AE9">
      <w:pPr>
        <w:rPr>
          <w:rFonts w:asciiTheme="minorHAnsi" w:hAnsiTheme="minorHAnsi" w:cstheme="minorHAnsi"/>
          <w:iCs/>
          <w:color w:val="1F497D"/>
          <w:sz w:val="22"/>
        </w:rPr>
      </w:pPr>
      <w:r w:rsidRPr="00A909BA">
        <w:rPr>
          <w:rFonts w:asciiTheme="minorHAnsi" w:hAnsiTheme="minorHAnsi" w:cstheme="minorHAnsi"/>
          <w:iCs/>
          <w:sz w:val="22"/>
        </w:rPr>
        <w:t>La négociation pourra porter sur tous les éléments de l’offre, notamment la valeur technique et le prix. La négociation se fera obligatoirement par rapport aux offres initialement établies. La négociation peut avoir lieu par échange de courriels</w:t>
      </w:r>
      <w:r w:rsidR="00D71736">
        <w:rPr>
          <w:rFonts w:asciiTheme="minorHAnsi" w:hAnsiTheme="minorHAnsi" w:cstheme="minorHAnsi"/>
          <w:iCs/>
          <w:sz w:val="22"/>
        </w:rPr>
        <w:t>, visioconférence</w:t>
      </w:r>
      <w:r w:rsidRPr="00A909BA">
        <w:rPr>
          <w:rFonts w:asciiTheme="minorHAnsi" w:hAnsiTheme="minorHAnsi" w:cstheme="minorHAnsi"/>
          <w:iCs/>
          <w:sz w:val="22"/>
        </w:rPr>
        <w:t xml:space="preserve"> ou sous forme de rencontre.</w:t>
      </w:r>
    </w:p>
    <w:p w14:paraId="0F9013DA"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25564D2A"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La négociation ne pourra porter sur l’objet du marché public ni modifier substantiellement les caractéristiques et les conditions d’exécution du marché public telles qu’elles sont définies dans les documents de la consultation.</w:t>
      </w:r>
    </w:p>
    <w:p w14:paraId="7ADB1C38"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142264E5"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A défaut de nouvelle proposition dans les délais impartis, seule la première offre du candidat sera prise en considération pour l'analyse finale si elle n'est ni irrégulière, ni inacceptable.</w:t>
      </w:r>
    </w:p>
    <w:p w14:paraId="068551C7"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439EF5B1"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S’agissant des offres remises après négociation ou, à défaut de nouvelles propositions, des premières offres, le délai de validité des offres est apprécié à compter de la date de remise des offres définitives.</w:t>
      </w:r>
    </w:p>
    <w:p w14:paraId="44445C32"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0D91BC4A" w14:textId="385D308F" w:rsidR="00863AE9" w:rsidRPr="00A909BA" w:rsidRDefault="713D081C" w:rsidP="6A245814">
      <w:pPr>
        <w:pStyle w:val="5Articlenormal"/>
        <w:spacing w:after="0" w:line="240" w:lineRule="auto"/>
        <w:ind w:left="0" w:right="-2"/>
        <w:rPr>
          <w:rFonts w:asciiTheme="minorHAnsi" w:hAnsiTheme="minorHAnsi" w:cstheme="minorBidi"/>
          <w:sz w:val="22"/>
          <w:szCs w:val="22"/>
        </w:rPr>
      </w:pPr>
      <w:r w:rsidRPr="671EE184">
        <w:rPr>
          <w:rFonts w:asciiTheme="minorHAnsi" w:hAnsiTheme="minorHAnsi" w:cstheme="minorBidi"/>
          <w:sz w:val="22"/>
          <w:szCs w:val="22"/>
        </w:rPr>
        <w:t>À la suite de</w:t>
      </w:r>
      <w:r w:rsidR="125DB912" w:rsidRPr="671EE184">
        <w:rPr>
          <w:rFonts w:asciiTheme="minorHAnsi" w:hAnsiTheme="minorHAnsi" w:cstheme="minorBidi"/>
          <w:sz w:val="22"/>
          <w:szCs w:val="22"/>
        </w:rPr>
        <w:t xml:space="preserve"> la négociation, les offres qui resteraient irrégulières ou inacceptables ne seront ni notées, ni classées.</w:t>
      </w:r>
    </w:p>
    <w:p w14:paraId="2AF1195B"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p>
    <w:p w14:paraId="7E6693EB" w14:textId="77777777" w:rsidR="00863AE9" w:rsidRPr="00A909BA" w:rsidRDefault="00863AE9" w:rsidP="00863AE9">
      <w:pPr>
        <w:pStyle w:val="5Articlenormal"/>
        <w:spacing w:after="0" w:line="240" w:lineRule="auto"/>
        <w:ind w:left="0" w:right="-2"/>
        <w:rPr>
          <w:rFonts w:asciiTheme="minorHAnsi" w:hAnsiTheme="minorHAnsi" w:cstheme="minorHAnsi"/>
          <w:sz w:val="22"/>
          <w:szCs w:val="22"/>
        </w:rPr>
      </w:pPr>
      <w:r w:rsidRPr="00A909BA">
        <w:rPr>
          <w:rFonts w:asciiTheme="minorHAnsi" w:hAnsiTheme="minorHAnsi" w:cstheme="minorHAnsi"/>
          <w:sz w:val="22"/>
          <w:szCs w:val="22"/>
        </w:rPr>
        <w:t>A l’issue des négociations, l'offre de l’opérateur économique qui obtiendra le plus grand nombre de points sera jugée comme l'offre économiquement la plus avantageuse.</w:t>
      </w:r>
      <w:r w:rsidRPr="00A909BA">
        <w:rPr>
          <w:rFonts w:asciiTheme="minorHAnsi" w:eastAsia="Times New Roman" w:hAnsiTheme="minorHAnsi" w:cstheme="minorHAnsi"/>
          <w:sz w:val="22"/>
          <w:szCs w:val="22"/>
        </w:rPr>
        <w:t xml:space="preserve"> </w:t>
      </w:r>
    </w:p>
    <w:p w14:paraId="404592BC" w14:textId="77777777" w:rsidR="00863AE9" w:rsidRPr="00A909BA" w:rsidRDefault="00863AE9" w:rsidP="00863AE9">
      <w:pPr>
        <w:rPr>
          <w:rFonts w:asciiTheme="minorHAnsi" w:hAnsiTheme="minorHAnsi" w:cstheme="minorHAnsi"/>
          <w:sz w:val="22"/>
          <w:lang w:eastAsia="fr-FR"/>
        </w:rPr>
      </w:pPr>
    </w:p>
    <w:p w14:paraId="481B1395" w14:textId="34B94792" w:rsidR="00863AE9" w:rsidRPr="00A909BA" w:rsidRDefault="00863AE9" w:rsidP="00863AE9">
      <w:pPr>
        <w:pStyle w:val="4Ss-article"/>
        <w:rPr>
          <w:rFonts w:asciiTheme="minorHAnsi" w:hAnsiTheme="minorHAnsi" w:cstheme="minorHAnsi"/>
          <w:sz w:val="22"/>
          <w:szCs w:val="22"/>
        </w:rPr>
      </w:pPr>
      <w:r w:rsidRPr="00A909BA">
        <w:rPr>
          <w:rFonts w:asciiTheme="minorHAnsi" w:hAnsiTheme="minorHAnsi" w:cstheme="minorHAnsi"/>
          <w:sz w:val="22"/>
          <w:szCs w:val="22"/>
        </w:rPr>
        <w:t>A</w:t>
      </w:r>
      <w:r w:rsidR="001444AB">
        <w:rPr>
          <w:rFonts w:asciiTheme="minorHAnsi" w:hAnsiTheme="minorHAnsi" w:cstheme="minorHAnsi"/>
          <w:sz w:val="22"/>
          <w:szCs w:val="22"/>
        </w:rPr>
        <w:t>RTICLE</w:t>
      </w:r>
      <w:r w:rsidRPr="00A909BA">
        <w:rPr>
          <w:rFonts w:asciiTheme="minorHAnsi" w:hAnsiTheme="minorHAnsi" w:cstheme="minorHAnsi"/>
          <w:sz w:val="22"/>
          <w:szCs w:val="22"/>
        </w:rPr>
        <w:t xml:space="preserve"> 1</w:t>
      </w:r>
      <w:r w:rsidR="000304FD">
        <w:rPr>
          <w:rFonts w:asciiTheme="minorHAnsi" w:hAnsiTheme="minorHAnsi" w:cstheme="minorHAnsi"/>
          <w:sz w:val="22"/>
          <w:szCs w:val="22"/>
        </w:rPr>
        <w:t>1</w:t>
      </w:r>
      <w:r w:rsidRPr="00A909BA">
        <w:rPr>
          <w:rFonts w:asciiTheme="minorHAnsi" w:hAnsiTheme="minorHAnsi" w:cstheme="minorHAnsi"/>
          <w:sz w:val="22"/>
          <w:szCs w:val="22"/>
        </w:rPr>
        <w:t xml:space="preserve">. </w:t>
      </w:r>
      <w:r w:rsidR="00C8213E">
        <w:rPr>
          <w:rFonts w:asciiTheme="minorHAnsi" w:hAnsiTheme="minorHAnsi" w:cstheme="minorHAnsi"/>
          <w:sz w:val="22"/>
          <w:szCs w:val="22"/>
        </w:rPr>
        <w:t xml:space="preserve">ATTRIBUTION PROVISOIRE </w:t>
      </w:r>
    </w:p>
    <w:p w14:paraId="60EE3A27" w14:textId="77777777" w:rsidR="008B2922" w:rsidRPr="008B2922" w:rsidRDefault="008B2922" w:rsidP="008B2922">
      <w:pPr>
        <w:spacing w:after="120"/>
        <w:rPr>
          <w:rFonts w:asciiTheme="minorHAnsi" w:hAnsiTheme="minorHAnsi" w:cstheme="minorHAnsi"/>
          <w:sz w:val="22"/>
          <w:lang w:eastAsia="fr-FR"/>
        </w:rPr>
      </w:pPr>
      <w:r w:rsidRPr="008B2922">
        <w:rPr>
          <w:rFonts w:asciiTheme="minorHAnsi" w:hAnsiTheme="minorHAnsi" w:cstheme="minorHAnsi"/>
          <w:sz w:val="22"/>
          <w:lang w:eastAsia="fr-FR"/>
        </w:rPr>
        <w:t xml:space="preserve">L’attributaire pressenti recevra un courrier lui précisant les documents qu’il doit fournir au pouvoir adjudicateur (dans la mesure où il ne les a pas déjà fournis dans son pli) : </w:t>
      </w:r>
    </w:p>
    <w:p w14:paraId="2E39E73A" w14:textId="197C41FD" w:rsidR="008B2922" w:rsidRPr="008B2922" w:rsidRDefault="008B2922" w:rsidP="0D57AE0A">
      <w:pPr>
        <w:numPr>
          <w:ilvl w:val="0"/>
          <w:numId w:val="21"/>
        </w:numPr>
        <w:spacing w:after="120"/>
        <w:rPr>
          <w:rFonts w:asciiTheme="minorHAnsi" w:hAnsiTheme="minorHAnsi"/>
          <w:sz w:val="22"/>
          <w:lang w:eastAsia="fr-FR"/>
        </w:rPr>
      </w:pPr>
      <w:r w:rsidRPr="0D57AE0A">
        <w:rPr>
          <w:rFonts w:asciiTheme="minorHAnsi" w:hAnsiTheme="minorHAnsi"/>
          <w:sz w:val="22"/>
          <w:lang w:eastAsia="fr-FR"/>
        </w:rPr>
        <w:t xml:space="preserve">Un acte d’engagement </w:t>
      </w:r>
      <w:r w:rsidR="000A3668">
        <w:rPr>
          <w:rFonts w:asciiTheme="minorHAnsi" w:hAnsiTheme="minorHAnsi"/>
          <w:sz w:val="22"/>
          <w:lang w:eastAsia="fr-FR"/>
        </w:rPr>
        <w:t xml:space="preserve">et ses annexes </w:t>
      </w:r>
      <w:r w:rsidRPr="0D57AE0A">
        <w:rPr>
          <w:rFonts w:asciiTheme="minorHAnsi" w:hAnsiTheme="minorHAnsi"/>
          <w:sz w:val="22"/>
          <w:lang w:eastAsia="fr-FR"/>
        </w:rPr>
        <w:t>signé</w:t>
      </w:r>
      <w:r w:rsidR="000A3668">
        <w:rPr>
          <w:rFonts w:asciiTheme="minorHAnsi" w:hAnsiTheme="minorHAnsi"/>
          <w:sz w:val="22"/>
          <w:lang w:eastAsia="fr-FR"/>
        </w:rPr>
        <w:t>s</w:t>
      </w:r>
      <w:r w:rsidRPr="0D57AE0A">
        <w:rPr>
          <w:rFonts w:asciiTheme="minorHAnsi" w:hAnsiTheme="minorHAnsi"/>
          <w:sz w:val="22"/>
          <w:lang w:eastAsia="fr-FR"/>
        </w:rPr>
        <w:t xml:space="preserve"> par une personne dûment habilitée, accompagnée des pouvoirs donnant délégation de signature au signataire des documents. L’attributaire s’engage à ne pas modifier son offre lors de cette signature. La signature de l’acte d’engagement vaudra signature de toutes les pièces </w:t>
      </w:r>
      <w:proofErr w:type="gramStart"/>
      <w:r w:rsidR="04F1A819" w:rsidRPr="0D57AE0A">
        <w:rPr>
          <w:rFonts w:asciiTheme="minorHAnsi" w:hAnsiTheme="minorHAnsi"/>
          <w:sz w:val="22"/>
          <w:lang w:eastAsia="fr-FR"/>
        </w:rPr>
        <w:t>contractuelles;</w:t>
      </w:r>
      <w:proofErr w:type="gramEnd"/>
      <w:r w:rsidRPr="0D57AE0A">
        <w:rPr>
          <w:rFonts w:asciiTheme="minorHAnsi" w:hAnsiTheme="minorHAnsi"/>
          <w:sz w:val="22"/>
          <w:lang w:eastAsia="fr-FR"/>
        </w:rPr>
        <w:t xml:space="preserve"> </w:t>
      </w:r>
    </w:p>
    <w:p w14:paraId="7E68559D" w14:textId="4A255E64" w:rsidR="008B2922" w:rsidRDefault="008B2922" w:rsidP="008B2922">
      <w:pPr>
        <w:numPr>
          <w:ilvl w:val="0"/>
          <w:numId w:val="21"/>
        </w:numPr>
        <w:spacing w:after="120"/>
        <w:rPr>
          <w:rFonts w:asciiTheme="minorHAnsi" w:hAnsiTheme="minorHAnsi" w:cstheme="minorHAnsi"/>
          <w:sz w:val="22"/>
          <w:lang w:eastAsia="fr-FR"/>
        </w:rPr>
      </w:pPr>
      <w:r w:rsidRPr="008B2922">
        <w:rPr>
          <w:rFonts w:asciiTheme="minorHAnsi" w:hAnsiTheme="minorHAnsi" w:cstheme="minorHAnsi"/>
          <w:sz w:val="22"/>
          <w:lang w:eastAsia="fr-FR"/>
        </w:rPr>
        <w:t>Les attestations permettant de justifier ne pas être dans un des cas d'interdiction de soumissionner mentionnés aux articles L. 2141-1 à L. 2141-</w:t>
      </w:r>
      <w:r>
        <w:rPr>
          <w:rFonts w:asciiTheme="minorHAnsi" w:hAnsiTheme="minorHAnsi" w:cstheme="minorHAnsi"/>
          <w:sz w:val="22"/>
          <w:lang w:eastAsia="fr-FR"/>
        </w:rPr>
        <w:t>11</w:t>
      </w:r>
      <w:r w:rsidRPr="008B2922">
        <w:rPr>
          <w:rFonts w:asciiTheme="minorHAnsi" w:hAnsiTheme="minorHAnsi" w:cstheme="minorHAnsi"/>
          <w:sz w:val="22"/>
          <w:lang w:eastAsia="fr-FR"/>
        </w:rPr>
        <w:t xml:space="preserve"> du code de la commande publique</w:t>
      </w:r>
      <w:r w:rsidR="00162166">
        <w:rPr>
          <w:rFonts w:asciiTheme="minorHAnsi" w:hAnsiTheme="minorHAnsi" w:cstheme="minorHAnsi"/>
          <w:sz w:val="22"/>
          <w:lang w:eastAsia="fr-FR"/>
        </w:rPr>
        <w:t xml:space="preserve">, notamment : </w:t>
      </w:r>
      <w:r w:rsidRPr="008B2922">
        <w:rPr>
          <w:rFonts w:asciiTheme="minorHAnsi" w:hAnsiTheme="minorHAnsi" w:cstheme="minorHAnsi"/>
          <w:sz w:val="22"/>
          <w:lang w:eastAsia="fr-FR"/>
        </w:rPr>
        <w:t xml:space="preserve"> </w:t>
      </w:r>
    </w:p>
    <w:p w14:paraId="4EE2F8DB" w14:textId="753E61AC" w:rsidR="00162166" w:rsidRPr="00162166" w:rsidRDefault="3768CC5A" w:rsidP="0D57AE0A">
      <w:pPr>
        <w:numPr>
          <w:ilvl w:val="1"/>
          <w:numId w:val="21"/>
        </w:numPr>
        <w:spacing w:after="120"/>
        <w:rPr>
          <w:rFonts w:asciiTheme="minorHAnsi" w:hAnsiTheme="minorHAnsi"/>
          <w:sz w:val="22"/>
          <w:lang w:eastAsia="fr-FR"/>
        </w:rPr>
      </w:pPr>
      <w:r w:rsidRPr="0D57AE0A">
        <w:rPr>
          <w:rFonts w:asciiTheme="minorHAnsi" w:hAnsiTheme="minorHAnsi"/>
          <w:sz w:val="22"/>
          <w:lang w:eastAsia="fr-FR"/>
        </w:rPr>
        <w:t>Une</w:t>
      </w:r>
      <w:r w:rsidR="00162166" w:rsidRPr="0D57AE0A">
        <w:rPr>
          <w:rFonts w:asciiTheme="minorHAnsi" w:hAnsiTheme="minorHAnsi"/>
          <w:sz w:val="22"/>
          <w:lang w:eastAsia="fr-FR"/>
        </w:rPr>
        <w:t xml:space="preserve"> attestation de fourniture des déclarations sociales et de paiement des cotisations et contributions de sécurité sociale (attestation de vigilance), prévue par l'article L. 243-15 du code de la sécurité sociale, émanant de l'organisme de protection sociale chargé du recouvrement des cotisations et des contributions datant de moins de six mois ;</w:t>
      </w:r>
    </w:p>
    <w:p w14:paraId="22839A6A" w14:textId="74725779" w:rsidR="00162166" w:rsidRPr="008B2922" w:rsidRDefault="2437CB1B" w:rsidP="0D57AE0A">
      <w:pPr>
        <w:numPr>
          <w:ilvl w:val="1"/>
          <w:numId w:val="21"/>
        </w:numPr>
        <w:spacing w:after="120"/>
        <w:rPr>
          <w:rFonts w:asciiTheme="minorHAnsi" w:hAnsiTheme="minorHAnsi"/>
          <w:sz w:val="22"/>
          <w:lang w:eastAsia="fr-FR"/>
        </w:rPr>
      </w:pPr>
      <w:r w:rsidRPr="0D57AE0A">
        <w:rPr>
          <w:rFonts w:asciiTheme="minorHAnsi" w:hAnsiTheme="minorHAnsi"/>
          <w:sz w:val="22"/>
          <w:lang w:eastAsia="fr-FR"/>
        </w:rPr>
        <w:t>Le</w:t>
      </w:r>
      <w:r w:rsidR="00162166" w:rsidRPr="0D57AE0A">
        <w:rPr>
          <w:rFonts w:asciiTheme="minorHAnsi" w:hAnsiTheme="minorHAnsi"/>
          <w:sz w:val="22"/>
          <w:lang w:eastAsia="fr-FR"/>
        </w:rPr>
        <w:t xml:space="preserve"> certificat attestant la souscription des déclarations et des paiements correspondants aux impôts listés ci-après, délivré par l'administration fiscale dont relève le soumissionnaire : impôt sur le revenu, impôt sur les sociétés, taxe sur la valeur ajoutée ;</w:t>
      </w:r>
    </w:p>
    <w:p w14:paraId="411E6E8F" w14:textId="6F918654" w:rsidR="00336DE9" w:rsidRDefault="73D9E9C7" w:rsidP="0D57AE0A">
      <w:pPr>
        <w:numPr>
          <w:ilvl w:val="0"/>
          <w:numId w:val="21"/>
        </w:numPr>
        <w:spacing w:after="120"/>
        <w:rPr>
          <w:rFonts w:asciiTheme="minorHAnsi" w:hAnsiTheme="minorHAnsi"/>
          <w:sz w:val="22"/>
          <w:lang w:eastAsia="fr-FR"/>
        </w:rPr>
      </w:pPr>
      <w:r w:rsidRPr="0D57AE0A">
        <w:rPr>
          <w:rFonts w:asciiTheme="minorHAnsi" w:hAnsiTheme="minorHAnsi"/>
          <w:sz w:val="22"/>
          <w:lang w:eastAsia="fr-FR"/>
        </w:rPr>
        <w:t>Son</w:t>
      </w:r>
      <w:r w:rsidR="00336DE9" w:rsidRPr="0D57AE0A">
        <w:rPr>
          <w:rFonts w:asciiTheme="minorHAnsi" w:hAnsiTheme="minorHAnsi"/>
          <w:sz w:val="22"/>
          <w:lang w:eastAsia="fr-FR"/>
        </w:rPr>
        <w:t xml:space="preserve"> numéro unique d'identification permettant à l'acheteur d'accéder aux informations pertinentes par le biais d'un système électronique mentionné au 1° de l'article R. 2143-13 du code de la commande publique ;</w:t>
      </w:r>
    </w:p>
    <w:p w14:paraId="03A9550F" w14:textId="42F80D2E" w:rsidR="008B2922" w:rsidRPr="008B2922" w:rsidRDefault="008B2922" w:rsidP="008B2922">
      <w:pPr>
        <w:numPr>
          <w:ilvl w:val="0"/>
          <w:numId w:val="21"/>
        </w:numPr>
        <w:spacing w:after="120"/>
        <w:rPr>
          <w:rFonts w:asciiTheme="minorHAnsi" w:hAnsiTheme="minorHAnsi" w:cstheme="minorHAnsi"/>
          <w:sz w:val="22"/>
          <w:lang w:eastAsia="fr-FR"/>
        </w:rPr>
      </w:pPr>
      <w:r w:rsidRPr="008B2922">
        <w:rPr>
          <w:rFonts w:asciiTheme="minorHAnsi" w:hAnsiTheme="minorHAnsi" w:cstheme="minorHAnsi"/>
          <w:sz w:val="22"/>
          <w:lang w:eastAsia="fr-FR"/>
        </w:rPr>
        <w:t>S’il fait l’objet d’une procédure de redressement judiciaire ou d’une procédure étrangère équivalente, la copie du ou des jugements prononcés à cet effet prouvant qu’il est autorisé à poursuivre son activité au-delà de la durée du marché ;</w:t>
      </w:r>
    </w:p>
    <w:p w14:paraId="1230DF04" w14:textId="77777777" w:rsidR="008B2922" w:rsidRPr="008B2922" w:rsidRDefault="008B2922" w:rsidP="008B2922">
      <w:pPr>
        <w:numPr>
          <w:ilvl w:val="0"/>
          <w:numId w:val="21"/>
        </w:numPr>
        <w:spacing w:after="120"/>
        <w:rPr>
          <w:rFonts w:asciiTheme="minorHAnsi" w:hAnsiTheme="minorHAnsi" w:cstheme="minorHAnsi"/>
          <w:sz w:val="22"/>
          <w:lang w:eastAsia="fr-FR"/>
        </w:rPr>
      </w:pPr>
      <w:r w:rsidRPr="008B2922">
        <w:rPr>
          <w:rFonts w:asciiTheme="minorHAnsi" w:hAnsiTheme="minorHAnsi" w:cstheme="minorHAnsi"/>
          <w:sz w:val="22"/>
          <w:lang w:eastAsia="fr-FR"/>
        </w:rPr>
        <w:t>Les attestations d’assurance conformément aux stipulations du CCAP ;</w:t>
      </w:r>
    </w:p>
    <w:p w14:paraId="77E869A0" w14:textId="77777777" w:rsidR="008B2922" w:rsidRDefault="008B2922" w:rsidP="008B2922">
      <w:pPr>
        <w:numPr>
          <w:ilvl w:val="0"/>
          <w:numId w:val="21"/>
        </w:numPr>
        <w:spacing w:after="120"/>
        <w:rPr>
          <w:rFonts w:asciiTheme="minorHAnsi" w:hAnsiTheme="minorHAnsi" w:cstheme="minorHAnsi"/>
          <w:sz w:val="22"/>
          <w:lang w:eastAsia="fr-FR"/>
        </w:rPr>
      </w:pPr>
      <w:r w:rsidRPr="008B2922">
        <w:rPr>
          <w:rFonts w:asciiTheme="minorHAnsi" w:hAnsiTheme="minorHAnsi" w:cstheme="minorHAnsi"/>
          <w:sz w:val="22"/>
          <w:lang w:eastAsia="fr-FR"/>
        </w:rPr>
        <w:lastRenderedPageBreak/>
        <w:t>La liste nominative des salariés étrangers employés par le titulaire et soumis à l’autorisation de travail prévue par l’article L.5221-2 du Code du travail datant de moins de 6 moins ;</w:t>
      </w:r>
    </w:p>
    <w:p w14:paraId="26267A5B" w14:textId="2FFC82B3" w:rsidR="00336DE9" w:rsidRDefault="60BC16F8" w:rsidP="0D57AE0A">
      <w:pPr>
        <w:numPr>
          <w:ilvl w:val="0"/>
          <w:numId w:val="21"/>
        </w:numPr>
        <w:spacing w:after="120"/>
        <w:rPr>
          <w:rFonts w:asciiTheme="minorHAnsi" w:hAnsiTheme="minorHAnsi"/>
          <w:sz w:val="22"/>
          <w:lang w:eastAsia="fr-FR"/>
        </w:rPr>
      </w:pPr>
      <w:r w:rsidRPr="0D57AE0A">
        <w:rPr>
          <w:rFonts w:asciiTheme="minorHAnsi" w:hAnsiTheme="minorHAnsi"/>
          <w:sz w:val="22"/>
          <w:lang w:eastAsia="fr-FR"/>
        </w:rPr>
        <w:t>Le</w:t>
      </w:r>
      <w:r w:rsidR="00336DE9" w:rsidRPr="0D57AE0A">
        <w:rPr>
          <w:rFonts w:asciiTheme="minorHAnsi" w:hAnsiTheme="minorHAnsi"/>
          <w:sz w:val="22"/>
          <w:lang w:eastAsia="fr-FR"/>
        </w:rPr>
        <w:t xml:space="preserve"> cas échéant, les pièces prévues par les articles R. 1263-12 du code du travail concernant les salariés détachés et D. 8222-7 du code du travail ;</w:t>
      </w:r>
    </w:p>
    <w:p w14:paraId="07C7DCB4" w14:textId="05CC7C5D" w:rsidR="00336DE9" w:rsidRPr="008B2922" w:rsidRDefault="2BFBFF9F" w:rsidP="0D57AE0A">
      <w:pPr>
        <w:numPr>
          <w:ilvl w:val="0"/>
          <w:numId w:val="21"/>
        </w:numPr>
        <w:spacing w:after="120"/>
        <w:rPr>
          <w:rFonts w:asciiTheme="minorHAnsi" w:hAnsiTheme="minorHAnsi"/>
          <w:sz w:val="22"/>
          <w:lang w:eastAsia="fr-FR"/>
        </w:rPr>
      </w:pPr>
      <w:r w:rsidRPr="0D57AE0A">
        <w:rPr>
          <w:rFonts w:asciiTheme="minorHAnsi" w:hAnsiTheme="minorHAnsi"/>
          <w:sz w:val="22"/>
          <w:lang w:eastAsia="fr-FR"/>
        </w:rPr>
        <w:t>Un</w:t>
      </w:r>
      <w:r w:rsidR="00336DE9" w:rsidRPr="0D57AE0A">
        <w:rPr>
          <w:rFonts w:asciiTheme="minorHAnsi" w:hAnsiTheme="minorHAnsi"/>
          <w:sz w:val="22"/>
          <w:lang w:eastAsia="fr-FR"/>
        </w:rPr>
        <w:t xml:space="preserve"> relevé d’identité bancaire ;</w:t>
      </w:r>
    </w:p>
    <w:p w14:paraId="0727E551" w14:textId="77777777" w:rsidR="008B2922" w:rsidRPr="008B2922" w:rsidRDefault="008B2922" w:rsidP="008B2922">
      <w:pPr>
        <w:numPr>
          <w:ilvl w:val="0"/>
          <w:numId w:val="21"/>
        </w:numPr>
        <w:spacing w:after="120"/>
        <w:rPr>
          <w:rFonts w:asciiTheme="minorHAnsi" w:hAnsiTheme="minorHAnsi" w:cstheme="minorHAnsi"/>
          <w:sz w:val="22"/>
          <w:lang w:eastAsia="fr-FR"/>
        </w:rPr>
      </w:pPr>
      <w:r w:rsidRPr="008B2922">
        <w:rPr>
          <w:rFonts w:asciiTheme="minorHAnsi" w:hAnsiTheme="minorHAnsi" w:cstheme="minorHAnsi"/>
          <w:sz w:val="22"/>
          <w:lang w:eastAsia="fr-FR"/>
        </w:rPr>
        <w:t>Un document d’habilitation du mandataire signé par les autres membres du groupement, en cas de groupement, et précisant les conditions de cette habilitation (personne(s) autorisées à signer le marché et toute ses modifications ultérieures).</w:t>
      </w:r>
    </w:p>
    <w:p w14:paraId="209510AC" w14:textId="77777777" w:rsidR="008B2922" w:rsidRPr="008B2922" w:rsidRDefault="008B2922" w:rsidP="008B2922">
      <w:pPr>
        <w:spacing w:after="0"/>
        <w:rPr>
          <w:rFonts w:asciiTheme="minorHAnsi" w:hAnsiTheme="minorHAnsi" w:cstheme="minorHAnsi"/>
          <w:sz w:val="22"/>
          <w:lang w:eastAsia="fr-FR"/>
        </w:rPr>
      </w:pPr>
    </w:p>
    <w:p w14:paraId="11AD4B76" w14:textId="77777777" w:rsidR="008B2922" w:rsidRPr="008B2922" w:rsidRDefault="008B2922" w:rsidP="008B2922">
      <w:pPr>
        <w:spacing w:after="0"/>
        <w:rPr>
          <w:rFonts w:asciiTheme="minorHAnsi" w:hAnsiTheme="minorHAnsi" w:cstheme="minorHAnsi"/>
          <w:sz w:val="22"/>
          <w:lang w:eastAsia="fr-FR"/>
        </w:rPr>
      </w:pPr>
      <w:r w:rsidRPr="008B2922">
        <w:rPr>
          <w:rFonts w:asciiTheme="minorHAnsi" w:hAnsiTheme="minorHAnsi" w:cstheme="minorHAnsi"/>
          <w:sz w:val="22"/>
          <w:lang w:eastAsia="fr-FR"/>
        </w:rPr>
        <w:t>L’attribution est faite, à titre provisoire. Si l’attributaire pressenti ne peut produire ces documents, dans un délai de huit (8) jours calendaires à compter de la date de réception du courrier de demande, son offre est rejetée. Le pouvoir adjudicateur présente la même demande au soumissionnaire suivant dans le classement des offres.</w:t>
      </w:r>
    </w:p>
    <w:p w14:paraId="125306C8" w14:textId="0CCCDFA6" w:rsidR="00176542" w:rsidRPr="00176542" w:rsidRDefault="00AF53FA" w:rsidP="00176542">
      <w:pPr>
        <w:keepNext/>
        <w:keepLines/>
        <w:shd w:val="clear" w:color="auto" w:fill="D9E2F3" w:themeFill="accent1" w:themeFillTint="33"/>
        <w:spacing w:before="480" w:after="340" w:afterAutospacing="1"/>
        <w:ind w:left="432" w:hanging="432"/>
        <w:outlineLvl w:val="0"/>
        <w:rPr>
          <w:rFonts w:asciiTheme="minorHAnsi" w:eastAsiaTheme="majorEastAsia" w:hAnsiTheme="minorHAnsi" w:cstheme="minorHAnsi"/>
          <w:b/>
          <w:bCs/>
          <w:sz w:val="24"/>
          <w:szCs w:val="24"/>
          <w:lang w:eastAsia="fr-FR"/>
        </w:rPr>
      </w:pPr>
      <w:bookmarkStart w:id="8" w:name="_Toc152706461"/>
      <w:r>
        <w:rPr>
          <w:rFonts w:asciiTheme="minorHAnsi" w:eastAsiaTheme="majorEastAsia" w:hAnsiTheme="minorHAnsi" w:cstheme="minorHAnsi"/>
          <w:b/>
          <w:bCs/>
          <w:sz w:val="24"/>
          <w:szCs w:val="24"/>
          <w:lang w:eastAsia="fr-FR"/>
        </w:rPr>
        <w:t>A</w:t>
      </w:r>
      <w:r w:rsidR="001444AB">
        <w:rPr>
          <w:rFonts w:asciiTheme="minorHAnsi" w:eastAsiaTheme="majorEastAsia" w:hAnsiTheme="minorHAnsi" w:cstheme="minorHAnsi"/>
          <w:b/>
          <w:bCs/>
          <w:sz w:val="24"/>
          <w:szCs w:val="24"/>
          <w:lang w:eastAsia="fr-FR"/>
        </w:rPr>
        <w:t>RTICLE</w:t>
      </w:r>
      <w:r>
        <w:rPr>
          <w:rFonts w:asciiTheme="minorHAnsi" w:eastAsiaTheme="majorEastAsia" w:hAnsiTheme="minorHAnsi" w:cstheme="minorHAnsi"/>
          <w:b/>
          <w:bCs/>
          <w:sz w:val="24"/>
          <w:szCs w:val="24"/>
          <w:lang w:eastAsia="fr-FR"/>
        </w:rPr>
        <w:t xml:space="preserve"> 1</w:t>
      </w:r>
      <w:r w:rsidR="000304FD">
        <w:rPr>
          <w:rFonts w:asciiTheme="minorHAnsi" w:eastAsiaTheme="majorEastAsia" w:hAnsiTheme="minorHAnsi" w:cstheme="minorHAnsi"/>
          <w:b/>
          <w:bCs/>
          <w:sz w:val="24"/>
          <w:szCs w:val="24"/>
          <w:lang w:eastAsia="fr-FR"/>
        </w:rPr>
        <w:t>2</w:t>
      </w:r>
      <w:r>
        <w:rPr>
          <w:rFonts w:asciiTheme="minorHAnsi" w:eastAsiaTheme="majorEastAsia" w:hAnsiTheme="minorHAnsi" w:cstheme="minorHAnsi"/>
          <w:b/>
          <w:bCs/>
          <w:sz w:val="24"/>
          <w:szCs w:val="24"/>
          <w:lang w:eastAsia="fr-FR"/>
        </w:rPr>
        <w:t xml:space="preserve">. </w:t>
      </w:r>
      <w:r w:rsidR="00176542" w:rsidRPr="00176542">
        <w:rPr>
          <w:rFonts w:asciiTheme="minorHAnsi" w:eastAsiaTheme="majorEastAsia" w:hAnsiTheme="minorHAnsi" w:cstheme="minorHAnsi"/>
          <w:b/>
          <w:bCs/>
          <w:sz w:val="24"/>
          <w:szCs w:val="24"/>
          <w:lang w:eastAsia="fr-FR"/>
        </w:rPr>
        <w:t>DONNEES A CARACTERE PERSONNEL</w:t>
      </w:r>
      <w:bookmarkEnd w:id="8"/>
    </w:p>
    <w:p w14:paraId="1637F1BD"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Dans le cadre de la présente procédure de mise en concurrence, le pouvoir adjudicateur est amené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7B419348" w14:textId="77777777" w:rsidR="00176542" w:rsidRPr="00176542" w:rsidRDefault="00176542" w:rsidP="00176542">
      <w:pPr>
        <w:spacing w:after="0"/>
        <w:rPr>
          <w:rFonts w:ascii="Times New Roman" w:hAnsi="Times New Roman" w:cs="Times New Roman"/>
          <w:sz w:val="22"/>
          <w:lang w:eastAsia="fr-FR"/>
        </w:rPr>
      </w:pPr>
    </w:p>
    <w:p w14:paraId="1DBC3721"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Le pouvoir adjudicateur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589BBE22" w14:textId="77777777" w:rsidR="00176542" w:rsidRPr="00176542" w:rsidRDefault="00176542" w:rsidP="00176542">
      <w:pPr>
        <w:spacing w:after="0"/>
        <w:rPr>
          <w:rFonts w:asciiTheme="minorHAnsi" w:hAnsiTheme="minorHAnsi" w:cstheme="minorHAnsi"/>
          <w:sz w:val="22"/>
          <w:lang w:eastAsia="fr-FR"/>
        </w:rPr>
      </w:pPr>
    </w:p>
    <w:p w14:paraId="69DA13B0"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Vis-à-vis des traitements de données à caractère personnel précités, le pouvoir adjudicateur a la qualité de responsable de traitement au sens du RGPD.</w:t>
      </w:r>
    </w:p>
    <w:p w14:paraId="6E323202" w14:textId="77777777" w:rsidR="00176542" w:rsidRPr="00176542" w:rsidRDefault="00176542" w:rsidP="00176542">
      <w:pPr>
        <w:spacing w:after="0"/>
        <w:rPr>
          <w:rFonts w:asciiTheme="minorHAnsi" w:hAnsiTheme="minorHAnsi" w:cstheme="minorHAnsi"/>
          <w:sz w:val="22"/>
          <w:lang w:eastAsia="fr-FR"/>
        </w:rPr>
      </w:pPr>
    </w:p>
    <w:p w14:paraId="16B56639"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La collecte de ces données (nom, prénom, fonction, nom de la société, et selon le cas : coordonnées téléphoniques et/ou postales, courriel, photographie, immatriculation du véhicule) a pour objectif :</w:t>
      </w:r>
    </w:p>
    <w:p w14:paraId="481F56F9" w14:textId="77777777" w:rsidR="00176542" w:rsidRPr="00176542" w:rsidRDefault="00176542" w:rsidP="00176542">
      <w:pPr>
        <w:numPr>
          <w:ilvl w:val="0"/>
          <w:numId w:val="22"/>
        </w:numPr>
        <w:spacing w:after="0"/>
        <w:contextualSpacing/>
        <w:rPr>
          <w:rFonts w:asciiTheme="minorHAnsi" w:hAnsiTheme="minorHAnsi" w:cstheme="minorHAnsi"/>
          <w:sz w:val="22"/>
          <w:lang w:eastAsia="fr-FR"/>
        </w:rPr>
      </w:pPr>
      <w:r w:rsidRPr="00176542">
        <w:rPr>
          <w:rFonts w:asciiTheme="minorHAnsi" w:hAnsiTheme="minorHAnsi" w:cstheme="minorHAnsi"/>
          <w:sz w:val="22"/>
          <w:lang w:eastAsia="fr-FR"/>
        </w:rPr>
        <w:t>La mise en œuvre et le suivi de la mise en concurrence (dont l'inscription en ligne pour obtenir le DCE et ses pièces modificatives) jusqu'à l'attribution du marché au prestataire titulaire et de la publication des avis d'attribution ;</w:t>
      </w:r>
    </w:p>
    <w:p w14:paraId="7558661F" w14:textId="77777777" w:rsidR="00176542" w:rsidRPr="00176542" w:rsidRDefault="00176542" w:rsidP="00176542">
      <w:pPr>
        <w:numPr>
          <w:ilvl w:val="0"/>
          <w:numId w:val="22"/>
        </w:numPr>
        <w:spacing w:after="0"/>
        <w:contextualSpacing/>
        <w:rPr>
          <w:rFonts w:asciiTheme="minorHAnsi" w:hAnsiTheme="minorHAnsi" w:cstheme="minorHAnsi"/>
          <w:sz w:val="22"/>
          <w:lang w:eastAsia="fr-FR"/>
        </w:rPr>
      </w:pPr>
      <w:r w:rsidRPr="00176542">
        <w:rPr>
          <w:rFonts w:asciiTheme="minorHAnsi" w:hAnsiTheme="minorHAnsi" w:cstheme="minorHAnsi"/>
          <w:sz w:val="22"/>
          <w:lang w:eastAsia="fr-FR"/>
        </w:rPr>
        <w:t>Dans le cas de visites de lieux : la délivrance d’éventuels badges d'accès, des autorisations de circulation et autres autorisations d'accès.</w:t>
      </w:r>
    </w:p>
    <w:p w14:paraId="5B52A108" w14:textId="77777777" w:rsidR="00176542" w:rsidRPr="00176542" w:rsidRDefault="00176542" w:rsidP="00176542">
      <w:pPr>
        <w:spacing w:after="0"/>
        <w:rPr>
          <w:rFonts w:asciiTheme="minorHAnsi" w:hAnsiTheme="minorHAnsi" w:cstheme="minorHAnsi"/>
          <w:sz w:val="22"/>
          <w:lang w:eastAsia="fr-FR"/>
        </w:rPr>
      </w:pPr>
    </w:p>
    <w:p w14:paraId="0BF88DCB"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Les personnels des candidats concernés par ce traitement peuvent exercer leurs droits d'accès, de rectification et d'effacement des données les concernant en prenant l’attache du pouvoir adjudicateur, en précisant l'objet de leur demande, étant entendu que certaines données personnelles sont indispensables à l'exécution du marché et ne peuvent de ce fait être effacées.</w:t>
      </w:r>
    </w:p>
    <w:p w14:paraId="59646F13" w14:textId="77777777" w:rsidR="00176542" w:rsidRPr="00176542" w:rsidRDefault="00176542" w:rsidP="00176542">
      <w:pPr>
        <w:spacing w:after="0"/>
        <w:rPr>
          <w:rFonts w:ascii="Times New Roman" w:hAnsi="Times New Roman" w:cs="Times New Roman"/>
          <w:sz w:val="24"/>
          <w:szCs w:val="24"/>
          <w:lang w:eastAsia="fr-FR"/>
        </w:rPr>
      </w:pPr>
    </w:p>
    <w:p w14:paraId="7D060CEE"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Chaque candidat s'engage à avoir collecté les données personnelles figurant dans leur dossier de candidature de manière licite et transparente vis à vis des personnes concernées.</w:t>
      </w:r>
    </w:p>
    <w:p w14:paraId="6C2B0F47" w14:textId="379FF9DF" w:rsidR="00176542" w:rsidRPr="00176542" w:rsidRDefault="000304FD" w:rsidP="00176542">
      <w:pPr>
        <w:keepNext/>
        <w:keepLines/>
        <w:shd w:val="clear" w:color="auto" w:fill="D9E2F3" w:themeFill="accent1" w:themeFillTint="33"/>
        <w:spacing w:before="480" w:after="340" w:afterAutospacing="1"/>
        <w:ind w:left="432" w:hanging="432"/>
        <w:outlineLvl w:val="0"/>
        <w:rPr>
          <w:rFonts w:asciiTheme="minorHAnsi" w:eastAsiaTheme="majorEastAsia" w:hAnsiTheme="minorHAnsi" w:cstheme="minorHAnsi"/>
          <w:b/>
          <w:bCs/>
          <w:sz w:val="24"/>
          <w:szCs w:val="24"/>
          <w:lang w:eastAsia="fr-FR"/>
        </w:rPr>
      </w:pPr>
      <w:bookmarkStart w:id="9" w:name="_Toc152706462"/>
      <w:r>
        <w:rPr>
          <w:rFonts w:asciiTheme="minorHAnsi" w:eastAsiaTheme="majorEastAsia" w:hAnsiTheme="minorHAnsi" w:cstheme="minorHAnsi"/>
          <w:b/>
          <w:bCs/>
          <w:sz w:val="24"/>
          <w:szCs w:val="24"/>
          <w:lang w:eastAsia="fr-FR"/>
        </w:rPr>
        <w:t xml:space="preserve">Article </w:t>
      </w:r>
      <w:r w:rsidR="00176542">
        <w:rPr>
          <w:rFonts w:asciiTheme="minorHAnsi" w:eastAsiaTheme="majorEastAsia" w:hAnsiTheme="minorHAnsi" w:cstheme="minorHAnsi"/>
          <w:b/>
          <w:bCs/>
          <w:sz w:val="24"/>
          <w:szCs w:val="24"/>
          <w:lang w:eastAsia="fr-FR"/>
        </w:rPr>
        <w:t xml:space="preserve">13. </w:t>
      </w:r>
      <w:r w:rsidR="00176542" w:rsidRPr="00176542">
        <w:rPr>
          <w:rFonts w:asciiTheme="minorHAnsi" w:eastAsiaTheme="majorEastAsia" w:hAnsiTheme="minorHAnsi" w:cstheme="minorHAnsi"/>
          <w:b/>
          <w:bCs/>
          <w:sz w:val="24"/>
          <w:szCs w:val="24"/>
          <w:lang w:eastAsia="fr-FR"/>
        </w:rPr>
        <w:t>DIFFERENDS ET LITIGES</w:t>
      </w:r>
      <w:bookmarkEnd w:id="9"/>
    </w:p>
    <w:p w14:paraId="4AF60AB5" w14:textId="6A2DD056" w:rsidR="00176542" w:rsidRDefault="00176542" w:rsidP="00176542">
      <w:pPr>
        <w:pStyle w:val="Corpsdetexte2"/>
        <w:rPr>
          <w:rFonts w:asciiTheme="minorHAnsi" w:hAnsiTheme="minorHAnsi" w:cstheme="minorHAnsi"/>
          <w:sz w:val="22"/>
          <w:szCs w:val="22"/>
        </w:rPr>
      </w:pPr>
      <w:bookmarkStart w:id="10" w:name="_Toc152706463"/>
      <w:r w:rsidRPr="00176542">
        <w:rPr>
          <w:rFonts w:asciiTheme="minorHAnsi" w:hAnsiTheme="minorHAnsi" w:cstheme="minorHAnsi"/>
          <w:sz w:val="22"/>
          <w:szCs w:val="22"/>
        </w:rPr>
        <w:t>13.1 Instance chargée des procédures de recours et service auprès duquel des renseignements peuvent être obtenus concernant l'introduction des recours</w:t>
      </w:r>
      <w:bookmarkEnd w:id="10"/>
    </w:p>
    <w:p w14:paraId="64F7D76D" w14:textId="77777777" w:rsidR="00176542" w:rsidRPr="00176542" w:rsidRDefault="00176542" w:rsidP="00176542">
      <w:pPr>
        <w:pStyle w:val="Corpsdetexte2"/>
        <w:rPr>
          <w:rFonts w:asciiTheme="minorHAnsi" w:hAnsiTheme="minorHAnsi" w:cstheme="minorHAnsi"/>
          <w:sz w:val="22"/>
          <w:szCs w:val="22"/>
        </w:rPr>
      </w:pPr>
    </w:p>
    <w:p w14:paraId="5C059B97"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Le droit français est seul applicable. Le tribunal compétent est :</w:t>
      </w:r>
    </w:p>
    <w:p w14:paraId="5E2EE7E4"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Tribunal administratif de Paris</w:t>
      </w:r>
    </w:p>
    <w:p w14:paraId="4882EF38"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7 rue de Jouy</w:t>
      </w:r>
    </w:p>
    <w:p w14:paraId="62200591"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lastRenderedPageBreak/>
        <w:t>F-75181 Paris cedex 04</w:t>
      </w:r>
    </w:p>
    <w:p w14:paraId="01827DCC" w14:textId="77777777" w:rsidR="00176542" w:rsidRPr="00176542" w:rsidRDefault="00176542" w:rsidP="00176542">
      <w:pPr>
        <w:spacing w:after="0"/>
        <w:jc w:val="center"/>
        <w:rPr>
          <w:rFonts w:asciiTheme="minorHAnsi" w:hAnsiTheme="minorHAnsi"/>
          <w:sz w:val="22"/>
          <w:lang w:eastAsia="fr-FR"/>
        </w:rPr>
      </w:pPr>
      <w:r w:rsidRPr="00176542">
        <w:rPr>
          <w:rFonts w:asciiTheme="minorHAnsi" w:hAnsiTheme="minorHAnsi"/>
          <w:sz w:val="22"/>
          <w:lang w:eastAsia="fr-FR"/>
        </w:rPr>
        <w:t xml:space="preserve">Courriel : </w:t>
      </w:r>
      <w:hyperlink r:id="rId16">
        <w:r w:rsidRPr="00176542">
          <w:rPr>
            <w:rFonts w:asciiTheme="minorHAnsi" w:hAnsiTheme="minorHAnsi"/>
            <w:color w:val="0563C1" w:themeColor="hyperlink"/>
            <w:sz w:val="22"/>
            <w:u w:val="single"/>
            <w:lang w:eastAsia="fr-FR"/>
          </w:rPr>
          <w:t>greffe.ta-paris@juradm.fr</w:t>
        </w:r>
      </w:hyperlink>
    </w:p>
    <w:p w14:paraId="0620A0BA" w14:textId="77777777" w:rsid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Tél 01 44 59 44 00 Fax 01 44 59 46 46</w:t>
      </w:r>
    </w:p>
    <w:p w14:paraId="0746EF64" w14:textId="77777777" w:rsidR="00176542" w:rsidRPr="00176542" w:rsidRDefault="00176542" w:rsidP="00176542">
      <w:pPr>
        <w:spacing w:after="0"/>
        <w:jc w:val="center"/>
        <w:rPr>
          <w:rFonts w:asciiTheme="minorHAnsi" w:hAnsiTheme="minorHAnsi" w:cstheme="minorHAnsi"/>
          <w:sz w:val="22"/>
          <w:lang w:eastAsia="fr-FR"/>
        </w:rPr>
      </w:pPr>
    </w:p>
    <w:p w14:paraId="2CC2BA18" w14:textId="64A81ADE" w:rsidR="00176542" w:rsidRDefault="00176542" w:rsidP="00176542">
      <w:pPr>
        <w:pStyle w:val="Corpsdetexte2"/>
        <w:rPr>
          <w:rFonts w:asciiTheme="minorHAnsi" w:hAnsiTheme="minorHAnsi" w:cstheme="minorHAnsi"/>
          <w:sz w:val="22"/>
          <w:szCs w:val="22"/>
        </w:rPr>
      </w:pPr>
      <w:bookmarkStart w:id="11" w:name="_Toc152706464"/>
      <w:r w:rsidRPr="00176542">
        <w:rPr>
          <w:rFonts w:asciiTheme="minorHAnsi" w:hAnsiTheme="minorHAnsi" w:cstheme="minorHAnsi"/>
          <w:sz w:val="22"/>
          <w:szCs w:val="22"/>
        </w:rPr>
        <w:t>13.2 Organe chargé des procédures de médiation</w:t>
      </w:r>
      <w:bookmarkEnd w:id="11"/>
      <w:r w:rsidRPr="00176542">
        <w:rPr>
          <w:rFonts w:asciiTheme="minorHAnsi" w:hAnsiTheme="minorHAnsi" w:cstheme="minorHAnsi"/>
          <w:sz w:val="22"/>
          <w:szCs w:val="22"/>
        </w:rPr>
        <w:t xml:space="preserve"> </w:t>
      </w:r>
    </w:p>
    <w:p w14:paraId="7516F8FD" w14:textId="77777777" w:rsidR="00176542" w:rsidRPr="00176542" w:rsidRDefault="00176542" w:rsidP="00176542">
      <w:pPr>
        <w:pStyle w:val="Corpsdetexte2"/>
        <w:rPr>
          <w:rFonts w:asciiTheme="minorHAnsi" w:hAnsiTheme="minorHAnsi" w:cstheme="minorHAnsi"/>
          <w:sz w:val="22"/>
          <w:szCs w:val="22"/>
        </w:rPr>
      </w:pPr>
    </w:p>
    <w:p w14:paraId="4569E45F" w14:textId="77777777" w:rsidR="00176542" w:rsidRP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 xml:space="preserve">L’organe chargé des procédures de médiation est : </w:t>
      </w:r>
    </w:p>
    <w:p w14:paraId="0A6AED2A"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Comité consultatif national de règlement amiable des litiges relatifs aux marchés publics</w:t>
      </w:r>
    </w:p>
    <w:p w14:paraId="43191B8E"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6 rue Louise-Weiss</w:t>
      </w:r>
    </w:p>
    <w:p w14:paraId="3542F260" w14:textId="77777777" w:rsidR="00176542" w:rsidRPr="00176542" w:rsidRDefault="00176542" w:rsidP="00176542">
      <w:pPr>
        <w:spacing w:after="0"/>
        <w:jc w:val="center"/>
        <w:rPr>
          <w:rFonts w:asciiTheme="minorHAnsi" w:hAnsiTheme="minorHAnsi" w:cstheme="minorHAnsi"/>
          <w:sz w:val="22"/>
          <w:lang w:eastAsia="fr-FR"/>
        </w:rPr>
      </w:pPr>
      <w:proofErr w:type="spellStart"/>
      <w:r w:rsidRPr="00176542">
        <w:rPr>
          <w:rFonts w:asciiTheme="minorHAnsi" w:hAnsiTheme="minorHAnsi" w:cstheme="minorHAnsi"/>
          <w:sz w:val="22"/>
          <w:lang w:eastAsia="fr-FR"/>
        </w:rPr>
        <w:t>Télédoc</w:t>
      </w:r>
      <w:proofErr w:type="spellEnd"/>
      <w:r w:rsidRPr="00176542">
        <w:rPr>
          <w:rFonts w:asciiTheme="minorHAnsi" w:hAnsiTheme="minorHAnsi" w:cstheme="minorHAnsi"/>
          <w:sz w:val="22"/>
          <w:lang w:eastAsia="fr-FR"/>
        </w:rPr>
        <w:t xml:space="preserve"> 353, F-75703 Paris cedex 13</w:t>
      </w:r>
    </w:p>
    <w:p w14:paraId="645913E8" w14:textId="77777777" w:rsidR="00176542" w:rsidRPr="00176542" w:rsidRDefault="00176542" w:rsidP="00176542">
      <w:pPr>
        <w:spacing w:after="0"/>
        <w:jc w:val="center"/>
        <w:rPr>
          <w:rFonts w:asciiTheme="minorHAnsi" w:hAnsiTheme="minorHAnsi" w:cstheme="minorHAnsi"/>
          <w:sz w:val="22"/>
          <w:lang w:eastAsia="fr-FR"/>
        </w:rPr>
      </w:pPr>
      <w:r w:rsidRPr="00176542">
        <w:rPr>
          <w:rFonts w:asciiTheme="minorHAnsi" w:hAnsiTheme="minorHAnsi" w:cstheme="minorHAnsi"/>
          <w:sz w:val="22"/>
          <w:lang w:eastAsia="fr-FR"/>
        </w:rPr>
        <w:t>Tél 01 44 87 17 17 Fax 01 44 97 33 99</w:t>
      </w:r>
    </w:p>
    <w:p w14:paraId="485D8C9D" w14:textId="11A09056" w:rsidR="00176542" w:rsidRDefault="00176542" w:rsidP="00176542">
      <w:pPr>
        <w:pStyle w:val="Corpsdetexte2"/>
        <w:rPr>
          <w:rFonts w:asciiTheme="minorHAnsi" w:hAnsiTheme="minorHAnsi" w:cstheme="minorHAnsi"/>
          <w:sz w:val="22"/>
          <w:szCs w:val="22"/>
        </w:rPr>
      </w:pPr>
      <w:bookmarkStart w:id="12" w:name="_Toc152706465"/>
      <w:r>
        <w:rPr>
          <w:rFonts w:asciiTheme="minorHAnsi" w:hAnsiTheme="minorHAnsi" w:cstheme="minorHAnsi"/>
          <w:sz w:val="22"/>
          <w:szCs w:val="22"/>
        </w:rPr>
        <w:t xml:space="preserve">13.3 </w:t>
      </w:r>
      <w:r w:rsidRPr="00176542">
        <w:rPr>
          <w:rFonts w:asciiTheme="minorHAnsi" w:hAnsiTheme="minorHAnsi" w:cstheme="minorHAnsi"/>
          <w:sz w:val="22"/>
          <w:szCs w:val="22"/>
        </w:rPr>
        <w:t>Introduction des recours</w:t>
      </w:r>
      <w:bookmarkEnd w:id="12"/>
      <w:r w:rsidRPr="00176542">
        <w:rPr>
          <w:rFonts w:asciiTheme="minorHAnsi" w:hAnsiTheme="minorHAnsi" w:cstheme="minorHAnsi"/>
          <w:sz w:val="22"/>
          <w:szCs w:val="22"/>
        </w:rPr>
        <w:t> </w:t>
      </w:r>
    </w:p>
    <w:p w14:paraId="123585B7" w14:textId="77777777" w:rsidR="00176542" w:rsidRPr="00176542" w:rsidRDefault="00176542" w:rsidP="00176542">
      <w:pPr>
        <w:pStyle w:val="Corpsdetexte2"/>
        <w:rPr>
          <w:rFonts w:asciiTheme="minorHAnsi" w:hAnsiTheme="minorHAnsi" w:cstheme="minorHAnsi"/>
          <w:sz w:val="22"/>
          <w:szCs w:val="22"/>
        </w:rPr>
      </w:pPr>
    </w:p>
    <w:p w14:paraId="47E83B00" w14:textId="77777777" w:rsid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 xml:space="preserve">Le référé précontractuel peut être introduit dans les conditions des articles L. 551-1 et suivants du code de justice administrative. </w:t>
      </w:r>
    </w:p>
    <w:p w14:paraId="799D8144" w14:textId="77777777" w:rsidR="00176542" w:rsidRPr="00176542" w:rsidRDefault="00176542" w:rsidP="00176542">
      <w:pPr>
        <w:spacing w:after="0"/>
        <w:rPr>
          <w:rFonts w:asciiTheme="minorHAnsi" w:hAnsiTheme="minorHAnsi" w:cstheme="minorHAnsi"/>
          <w:sz w:val="22"/>
          <w:lang w:eastAsia="fr-FR"/>
        </w:rPr>
      </w:pPr>
    </w:p>
    <w:p w14:paraId="332C5248" w14:textId="77777777" w:rsidR="00176542" w:rsidRDefault="00176542" w:rsidP="00176542">
      <w:pPr>
        <w:spacing w:after="0"/>
        <w:rPr>
          <w:rFonts w:asciiTheme="minorHAnsi" w:hAnsiTheme="minorHAnsi" w:cstheme="minorHAnsi"/>
          <w:sz w:val="22"/>
          <w:lang w:eastAsia="fr-FR"/>
        </w:rPr>
      </w:pPr>
      <w:r w:rsidRPr="00176542">
        <w:rPr>
          <w:rFonts w:asciiTheme="minorHAnsi" w:hAnsiTheme="minorHAnsi" w:cstheme="minorHAnsi"/>
          <w:sz w:val="22"/>
          <w:lang w:eastAsia="fr-FR"/>
        </w:rPr>
        <w:t>Le référé contractuel peut être introduit dans les conditions des articles L. 551-13 et suivants du code de justice administrative.</w:t>
      </w:r>
    </w:p>
    <w:p w14:paraId="65058D3C" w14:textId="77777777" w:rsidR="00176542" w:rsidRPr="00176542" w:rsidRDefault="00176542" w:rsidP="00176542">
      <w:pPr>
        <w:spacing w:after="0"/>
        <w:rPr>
          <w:rFonts w:asciiTheme="minorHAnsi" w:hAnsiTheme="minorHAnsi" w:cstheme="minorHAnsi"/>
          <w:sz w:val="22"/>
          <w:lang w:eastAsia="fr-FR"/>
        </w:rPr>
      </w:pPr>
    </w:p>
    <w:p w14:paraId="5E3A28D1" w14:textId="703A2EE6" w:rsidR="00176542" w:rsidRPr="00A909BA" w:rsidRDefault="00176542" w:rsidP="00176542">
      <w:pPr>
        <w:tabs>
          <w:tab w:val="left" w:pos="2445"/>
        </w:tabs>
        <w:rPr>
          <w:rFonts w:asciiTheme="minorHAnsi" w:hAnsiTheme="minorHAnsi" w:cstheme="minorHAnsi"/>
          <w:sz w:val="22"/>
        </w:rPr>
        <w:sectPr w:rsidR="00176542" w:rsidRPr="00A909BA" w:rsidSect="00863AE9">
          <w:footerReference w:type="default" r:id="rId17"/>
          <w:pgSz w:w="11906" w:h="16838"/>
          <w:pgMar w:top="709" w:right="709" w:bottom="709" w:left="709" w:header="709" w:footer="709" w:gutter="0"/>
          <w:cols w:space="708"/>
          <w:docGrid w:linePitch="360"/>
        </w:sectPr>
      </w:pPr>
      <w:r w:rsidRPr="00176542">
        <w:rPr>
          <w:rFonts w:asciiTheme="minorHAnsi" w:hAnsiTheme="minorHAnsi" w:cstheme="minorHAnsi"/>
          <w:sz w:val="22"/>
          <w:lang w:eastAsia="fr-FR"/>
        </w:rPr>
        <w:t xml:space="preserve">Le recours en contestation de la validité du marché par un tiers peut être intenté dans un délai de 2 mois à compter des mesures de publicité </w:t>
      </w:r>
      <w:proofErr w:type="spellStart"/>
      <w:r w:rsidRPr="00176542">
        <w:rPr>
          <w:rFonts w:asciiTheme="minorHAnsi" w:hAnsiTheme="minorHAnsi" w:cstheme="minorHAnsi"/>
          <w:sz w:val="22"/>
          <w:lang w:eastAsia="fr-FR"/>
        </w:rPr>
        <w:t>appropr</w:t>
      </w:r>
      <w:proofErr w:type="spellEnd"/>
    </w:p>
    <w:p w14:paraId="04D77014" w14:textId="77777777" w:rsidR="00863AE9" w:rsidRDefault="00863AE9" w:rsidP="005F3D2A"/>
    <w:sectPr w:rsidR="00863AE9" w:rsidSect="00863AE9">
      <w:footerReference w:type="default" r:id="rId18"/>
      <w:pgSz w:w="11906" w:h="16838"/>
      <w:pgMar w:top="709" w:right="709" w:bottom="709"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6DEC5" w14:textId="77777777" w:rsidR="00F02DCA" w:rsidRDefault="00F02DCA" w:rsidP="00863AE9">
      <w:pPr>
        <w:spacing w:after="0"/>
      </w:pPr>
      <w:r>
        <w:separator/>
      </w:r>
    </w:p>
  </w:endnote>
  <w:endnote w:type="continuationSeparator" w:id="0">
    <w:p w14:paraId="265102A8" w14:textId="77777777" w:rsidR="00F02DCA" w:rsidRDefault="00F02DCA" w:rsidP="00863AE9">
      <w:pPr>
        <w:spacing w:after="0"/>
      </w:pPr>
      <w:r>
        <w:continuationSeparator/>
      </w:r>
    </w:p>
  </w:endnote>
  <w:endnote w:type="continuationNotice" w:id="1">
    <w:p w14:paraId="7AF1EAFB" w14:textId="77777777" w:rsidR="00F02DCA" w:rsidRDefault="00F02D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quot;Times New Roman&quot;,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6E5A8" w14:textId="5142459A" w:rsidR="008177E1" w:rsidRPr="006F7C82" w:rsidRDefault="008177E1" w:rsidP="00863AE9">
    <w:pPr>
      <w:pStyle w:val="Pieddepage"/>
      <w:pBdr>
        <w:top w:val="single" w:sz="4" w:space="1" w:color="auto"/>
      </w:pBdr>
      <w:ind w:right="-2"/>
      <w:rPr>
        <w:sz w:val="18"/>
        <w:szCs w:val="18"/>
      </w:rPr>
    </w:pPr>
    <w:r w:rsidRPr="006F7C82">
      <w:rPr>
        <w:sz w:val="18"/>
        <w:szCs w:val="18"/>
      </w:rPr>
      <w:t>Règlement de la consultation</w:t>
    </w:r>
    <w:sdt>
      <w:sdtPr>
        <w:rPr>
          <w:sz w:val="18"/>
          <w:szCs w:val="18"/>
        </w:rPr>
        <w:id w:val="353925345"/>
        <w:docPartObj>
          <w:docPartGallery w:val="Page Numbers (Bottom of Page)"/>
          <w:docPartUnique/>
        </w:docPartObj>
      </w:sdtPr>
      <w:sdtContent>
        <w:sdt>
          <w:sdtPr>
            <w:rPr>
              <w:sz w:val="18"/>
              <w:szCs w:val="18"/>
            </w:rPr>
            <w:id w:val="-1432966216"/>
            <w:docPartObj>
              <w:docPartGallery w:val="Page Numbers (Top of Page)"/>
              <w:docPartUnique/>
            </w:docPartObj>
          </w:sdtPr>
          <w:sdtContent>
            <w:r w:rsidRPr="006F7C82">
              <w:rPr>
                <w:sz w:val="18"/>
                <w:szCs w:val="18"/>
              </w:rPr>
              <w:t xml:space="preserve">                                                                                                                             </w:t>
            </w:r>
            <w:r>
              <w:rPr>
                <w:sz w:val="18"/>
                <w:szCs w:val="18"/>
              </w:rPr>
              <w:t xml:space="preserve">               </w:t>
            </w:r>
            <w:r w:rsidRPr="006F7C82">
              <w:rPr>
                <w:sz w:val="18"/>
                <w:szCs w:val="18"/>
              </w:rPr>
              <w:t xml:space="preserve">Page </w:t>
            </w:r>
            <w:r w:rsidRPr="006F7C82">
              <w:rPr>
                <w:b/>
                <w:bCs/>
                <w:sz w:val="18"/>
                <w:szCs w:val="18"/>
              </w:rPr>
              <w:fldChar w:fldCharType="begin"/>
            </w:r>
            <w:r w:rsidRPr="006F7C82">
              <w:rPr>
                <w:b/>
                <w:bCs/>
                <w:sz w:val="18"/>
                <w:szCs w:val="18"/>
              </w:rPr>
              <w:instrText>PAGE</w:instrText>
            </w:r>
            <w:r w:rsidRPr="006F7C82">
              <w:rPr>
                <w:b/>
                <w:bCs/>
                <w:sz w:val="18"/>
                <w:szCs w:val="18"/>
              </w:rPr>
              <w:fldChar w:fldCharType="separate"/>
            </w:r>
            <w:r>
              <w:rPr>
                <w:b/>
                <w:bCs/>
                <w:noProof/>
                <w:sz w:val="18"/>
                <w:szCs w:val="18"/>
              </w:rPr>
              <w:t>4</w:t>
            </w:r>
            <w:r w:rsidRPr="006F7C82">
              <w:rPr>
                <w:b/>
                <w:bCs/>
                <w:sz w:val="18"/>
                <w:szCs w:val="18"/>
              </w:rPr>
              <w:fldChar w:fldCharType="end"/>
            </w:r>
            <w:r w:rsidRPr="006F7C82">
              <w:rPr>
                <w:sz w:val="18"/>
                <w:szCs w:val="18"/>
              </w:rPr>
              <w:t xml:space="preserve"> sur </w:t>
            </w:r>
            <w:r w:rsidR="00A13177">
              <w:rPr>
                <w:b/>
                <w:bCs/>
                <w:sz w:val="18"/>
                <w:szCs w:val="18"/>
              </w:rPr>
              <w:t>14</w:t>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9157D" w14:textId="77777777" w:rsidR="008177E1" w:rsidRPr="00137882" w:rsidRDefault="008177E1" w:rsidP="00863A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54861" w14:textId="77777777" w:rsidR="00F02DCA" w:rsidRDefault="00F02DCA" w:rsidP="00863AE9">
      <w:pPr>
        <w:spacing w:after="0"/>
      </w:pPr>
      <w:r>
        <w:separator/>
      </w:r>
    </w:p>
  </w:footnote>
  <w:footnote w:type="continuationSeparator" w:id="0">
    <w:p w14:paraId="2F69AA40" w14:textId="77777777" w:rsidR="00F02DCA" w:rsidRDefault="00F02DCA" w:rsidP="00863AE9">
      <w:pPr>
        <w:spacing w:after="0"/>
      </w:pPr>
      <w:r>
        <w:continuationSeparator/>
      </w:r>
    </w:p>
  </w:footnote>
  <w:footnote w:type="continuationNotice" w:id="1">
    <w:p w14:paraId="585657F5" w14:textId="77777777" w:rsidR="00F02DCA" w:rsidRDefault="00F02DCA">
      <w:pPr>
        <w:spacing w:after="0"/>
      </w:pPr>
    </w:p>
  </w:footnote>
</w:footnotes>
</file>

<file path=word/intelligence2.xml><?xml version="1.0" encoding="utf-8"?>
<int2:intelligence xmlns:int2="http://schemas.microsoft.com/office/intelligence/2020/intelligence" xmlns:oel="http://schemas.microsoft.com/office/2019/extlst">
  <int2:observations>
    <int2:textHash int2:hashCode="sJxzi1l2IugvY9" int2:id="kcnpAbO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B2DCAB"/>
    <w:multiLevelType w:val="hybridMultilevel"/>
    <w:tmpl w:val="FFFFFFFF"/>
    <w:lvl w:ilvl="0" w:tplc="FFFFFFFF">
      <w:start w:val="1"/>
      <w:numFmt w:val="ideographDigital"/>
      <w:lvlText w:val=""/>
      <w:lvlJc w:val="left"/>
    </w:lvl>
    <w:lvl w:ilvl="1" w:tplc="C50AA78B">
      <w:start w:val="1"/>
      <w:numFmt w:val="bullet"/>
      <w:lvlText w:val="•"/>
      <w:lvlJc w:val="left"/>
    </w:lvl>
    <w:lvl w:ilvl="2" w:tplc="A842BBB3">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8347AB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2F52234"/>
    <w:multiLevelType w:val="hybridMultilevel"/>
    <w:tmpl w:val="BF98B47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E54F58"/>
    <w:multiLevelType w:val="hybridMultilevel"/>
    <w:tmpl w:val="325AF9D8"/>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08A02227"/>
    <w:multiLevelType w:val="hybridMultilevel"/>
    <w:tmpl w:val="1338ABF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1">
    <w:nsid w:val="08EA295D"/>
    <w:multiLevelType w:val="hybridMultilevel"/>
    <w:tmpl w:val="0B60D570"/>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DB9A67"/>
    <w:multiLevelType w:val="hybridMultilevel"/>
    <w:tmpl w:val="FFFFFFFF"/>
    <w:lvl w:ilvl="0" w:tplc="587CF53E">
      <w:start w:val="1"/>
      <w:numFmt w:val="bullet"/>
      <w:lvlText w:val=""/>
      <w:lvlJc w:val="left"/>
      <w:pPr>
        <w:ind w:left="1440" w:hanging="360"/>
      </w:pPr>
      <w:rPr>
        <w:rFonts w:ascii="Symbol" w:hAnsi="Symbol" w:hint="default"/>
      </w:rPr>
    </w:lvl>
    <w:lvl w:ilvl="1" w:tplc="FFBC90F0">
      <w:start w:val="1"/>
      <w:numFmt w:val="bullet"/>
      <w:lvlText w:val="o"/>
      <w:lvlJc w:val="left"/>
      <w:pPr>
        <w:ind w:left="2160" w:hanging="360"/>
      </w:pPr>
      <w:rPr>
        <w:rFonts w:ascii="Courier New" w:hAnsi="Courier New" w:hint="default"/>
      </w:rPr>
    </w:lvl>
    <w:lvl w:ilvl="2" w:tplc="B394C248">
      <w:start w:val="1"/>
      <w:numFmt w:val="bullet"/>
      <w:lvlText w:val=""/>
      <w:lvlJc w:val="left"/>
      <w:pPr>
        <w:ind w:left="2880" w:hanging="360"/>
      </w:pPr>
      <w:rPr>
        <w:rFonts w:ascii="Wingdings" w:hAnsi="Wingdings" w:hint="default"/>
      </w:rPr>
    </w:lvl>
    <w:lvl w:ilvl="3" w:tplc="C3820916">
      <w:start w:val="1"/>
      <w:numFmt w:val="bullet"/>
      <w:lvlText w:val=""/>
      <w:lvlJc w:val="left"/>
      <w:pPr>
        <w:ind w:left="3600" w:hanging="360"/>
      </w:pPr>
      <w:rPr>
        <w:rFonts w:ascii="Symbol" w:hAnsi="Symbol" w:hint="default"/>
      </w:rPr>
    </w:lvl>
    <w:lvl w:ilvl="4" w:tplc="03426B0A">
      <w:start w:val="1"/>
      <w:numFmt w:val="bullet"/>
      <w:lvlText w:val="o"/>
      <w:lvlJc w:val="left"/>
      <w:pPr>
        <w:ind w:left="4320" w:hanging="360"/>
      </w:pPr>
      <w:rPr>
        <w:rFonts w:ascii="Courier New" w:hAnsi="Courier New" w:hint="default"/>
      </w:rPr>
    </w:lvl>
    <w:lvl w:ilvl="5" w:tplc="EE68CCD6">
      <w:start w:val="1"/>
      <w:numFmt w:val="bullet"/>
      <w:lvlText w:val=""/>
      <w:lvlJc w:val="left"/>
      <w:pPr>
        <w:ind w:left="5040" w:hanging="360"/>
      </w:pPr>
      <w:rPr>
        <w:rFonts w:ascii="Wingdings" w:hAnsi="Wingdings" w:hint="default"/>
      </w:rPr>
    </w:lvl>
    <w:lvl w:ilvl="6" w:tplc="B4F822FA">
      <w:start w:val="1"/>
      <w:numFmt w:val="bullet"/>
      <w:lvlText w:val=""/>
      <w:lvlJc w:val="left"/>
      <w:pPr>
        <w:ind w:left="5760" w:hanging="360"/>
      </w:pPr>
      <w:rPr>
        <w:rFonts w:ascii="Symbol" w:hAnsi="Symbol" w:hint="default"/>
      </w:rPr>
    </w:lvl>
    <w:lvl w:ilvl="7" w:tplc="19BEED7E">
      <w:start w:val="1"/>
      <w:numFmt w:val="bullet"/>
      <w:lvlText w:val="o"/>
      <w:lvlJc w:val="left"/>
      <w:pPr>
        <w:ind w:left="6480" w:hanging="360"/>
      </w:pPr>
      <w:rPr>
        <w:rFonts w:ascii="Courier New" w:hAnsi="Courier New" w:hint="default"/>
      </w:rPr>
    </w:lvl>
    <w:lvl w:ilvl="8" w:tplc="7E5273F4">
      <w:start w:val="1"/>
      <w:numFmt w:val="bullet"/>
      <w:lvlText w:val=""/>
      <w:lvlJc w:val="left"/>
      <w:pPr>
        <w:ind w:left="7200" w:hanging="360"/>
      </w:pPr>
      <w:rPr>
        <w:rFonts w:ascii="Wingdings" w:hAnsi="Wingdings" w:hint="default"/>
      </w:rPr>
    </w:lvl>
  </w:abstractNum>
  <w:abstractNum w:abstractNumId="9"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06737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86C62BB"/>
    <w:multiLevelType w:val="hybridMultilevel"/>
    <w:tmpl w:val="FFFFFFFF"/>
    <w:lvl w:ilvl="0" w:tplc="CF208D10">
      <w:start w:val="1"/>
      <w:numFmt w:val="bullet"/>
      <w:lvlText w:val=""/>
      <w:lvlJc w:val="left"/>
      <w:pPr>
        <w:ind w:left="720" w:hanging="360"/>
      </w:pPr>
      <w:rPr>
        <w:rFonts w:ascii="Symbol" w:hAnsi="Symbol" w:hint="default"/>
      </w:rPr>
    </w:lvl>
    <w:lvl w:ilvl="1" w:tplc="2124C3D4">
      <w:start w:val="1"/>
      <w:numFmt w:val="bullet"/>
      <w:lvlText w:val="o"/>
      <w:lvlJc w:val="left"/>
      <w:pPr>
        <w:ind w:left="1440" w:hanging="360"/>
      </w:pPr>
      <w:rPr>
        <w:rFonts w:ascii="Courier New" w:hAnsi="Courier New" w:hint="default"/>
      </w:rPr>
    </w:lvl>
    <w:lvl w:ilvl="2" w:tplc="2FAE8C0C">
      <w:start w:val="1"/>
      <w:numFmt w:val="bullet"/>
      <w:lvlText w:val=""/>
      <w:lvlJc w:val="left"/>
      <w:pPr>
        <w:ind w:left="2160" w:hanging="360"/>
      </w:pPr>
      <w:rPr>
        <w:rFonts w:ascii="Wingdings" w:hAnsi="Wingdings" w:hint="default"/>
      </w:rPr>
    </w:lvl>
    <w:lvl w:ilvl="3" w:tplc="230E187A">
      <w:start w:val="1"/>
      <w:numFmt w:val="bullet"/>
      <w:lvlText w:val=""/>
      <w:lvlJc w:val="left"/>
      <w:pPr>
        <w:ind w:left="2880" w:hanging="360"/>
      </w:pPr>
      <w:rPr>
        <w:rFonts w:ascii="Symbol" w:hAnsi="Symbol" w:hint="default"/>
      </w:rPr>
    </w:lvl>
    <w:lvl w:ilvl="4" w:tplc="637E4BC8">
      <w:start w:val="1"/>
      <w:numFmt w:val="bullet"/>
      <w:lvlText w:val="o"/>
      <w:lvlJc w:val="left"/>
      <w:pPr>
        <w:ind w:left="3600" w:hanging="360"/>
      </w:pPr>
      <w:rPr>
        <w:rFonts w:ascii="Courier New" w:hAnsi="Courier New" w:hint="default"/>
      </w:rPr>
    </w:lvl>
    <w:lvl w:ilvl="5" w:tplc="88AA4994">
      <w:start w:val="1"/>
      <w:numFmt w:val="bullet"/>
      <w:lvlText w:val=""/>
      <w:lvlJc w:val="left"/>
      <w:pPr>
        <w:ind w:left="4320" w:hanging="360"/>
      </w:pPr>
      <w:rPr>
        <w:rFonts w:ascii="Wingdings" w:hAnsi="Wingdings" w:hint="default"/>
      </w:rPr>
    </w:lvl>
    <w:lvl w:ilvl="6" w:tplc="FF3AE084">
      <w:start w:val="1"/>
      <w:numFmt w:val="bullet"/>
      <w:lvlText w:val=""/>
      <w:lvlJc w:val="left"/>
      <w:pPr>
        <w:ind w:left="5040" w:hanging="360"/>
      </w:pPr>
      <w:rPr>
        <w:rFonts w:ascii="Symbol" w:hAnsi="Symbol" w:hint="default"/>
      </w:rPr>
    </w:lvl>
    <w:lvl w:ilvl="7" w:tplc="E410B4D2">
      <w:start w:val="1"/>
      <w:numFmt w:val="bullet"/>
      <w:lvlText w:val="o"/>
      <w:lvlJc w:val="left"/>
      <w:pPr>
        <w:ind w:left="5760" w:hanging="360"/>
      </w:pPr>
      <w:rPr>
        <w:rFonts w:ascii="Courier New" w:hAnsi="Courier New" w:hint="default"/>
      </w:rPr>
    </w:lvl>
    <w:lvl w:ilvl="8" w:tplc="8A7AD0FA">
      <w:start w:val="1"/>
      <w:numFmt w:val="bullet"/>
      <w:lvlText w:val=""/>
      <w:lvlJc w:val="left"/>
      <w:pPr>
        <w:ind w:left="6480" w:hanging="360"/>
      </w:pPr>
      <w:rPr>
        <w:rFonts w:ascii="Wingdings" w:hAnsi="Wingdings" w:hint="default"/>
      </w:rPr>
    </w:lvl>
  </w:abstractNum>
  <w:abstractNum w:abstractNumId="12"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021EA16"/>
    <w:multiLevelType w:val="hybridMultilevel"/>
    <w:tmpl w:val="FFFFFFFF"/>
    <w:lvl w:ilvl="0" w:tplc="4E687CBE">
      <w:start w:val="1"/>
      <w:numFmt w:val="bullet"/>
      <w:lvlText w:val=""/>
      <w:lvlJc w:val="left"/>
      <w:pPr>
        <w:ind w:left="2160" w:hanging="360"/>
      </w:pPr>
      <w:rPr>
        <w:rFonts w:ascii="Symbol" w:hAnsi="Symbol" w:hint="default"/>
      </w:rPr>
    </w:lvl>
    <w:lvl w:ilvl="1" w:tplc="F4B08FC2">
      <w:start w:val="1"/>
      <w:numFmt w:val="bullet"/>
      <w:lvlText w:val="o"/>
      <w:lvlJc w:val="left"/>
      <w:pPr>
        <w:ind w:left="2880" w:hanging="360"/>
      </w:pPr>
      <w:rPr>
        <w:rFonts w:ascii="Courier New" w:hAnsi="Courier New" w:hint="default"/>
      </w:rPr>
    </w:lvl>
    <w:lvl w:ilvl="2" w:tplc="79088332">
      <w:start w:val="1"/>
      <w:numFmt w:val="bullet"/>
      <w:lvlText w:val=""/>
      <w:lvlJc w:val="left"/>
      <w:pPr>
        <w:ind w:left="3600" w:hanging="360"/>
      </w:pPr>
      <w:rPr>
        <w:rFonts w:ascii="Wingdings" w:hAnsi="Wingdings" w:hint="default"/>
      </w:rPr>
    </w:lvl>
    <w:lvl w:ilvl="3" w:tplc="9F6CA39C">
      <w:start w:val="1"/>
      <w:numFmt w:val="bullet"/>
      <w:lvlText w:val=""/>
      <w:lvlJc w:val="left"/>
      <w:pPr>
        <w:ind w:left="4320" w:hanging="360"/>
      </w:pPr>
      <w:rPr>
        <w:rFonts w:ascii="Symbol" w:hAnsi="Symbol" w:hint="default"/>
      </w:rPr>
    </w:lvl>
    <w:lvl w:ilvl="4" w:tplc="27648326">
      <w:start w:val="1"/>
      <w:numFmt w:val="bullet"/>
      <w:lvlText w:val="o"/>
      <w:lvlJc w:val="left"/>
      <w:pPr>
        <w:ind w:left="5040" w:hanging="360"/>
      </w:pPr>
      <w:rPr>
        <w:rFonts w:ascii="Courier New" w:hAnsi="Courier New" w:hint="default"/>
      </w:rPr>
    </w:lvl>
    <w:lvl w:ilvl="5" w:tplc="E828DDA8">
      <w:start w:val="1"/>
      <w:numFmt w:val="bullet"/>
      <w:lvlText w:val=""/>
      <w:lvlJc w:val="left"/>
      <w:pPr>
        <w:ind w:left="5760" w:hanging="360"/>
      </w:pPr>
      <w:rPr>
        <w:rFonts w:ascii="Wingdings" w:hAnsi="Wingdings" w:hint="default"/>
      </w:rPr>
    </w:lvl>
    <w:lvl w:ilvl="6" w:tplc="FE50EC7C">
      <w:start w:val="1"/>
      <w:numFmt w:val="bullet"/>
      <w:lvlText w:val=""/>
      <w:lvlJc w:val="left"/>
      <w:pPr>
        <w:ind w:left="6480" w:hanging="360"/>
      </w:pPr>
      <w:rPr>
        <w:rFonts w:ascii="Symbol" w:hAnsi="Symbol" w:hint="default"/>
      </w:rPr>
    </w:lvl>
    <w:lvl w:ilvl="7" w:tplc="E8E41BCE">
      <w:start w:val="1"/>
      <w:numFmt w:val="bullet"/>
      <w:lvlText w:val="o"/>
      <w:lvlJc w:val="left"/>
      <w:pPr>
        <w:ind w:left="7200" w:hanging="360"/>
      </w:pPr>
      <w:rPr>
        <w:rFonts w:ascii="Courier New" w:hAnsi="Courier New" w:hint="default"/>
      </w:rPr>
    </w:lvl>
    <w:lvl w:ilvl="8" w:tplc="3870B116">
      <w:start w:val="1"/>
      <w:numFmt w:val="bullet"/>
      <w:lvlText w:val=""/>
      <w:lvlJc w:val="left"/>
      <w:pPr>
        <w:ind w:left="7920" w:hanging="360"/>
      </w:pPr>
      <w:rPr>
        <w:rFonts w:ascii="Wingdings" w:hAnsi="Wingdings" w:hint="default"/>
      </w:rPr>
    </w:lvl>
  </w:abstractNum>
  <w:abstractNum w:abstractNumId="14" w15:restartNumberingAfterBreak="0">
    <w:nsid w:val="22F888B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2A4E93"/>
    <w:multiLevelType w:val="hybridMultilevel"/>
    <w:tmpl w:val="594E87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9183CF"/>
    <w:multiLevelType w:val="hybridMultilevel"/>
    <w:tmpl w:val="FFFFFFFF"/>
    <w:lvl w:ilvl="0" w:tplc="AD589C3C">
      <w:start w:val="1"/>
      <w:numFmt w:val="bullet"/>
      <w:lvlText w:val="-"/>
      <w:lvlJc w:val="left"/>
      <w:pPr>
        <w:ind w:left="720" w:hanging="360"/>
      </w:pPr>
      <w:rPr>
        <w:rFonts w:ascii="&quot;Times New Roman&quot;,serif" w:hAnsi="&quot;Times New Roman&quot;,serif" w:hint="default"/>
      </w:rPr>
    </w:lvl>
    <w:lvl w:ilvl="1" w:tplc="52E223CA">
      <w:start w:val="1"/>
      <w:numFmt w:val="bullet"/>
      <w:lvlText w:val="o"/>
      <w:lvlJc w:val="left"/>
      <w:pPr>
        <w:ind w:left="1440" w:hanging="360"/>
      </w:pPr>
      <w:rPr>
        <w:rFonts w:ascii="Courier New" w:hAnsi="Courier New" w:hint="default"/>
      </w:rPr>
    </w:lvl>
    <w:lvl w:ilvl="2" w:tplc="4D367C22">
      <w:start w:val="1"/>
      <w:numFmt w:val="bullet"/>
      <w:lvlText w:val=""/>
      <w:lvlJc w:val="left"/>
      <w:pPr>
        <w:ind w:left="2160" w:hanging="360"/>
      </w:pPr>
      <w:rPr>
        <w:rFonts w:ascii="Wingdings" w:hAnsi="Wingdings" w:hint="default"/>
      </w:rPr>
    </w:lvl>
    <w:lvl w:ilvl="3" w:tplc="A9908220">
      <w:start w:val="1"/>
      <w:numFmt w:val="bullet"/>
      <w:lvlText w:val=""/>
      <w:lvlJc w:val="left"/>
      <w:pPr>
        <w:ind w:left="2880" w:hanging="360"/>
      </w:pPr>
      <w:rPr>
        <w:rFonts w:ascii="Symbol" w:hAnsi="Symbol" w:hint="default"/>
      </w:rPr>
    </w:lvl>
    <w:lvl w:ilvl="4" w:tplc="A1442458">
      <w:start w:val="1"/>
      <w:numFmt w:val="bullet"/>
      <w:lvlText w:val="o"/>
      <w:lvlJc w:val="left"/>
      <w:pPr>
        <w:ind w:left="3600" w:hanging="360"/>
      </w:pPr>
      <w:rPr>
        <w:rFonts w:ascii="Courier New" w:hAnsi="Courier New" w:hint="default"/>
      </w:rPr>
    </w:lvl>
    <w:lvl w:ilvl="5" w:tplc="85907DC2">
      <w:start w:val="1"/>
      <w:numFmt w:val="bullet"/>
      <w:lvlText w:val=""/>
      <w:lvlJc w:val="left"/>
      <w:pPr>
        <w:ind w:left="4320" w:hanging="360"/>
      </w:pPr>
      <w:rPr>
        <w:rFonts w:ascii="Wingdings" w:hAnsi="Wingdings" w:hint="default"/>
      </w:rPr>
    </w:lvl>
    <w:lvl w:ilvl="6" w:tplc="FB545B7C">
      <w:start w:val="1"/>
      <w:numFmt w:val="bullet"/>
      <w:lvlText w:val=""/>
      <w:lvlJc w:val="left"/>
      <w:pPr>
        <w:ind w:left="5040" w:hanging="360"/>
      </w:pPr>
      <w:rPr>
        <w:rFonts w:ascii="Symbol" w:hAnsi="Symbol" w:hint="default"/>
      </w:rPr>
    </w:lvl>
    <w:lvl w:ilvl="7" w:tplc="3EAEF890">
      <w:start w:val="1"/>
      <w:numFmt w:val="bullet"/>
      <w:lvlText w:val="o"/>
      <w:lvlJc w:val="left"/>
      <w:pPr>
        <w:ind w:left="5760" w:hanging="360"/>
      </w:pPr>
      <w:rPr>
        <w:rFonts w:ascii="Courier New" w:hAnsi="Courier New" w:hint="default"/>
      </w:rPr>
    </w:lvl>
    <w:lvl w:ilvl="8" w:tplc="5B66EEE2">
      <w:start w:val="1"/>
      <w:numFmt w:val="bullet"/>
      <w:lvlText w:val=""/>
      <w:lvlJc w:val="left"/>
      <w:pPr>
        <w:ind w:left="6480" w:hanging="360"/>
      </w:pPr>
      <w:rPr>
        <w:rFonts w:ascii="Wingdings" w:hAnsi="Wingdings" w:hint="default"/>
      </w:rPr>
    </w:lvl>
  </w:abstractNum>
  <w:abstractNum w:abstractNumId="17" w15:restartNumberingAfterBreak="1">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18" w15:restartNumberingAfterBreak="0">
    <w:nsid w:val="4A4E4CA8"/>
    <w:multiLevelType w:val="hybridMultilevel"/>
    <w:tmpl w:val="1CEE4ECE"/>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50D8C62B"/>
    <w:multiLevelType w:val="hybridMultilevel"/>
    <w:tmpl w:val="FFFFFFFF"/>
    <w:lvl w:ilvl="0" w:tplc="23E2EC60">
      <w:start w:val="1"/>
      <w:numFmt w:val="bullet"/>
      <w:lvlText w:val=""/>
      <w:lvlJc w:val="left"/>
      <w:pPr>
        <w:ind w:left="720" w:hanging="360"/>
      </w:pPr>
      <w:rPr>
        <w:rFonts w:ascii="Symbol" w:hAnsi="Symbol" w:hint="default"/>
      </w:rPr>
    </w:lvl>
    <w:lvl w:ilvl="1" w:tplc="BAD88FAE">
      <w:start w:val="1"/>
      <w:numFmt w:val="bullet"/>
      <w:lvlText w:val="o"/>
      <w:lvlJc w:val="left"/>
      <w:pPr>
        <w:ind w:left="1440" w:hanging="360"/>
      </w:pPr>
      <w:rPr>
        <w:rFonts w:ascii="Courier New" w:hAnsi="Courier New" w:hint="default"/>
      </w:rPr>
    </w:lvl>
    <w:lvl w:ilvl="2" w:tplc="7584CE74">
      <w:start w:val="1"/>
      <w:numFmt w:val="bullet"/>
      <w:lvlText w:val=""/>
      <w:lvlJc w:val="left"/>
      <w:pPr>
        <w:ind w:left="2160" w:hanging="360"/>
      </w:pPr>
      <w:rPr>
        <w:rFonts w:ascii="Wingdings" w:hAnsi="Wingdings" w:hint="default"/>
      </w:rPr>
    </w:lvl>
    <w:lvl w:ilvl="3" w:tplc="B830BECE">
      <w:start w:val="1"/>
      <w:numFmt w:val="bullet"/>
      <w:lvlText w:val=""/>
      <w:lvlJc w:val="left"/>
      <w:pPr>
        <w:ind w:left="2880" w:hanging="360"/>
      </w:pPr>
      <w:rPr>
        <w:rFonts w:ascii="Symbol" w:hAnsi="Symbol" w:hint="default"/>
      </w:rPr>
    </w:lvl>
    <w:lvl w:ilvl="4" w:tplc="5A8E5398">
      <w:start w:val="1"/>
      <w:numFmt w:val="bullet"/>
      <w:lvlText w:val="o"/>
      <w:lvlJc w:val="left"/>
      <w:pPr>
        <w:ind w:left="3600" w:hanging="360"/>
      </w:pPr>
      <w:rPr>
        <w:rFonts w:ascii="Courier New" w:hAnsi="Courier New" w:hint="default"/>
      </w:rPr>
    </w:lvl>
    <w:lvl w:ilvl="5" w:tplc="4306ACA2">
      <w:start w:val="1"/>
      <w:numFmt w:val="bullet"/>
      <w:lvlText w:val=""/>
      <w:lvlJc w:val="left"/>
      <w:pPr>
        <w:ind w:left="4320" w:hanging="360"/>
      </w:pPr>
      <w:rPr>
        <w:rFonts w:ascii="Wingdings" w:hAnsi="Wingdings" w:hint="default"/>
      </w:rPr>
    </w:lvl>
    <w:lvl w:ilvl="6" w:tplc="5B9CFB10">
      <w:start w:val="1"/>
      <w:numFmt w:val="bullet"/>
      <w:lvlText w:val=""/>
      <w:lvlJc w:val="left"/>
      <w:pPr>
        <w:ind w:left="5040" w:hanging="360"/>
      </w:pPr>
      <w:rPr>
        <w:rFonts w:ascii="Symbol" w:hAnsi="Symbol" w:hint="default"/>
      </w:rPr>
    </w:lvl>
    <w:lvl w:ilvl="7" w:tplc="4D5AF790">
      <w:start w:val="1"/>
      <w:numFmt w:val="bullet"/>
      <w:lvlText w:val="o"/>
      <w:lvlJc w:val="left"/>
      <w:pPr>
        <w:ind w:left="5760" w:hanging="360"/>
      </w:pPr>
      <w:rPr>
        <w:rFonts w:ascii="Courier New" w:hAnsi="Courier New" w:hint="default"/>
      </w:rPr>
    </w:lvl>
    <w:lvl w:ilvl="8" w:tplc="EA623F12">
      <w:start w:val="1"/>
      <w:numFmt w:val="bullet"/>
      <w:lvlText w:val=""/>
      <w:lvlJc w:val="left"/>
      <w:pPr>
        <w:ind w:left="6480" w:hanging="360"/>
      </w:pPr>
      <w:rPr>
        <w:rFonts w:ascii="Wingdings" w:hAnsi="Wingdings" w:hint="default"/>
      </w:rPr>
    </w:lvl>
  </w:abstractNum>
  <w:abstractNum w:abstractNumId="20" w15:restartNumberingAfterBreak="0">
    <w:nsid w:val="53052314"/>
    <w:multiLevelType w:val="hybridMultilevel"/>
    <w:tmpl w:val="3B56E6BC"/>
    <w:lvl w:ilvl="0" w:tplc="84A8B8FC">
      <w:start w:val="1"/>
      <w:numFmt w:val="bullet"/>
      <w:lvlText w:val=""/>
      <w:lvlJc w:val="left"/>
      <w:pPr>
        <w:ind w:left="1776" w:hanging="360"/>
      </w:pPr>
      <w:rPr>
        <w:rFonts w:ascii="Symbol" w:hAnsi="Symbol" w:hint="default"/>
      </w:rPr>
    </w:lvl>
    <w:lvl w:ilvl="1" w:tplc="34B676B2">
      <w:start w:val="1"/>
      <w:numFmt w:val="bullet"/>
      <w:lvlText w:val="o"/>
      <w:lvlJc w:val="left"/>
      <w:pPr>
        <w:ind w:left="2496" w:hanging="360"/>
      </w:pPr>
      <w:rPr>
        <w:rFonts w:ascii="Courier New" w:hAnsi="Courier New" w:hint="default"/>
      </w:rPr>
    </w:lvl>
    <w:lvl w:ilvl="2" w:tplc="160AEDBA">
      <w:start w:val="1"/>
      <w:numFmt w:val="bullet"/>
      <w:lvlText w:val=""/>
      <w:lvlJc w:val="left"/>
      <w:pPr>
        <w:ind w:left="3216" w:hanging="360"/>
      </w:pPr>
      <w:rPr>
        <w:rFonts w:ascii="Wingdings" w:hAnsi="Wingdings" w:hint="default"/>
      </w:rPr>
    </w:lvl>
    <w:lvl w:ilvl="3" w:tplc="9D78B226" w:tentative="1">
      <w:start w:val="1"/>
      <w:numFmt w:val="bullet"/>
      <w:lvlText w:val=""/>
      <w:lvlJc w:val="left"/>
      <w:pPr>
        <w:ind w:left="3936" w:hanging="360"/>
      </w:pPr>
      <w:rPr>
        <w:rFonts w:ascii="Symbol" w:hAnsi="Symbol" w:hint="default"/>
      </w:rPr>
    </w:lvl>
    <w:lvl w:ilvl="4" w:tplc="DD84B5CA" w:tentative="1">
      <w:start w:val="1"/>
      <w:numFmt w:val="bullet"/>
      <w:lvlText w:val="o"/>
      <w:lvlJc w:val="left"/>
      <w:pPr>
        <w:ind w:left="4656" w:hanging="360"/>
      </w:pPr>
      <w:rPr>
        <w:rFonts w:ascii="Courier New" w:hAnsi="Courier New" w:hint="default"/>
      </w:rPr>
    </w:lvl>
    <w:lvl w:ilvl="5" w:tplc="B4780196" w:tentative="1">
      <w:start w:val="1"/>
      <w:numFmt w:val="bullet"/>
      <w:lvlText w:val=""/>
      <w:lvlJc w:val="left"/>
      <w:pPr>
        <w:ind w:left="5376" w:hanging="360"/>
      </w:pPr>
      <w:rPr>
        <w:rFonts w:ascii="Wingdings" w:hAnsi="Wingdings" w:hint="default"/>
      </w:rPr>
    </w:lvl>
    <w:lvl w:ilvl="6" w:tplc="3B9ADC24" w:tentative="1">
      <w:start w:val="1"/>
      <w:numFmt w:val="bullet"/>
      <w:lvlText w:val=""/>
      <w:lvlJc w:val="left"/>
      <w:pPr>
        <w:ind w:left="6096" w:hanging="360"/>
      </w:pPr>
      <w:rPr>
        <w:rFonts w:ascii="Symbol" w:hAnsi="Symbol" w:hint="default"/>
      </w:rPr>
    </w:lvl>
    <w:lvl w:ilvl="7" w:tplc="F5684A18" w:tentative="1">
      <w:start w:val="1"/>
      <w:numFmt w:val="bullet"/>
      <w:lvlText w:val="o"/>
      <w:lvlJc w:val="left"/>
      <w:pPr>
        <w:ind w:left="6816" w:hanging="360"/>
      </w:pPr>
      <w:rPr>
        <w:rFonts w:ascii="Courier New" w:hAnsi="Courier New" w:hint="default"/>
      </w:rPr>
    </w:lvl>
    <w:lvl w:ilvl="8" w:tplc="ED823B2C" w:tentative="1">
      <w:start w:val="1"/>
      <w:numFmt w:val="bullet"/>
      <w:lvlText w:val=""/>
      <w:lvlJc w:val="left"/>
      <w:pPr>
        <w:ind w:left="7536" w:hanging="360"/>
      </w:pPr>
      <w:rPr>
        <w:rFonts w:ascii="Wingdings" w:hAnsi="Wingdings" w:hint="default"/>
      </w:rPr>
    </w:lvl>
  </w:abstractNum>
  <w:abstractNum w:abstractNumId="21" w15:restartNumberingAfterBreak="0">
    <w:nsid w:val="55379F33"/>
    <w:multiLevelType w:val="hybridMultilevel"/>
    <w:tmpl w:val="FFFFFFFF"/>
    <w:lvl w:ilvl="0" w:tplc="D688ACA2">
      <w:start w:val="1"/>
      <w:numFmt w:val="bullet"/>
      <w:lvlText w:val="o"/>
      <w:lvlJc w:val="left"/>
      <w:pPr>
        <w:ind w:left="720" w:hanging="360"/>
      </w:pPr>
      <w:rPr>
        <w:rFonts w:ascii="Courier New" w:hAnsi="Courier New" w:hint="default"/>
      </w:rPr>
    </w:lvl>
    <w:lvl w:ilvl="1" w:tplc="4BDA42B4">
      <w:start w:val="1"/>
      <w:numFmt w:val="bullet"/>
      <w:lvlText w:val="o"/>
      <w:lvlJc w:val="left"/>
      <w:pPr>
        <w:ind w:left="1440" w:hanging="360"/>
      </w:pPr>
      <w:rPr>
        <w:rFonts w:ascii="Courier New" w:hAnsi="Courier New" w:hint="default"/>
      </w:rPr>
    </w:lvl>
    <w:lvl w:ilvl="2" w:tplc="670E0C3E">
      <w:start w:val="1"/>
      <w:numFmt w:val="bullet"/>
      <w:lvlText w:val=""/>
      <w:lvlJc w:val="left"/>
      <w:pPr>
        <w:ind w:left="2160" w:hanging="360"/>
      </w:pPr>
      <w:rPr>
        <w:rFonts w:ascii="Wingdings" w:hAnsi="Wingdings" w:hint="default"/>
      </w:rPr>
    </w:lvl>
    <w:lvl w:ilvl="3" w:tplc="E9F609B6">
      <w:start w:val="1"/>
      <w:numFmt w:val="bullet"/>
      <w:lvlText w:val=""/>
      <w:lvlJc w:val="left"/>
      <w:pPr>
        <w:ind w:left="2880" w:hanging="360"/>
      </w:pPr>
      <w:rPr>
        <w:rFonts w:ascii="Symbol" w:hAnsi="Symbol" w:hint="default"/>
      </w:rPr>
    </w:lvl>
    <w:lvl w:ilvl="4" w:tplc="E86E7EDA">
      <w:start w:val="1"/>
      <w:numFmt w:val="bullet"/>
      <w:lvlText w:val="o"/>
      <w:lvlJc w:val="left"/>
      <w:pPr>
        <w:ind w:left="3600" w:hanging="360"/>
      </w:pPr>
      <w:rPr>
        <w:rFonts w:ascii="Courier New" w:hAnsi="Courier New" w:hint="default"/>
      </w:rPr>
    </w:lvl>
    <w:lvl w:ilvl="5" w:tplc="0F42BF80">
      <w:start w:val="1"/>
      <w:numFmt w:val="bullet"/>
      <w:lvlText w:val=""/>
      <w:lvlJc w:val="left"/>
      <w:pPr>
        <w:ind w:left="4320" w:hanging="360"/>
      </w:pPr>
      <w:rPr>
        <w:rFonts w:ascii="Wingdings" w:hAnsi="Wingdings" w:hint="default"/>
      </w:rPr>
    </w:lvl>
    <w:lvl w:ilvl="6" w:tplc="46DCD97E">
      <w:start w:val="1"/>
      <w:numFmt w:val="bullet"/>
      <w:lvlText w:val=""/>
      <w:lvlJc w:val="left"/>
      <w:pPr>
        <w:ind w:left="5040" w:hanging="360"/>
      </w:pPr>
      <w:rPr>
        <w:rFonts w:ascii="Symbol" w:hAnsi="Symbol" w:hint="default"/>
      </w:rPr>
    </w:lvl>
    <w:lvl w:ilvl="7" w:tplc="4C2EED7C">
      <w:start w:val="1"/>
      <w:numFmt w:val="bullet"/>
      <w:lvlText w:val="o"/>
      <w:lvlJc w:val="left"/>
      <w:pPr>
        <w:ind w:left="5760" w:hanging="360"/>
      </w:pPr>
      <w:rPr>
        <w:rFonts w:ascii="Courier New" w:hAnsi="Courier New" w:hint="default"/>
      </w:rPr>
    </w:lvl>
    <w:lvl w:ilvl="8" w:tplc="54A4792E">
      <w:start w:val="1"/>
      <w:numFmt w:val="bullet"/>
      <w:lvlText w:val=""/>
      <w:lvlJc w:val="left"/>
      <w:pPr>
        <w:ind w:left="6480" w:hanging="360"/>
      </w:pPr>
      <w:rPr>
        <w:rFonts w:ascii="Wingdings" w:hAnsi="Wingdings" w:hint="default"/>
      </w:rPr>
    </w:lvl>
  </w:abstractNum>
  <w:abstractNum w:abstractNumId="22" w15:restartNumberingAfterBreak="0">
    <w:nsid w:val="56096368"/>
    <w:multiLevelType w:val="hybridMultilevel"/>
    <w:tmpl w:val="66867FEA"/>
    <w:lvl w:ilvl="0" w:tplc="D1F40B4C">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B6B28CD"/>
    <w:multiLevelType w:val="hybridMultilevel"/>
    <w:tmpl w:val="FA74E3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CE1C9F"/>
    <w:multiLevelType w:val="hybridMultilevel"/>
    <w:tmpl w:val="FFFFFFFF"/>
    <w:lvl w:ilvl="0" w:tplc="4B987596">
      <w:start w:val="1"/>
      <w:numFmt w:val="lowerLetter"/>
      <w:lvlText w:val="%1)"/>
      <w:lvlJc w:val="left"/>
      <w:pPr>
        <w:ind w:left="720" w:hanging="360"/>
      </w:pPr>
    </w:lvl>
    <w:lvl w:ilvl="1" w:tplc="A014952C">
      <w:start w:val="1"/>
      <w:numFmt w:val="bullet"/>
      <w:lvlText w:val=""/>
      <w:lvlJc w:val="left"/>
      <w:pPr>
        <w:ind w:left="1440" w:hanging="360"/>
      </w:pPr>
      <w:rPr>
        <w:rFonts w:ascii="Symbol" w:hAnsi="Symbol" w:hint="default"/>
      </w:rPr>
    </w:lvl>
    <w:lvl w:ilvl="2" w:tplc="3DDA3B2E">
      <w:start w:val="1"/>
      <w:numFmt w:val="lowerRoman"/>
      <w:lvlText w:val="%3."/>
      <w:lvlJc w:val="right"/>
      <w:pPr>
        <w:ind w:left="2160" w:hanging="180"/>
      </w:pPr>
    </w:lvl>
    <w:lvl w:ilvl="3" w:tplc="BBEE50A6">
      <w:start w:val="1"/>
      <w:numFmt w:val="decimal"/>
      <w:lvlText w:val="%4."/>
      <w:lvlJc w:val="left"/>
      <w:pPr>
        <w:ind w:left="2880" w:hanging="360"/>
      </w:pPr>
    </w:lvl>
    <w:lvl w:ilvl="4" w:tplc="659EE698">
      <w:start w:val="1"/>
      <w:numFmt w:val="lowerLetter"/>
      <w:lvlText w:val="%5."/>
      <w:lvlJc w:val="left"/>
      <w:pPr>
        <w:ind w:left="3600" w:hanging="360"/>
      </w:pPr>
    </w:lvl>
    <w:lvl w:ilvl="5" w:tplc="1A3CEA1A">
      <w:start w:val="1"/>
      <w:numFmt w:val="lowerRoman"/>
      <w:lvlText w:val="%6."/>
      <w:lvlJc w:val="right"/>
      <w:pPr>
        <w:ind w:left="4320" w:hanging="180"/>
      </w:pPr>
    </w:lvl>
    <w:lvl w:ilvl="6" w:tplc="82E65294">
      <w:start w:val="1"/>
      <w:numFmt w:val="decimal"/>
      <w:lvlText w:val="%7."/>
      <w:lvlJc w:val="left"/>
      <w:pPr>
        <w:ind w:left="5040" w:hanging="360"/>
      </w:pPr>
    </w:lvl>
    <w:lvl w:ilvl="7" w:tplc="53E883FA">
      <w:start w:val="1"/>
      <w:numFmt w:val="lowerLetter"/>
      <w:lvlText w:val="%8."/>
      <w:lvlJc w:val="left"/>
      <w:pPr>
        <w:ind w:left="5760" w:hanging="360"/>
      </w:pPr>
    </w:lvl>
    <w:lvl w:ilvl="8" w:tplc="75B04B64">
      <w:start w:val="1"/>
      <w:numFmt w:val="lowerRoman"/>
      <w:lvlText w:val="%9."/>
      <w:lvlJc w:val="right"/>
      <w:pPr>
        <w:ind w:left="6480" w:hanging="180"/>
      </w:pPr>
    </w:lvl>
  </w:abstractNum>
  <w:abstractNum w:abstractNumId="25" w15:restartNumberingAfterBreak="0">
    <w:nsid w:val="73103BE4"/>
    <w:multiLevelType w:val="hybridMultilevel"/>
    <w:tmpl w:val="FFFFFFFF"/>
    <w:lvl w:ilvl="0" w:tplc="A0D0CA6A">
      <w:start w:val="1"/>
      <w:numFmt w:val="bullet"/>
      <w:lvlText w:val="-"/>
      <w:lvlJc w:val="left"/>
      <w:pPr>
        <w:ind w:left="720" w:hanging="360"/>
      </w:pPr>
      <w:rPr>
        <w:rFonts w:ascii="&quot;Times New Roman&quot;,serif" w:hAnsi="&quot;Times New Roman&quot;,serif" w:hint="default"/>
      </w:rPr>
    </w:lvl>
    <w:lvl w:ilvl="1" w:tplc="DCB23D14">
      <w:start w:val="1"/>
      <w:numFmt w:val="bullet"/>
      <w:lvlText w:val="o"/>
      <w:lvlJc w:val="left"/>
      <w:pPr>
        <w:ind w:left="1440" w:hanging="360"/>
      </w:pPr>
      <w:rPr>
        <w:rFonts w:ascii="Courier New" w:hAnsi="Courier New" w:hint="default"/>
      </w:rPr>
    </w:lvl>
    <w:lvl w:ilvl="2" w:tplc="7BE80134">
      <w:start w:val="1"/>
      <w:numFmt w:val="bullet"/>
      <w:lvlText w:val=""/>
      <w:lvlJc w:val="left"/>
      <w:pPr>
        <w:ind w:left="2160" w:hanging="360"/>
      </w:pPr>
      <w:rPr>
        <w:rFonts w:ascii="Wingdings" w:hAnsi="Wingdings" w:hint="default"/>
      </w:rPr>
    </w:lvl>
    <w:lvl w:ilvl="3" w:tplc="7C9873A6">
      <w:start w:val="1"/>
      <w:numFmt w:val="bullet"/>
      <w:lvlText w:val=""/>
      <w:lvlJc w:val="left"/>
      <w:pPr>
        <w:ind w:left="2880" w:hanging="360"/>
      </w:pPr>
      <w:rPr>
        <w:rFonts w:ascii="Symbol" w:hAnsi="Symbol" w:hint="default"/>
      </w:rPr>
    </w:lvl>
    <w:lvl w:ilvl="4" w:tplc="29EA4076">
      <w:start w:val="1"/>
      <w:numFmt w:val="bullet"/>
      <w:lvlText w:val="o"/>
      <w:lvlJc w:val="left"/>
      <w:pPr>
        <w:ind w:left="3600" w:hanging="360"/>
      </w:pPr>
      <w:rPr>
        <w:rFonts w:ascii="Courier New" w:hAnsi="Courier New" w:hint="default"/>
      </w:rPr>
    </w:lvl>
    <w:lvl w:ilvl="5" w:tplc="539A9EC4">
      <w:start w:val="1"/>
      <w:numFmt w:val="bullet"/>
      <w:lvlText w:val=""/>
      <w:lvlJc w:val="left"/>
      <w:pPr>
        <w:ind w:left="4320" w:hanging="360"/>
      </w:pPr>
      <w:rPr>
        <w:rFonts w:ascii="Wingdings" w:hAnsi="Wingdings" w:hint="default"/>
      </w:rPr>
    </w:lvl>
    <w:lvl w:ilvl="6" w:tplc="47829904">
      <w:start w:val="1"/>
      <w:numFmt w:val="bullet"/>
      <w:lvlText w:val=""/>
      <w:lvlJc w:val="left"/>
      <w:pPr>
        <w:ind w:left="5040" w:hanging="360"/>
      </w:pPr>
      <w:rPr>
        <w:rFonts w:ascii="Symbol" w:hAnsi="Symbol" w:hint="default"/>
      </w:rPr>
    </w:lvl>
    <w:lvl w:ilvl="7" w:tplc="C33A27E8">
      <w:start w:val="1"/>
      <w:numFmt w:val="bullet"/>
      <w:lvlText w:val="o"/>
      <w:lvlJc w:val="left"/>
      <w:pPr>
        <w:ind w:left="5760" w:hanging="360"/>
      </w:pPr>
      <w:rPr>
        <w:rFonts w:ascii="Courier New" w:hAnsi="Courier New" w:hint="default"/>
      </w:rPr>
    </w:lvl>
    <w:lvl w:ilvl="8" w:tplc="71F2C212">
      <w:start w:val="1"/>
      <w:numFmt w:val="bullet"/>
      <w:lvlText w:val=""/>
      <w:lvlJc w:val="left"/>
      <w:pPr>
        <w:ind w:left="6480" w:hanging="360"/>
      </w:pPr>
      <w:rPr>
        <w:rFonts w:ascii="Wingdings" w:hAnsi="Wingdings" w:hint="default"/>
      </w:rPr>
    </w:lvl>
  </w:abstractNum>
  <w:abstractNum w:abstractNumId="26"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7" w15:restartNumberingAfterBreak="0">
    <w:nsid w:val="7E0A093A"/>
    <w:multiLevelType w:val="hybridMultilevel"/>
    <w:tmpl w:val="5ADE51E0"/>
    <w:lvl w:ilvl="0" w:tplc="BA96A238">
      <w:start w:val="1"/>
      <w:numFmt w:val="decimal"/>
      <w:lvlText w:val="%1."/>
      <w:lvlJc w:val="left"/>
      <w:pPr>
        <w:tabs>
          <w:tab w:val="num" w:pos="720"/>
        </w:tabs>
        <w:ind w:left="720" w:hanging="720"/>
      </w:pPr>
    </w:lvl>
    <w:lvl w:ilvl="1" w:tplc="EFBC8E22">
      <w:start w:val="1"/>
      <w:numFmt w:val="decimal"/>
      <w:pStyle w:val="3Article"/>
      <w:lvlText w:val="%2."/>
      <w:lvlJc w:val="left"/>
      <w:pPr>
        <w:tabs>
          <w:tab w:val="num" w:pos="1440"/>
        </w:tabs>
        <w:ind w:left="1440" w:hanging="720"/>
      </w:pPr>
    </w:lvl>
    <w:lvl w:ilvl="2" w:tplc="2290534C">
      <w:start w:val="1"/>
      <w:numFmt w:val="decimal"/>
      <w:lvlText w:val="%3."/>
      <w:lvlJc w:val="left"/>
      <w:pPr>
        <w:tabs>
          <w:tab w:val="num" w:pos="2160"/>
        </w:tabs>
        <w:ind w:left="2160" w:hanging="720"/>
      </w:pPr>
    </w:lvl>
    <w:lvl w:ilvl="3" w:tplc="F238DEAC">
      <w:start w:val="1"/>
      <w:numFmt w:val="decimal"/>
      <w:lvlText w:val="%4."/>
      <w:lvlJc w:val="left"/>
      <w:pPr>
        <w:tabs>
          <w:tab w:val="num" w:pos="2880"/>
        </w:tabs>
        <w:ind w:left="2880" w:hanging="720"/>
      </w:pPr>
    </w:lvl>
    <w:lvl w:ilvl="4" w:tplc="11E2780A">
      <w:start w:val="1"/>
      <w:numFmt w:val="decimal"/>
      <w:lvlText w:val="%5."/>
      <w:lvlJc w:val="left"/>
      <w:pPr>
        <w:tabs>
          <w:tab w:val="num" w:pos="3600"/>
        </w:tabs>
        <w:ind w:left="3600" w:hanging="720"/>
      </w:pPr>
    </w:lvl>
    <w:lvl w:ilvl="5" w:tplc="8EF6ED4E">
      <w:start w:val="1"/>
      <w:numFmt w:val="decimal"/>
      <w:lvlText w:val="%6."/>
      <w:lvlJc w:val="left"/>
      <w:pPr>
        <w:tabs>
          <w:tab w:val="num" w:pos="4320"/>
        </w:tabs>
        <w:ind w:left="4320" w:hanging="720"/>
      </w:pPr>
    </w:lvl>
    <w:lvl w:ilvl="6" w:tplc="8F6C9634">
      <w:start w:val="1"/>
      <w:numFmt w:val="decimal"/>
      <w:lvlText w:val="%7."/>
      <w:lvlJc w:val="left"/>
      <w:pPr>
        <w:tabs>
          <w:tab w:val="num" w:pos="5040"/>
        </w:tabs>
        <w:ind w:left="5040" w:hanging="720"/>
      </w:pPr>
    </w:lvl>
    <w:lvl w:ilvl="7" w:tplc="CBE257A0">
      <w:start w:val="1"/>
      <w:numFmt w:val="decimal"/>
      <w:lvlText w:val="%8."/>
      <w:lvlJc w:val="left"/>
      <w:pPr>
        <w:tabs>
          <w:tab w:val="num" w:pos="5760"/>
        </w:tabs>
        <w:ind w:left="5760" w:hanging="720"/>
      </w:pPr>
    </w:lvl>
    <w:lvl w:ilvl="8" w:tplc="18F0318C">
      <w:start w:val="1"/>
      <w:numFmt w:val="decimal"/>
      <w:lvlText w:val="%9."/>
      <w:lvlJc w:val="left"/>
      <w:pPr>
        <w:tabs>
          <w:tab w:val="num" w:pos="6480"/>
        </w:tabs>
        <w:ind w:left="6480" w:hanging="720"/>
      </w:pPr>
    </w:lvl>
  </w:abstractNum>
  <w:abstractNum w:abstractNumId="28" w15:restartNumberingAfterBreak="0">
    <w:nsid w:val="7FBE112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55824917">
    <w:abstractNumId w:val="25"/>
  </w:num>
  <w:num w:numId="2" w16cid:durableId="740100189">
    <w:abstractNumId w:val="13"/>
  </w:num>
  <w:num w:numId="3" w16cid:durableId="1790053543">
    <w:abstractNumId w:val="8"/>
  </w:num>
  <w:num w:numId="4" w16cid:durableId="2006586483">
    <w:abstractNumId w:val="21"/>
  </w:num>
  <w:num w:numId="5" w16cid:durableId="1674453030">
    <w:abstractNumId w:val="24"/>
  </w:num>
  <w:num w:numId="6" w16cid:durableId="1951936977">
    <w:abstractNumId w:val="11"/>
  </w:num>
  <w:num w:numId="7" w16cid:durableId="1890264775">
    <w:abstractNumId w:val="19"/>
  </w:num>
  <w:num w:numId="8" w16cid:durableId="1398628834">
    <w:abstractNumId w:val="16"/>
  </w:num>
  <w:num w:numId="9" w16cid:durableId="241721636">
    <w:abstractNumId w:val="27"/>
  </w:num>
  <w:num w:numId="10" w16cid:durableId="1436050805">
    <w:abstractNumId w:val="22"/>
  </w:num>
  <w:num w:numId="11" w16cid:durableId="264727588">
    <w:abstractNumId w:val="23"/>
  </w:num>
  <w:num w:numId="12" w16cid:durableId="1450276190">
    <w:abstractNumId w:val="15"/>
  </w:num>
  <w:num w:numId="13" w16cid:durableId="1888488074">
    <w:abstractNumId w:val="9"/>
  </w:num>
  <w:num w:numId="14" w16cid:durableId="377053047">
    <w:abstractNumId w:val="26"/>
  </w:num>
  <w:num w:numId="15" w16cid:durableId="515076882">
    <w:abstractNumId w:val="3"/>
  </w:num>
  <w:num w:numId="16" w16cid:durableId="351078071">
    <w:abstractNumId w:val="12"/>
  </w:num>
  <w:num w:numId="17" w16cid:durableId="2043626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5051521">
    <w:abstractNumId w:val="4"/>
  </w:num>
  <w:num w:numId="19" w16cid:durableId="1062025784">
    <w:abstractNumId w:val="20"/>
  </w:num>
  <w:num w:numId="20" w16cid:durableId="491678475">
    <w:abstractNumId w:val="18"/>
  </w:num>
  <w:num w:numId="21" w16cid:durableId="1113594845">
    <w:abstractNumId w:val="17"/>
  </w:num>
  <w:num w:numId="22" w16cid:durableId="213737730">
    <w:abstractNumId w:val="7"/>
  </w:num>
  <w:num w:numId="23" w16cid:durableId="1981766501">
    <w:abstractNumId w:val="0"/>
  </w:num>
  <w:num w:numId="24" w16cid:durableId="864169909">
    <w:abstractNumId w:val="28"/>
  </w:num>
  <w:num w:numId="25" w16cid:durableId="1583905648">
    <w:abstractNumId w:val="14"/>
  </w:num>
  <w:num w:numId="26" w16cid:durableId="2011986233">
    <w:abstractNumId w:val="10"/>
  </w:num>
  <w:num w:numId="27" w16cid:durableId="1099909738">
    <w:abstractNumId w:val="1"/>
  </w:num>
  <w:num w:numId="28" w16cid:durableId="1741708634">
    <w:abstractNumId w:val="5"/>
  </w:num>
  <w:num w:numId="29" w16cid:durableId="95729280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AE9"/>
    <w:rsid w:val="00000215"/>
    <w:rsid w:val="000010FF"/>
    <w:rsid w:val="000011FC"/>
    <w:rsid w:val="00002FE2"/>
    <w:rsid w:val="000041F6"/>
    <w:rsid w:val="00004A71"/>
    <w:rsid w:val="00005C5A"/>
    <w:rsid w:val="00007A68"/>
    <w:rsid w:val="00010C99"/>
    <w:rsid w:val="00011F5C"/>
    <w:rsid w:val="00012137"/>
    <w:rsid w:val="000128F3"/>
    <w:rsid w:val="000129BF"/>
    <w:rsid w:val="00012F12"/>
    <w:rsid w:val="00013529"/>
    <w:rsid w:val="0001380D"/>
    <w:rsid w:val="0001480D"/>
    <w:rsid w:val="00014D48"/>
    <w:rsid w:val="00016486"/>
    <w:rsid w:val="00017843"/>
    <w:rsid w:val="00020560"/>
    <w:rsid w:val="00020E37"/>
    <w:rsid w:val="000220FD"/>
    <w:rsid w:val="000226C4"/>
    <w:rsid w:val="00023A4E"/>
    <w:rsid w:val="00027166"/>
    <w:rsid w:val="000303C3"/>
    <w:rsid w:val="000304FD"/>
    <w:rsid w:val="000358B4"/>
    <w:rsid w:val="00037C98"/>
    <w:rsid w:val="000410C8"/>
    <w:rsid w:val="00041538"/>
    <w:rsid w:val="00041F58"/>
    <w:rsid w:val="000433D3"/>
    <w:rsid w:val="000458F4"/>
    <w:rsid w:val="00045B57"/>
    <w:rsid w:val="0004719B"/>
    <w:rsid w:val="000478F8"/>
    <w:rsid w:val="0005163B"/>
    <w:rsid w:val="00052B44"/>
    <w:rsid w:val="00054A0B"/>
    <w:rsid w:val="00055F16"/>
    <w:rsid w:val="000569E6"/>
    <w:rsid w:val="0005765F"/>
    <w:rsid w:val="00060C36"/>
    <w:rsid w:val="00062E2F"/>
    <w:rsid w:val="00063CA9"/>
    <w:rsid w:val="000641BE"/>
    <w:rsid w:val="0006425B"/>
    <w:rsid w:val="00064764"/>
    <w:rsid w:val="00064DA8"/>
    <w:rsid w:val="00065185"/>
    <w:rsid w:val="00065783"/>
    <w:rsid w:val="00065DEF"/>
    <w:rsid w:val="0007002E"/>
    <w:rsid w:val="00070129"/>
    <w:rsid w:val="00070EF4"/>
    <w:rsid w:val="0007102F"/>
    <w:rsid w:val="000714A0"/>
    <w:rsid w:val="00073BB8"/>
    <w:rsid w:val="000748ED"/>
    <w:rsid w:val="00076BF5"/>
    <w:rsid w:val="00080A53"/>
    <w:rsid w:val="00080E6F"/>
    <w:rsid w:val="00080F0F"/>
    <w:rsid w:val="00083B1A"/>
    <w:rsid w:val="00084CC1"/>
    <w:rsid w:val="00085085"/>
    <w:rsid w:val="000852DC"/>
    <w:rsid w:val="000858D5"/>
    <w:rsid w:val="00085B20"/>
    <w:rsid w:val="00085DBA"/>
    <w:rsid w:val="00085E57"/>
    <w:rsid w:val="00090B96"/>
    <w:rsid w:val="000929DD"/>
    <w:rsid w:val="00092F43"/>
    <w:rsid w:val="0009373D"/>
    <w:rsid w:val="00093BC2"/>
    <w:rsid w:val="00093E6F"/>
    <w:rsid w:val="00097064"/>
    <w:rsid w:val="000970DC"/>
    <w:rsid w:val="00097753"/>
    <w:rsid w:val="000979FC"/>
    <w:rsid w:val="00097FCB"/>
    <w:rsid w:val="000A15A8"/>
    <w:rsid w:val="000A208E"/>
    <w:rsid w:val="000A3668"/>
    <w:rsid w:val="000A497D"/>
    <w:rsid w:val="000A4BFA"/>
    <w:rsid w:val="000B1244"/>
    <w:rsid w:val="000B143D"/>
    <w:rsid w:val="000B274F"/>
    <w:rsid w:val="000B3B40"/>
    <w:rsid w:val="000B3BF5"/>
    <w:rsid w:val="000B3C41"/>
    <w:rsid w:val="000B43FC"/>
    <w:rsid w:val="000B6086"/>
    <w:rsid w:val="000B6205"/>
    <w:rsid w:val="000B6836"/>
    <w:rsid w:val="000B78F3"/>
    <w:rsid w:val="000C0167"/>
    <w:rsid w:val="000C0D8D"/>
    <w:rsid w:val="000C2A2C"/>
    <w:rsid w:val="000C2C3F"/>
    <w:rsid w:val="000C2D0C"/>
    <w:rsid w:val="000C308B"/>
    <w:rsid w:val="000D1378"/>
    <w:rsid w:val="000D24C6"/>
    <w:rsid w:val="000D41A4"/>
    <w:rsid w:val="000D447E"/>
    <w:rsid w:val="000D51DF"/>
    <w:rsid w:val="000D5D1A"/>
    <w:rsid w:val="000D61FA"/>
    <w:rsid w:val="000D7E1F"/>
    <w:rsid w:val="000E0727"/>
    <w:rsid w:val="000E1662"/>
    <w:rsid w:val="000E3094"/>
    <w:rsid w:val="000E615B"/>
    <w:rsid w:val="000E6BAA"/>
    <w:rsid w:val="000E6FD1"/>
    <w:rsid w:val="000F09A7"/>
    <w:rsid w:val="000F14C2"/>
    <w:rsid w:val="000F236D"/>
    <w:rsid w:val="000F4D3F"/>
    <w:rsid w:val="000F6D4F"/>
    <w:rsid w:val="000F7EB0"/>
    <w:rsid w:val="00100A60"/>
    <w:rsid w:val="00100FD3"/>
    <w:rsid w:val="001012BF"/>
    <w:rsid w:val="0010402C"/>
    <w:rsid w:val="00104B17"/>
    <w:rsid w:val="00104FF2"/>
    <w:rsid w:val="0010648C"/>
    <w:rsid w:val="00106DB6"/>
    <w:rsid w:val="00113412"/>
    <w:rsid w:val="00113A24"/>
    <w:rsid w:val="00113D2F"/>
    <w:rsid w:val="0011612B"/>
    <w:rsid w:val="001163A8"/>
    <w:rsid w:val="0011643E"/>
    <w:rsid w:val="00120DDF"/>
    <w:rsid w:val="00121B74"/>
    <w:rsid w:val="0012351C"/>
    <w:rsid w:val="00125589"/>
    <w:rsid w:val="00131432"/>
    <w:rsid w:val="00132262"/>
    <w:rsid w:val="001349CE"/>
    <w:rsid w:val="00134A8D"/>
    <w:rsid w:val="00140293"/>
    <w:rsid w:val="00143922"/>
    <w:rsid w:val="001444AB"/>
    <w:rsid w:val="001460EF"/>
    <w:rsid w:val="00146A8D"/>
    <w:rsid w:val="0015042A"/>
    <w:rsid w:val="0015158D"/>
    <w:rsid w:val="001520B7"/>
    <w:rsid w:val="001523AF"/>
    <w:rsid w:val="00154BC0"/>
    <w:rsid w:val="00156E7B"/>
    <w:rsid w:val="00161FFE"/>
    <w:rsid w:val="00162166"/>
    <w:rsid w:val="00162B8B"/>
    <w:rsid w:val="00165965"/>
    <w:rsid w:val="001662E7"/>
    <w:rsid w:val="00171CF1"/>
    <w:rsid w:val="00172B1E"/>
    <w:rsid w:val="0017306D"/>
    <w:rsid w:val="00173F5D"/>
    <w:rsid w:val="00174B80"/>
    <w:rsid w:val="00176542"/>
    <w:rsid w:val="00176A60"/>
    <w:rsid w:val="00180458"/>
    <w:rsid w:val="00181F33"/>
    <w:rsid w:val="00183290"/>
    <w:rsid w:val="001847BB"/>
    <w:rsid w:val="00191DEF"/>
    <w:rsid w:val="00193DB2"/>
    <w:rsid w:val="00194736"/>
    <w:rsid w:val="00195649"/>
    <w:rsid w:val="00196EEF"/>
    <w:rsid w:val="001970F8"/>
    <w:rsid w:val="001A0B21"/>
    <w:rsid w:val="001A3429"/>
    <w:rsid w:val="001A4805"/>
    <w:rsid w:val="001A5DE6"/>
    <w:rsid w:val="001A5EAC"/>
    <w:rsid w:val="001B0304"/>
    <w:rsid w:val="001B067B"/>
    <w:rsid w:val="001B0750"/>
    <w:rsid w:val="001B1CA6"/>
    <w:rsid w:val="001B2A26"/>
    <w:rsid w:val="001B2D8F"/>
    <w:rsid w:val="001B2FF6"/>
    <w:rsid w:val="001B4AF7"/>
    <w:rsid w:val="001B4E13"/>
    <w:rsid w:val="001B567A"/>
    <w:rsid w:val="001B5EF9"/>
    <w:rsid w:val="001B736C"/>
    <w:rsid w:val="001B7C18"/>
    <w:rsid w:val="001C2925"/>
    <w:rsid w:val="001C3040"/>
    <w:rsid w:val="001C32BA"/>
    <w:rsid w:val="001C5B7C"/>
    <w:rsid w:val="001C65C6"/>
    <w:rsid w:val="001C6C87"/>
    <w:rsid w:val="001D049E"/>
    <w:rsid w:val="001D223B"/>
    <w:rsid w:val="001D2857"/>
    <w:rsid w:val="001D33D6"/>
    <w:rsid w:val="001D430E"/>
    <w:rsid w:val="001D5351"/>
    <w:rsid w:val="001D56BD"/>
    <w:rsid w:val="001D5B18"/>
    <w:rsid w:val="001D6B2F"/>
    <w:rsid w:val="001D6BC9"/>
    <w:rsid w:val="001D74CC"/>
    <w:rsid w:val="001D7FBC"/>
    <w:rsid w:val="001E1643"/>
    <w:rsid w:val="001E231F"/>
    <w:rsid w:val="001E23D4"/>
    <w:rsid w:val="001E48FC"/>
    <w:rsid w:val="001E4BC0"/>
    <w:rsid w:val="001E55B3"/>
    <w:rsid w:val="001E67D0"/>
    <w:rsid w:val="001E78CF"/>
    <w:rsid w:val="001E79E3"/>
    <w:rsid w:val="001F099E"/>
    <w:rsid w:val="001F1208"/>
    <w:rsid w:val="001F26D9"/>
    <w:rsid w:val="001F5585"/>
    <w:rsid w:val="001F57F6"/>
    <w:rsid w:val="001F5F2B"/>
    <w:rsid w:val="001F7DAA"/>
    <w:rsid w:val="00200AA6"/>
    <w:rsid w:val="00200ECE"/>
    <w:rsid w:val="002012F9"/>
    <w:rsid w:val="00201BB9"/>
    <w:rsid w:val="00202ECB"/>
    <w:rsid w:val="002055EF"/>
    <w:rsid w:val="00206067"/>
    <w:rsid w:val="00207C84"/>
    <w:rsid w:val="00207EA7"/>
    <w:rsid w:val="002136D2"/>
    <w:rsid w:val="00213F91"/>
    <w:rsid w:val="002207DF"/>
    <w:rsid w:val="00221C66"/>
    <w:rsid w:val="00222150"/>
    <w:rsid w:val="002224E6"/>
    <w:rsid w:val="00224414"/>
    <w:rsid w:val="00225DD6"/>
    <w:rsid w:val="002260B2"/>
    <w:rsid w:val="00226F89"/>
    <w:rsid w:val="0022754E"/>
    <w:rsid w:val="002300A0"/>
    <w:rsid w:val="00231AE0"/>
    <w:rsid w:val="00231DD5"/>
    <w:rsid w:val="00232829"/>
    <w:rsid w:val="002332AC"/>
    <w:rsid w:val="00234674"/>
    <w:rsid w:val="0023481A"/>
    <w:rsid w:val="002360E4"/>
    <w:rsid w:val="00240096"/>
    <w:rsid w:val="002403E3"/>
    <w:rsid w:val="0024243B"/>
    <w:rsid w:val="00242442"/>
    <w:rsid w:val="00242FEB"/>
    <w:rsid w:val="0024305C"/>
    <w:rsid w:val="00243BE3"/>
    <w:rsid w:val="00243CDF"/>
    <w:rsid w:val="002451E6"/>
    <w:rsid w:val="0024535F"/>
    <w:rsid w:val="002497E2"/>
    <w:rsid w:val="0025191A"/>
    <w:rsid w:val="00251A31"/>
    <w:rsid w:val="002528AC"/>
    <w:rsid w:val="002539C5"/>
    <w:rsid w:val="002540E8"/>
    <w:rsid w:val="00257CCE"/>
    <w:rsid w:val="00257FCD"/>
    <w:rsid w:val="0026000A"/>
    <w:rsid w:val="00261099"/>
    <w:rsid w:val="002641CC"/>
    <w:rsid w:val="00264B64"/>
    <w:rsid w:val="00266BF3"/>
    <w:rsid w:val="00270365"/>
    <w:rsid w:val="00272D6C"/>
    <w:rsid w:val="002738CF"/>
    <w:rsid w:val="002739ED"/>
    <w:rsid w:val="0027409B"/>
    <w:rsid w:val="002752DF"/>
    <w:rsid w:val="00280101"/>
    <w:rsid w:val="00281CBC"/>
    <w:rsid w:val="002850A4"/>
    <w:rsid w:val="00285107"/>
    <w:rsid w:val="00285A2F"/>
    <w:rsid w:val="00287D7C"/>
    <w:rsid w:val="00290392"/>
    <w:rsid w:val="00290D7C"/>
    <w:rsid w:val="00290F43"/>
    <w:rsid w:val="0029129F"/>
    <w:rsid w:val="002947E4"/>
    <w:rsid w:val="0029543E"/>
    <w:rsid w:val="002956BC"/>
    <w:rsid w:val="00297BD3"/>
    <w:rsid w:val="002A0FEC"/>
    <w:rsid w:val="002A3361"/>
    <w:rsid w:val="002A33A9"/>
    <w:rsid w:val="002A5025"/>
    <w:rsid w:val="002A6AE2"/>
    <w:rsid w:val="002A6D98"/>
    <w:rsid w:val="002A7379"/>
    <w:rsid w:val="002B0DDA"/>
    <w:rsid w:val="002B1365"/>
    <w:rsid w:val="002B14D4"/>
    <w:rsid w:val="002B1EF5"/>
    <w:rsid w:val="002B24FA"/>
    <w:rsid w:val="002B3FE2"/>
    <w:rsid w:val="002C0892"/>
    <w:rsid w:val="002C139C"/>
    <w:rsid w:val="002C49AB"/>
    <w:rsid w:val="002C574D"/>
    <w:rsid w:val="002C6914"/>
    <w:rsid w:val="002C6D65"/>
    <w:rsid w:val="002D04F7"/>
    <w:rsid w:val="002D120E"/>
    <w:rsid w:val="002D149A"/>
    <w:rsid w:val="002D39B5"/>
    <w:rsid w:val="002D4637"/>
    <w:rsid w:val="002D63AA"/>
    <w:rsid w:val="002E0829"/>
    <w:rsid w:val="002E2109"/>
    <w:rsid w:val="002E5721"/>
    <w:rsid w:val="002E701C"/>
    <w:rsid w:val="002F0D5F"/>
    <w:rsid w:val="002F2774"/>
    <w:rsid w:val="002F2901"/>
    <w:rsid w:val="002F2E87"/>
    <w:rsid w:val="002F44AD"/>
    <w:rsid w:val="002F5452"/>
    <w:rsid w:val="002F5673"/>
    <w:rsid w:val="002F58D5"/>
    <w:rsid w:val="002F6206"/>
    <w:rsid w:val="002F6F72"/>
    <w:rsid w:val="0030049D"/>
    <w:rsid w:val="00300B37"/>
    <w:rsid w:val="0030154E"/>
    <w:rsid w:val="00305431"/>
    <w:rsid w:val="00305589"/>
    <w:rsid w:val="00311A41"/>
    <w:rsid w:val="003152FA"/>
    <w:rsid w:val="003166D2"/>
    <w:rsid w:val="00316A72"/>
    <w:rsid w:val="00320D9B"/>
    <w:rsid w:val="003212AE"/>
    <w:rsid w:val="00321959"/>
    <w:rsid w:val="00321AE4"/>
    <w:rsid w:val="00321F13"/>
    <w:rsid w:val="00322E6A"/>
    <w:rsid w:val="003263E4"/>
    <w:rsid w:val="00326F2D"/>
    <w:rsid w:val="003279FF"/>
    <w:rsid w:val="00330D21"/>
    <w:rsid w:val="003329C4"/>
    <w:rsid w:val="00332C0D"/>
    <w:rsid w:val="00332DA5"/>
    <w:rsid w:val="003338CE"/>
    <w:rsid w:val="00336DE9"/>
    <w:rsid w:val="00337890"/>
    <w:rsid w:val="00340080"/>
    <w:rsid w:val="00340117"/>
    <w:rsid w:val="003403E8"/>
    <w:rsid w:val="003423A0"/>
    <w:rsid w:val="00342EE4"/>
    <w:rsid w:val="003438FA"/>
    <w:rsid w:val="00343A15"/>
    <w:rsid w:val="00343ACA"/>
    <w:rsid w:val="0034618E"/>
    <w:rsid w:val="00346B68"/>
    <w:rsid w:val="00346DCD"/>
    <w:rsid w:val="00347A26"/>
    <w:rsid w:val="00347F08"/>
    <w:rsid w:val="00351AD1"/>
    <w:rsid w:val="003521E4"/>
    <w:rsid w:val="003546CF"/>
    <w:rsid w:val="003552BD"/>
    <w:rsid w:val="0035557D"/>
    <w:rsid w:val="0035774A"/>
    <w:rsid w:val="00360EE6"/>
    <w:rsid w:val="0036154C"/>
    <w:rsid w:val="003626A3"/>
    <w:rsid w:val="00362C4D"/>
    <w:rsid w:val="0036338A"/>
    <w:rsid w:val="0036403B"/>
    <w:rsid w:val="00365637"/>
    <w:rsid w:val="00366FAE"/>
    <w:rsid w:val="00367DD2"/>
    <w:rsid w:val="00370F08"/>
    <w:rsid w:val="00371CF0"/>
    <w:rsid w:val="0037465E"/>
    <w:rsid w:val="0037659F"/>
    <w:rsid w:val="003767BA"/>
    <w:rsid w:val="00376F2D"/>
    <w:rsid w:val="003772C0"/>
    <w:rsid w:val="0037738E"/>
    <w:rsid w:val="00377A10"/>
    <w:rsid w:val="00378C5D"/>
    <w:rsid w:val="0037E020"/>
    <w:rsid w:val="00382EC8"/>
    <w:rsid w:val="00382FE9"/>
    <w:rsid w:val="003832F7"/>
    <w:rsid w:val="00383C72"/>
    <w:rsid w:val="00383D2D"/>
    <w:rsid w:val="003859C6"/>
    <w:rsid w:val="00385D12"/>
    <w:rsid w:val="003866BB"/>
    <w:rsid w:val="00387956"/>
    <w:rsid w:val="003906FE"/>
    <w:rsid w:val="00394302"/>
    <w:rsid w:val="00395474"/>
    <w:rsid w:val="00396050"/>
    <w:rsid w:val="003A0A65"/>
    <w:rsid w:val="003A35E7"/>
    <w:rsid w:val="003A429D"/>
    <w:rsid w:val="003A4D63"/>
    <w:rsid w:val="003A559A"/>
    <w:rsid w:val="003A6DF8"/>
    <w:rsid w:val="003B1060"/>
    <w:rsid w:val="003B25DA"/>
    <w:rsid w:val="003B2A8E"/>
    <w:rsid w:val="003B2E07"/>
    <w:rsid w:val="003B3912"/>
    <w:rsid w:val="003B58FA"/>
    <w:rsid w:val="003C002F"/>
    <w:rsid w:val="003C17EE"/>
    <w:rsid w:val="003C1861"/>
    <w:rsid w:val="003C29F5"/>
    <w:rsid w:val="003C3545"/>
    <w:rsid w:val="003C4329"/>
    <w:rsid w:val="003C525E"/>
    <w:rsid w:val="003C5923"/>
    <w:rsid w:val="003C5D67"/>
    <w:rsid w:val="003D64D6"/>
    <w:rsid w:val="003D7556"/>
    <w:rsid w:val="003E13BE"/>
    <w:rsid w:val="003E2E1C"/>
    <w:rsid w:val="003E30A6"/>
    <w:rsid w:val="003E67C3"/>
    <w:rsid w:val="003F2A94"/>
    <w:rsid w:val="003F2C73"/>
    <w:rsid w:val="003F2D58"/>
    <w:rsid w:val="003F3D67"/>
    <w:rsid w:val="003F3EE4"/>
    <w:rsid w:val="00401409"/>
    <w:rsid w:val="00402E47"/>
    <w:rsid w:val="00403D64"/>
    <w:rsid w:val="00404222"/>
    <w:rsid w:val="00404B66"/>
    <w:rsid w:val="00404D28"/>
    <w:rsid w:val="00405BE1"/>
    <w:rsid w:val="004069BC"/>
    <w:rsid w:val="00410DD7"/>
    <w:rsid w:val="00411F31"/>
    <w:rsid w:val="00412ECA"/>
    <w:rsid w:val="00412FC5"/>
    <w:rsid w:val="004146AA"/>
    <w:rsid w:val="0041518C"/>
    <w:rsid w:val="0041746E"/>
    <w:rsid w:val="004177DF"/>
    <w:rsid w:val="00420D41"/>
    <w:rsid w:val="00423A80"/>
    <w:rsid w:val="0042686D"/>
    <w:rsid w:val="00426C1F"/>
    <w:rsid w:val="004338FD"/>
    <w:rsid w:val="00433E3A"/>
    <w:rsid w:val="004341ED"/>
    <w:rsid w:val="0043757E"/>
    <w:rsid w:val="00441DD6"/>
    <w:rsid w:val="0044212E"/>
    <w:rsid w:val="004459A8"/>
    <w:rsid w:val="004507E4"/>
    <w:rsid w:val="00451B9F"/>
    <w:rsid w:val="004527A0"/>
    <w:rsid w:val="00452ACA"/>
    <w:rsid w:val="00455862"/>
    <w:rsid w:val="004566C1"/>
    <w:rsid w:val="004633D1"/>
    <w:rsid w:val="004705D3"/>
    <w:rsid w:val="00471513"/>
    <w:rsid w:val="00471ACD"/>
    <w:rsid w:val="00473918"/>
    <w:rsid w:val="00475F36"/>
    <w:rsid w:val="0047686D"/>
    <w:rsid w:val="00477EE5"/>
    <w:rsid w:val="0048080E"/>
    <w:rsid w:val="00480DC9"/>
    <w:rsid w:val="0048185D"/>
    <w:rsid w:val="004820B0"/>
    <w:rsid w:val="00482829"/>
    <w:rsid w:val="004841F4"/>
    <w:rsid w:val="00484D9D"/>
    <w:rsid w:val="00484F0E"/>
    <w:rsid w:val="0048661C"/>
    <w:rsid w:val="00486642"/>
    <w:rsid w:val="00491F1D"/>
    <w:rsid w:val="0049237D"/>
    <w:rsid w:val="00492726"/>
    <w:rsid w:val="00492835"/>
    <w:rsid w:val="004935C1"/>
    <w:rsid w:val="00493C81"/>
    <w:rsid w:val="00494812"/>
    <w:rsid w:val="0049524F"/>
    <w:rsid w:val="00497469"/>
    <w:rsid w:val="00497F25"/>
    <w:rsid w:val="004A0FA9"/>
    <w:rsid w:val="004A2FAE"/>
    <w:rsid w:val="004A3C2E"/>
    <w:rsid w:val="004A4C38"/>
    <w:rsid w:val="004A53FD"/>
    <w:rsid w:val="004A60E7"/>
    <w:rsid w:val="004A6C3B"/>
    <w:rsid w:val="004A6C8E"/>
    <w:rsid w:val="004A794B"/>
    <w:rsid w:val="004B11F1"/>
    <w:rsid w:val="004B12B9"/>
    <w:rsid w:val="004B2A31"/>
    <w:rsid w:val="004B59E4"/>
    <w:rsid w:val="004B5CCA"/>
    <w:rsid w:val="004B64DB"/>
    <w:rsid w:val="004B69B6"/>
    <w:rsid w:val="004C0284"/>
    <w:rsid w:val="004C090E"/>
    <w:rsid w:val="004C13D7"/>
    <w:rsid w:val="004C2057"/>
    <w:rsid w:val="004C21FD"/>
    <w:rsid w:val="004C4E3E"/>
    <w:rsid w:val="004C5760"/>
    <w:rsid w:val="004C7039"/>
    <w:rsid w:val="004D2B51"/>
    <w:rsid w:val="004D36FF"/>
    <w:rsid w:val="004D3B18"/>
    <w:rsid w:val="004D50E6"/>
    <w:rsid w:val="004D59A1"/>
    <w:rsid w:val="004D5C9F"/>
    <w:rsid w:val="004D64A5"/>
    <w:rsid w:val="004D7130"/>
    <w:rsid w:val="004E0473"/>
    <w:rsid w:val="004E07F6"/>
    <w:rsid w:val="004E1409"/>
    <w:rsid w:val="004E15D9"/>
    <w:rsid w:val="004E20C1"/>
    <w:rsid w:val="004E22A1"/>
    <w:rsid w:val="004E27C2"/>
    <w:rsid w:val="004E285A"/>
    <w:rsid w:val="004E774C"/>
    <w:rsid w:val="004F31E4"/>
    <w:rsid w:val="004F44D1"/>
    <w:rsid w:val="004F46A1"/>
    <w:rsid w:val="004F5F4E"/>
    <w:rsid w:val="004F63F0"/>
    <w:rsid w:val="004F7F9A"/>
    <w:rsid w:val="0050019D"/>
    <w:rsid w:val="0050139D"/>
    <w:rsid w:val="00501A86"/>
    <w:rsid w:val="00503722"/>
    <w:rsid w:val="005048A0"/>
    <w:rsid w:val="00504C73"/>
    <w:rsid w:val="0051004A"/>
    <w:rsid w:val="005118D2"/>
    <w:rsid w:val="00512439"/>
    <w:rsid w:val="00512D2B"/>
    <w:rsid w:val="005138ED"/>
    <w:rsid w:val="00513A61"/>
    <w:rsid w:val="00514CF6"/>
    <w:rsid w:val="0051532C"/>
    <w:rsid w:val="00516BB9"/>
    <w:rsid w:val="00516C86"/>
    <w:rsid w:val="00517D05"/>
    <w:rsid w:val="00520EB8"/>
    <w:rsid w:val="005230E9"/>
    <w:rsid w:val="005249D5"/>
    <w:rsid w:val="00524EE4"/>
    <w:rsid w:val="00526AB2"/>
    <w:rsid w:val="00526C18"/>
    <w:rsid w:val="0052701D"/>
    <w:rsid w:val="00527D23"/>
    <w:rsid w:val="00532B26"/>
    <w:rsid w:val="00536872"/>
    <w:rsid w:val="00537129"/>
    <w:rsid w:val="00537EA5"/>
    <w:rsid w:val="005407E9"/>
    <w:rsid w:val="00543668"/>
    <w:rsid w:val="00545109"/>
    <w:rsid w:val="0054634A"/>
    <w:rsid w:val="0055036C"/>
    <w:rsid w:val="0055045B"/>
    <w:rsid w:val="00550A78"/>
    <w:rsid w:val="00550E4E"/>
    <w:rsid w:val="00551AF3"/>
    <w:rsid w:val="00553FDE"/>
    <w:rsid w:val="0055502A"/>
    <w:rsid w:val="005551B4"/>
    <w:rsid w:val="00555709"/>
    <w:rsid w:val="00557AD5"/>
    <w:rsid w:val="0056090C"/>
    <w:rsid w:val="00562703"/>
    <w:rsid w:val="005638D9"/>
    <w:rsid w:val="00570B36"/>
    <w:rsid w:val="00571751"/>
    <w:rsid w:val="0057212D"/>
    <w:rsid w:val="00572D2F"/>
    <w:rsid w:val="00574879"/>
    <w:rsid w:val="00575207"/>
    <w:rsid w:val="0057639E"/>
    <w:rsid w:val="00577114"/>
    <w:rsid w:val="005778F3"/>
    <w:rsid w:val="00577B25"/>
    <w:rsid w:val="00580978"/>
    <w:rsid w:val="005829FC"/>
    <w:rsid w:val="00584CC6"/>
    <w:rsid w:val="00585CF9"/>
    <w:rsid w:val="005870E2"/>
    <w:rsid w:val="00587227"/>
    <w:rsid w:val="00590B2C"/>
    <w:rsid w:val="00591D68"/>
    <w:rsid w:val="005936FF"/>
    <w:rsid w:val="005943C8"/>
    <w:rsid w:val="005952F1"/>
    <w:rsid w:val="00597574"/>
    <w:rsid w:val="005A2EE4"/>
    <w:rsid w:val="005A3255"/>
    <w:rsid w:val="005A4FD1"/>
    <w:rsid w:val="005A638E"/>
    <w:rsid w:val="005A6EB8"/>
    <w:rsid w:val="005B17C9"/>
    <w:rsid w:val="005B2226"/>
    <w:rsid w:val="005B2318"/>
    <w:rsid w:val="005B4966"/>
    <w:rsid w:val="005B5E77"/>
    <w:rsid w:val="005B79E3"/>
    <w:rsid w:val="005C305F"/>
    <w:rsid w:val="005C3C4F"/>
    <w:rsid w:val="005C68F2"/>
    <w:rsid w:val="005C68F5"/>
    <w:rsid w:val="005C7FE7"/>
    <w:rsid w:val="005D07BD"/>
    <w:rsid w:val="005D21DA"/>
    <w:rsid w:val="005D52D4"/>
    <w:rsid w:val="005D6051"/>
    <w:rsid w:val="005D6F29"/>
    <w:rsid w:val="005D7F98"/>
    <w:rsid w:val="005E04EE"/>
    <w:rsid w:val="005E0B63"/>
    <w:rsid w:val="005E0C27"/>
    <w:rsid w:val="005E0FE9"/>
    <w:rsid w:val="005E2B64"/>
    <w:rsid w:val="005E39CE"/>
    <w:rsid w:val="005E467F"/>
    <w:rsid w:val="005E5709"/>
    <w:rsid w:val="005E5D73"/>
    <w:rsid w:val="005E69B7"/>
    <w:rsid w:val="005F19C2"/>
    <w:rsid w:val="005F1D40"/>
    <w:rsid w:val="005F3D2A"/>
    <w:rsid w:val="005F49C5"/>
    <w:rsid w:val="005F6F6C"/>
    <w:rsid w:val="005F7724"/>
    <w:rsid w:val="005F7D37"/>
    <w:rsid w:val="00600AEB"/>
    <w:rsid w:val="00601984"/>
    <w:rsid w:val="00603DA5"/>
    <w:rsid w:val="00606BF6"/>
    <w:rsid w:val="00612E23"/>
    <w:rsid w:val="006130F1"/>
    <w:rsid w:val="00616707"/>
    <w:rsid w:val="00617D4B"/>
    <w:rsid w:val="00622613"/>
    <w:rsid w:val="006226EA"/>
    <w:rsid w:val="00624931"/>
    <w:rsid w:val="00625AE9"/>
    <w:rsid w:val="00626C4A"/>
    <w:rsid w:val="0063006C"/>
    <w:rsid w:val="006328B1"/>
    <w:rsid w:val="006329A8"/>
    <w:rsid w:val="00633150"/>
    <w:rsid w:val="006332E5"/>
    <w:rsid w:val="006336B0"/>
    <w:rsid w:val="00634E66"/>
    <w:rsid w:val="006360D7"/>
    <w:rsid w:val="00637462"/>
    <w:rsid w:val="00640E4D"/>
    <w:rsid w:val="00641BA5"/>
    <w:rsid w:val="0064278B"/>
    <w:rsid w:val="00644365"/>
    <w:rsid w:val="00645D4C"/>
    <w:rsid w:val="00647608"/>
    <w:rsid w:val="00655B3C"/>
    <w:rsid w:val="0065641F"/>
    <w:rsid w:val="006572B1"/>
    <w:rsid w:val="00660FA1"/>
    <w:rsid w:val="006613E3"/>
    <w:rsid w:val="00663529"/>
    <w:rsid w:val="00663A31"/>
    <w:rsid w:val="0066567B"/>
    <w:rsid w:val="006662AE"/>
    <w:rsid w:val="00666678"/>
    <w:rsid w:val="00670DF5"/>
    <w:rsid w:val="00671048"/>
    <w:rsid w:val="006719D4"/>
    <w:rsid w:val="00671A0F"/>
    <w:rsid w:val="00671F32"/>
    <w:rsid w:val="00672BEC"/>
    <w:rsid w:val="00673640"/>
    <w:rsid w:val="00674427"/>
    <w:rsid w:val="006756C7"/>
    <w:rsid w:val="00675942"/>
    <w:rsid w:val="00677A3B"/>
    <w:rsid w:val="006801C2"/>
    <w:rsid w:val="00681B7F"/>
    <w:rsid w:val="00695DD9"/>
    <w:rsid w:val="00697015"/>
    <w:rsid w:val="006974B4"/>
    <w:rsid w:val="00697B75"/>
    <w:rsid w:val="006A0C38"/>
    <w:rsid w:val="006A1040"/>
    <w:rsid w:val="006A3AE1"/>
    <w:rsid w:val="006A5144"/>
    <w:rsid w:val="006A65D2"/>
    <w:rsid w:val="006A7368"/>
    <w:rsid w:val="006A76D0"/>
    <w:rsid w:val="006B03AA"/>
    <w:rsid w:val="006B0CDF"/>
    <w:rsid w:val="006B1DAB"/>
    <w:rsid w:val="006B2FDC"/>
    <w:rsid w:val="006B445F"/>
    <w:rsid w:val="006B5385"/>
    <w:rsid w:val="006B6545"/>
    <w:rsid w:val="006B6974"/>
    <w:rsid w:val="006C03F4"/>
    <w:rsid w:val="006C0A38"/>
    <w:rsid w:val="006C102D"/>
    <w:rsid w:val="006C1F3F"/>
    <w:rsid w:val="006C20D6"/>
    <w:rsid w:val="006C25EE"/>
    <w:rsid w:val="006C3492"/>
    <w:rsid w:val="006C6C25"/>
    <w:rsid w:val="006C7588"/>
    <w:rsid w:val="006C7CC5"/>
    <w:rsid w:val="006D0A05"/>
    <w:rsid w:val="006D22CD"/>
    <w:rsid w:val="006D24E7"/>
    <w:rsid w:val="006D41E2"/>
    <w:rsid w:val="006D4471"/>
    <w:rsid w:val="006D449F"/>
    <w:rsid w:val="006D50F7"/>
    <w:rsid w:val="006D557B"/>
    <w:rsid w:val="006D75DC"/>
    <w:rsid w:val="006E1BFB"/>
    <w:rsid w:val="006E1E9A"/>
    <w:rsid w:val="006E604C"/>
    <w:rsid w:val="006F26FA"/>
    <w:rsid w:val="006F2A48"/>
    <w:rsid w:val="006F52B4"/>
    <w:rsid w:val="006F55CB"/>
    <w:rsid w:val="006F6B9C"/>
    <w:rsid w:val="0070192E"/>
    <w:rsid w:val="00703E9C"/>
    <w:rsid w:val="00704030"/>
    <w:rsid w:val="00705EEE"/>
    <w:rsid w:val="00707725"/>
    <w:rsid w:val="007106BE"/>
    <w:rsid w:val="0071550D"/>
    <w:rsid w:val="00715C65"/>
    <w:rsid w:val="007174DC"/>
    <w:rsid w:val="00720ED4"/>
    <w:rsid w:val="00722650"/>
    <w:rsid w:val="0072289F"/>
    <w:rsid w:val="00722937"/>
    <w:rsid w:val="007232FD"/>
    <w:rsid w:val="007235C1"/>
    <w:rsid w:val="00724180"/>
    <w:rsid w:val="007266DB"/>
    <w:rsid w:val="00726BC6"/>
    <w:rsid w:val="007277E0"/>
    <w:rsid w:val="00730E27"/>
    <w:rsid w:val="00730FBF"/>
    <w:rsid w:val="007316C9"/>
    <w:rsid w:val="00731C9A"/>
    <w:rsid w:val="007322DA"/>
    <w:rsid w:val="00732E8B"/>
    <w:rsid w:val="0073315B"/>
    <w:rsid w:val="007345B5"/>
    <w:rsid w:val="0073529C"/>
    <w:rsid w:val="007355CA"/>
    <w:rsid w:val="00736E93"/>
    <w:rsid w:val="007375CE"/>
    <w:rsid w:val="007433BC"/>
    <w:rsid w:val="00744946"/>
    <w:rsid w:val="00746EB8"/>
    <w:rsid w:val="00750955"/>
    <w:rsid w:val="0075283E"/>
    <w:rsid w:val="00752C66"/>
    <w:rsid w:val="00752E9D"/>
    <w:rsid w:val="00753384"/>
    <w:rsid w:val="00755C88"/>
    <w:rsid w:val="00755E5F"/>
    <w:rsid w:val="00755FC0"/>
    <w:rsid w:val="00756EDE"/>
    <w:rsid w:val="00757C1C"/>
    <w:rsid w:val="007626F5"/>
    <w:rsid w:val="00762EAE"/>
    <w:rsid w:val="007634B6"/>
    <w:rsid w:val="00764277"/>
    <w:rsid w:val="00764C7F"/>
    <w:rsid w:val="0076536D"/>
    <w:rsid w:val="00770A4C"/>
    <w:rsid w:val="007735C8"/>
    <w:rsid w:val="007739C0"/>
    <w:rsid w:val="007746D5"/>
    <w:rsid w:val="00774B5F"/>
    <w:rsid w:val="0077572D"/>
    <w:rsid w:val="00777771"/>
    <w:rsid w:val="00777D63"/>
    <w:rsid w:val="00780FD0"/>
    <w:rsid w:val="0078130B"/>
    <w:rsid w:val="00781456"/>
    <w:rsid w:val="00782A6C"/>
    <w:rsid w:val="00782C30"/>
    <w:rsid w:val="00782EC4"/>
    <w:rsid w:val="00783818"/>
    <w:rsid w:val="007839E3"/>
    <w:rsid w:val="00784467"/>
    <w:rsid w:val="00785657"/>
    <w:rsid w:val="007902FB"/>
    <w:rsid w:val="00791378"/>
    <w:rsid w:val="0079152F"/>
    <w:rsid w:val="0079164B"/>
    <w:rsid w:val="00792481"/>
    <w:rsid w:val="00792497"/>
    <w:rsid w:val="007926F1"/>
    <w:rsid w:val="007936BA"/>
    <w:rsid w:val="007939F2"/>
    <w:rsid w:val="00793D69"/>
    <w:rsid w:val="007964E3"/>
    <w:rsid w:val="007973C4"/>
    <w:rsid w:val="00797A2E"/>
    <w:rsid w:val="00797D86"/>
    <w:rsid w:val="00797DC7"/>
    <w:rsid w:val="007A08AB"/>
    <w:rsid w:val="007A1EB0"/>
    <w:rsid w:val="007A2EB3"/>
    <w:rsid w:val="007A5002"/>
    <w:rsid w:val="007A58C4"/>
    <w:rsid w:val="007A5CE3"/>
    <w:rsid w:val="007A72BC"/>
    <w:rsid w:val="007B1857"/>
    <w:rsid w:val="007B2C34"/>
    <w:rsid w:val="007B3B3A"/>
    <w:rsid w:val="007B3CCA"/>
    <w:rsid w:val="007C0744"/>
    <w:rsid w:val="007C32EE"/>
    <w:rsid w:val="007C3527"/>
    <w:rsid w:val="007C37E3"/>
    <w:rsid w:val="007C3B77"/>
    <w:rsid w:val="007C5220"/>
    <w:rsid w:val="007D0BC5"/>
    <w:rsid w:val="007D1378"/>
    <w:rsid w:val="007D24D4"/>
    <w:rsid w:val="007D3AD4"/>
    <w:rsid w:val="007D49AD"/>
    <w:rsid w:val="007D5924"/>
    <w:rsid w:val="007D6CC1"/>
    <w:rsid w:val="007D7C89"/>
    <w:rsid w:val="007E1182"/>
    <w:rsid w:val="007E4095"/>
    <w:rsid w:val="007E40D8"/>
    <w:rsid w:val="007E58B1"/>
    <w:rsid w:val="007E71E5"/>
    <w:rsid w:val="007F085B"/>
    <w:rsid w:val="007F1901"/>
    <w:rsid w:val="007F2CF8"/>
    <w:rsid w:val="007F4160"/>
    <w:rsid w:val="007F7B4B"/>
    <w:rsid w:val="008003AF"/>
    <w:rsid w:val="0080051C"/>
    <w:rsid w:val="00800682"/>
    <w:rsid w:val="00800C49"/>
    <w:rsid w:val="00802F9B"/>
    <w:rsid w:val="00804964"/>
    <w:rsid w:val="00804DFF"/>
    <w:rsid w:val="008055D3"/>
    <w:rsid w:val="00806740"/>
    <w:rsid w:val="00807A5A"/>
    <w:rsid w:val="00811932"/>
    <w:rsid w:val="00815683"/>
    <w:rsid w:val="00816D3D"/>
    <w:rsid w:val="008177E1"/>
    <w:rsid w:val="008219D9"/>
    <w:rsid w:val="00822434"/>
    <w:rsid w:val="00822996"/>
    <w:rsid w:val="00823AE4"/>
    <w:rsid w:val="00823B7B"/>
    <w:rsid w:val="00824403"/>
    <w:rsid w:val="00824B1E"/>
    <w:rsid w:val="008264C2"/>
    <w:rsid w:val="00827AB5"/>
    <w:rsid w:val="00830264"/>
    <w:rsid w:val="00830F32"/>
    <w:rsid w:val="00831D3A"/>
    <w:rsid w:val="0083417A"/>
    <w:rsid w:val="0084056E"/>
    <w:rsid w:val="008435F0"/>
    <w:rsid w:val="00843745"/>
    <w:rsid w:val="00845373"/>
    <w:rsid w:val="00846AC8"/>
    <w:rsid w:val="00847925"/>
    <w:rsid w:val="008509CA"/>
    <w:rsid w:val="00850BCB"/>
    <w:rsid w:val="0085207E"/>
    <w:rsid w:val="00854392"/>
    <w:rsid w:val="008543E9"/>
    <w:rsid w:val="008549E6"/>
    <w:rsid w:val="00854A82"/>
    <w:rsid w:val="00856650"/>
    <w:rsid w:val="00856C57"/>
    <w:rsid w:val="00856C5B"/>
    <w:rsid w:val="00857558"/>
    <w:rsid w:val="00857FCA"/>
    <w:rsid w:val="00863AE9"/>
    <w:rsid w:val="00863B03"/>
    <w:rsid w:val="00867568"/>
    <w:rsid w:val="0087025D"/>
    <w:rsid w:val="0087227B"/>
    <w:rsid w:val="00873D09"/>
    <w:rsid w:val="00874A83"/>
    <w:rsid w:val="00876D0C"/>
    <w:rsid w:val="008809DD"/>
    <w:rsid w:val="0088146F"/>
    <w:rsid w:val="00882643"/>
    <w:rsid w:val="00882C1B"/>
    <w:rsid w:val="00890623"/>
    <w:rsid w:val="008927E5"/>
    <w:rsid w:val="008956BA"/>
    <w:rsid w:val="00896C64"/>
    <w:rsid w:val="008A0352"/>
    <w:rsid w:val="008A0C95"/>
    <w:rsid w:val="008A1707"/>
    <w:rsid w:val="008A1B31"/>
    <w:rsid w:val="008A2052"/>
    <w:rsid w:val="008A2CE6"/>
    <w:rsid w:val="008A2D61"/>
    <w:rsid w:val="008A3E78"/>
    <w:rsid w:val="008A43E0"/>
    <w:rsid w:val="008A46D1"/>
    <w:rsid w:val="008A547E"/>
    <w:rsid w:val="008A701A"/>
    <w:rsid w:val="008A7DFB"/>
    <w:rsid w:val="008ACEA5"/>
    <w:rsid w:val="008B0D8D"/>
    <w:rsid w:val="008B1A05"/>
    <w:rsid w:val="008B2494"/>
    <w:rsid w:val="008B2922"/>
    <w:rsid w:val="008B2F7D"/>
    <w:rsid w:val="008B357D"/>
    <w:rsid w:val="008B4C39"/>
    <w:rsid w:val="008B50C6"/>
    <w:rsid w:val="008B5CD4"/>
    <w:rsid w:val="008B7532"/>
    <w:rsid w:val="008C175D"/>
    <w:rsid w:val="008C4598"/>
    <w:rsid w:val="008C6BDD"/>
    <w:rsid w:val="008C6DB7"/>
    <w:rsid w:val="008C7CDB"/>
    <w:rsid w:val="008D0371"/>
    <w:rsid w:val="008D07FF"/>
    <w:rsid w:val="008D0FF5"/>
    <w:rsid w:val="008D166B"/>
    <w:rsid w:val="008D5408"/>
    <w:rsid w:val="008D6F65"/>
    <w:rsid w:val="008E0669"/>
    <w:rsid w:val="008E1955"/>
    <w:rsid w:val="008E2331"/>
    <w:rsid w:val="008E6D3B"/>
    <w:rsid w:val="008E738B"/>
    <w:rsid w:val="008F0525"/>
    <w:rsid w:val="008F129F"/>
    <w:rsid w:val="008F323A"/>
    <w:rsid w:val="008F5E5D"/>
    <w:rsid w:val="008F5FEA"/>
    <w:rsid w:val="008F6798"/>
    <w:rsid w:val="00902D29"/>
    <w:rsid w:val="009037C6"/>
    <w:rsid w:val="00903C84"/>
    <w:rsid w:val="0090594D"/>
    <w:rsid w:val="00905DCA"/>
    <w:rsid w:val="009068BF"/>
    <w:rsid w:val="00907790"/>
    <w:rsid w:val="00907937"/>
    <w:rsid w:val="00910006"/>
    <w:rsid w:val="0091007B"/>
    <w:rsid w:val="00911DCF"/>
    <w:rsid w:val="00912AA5"/>
    <w:rsid w:val="009139CE"/>
    <w:rsid w:val="00915560"/>
    <w:rsid w:val="00915C39"/>
    <w:rsid w:val="00915DD7"/>
    <w:rsid w:val="00916804"/>
    <w:rsid w:val="009168C7"/>
    <w:rsid w:val="00921910"/>
    <w:rsid w:val="0092200C"/>
    <w:rsid w:val="0092326D"/>
    <w:rsid w:val="0092340F"/>
    <w:rsid w:val="00926FB3"/>
    <w:rsid w:val="00930246"/>
    <w:rsid w:val="009303F2"/>
    <w:rsid w:val="00933639"/>
    <w:rsid w:val="00933911"/>
    <w:rsid w:val="0094249D"/>
    <w:rsid w:val="00943947"/>
    <w:rsid w:val="009439D5"/>
    <w:rsid w:val="009441C4"/>
    <w:rsid w:val="00944733"/>
    <w:rsid w:val="00945833"/>
    <w:rsid w:val="00945AE1"/>
    <w:rsid w:val="00945D31"/>
    <w:rsid w:val="00946C7A"/>
    <w:rsid w:val="00952389"/>
    <w:rsid w:val="00955469"/>
    <w:rsid w:val="00955720"/>
    <w:rsid w:val="00957936"/>
    <w:rsid w:val="009619D5"/>
    <w:rsid w:val="00961DA5"/>
    <w:rsid w:val="009638DE"/>
    <w:rsid w:val="00963E50"/>
    <w:rsid w:val="00963F42"/>
    <w:rsid w:val="00964322"/>
    <w:rsid w:val="009646FC"/>
    <w:rsid w:val="009663E1"/>
    <w:rsid w:val="00967705"/>
    <w:rsid w:val="00970A46"/>
    <w:rsid w:val="00972472"/>
    <w:rsid w:val="009733E3"/>
    <w:rsid w:val="0097356B"/>
    <w:rsid w:val="0097361D"/>
    <w:rsid w:val="00974326"/>
    <w:rsid w:val="009763BD"/>
    <w:rsid w:val="00977571"/>
    <w:rsid w:val="00977F7E"/>
    <w:rsid w:val="009802EE"/>
    <w:rsid w:val="009822F4"/>
    <w:rsid w:val="0098379C"/>
    <w:rsid w:val="00984EE3"/>
    <w:rsid w:val="00985176"/>
    <w:rsid w:val="009864CD"/>
    <w:rsid w:val="00991C08"/>
    <w:rsid w:val="00994C84"/>
    <w:rsid w:val="00995D97"/>
    <w:rsid w:val="00996947"/>
    <w:rsid w:val="009A141A"/>
    <w:rsid w:val="009A2C86"/>
    <w:rsid w:val="009A3D86"/>
    <w:rsid w:val="009A583D"/>
    <w:rsid w:val="009A6685"/>
    <w:rsid w:val="009A6747"/>
    <w:rsid w:val="009A6809"/>
    <w:rsid w:val="009A68C8"/>
    <w:rsid w:val="009A6B98"/>
    <w:rsid w:val="009A6BF3"/>
    <w:rsid w:val="009B02BC"/>
    <w:rsid w:val="009B0D3E"/>
    <w:rsid w:val="009B1A7E"/>
    <w:rsid w:val="009B2369"/>
    <w:rsid w:val="009B283F"/>
    <w:rsid w:val="009B2F17"/>
    <w:rsid w:val="009B3465"/>
    <w:rsid w:val="009B3B55"/>
    <w:rsid w:val="009B5AA2"/>
    <w:rsid w:val="009B6CF4"/>
    <w:rsid w:val="009B7F6E"/>
    <w:rsid w:val="009C3FA1"/>
    <w:rsid w:val="009C5718"/>
    <w:rsid w:val="009C6D3B"/>
    <w:rsid w:val="009D06DD"/>
    <w:rsid w:val="009D0E00"/>
    <w:rsid w:val="009D2B02"/>
    <w:rsid w:val="009D30BA"/>
    <w:rsid w:val="009D6B32"/>
    <w:rsid w:val="009E04BC"/>
    <w:rsid w:val="009E1D42"/>
    <w:rsid w:val="009E2497"/>
    <w:rsid w:val="009E34EA"/>
    <w:rsid w:val="009E45DB"/>
    <w:rsid w:val="009E65D7"/>
    <w:rsid w:val="009E705E"/>
    <w:rsid w:val="009F0264"/>
    <w:rsid w:val="009F04C8"/>
    <w:rsid w:val="009F0800"/>
    <w:rsid w:val="009F168E"/>
    <w:rsid w:val="009F23C9"/>
    <w:rsid w:val="009FA243"/>
    <w:rsid w:val="00A00886"/>
    <w:rsid w:val="00A010BD"/>
    <w:rsid w:val="00A02E0A"/>
    <w:rsid w:val="00A03495"/>
    <w:rsid w:val="00A046BC"/>
    <w:rsid w:val="00A0633B"/>
    <w:rsid w:val="00A069D3"/>
    <w:rsid w:val="00A10CB6"/>
    <w:rsid w:val="00A13177"/>
    <w:rsid w:val="00A135C6"/>
    <w:rsid w:val="00A145DB"/>
    <w:rsid w:val="00A148AD"/>
    <w:rsid w:val="00A16EA3"/>
    <w:rsid w:val="00A176F6"/>
    <w:rsid w:val="00A203C9"/>
    <w:rsid w:val="00A21340"/>
    <w:rsid w:val="00A21DCA"/>
    <w:rsid w:val="00A23217"/>
    <w:rsid w:val="00A233E0"/>
    <w:rsid w:val="00A24F3F"/>
    <w:rsid w:val="00A26387"/>
    <w:rsid w:val="00A26E7C"/>
    <w:rsid w:val="00A270CA"/>
    <w:rsid w:val="00A31A5E"/>
    <w:rsid w:val="00A31BAB"/>
    <w:rsid w:val="00A3258B"/>
    <w:rsid w:val="00A34C60"/>
    <w:rsid w:val="00A3595A"/>
    <w:rsid w:val="00A418A0"/>
    <w:rsid w:val="00A41CA5"/>
    <w:rsid w:val="00A42CB2"/>
    <w:rsid w:val="00A50C38"/>
    <w:rsid w:val="00A52001"/>
    <w:rsid w:val="00A5318C"/>
    <w:rsid w:val="00A5339F"/>
    <w:rsid w:val="00A544E3"/>
    <w:rsid w:val="00A6021F"/>
    <w:rsid w:val="00A61255"/>
    <w:rsid w:val="00A6380D"/>
    <w:rsid w:val="00A643BE"/>
    <w:rsid w:val="00A66451"/>
    <w:rsid w:val="00A71672"/>
    <w:rsid w:val="00A7289E"/>
    <w:rsid w:val="00A72968"/>
    <w:rsid w:val="00A74DD4"/>
    <w:rsid w:val="00A762ED"/>
    <w:rsid w:val="00A77899"/>
    <w:rsid w:val="00A803B0"/>
    <w:rsid w:val="00A82279"/>
    <w:rsid w:val="00A832E3"/>
    <w:rsid w:val="00A84D94"/>
    <w:rsid w:val="00A85E37"/>
    <w:rsid w:val="00A86153"/>
    <w:rsid w:val="00A86CDB"/>
    <w:rsid w:val="00A911EB"/>
    <w:rsid w:val="00A9248A"/>
    <w:rsid w:val="00A93F46"/>
    <w:rsid w:val="00A9418F"/>
    <w:rsid w:val="00A9480F"/>
    <w:rsid w:val="00A94B06"/>
    <w:rsid w:val="00A953AD"/>
    <w:rsid w:val="00A96B5B"/>
    <w:rsid w:val="00AA2503"/>
    <w:rsid w:val="00AA320E"/>
    <w:rsid w:val="00AA3835"/>
    <w:rsid w:val="00AA3E63"/>
    <w:rsid w:val="00AA3F30"/>
    <w:rsid w:val="00AA5649"/>
    <w:rsid w:val="00AA7E1D"/>
    <w:rsid w:val="00AB191C"/>
    <w:rsid w:val="00AB201E"/>
    <w:rsid w:val="00AB3AE9"/>
    <w:rsid w:val="00AB411F"/>
    <w:rsid w:val="00AB430F"/>
    <w:rsid w:val="00AB6134"/>
    <w:rsid w:val="00AC00F4"/>
    <w:rsid w:val="00AC4A4B"/>
    <w:rsid w:val="00AC6101"/>
    <w:rsid w:val="00AD0EEC"/>
    <w:rsid w:val="00AD12C9"/>
    <w:rsid w:val="00AD17DA"/>
    <w:rsid w:val="00AD1B51"/>
    <w:rsid w:val="00AD25E8"/>
    <w:rsid w:val="00AD3B08"/>
    <w:rsid w:val="00AD5268"/>
    <w:rsid w:val="00AD671C"/>
    <w:rsid w:val="00AE2AAE"/>
    <w:rsid w:val="00AE34A0"/>
    <w:rsid w:val="00AE57EE"/>
    <w:rsid w:val="00AF0D13"/>
    <w:rsid w:val="00AF2888"/>
    <w:rsid w:val="00AF3892"/>
    <w:rsid w:val="00AF396F"/>
    <w:rsid w:val="00AF46D8"/>
    <w:rsid w:val="00AF4FED"/>
    <w:rsid w:val="00AF53FA"/>
    <w:rsid w:val="00AF596D"/>
    <w:rsid w:val="00AF75CB"/>
    <w:rsid w:val="00B00D8C"/>
    <w:rsid w:val="00B00D91"/>
    <w:rsid w:val="00B011D4"/>
    <w:rsid w:val="00B034C4"/>
    <w:rsid w:val="00B0437F"/>
    <w:rsid w:val="00B04628"/>
    <w:rsid w:val="00B05653"/>
    <w:rsid w:val="00B05F27"/>
    <w:rsid w:val="00B1089A"/>
    <w:rsid w:val="00B11237"/>
    <w:rsid w:val="00B11469"/>
    <w:rsid w:val="00B122C7"/>
    <w:rsid w:val="00B1333C"/>
    <w:rsid w:val="00B13E90"/>
    <w:rsid w:val="00B1431E"/>
    <w:rsid w:val="00B16704"/>
    <w:rsid w:val="00B16EF3"/>
    <w:rsid w:val="00B20DF1"/>
    <w:rsid w:val="00B2276F"/>
    <w:rsid w:val="00B247F1"/>
    <w:rsid w:val="00B26226"/>
    <w:rsid w:val="00B26A74"/>
    <w:rsid w:val="00B3395A"/>
    <w:rsid w:val="00B3543B"/>
    <w:rsid w:val="00B35519"/>
    <w:rsid w:val="00B3630A"/>
    <w:rsid w:val="00B37458"/>
    <w:rsid w:val="00B402BF"/>
    <w:rsid w:val="00B40B4C"/>
    <w:rsid w:val="00B4212B"/>
    <w:rsid w:val="00B460FD"/>
    <w:rsid w:val="00B518F9"/>
    <w:rsid w:val="00B52343"/>
    <w:rsid w:val="00B529C8"/>
    <w:rsid w:val="00B534A0"/>
    <w:rsid w:val="00B539DB"/>
    <w:rsid w:val="00B540AC"/>
    <w:rsid w:val="00B55257"/>
    <w:rsid w:val="00B55AD1"/>
    <w:rsid w:val="00B62198"/>
    <w:rsid w:val="00B66C01"/>
    <w:rsid w:val="00B714B7"/>
    <w:rsid w:val="00B71CC4"/>
    <w:rsid w:val="00B728EA"/>
    <w:rsid w:val="00B730E6"/>
    <w:rsid w:val="00B73FBB"/>
    <w:rsid w:val="00B74472"/>
    <w:rsid w:val="00B75D64"/>
    <w:rsid w:val="00B77514"/>
    <w:rsid w:val="00B8149C"/>
    <w:rsid w:val="00B81568"/>
    <w:rsid w:val="00B8254B"/>
    <w:rsid w:val="00B850B7"/>
    <w:rsid w:val="00B851E9"/>
    <w:rsid w:val="00B8646E"/>
    <w:rsid w:val="00B8678A"/>
    <w:rsid w:val="00B91CA6"/>
    <w:rsid w:val="00B923DF"/>
    <w:rsid w:val="00B9242F"/>
    <w:rsid w:val="00B92851"/>
    <w:rsid w:val="00B93581"/>
    <w:rsid w:val="00B93A6B"/>
    <w:rsid w:val="00B963A5"/>
    <w:rsid w:val="00B9707B"/>
    <w:rsid w:val="00BA05B1"/>
    <w:rsid w:val="00BA05BB"/>
    <w:rsid w:val="00BA0D38"/>
    <w:rsid w:val="00BA0D96"/>
    <w:rsid w:val="00BA2622"/>
    <w:rsid w:val="00BA516A"/>
    <w:rsid w:val="00BA68F1"/>
    <w:rsid w:val="00BA7D42"/>
    <w:rsid w:val="00BB000C"/>
    <w:rsid w:val="00BB1622"/>
    <w:rsid w:val="00BB220E"/>
    <w:rsid w:val="00BB2830"/>
    <w:rsid w:val="00BB4622"/>
    <w:rsid w:val="00BB6CA0"/>
    <w:rsid w:val="00BC0C45"/>
    <w:rsid w:val="00BC1159"/>
    <w:rsid w:val="00BC140C"/>
    <w:rsid w:val="00BC1F41"/>
    <w:rsid w:val="00BC3507"/>
    <w:rsid w:val="00BC60C7"/>
    <w:rsid w:val="00BD03AC"/>
    <w:rsid w:val="00BD1358"/>
    <w:rsid w:val="00BD3270"/>
    <w:rsid w:val="00BD3325"/>
    <w:rsid w:val="00BD4A74"/>
    <w:rsid w:val="00BD6931"/>
    <w:rsid w:val="00BD7317"/>
    <w:rsid w:val="00BD76E1"/>
    <w:rsid w:val="00BD79DB"/>
    <w:rsid w:val="00BD7F63"/>
    <w:rsid w:val="00BE0A22"/>
    <w:rsid w:val="00BE165C"/>
    <w:rsid w:val="00BE1AF7"/>
    <w:rsid w:val="00BE3832"/>
    <w:rsid w:val="00BE4255"/>
    <w:rsid w:val="00BE4C9F"/>
    <w:rsid w:val="00BE4F42"/>
    <w:rsid w:val="00BE514E"/>
    <w:rsid w:val="00BE57A3"/>
    <w:rsid w:val="00BE5A0D"/>
    <w:rsid w:val="00BE5E6E"/>
    <w:rsid w:val="00BF01E2"/>
    <w:rsid w:val="00BF0A31"/>
    <w:rsid w:val="00BF15D2"/>
    <w:rsid w:val="00BF3550"/>
    <w:rsid w:val="00BF4596"/>
    <w:rsid w:val="00BF4F89"/>
    <w:rsid w:val="00BF60F8"/>
    <w:rsid w:val="00BF7885"/>
    <w:rsid w:val="00C0034B"/>
    <w:rsid w:val="00C0045A"/>
    <w:rsid w:val="00C012A9"/>
    <w:rsid w:val="00C01361"/>
    <w:rsid w:val="00C0167F"/>
    <w:rsid w:val="00C03DB8"/>
    <w:rsid w:val="00C07A70"/>
    <w:rsid w:val="00C1120D"/>
    <w:rsid w:val="00C11734"/>
    <w:rsid w:val="00C12576"/>
    <w:rsid w:val="00C1295B"/>
    <w:rsid w:val="00C13742"/>
    <w:rsid w:val="00C2046C"/>
    <w:rsid w:val="00C206E9"/>
    <w:rsid w:val="00C21784"/>
    <w:rsid w:val="00C2217F"/>
    <w:rsid w:val="00C23EBF"/>
    <w:rsid w:val="00C2428C"/>
    <w:rsid w:val="00C24E5E"/>
    <w:rsid w:val="00C25B71"/>
    <w:rsid w:val="00C301E3"/>
    <w:rsid w:val="00C30B11"/>
    <w:rsid w:val="00C3116B"/>
    <w:rsid w:val="00C32314"/>
    <w:rsid w:val="00C35229"/>
    <w:rsid w:val="00C359E3"/>
    <w:rsid w:val="00C3615F"/>
    <w:rsid w:val="00C367C5"/>
    <w:rsid w:val="00C37198"/>
    <w:rsid w:val="00C40D9C"/>
    <w:rsid w:val="00C41988"/>
    <w:rsid w:val="00C444A8"/>
    <w:rsid w:val="00C45068"/>
    <w:rsid w:val="00C45216"/>
    <w:rsid w:val="00C45B57"/>
    <w:rsid w:val="00C45B79"/>
    <w:rsid w:val="00C465FF"/>
    <w:rsid w:val="00C47A1E"/>
    <w:rsid w:val="00C514D6"/>
    <w:rsid w:val="00C52075"/>
    <w:rsid w:val="00C52ED1"/>
    <w:rsid w:val="00C559DB"/>
    <w:rsid w:val="00C56C40"/>
    <w:rsid w:val="00C56F6F"/>
    <w:rsid w:val="00C6033F"/>
    <w:rsid w:val="00C60D60"/>
    <w:rsid w:val="00C62153"/>
    <w:rsid w:val="00C63CF3"/>
    <w:rsid w:val="00C64B37"/>
    <w:rsid w:val="00C65E25"/>
    <w:rsid w:val="00C66FE7"/>
    <w:rsid w:val="00C673DC"/>
    <w:rsid w:val="00C677A4"/>
    <w:rsid w:val="00C70463"/>
    <w:rsid w:val="00C70A0C"/>
    <w:rsid w:val="00C710AD"/>
    <w:rsid w:val="00C71117"/>
    <w:rsid w:val="00C72793"/>
    <w:rsid w:val="00C72FCF"/>
    <w:rsid w:val="00C742B8"/>
    <w:rsid w:val="00C7440B"/>
    <w:rsid w:val="00C75A14"/>
    <w:rsid w:val="00C75DFB"/>
    <w:rsid w:val="00C76171"/>
    <w:rsid w:val="00C76C90"/>
    <w:rsid w:val="00C8213E"/>
    <w:rsid w:val="00C904B5"/>
    <w:rsid w:val="00C95D9B"/>
    <w:rsid w:val="00C96BFC"/>
    <w:rsid w:val="00CA1159"/>
    <w:rsid w:val="00CA122E"/>
    <w:rsid w:val="00CA25C0"/>
    <w:rsid w:val="00CA6D56"/>
    <w:rsid w:val="00CA7294"/>
    <w:rsid w:val="00CB2D6C"/>
    <w:rsid w:val="00CB51BD"/>
    <w:rsid w:val="00CB715E"/>
    <w:rsid w:val="00CB7AC7"/>
    <w:rsid w:val="00CC17AA"/>
    <w:rsid w:val="00CC3C29"/>
    <w:rsid w:val="00CC3D94"/>
    <w:rsid w:val="00CC4C22"/>
    <w:rsid w:val="00CC6491"/>
    <w:rsid w:val="00CC740E"/>
    <w:rsid w:val="00CC7CC0"/>
    <w:rsid w:val="00CC7D57"/>
    <w:rsid w:val="00CD1FEF"/>
    <w:rsid w:val="00CD3EAC"/>
    <w:rsid w:val="00CD46EC"/>
    <w:rsid w:val="00CD4A12"/>
    <w:rsid w:val="00CD6B89"/>
    <w:rsid w:val="00CD7584"/>
    <w:rsid w:val="00CD78E9"/>
    <w:rsid w:val="00CE0730"/>
    <w:rsid w:val="00CE1EAA"/>
    <w:rsid w:val="00CE2DD9"/>
    <w:rsid w:val="00CE4CEA"/>
    <w:rsid w:val="00CE4D01"/>
    <w:rsid w:val="00CE5A1C"/>
    <w:rsid w:val="00CE7F91"/>
    <w:rsid w:val="00CF0ACB"/>
    <w:rsid w:val="00CF1395"/>
    <w:rsid w:val="00CF1899"/>
    <w:rsid w:val="00CF51D1"/>
    <w:rsid w:val="00CF5374"/>
    <w:rsid w:val="00CF566D"/>
    <w:rsid w:val="00CF660D"/>
    <w:rsid w:val="00CF75E4"/>
    <w:rsid w:val="00D00592"/>
    <w:rsid w:val="00D00BFC"/>
    <w:rsid w:val="00D02990"/>
    <w:rsid w:val="00D05397"/>
    <w:rsid w:val="00D06311"/>
    <w:rsid w:val="00D06857"/>
    <w:rsid w:val="00D10727"/>
    <w:rsid w:val="00D17DED"/>
    <w:rsid w:val="00D20DA3"/>
    <w:rsid w:val="00D21210"/>
    <w:rsid w:val="00D21832"/>
    <w:rsid w:val="00D23FC2"/>
    <w:rsid w:val="00D30D1D"/>
    <w:rsid w:val="00D30F1A"/>
    <w:rsid w:val="00D31614"/>
    <w:rsid w:val="00D31A52"/>
    <w:rsid w:val="00D3265A"/>
    <w:rsid w:val="00D34044"/>
    <w:rsid w:val="00D353F4"/>
    <w:rsid w:val="00D37E11"/>
    <w:rsid w:val="00D40167"/>
    <w:rsid w:val="00D452B0"/>
    <w:rsid w:val="00D45509"/>
    <w:rsid w:val="00D473AB"/>
    <w:rsid w:val="00D47F7D"/>
    <w:rsid w:val="00D50D79"/>
    <w:rsid w:val="00D50FC2"/>
    <w:rsid w:val="00D526AB"/>
    <w:rsid w:val="00D5287A"/>
    <w:rsid w:val="00D543C5"/>
    <w:rsid w:val="00D557A3"/>
    <w:rsid w:val="00D55CA6"/>
    <w:rsid w:val="00D55D57"/>
    <w:rsid w:val="00D5753E"/>
    <w:rsid w:val="00D57728"/>
    <w:rsid w:val="00D641E3"/>
    <w:rsid w:val="00D65100"/>
    <w:rsid w:val="00D65B6C"/>
    <w:rsid w:val="00D6790D"/>
    <w:rsid w:val="00D71736"/>
    <w:rsid w:val="00D71CB4"/>
    <w:rsid w:val="00D72010"/>
    <w:rsid w:val="00D72B0D"/>
    <w:rsid w:val="00D73661"/>
    <w:rsid w:val="00D73792"/>
    <w:rsid w:val="00D76CD5"/>
    <w:rsid w:val="00D82958"/>
    <w:rsid w:val="00D862AD"/>
    <w:rsid w:val="00D87B61"/>
    <w:rsid w:val="00D9191F"/>
    <w:rsid w:val="00D91E9D"/>
    <w:rsid w:val="00D92C7E"/>
    <w:rsid w:val="00D9347A"/>
    <w:rsid w:val="00D944D4"/>
    <w:rsid w:val="00D94B0F"/>
    <w:rsid w:val="00D94D1A"/>
    <w:rsid w:val="00D94D9F"/>
    <w:rsid w:val="00D94F62"/>
    <w:rsid w:val="00D94F8C"/>
    <w:rsid w:val="00D97B0F"/>
    <w:rsid w:val="00DA1173"/>
    <w:rsid w:val="00DA1DE8"/>
    <w:rsid w:val="00DA2808"/>
    <w:rsid w:val="00DA4188"/>
    <w:rsid w:val="00DB0168"/>
    <w:rsid w:val="00DB0D14"/>
    <w:rsid w:val="00DB2FDF"/>
    <w:rsid w:val="00DB3675"/>
    <w:rsid w:val="00DB3D75"/>
    <w:rsid w:val="00DB42D4"/>
    <w:rsid w:val="00DC0AD7"/>
    <w:rsid w:val="00DC0FA9"/>
    <w:rsid w:val="00DC2563"/>
    <w:rsid w:val="00DC276F"/>
    <w:rsid w:val="00DC3FA2"/>
    <w:rsid w:val="00DC4D60"/>
    <w:rsid w:val="00DC6EA4"/>
    <w:rsid w:val="00DC7609"/>
    <w:rsid w:val="00DD5AC6"/>
    <w:rsid w:val="00DD7970"/>
    <w:rsid w:val="00DE3124"/>
    <w:rsid w:val="00DE36AB"/>
    <w:rsid w:val="00DE3750"/>
    <w:rsid w:val="00DE43B0"/>
    <w:rsid w:val="00DE46FF"/>
    <w:rsid w:val="00DE56D7"/>
    <w:rsid w:val="00DE5DC7"/>
    <w:rsid w:val="00DE6CF0"/>
    <w:rsid w:val="00DF09AF"/>
    <w:rsid w:val="00DF5828"/>
    <w:rsid w:val="00DF782C"/>
    <w:rsid w:val="00E02B20"/>
    <w:rsid w:val="00E03C2C"/>
    <w:rsid w:val="00E046ED"/>
    <w:rsid w:val="00E04ABC"/>
    <w:rsid w:val="00E0770B"/>
    <w:rsid w:val="00E0791F"/>
    <w:rsid w:val="00E11C1C"/>
    <w:rsid w:val="00E13186"/>
    <w:rsid w:val="00E133F5"/>
    <w:rsid w:val="00E15731"/>
    <w:rsid w:val="00E16D89"/>
    <w:rsid w:val="00E17CAD"/>
    <w:rsid w:val="00E20069"/>
    <w:rsid w:val="00E208E7"/>
    <w:rsid w:val="00E20BBF"/>
    <w:rsid w:val="00E21155"/>
    <w:rsid w:val="00E21223"/>
    <w:rsid w:val="00E2172A"/>
    <w:rsid w:val="00E21928"/>
    <w:rsid w:val="00E22116"/>
    <w:rsid w:val="00E236FD"/>
    <w:rsid w:val="00E23D63"/>
    <w:rsid w:val="00E27AFB"/>
    <w:rsid w:val="00E30552"/>
    <w:rsid w:val="00E30CAB"/>
    <w:rsid w:val="00E30E90"/>
    <w:rsid w:val="00E30FD5"/>
    <w:rsid w:val="00E3197E"/>
    <w:rsid w:val="00E32AB0"/>
    <w:rsid w:val="00E32C4E"/>
    <w:rsid w:val="00E33B01"/>
    <w:rsid w:val="00E34621"/>
    <w:rsid w:val="00E36B1C"/>
    <w:rsid w:val="00E42843"/>
    <w:rsid w:val="00E43DEC"/>
    <w:rsid w:val="00E44496"/>
    <w:rsid w:val="00E46E88"/>
    <w:rsid w:val="00E47807"/>
    <w:rsid w:val="00E51CD9"/>
    <w:rsid w:val="00E532C1"/>
    <w:rsid w:val="00E55559"/>
    <w:rsid w:val="00E5655B"/>
    <w:rsid w:val="00E565D7"/>
    <w:rsid w:val="00E56B64"/>
    <w:rsid w:val="00E57034"/>
    <w:rsid w:val="00E57BE6"/>
    <w:rsid w:val="00E62FB1"/>
    <w:rsid w:val="00E63825"/>
    <w:rsid w:val="00E64116"/>
    <w:rsid w:val="00E6677C"/>
    <w:rsid w:val="00E668A2"/>
    <w:rsid w:val="00E67E57"/>
    <w:rsid w:val="00E7013A"/>
    <w:rsid w:val="00E71430"/>
    <w:rsid w:val="00E71BC0"/>
    <w:rsid w:val="00E71F84"/>
    <w:rsid w:val="00E7269A"/>
    <w:rsid w:val="00E73B24"/>
    <w:rsid w:val="00E73BA8"/>
    <w:rsid w:val="00E75A5E"/>
    <w:rsid w:val="00E75A7C"/>
    <w:rsid w:val="00E75EE6"/>
    <w:rsid w:val="00E807E7"/>
    <w:rsid w:val="00E82DCD"/>
    <w:rsid w:val="00E859E3"/>
    <w:rsid w:val="00E85B74"/>
    <w:rsid w:val="00E85E14"/>
    <w:rsid w:val="00E869DB"/>
    <w:rsid w:val="00E86A8A"/>
    <w:rsid w:val="00E86ADB"/>
    <w:rsid w:val="00E9023E"/>
    <w:rsid w:val="00E906BD"/>
    <w:rsid w:val="00E90757"/>
    <w:rsid w:val="00E93E11"/>
    <w:rsid w:val="00E95054"/>
    <w:rsid w:val="00E97BF4"/>
    <w:rsid w:val="00EA098E"/>
    <w:rsid w:val="00EA1CE1"/>
    <w:rsid w:val="00EA49E2"/>
    <w:rsid w:val="00EA674E"/>
    <w:rsid w:val="00EA779A"/>
    <w:rsid w:val="00EA7AA0"/>
    <w:rsid w:val="00EB1416"/>
    <w:rsid w:val="00EB48F8"/>
    <w:rsid w:val="00EB4D9E"/>
    <w:rsid w:val="00EB5C4F"/>
    <w:rsid w:val="00EC130F"/>
    <w:rsid w:val="00EC426A"/>
    <w:rsid w:val="00EC46CA"/>
    <w:rsid w:val="00EC4AA3"/>
    <w:rsid w:val="00EC5CC2"/>
    <w:rsid w:val="00EC7AC6"/>
    <w:rsid w:val="00ED0FA6"/>
    <w:rsid w:val="00ED23AD"/>
    <w:rsid w:val="00ED2CD9"/>
    <w:rsid w:val="00ED33B3"/>
    <w:rsid w:val="00ED3983"/>
    <w:rsid w:val="00ED3AE8"/>
    <w:rsid w:val="00ED560E"/>
    <w:rsid w:val="00ED605A"/>
    <w:rsid w:val="00ED640E"/>
    <w:rsid w:val="00ED6C67"/>
    <w:rsid w:val="00ED6EB0"/>
    <w:rsid w:val="00EE1246"/>
    <w:rsid w:val="00EE3E98"/>
    <w:rsid w:val="00EE46CB"/>
    <w:rsid w:val="00EF4723"/>
    <w:rsid w:val="00EF5635"/>
    <w:rsid w:val="00EF5F13"/>
    <w:rsid w:val="00EF70F5"/>
    <w:rsid w:val="00F00420"/>
    <w:rsid w:val="00F010A4"/>
    <w:rsid w:val="00F016D9"/>
    <w:rsid w:val="00F022FB"/>
    <w:rsid w:val="00F02DCA"/>
    <w:rsid w:val="00F03DBB"/>
    <w:rsid w:val="00F07B41"/>
    <w:rsid w:val="00F1015E"/>
    <w:rsid w:val="00F11395"/>
    <w:rsid w:val="00F122C1"/>
    <w:rsid w:val="00F1578B"/>
    <w:rsid w:val="00F20DC7"/>
    <w:rsid w:val="00F242CE"/>
    <w:rsid w:val="00F2526D"/>
    <w:rsid w:val="00F2794F"/>
    <w:rsid w:val="00F31A4D"/>
    <w:rsid w:val="00F31D2D"/>
    <w:rsid w:val="00F328F3"/>
    <w:rsid w:val="00F33FBA"/>
    <w:rsid w:val="00F34AAE"/>
    <w:rsid w:val="00F34F94"/>
    <w:rsid w:val="00F409FE"/>
    <w:rsid w:val="00F41481"/>
    <w:rsid w:val="00F42F13"/>
    <w:rsid w:val="00F44CDB"/>
    <w:rsid w:val="00F45B2C"/>
    <w:rsid w:val="00F461E3"/>
    <w:rsid w:val="00F462BA"/>
    <w:rsid w:val="00F47204"/>
    <w:rsid w:val="00F472C0"/>
    <w:rsid w:val="00F47621"/>
    <w:rsid w:val="00F510D6"/>
    <w:rsid w:val="00F51E2D"/>
    <w:rsid w:val="00F52C16"/>
    <w:rsid w:val="00F53996"/>
    <w:rsid w:val="00F55745"/>
    <w:rsid w:val="00F560CA"/>
    <w:rsid w:val="00F5610E"/>
    <w:rsid w:val="00F60FF7"/>
    <w:rsid w:val="00F612BC"/>
    <w:rsid w:val="00F65227"/>
    <w:rsid w:val="00F65F72"/>
    <w:rsid w:val="00F66571"/>
    <w:rsid w:val="00F67FFE"/>
    <w:rsid w:val="00F714FD"/>
    <w:rsid w:val="00F71936"/>
    <w:rsid w:val="00F72EA6"/>
    <w:rsid w:val="00F7492B"/>
    <w:rsid w:val="00F753D0"/>
    <w:rsid w:val="00F75F7C"/>
    <w:rsid w:val="00F764B7"/>
    <w:rsid w:val="00F76E65"/>
    <w:rsid w:val="00F803F3"/>
    <w:rsid w:val="00F80662"/>
    <w:rsid w:val="00F81D3F"/>
    <w:rsid w:val="00F82023"/>
    <w:rsid w:val="00F927D3"/>
    <w:rsid w:val="00F9384C"/>
    <w:rsid w:val="00F94045"/>
    <w:rsid w:val="00F95F8A"/>
    <w:rsid w:val="00F9608D"/>
    <w:rsid w:val="00FA072A"/>
    <w:rsid w:val="00FA1127"/>
    <w:rsid w:val="00FA4AD8"/>
    <w:rsid w:val="00FA4F62"/>
    <w:rsid w:val="00FB041C"/>
    <w:rsid w:val="00FB19CE"/>
    <w:rsid w:val="00FB308F"/>
    <w:rsid w:val="00FB68C2"/>
    <w:rsid w:val="00FC11DD"/>
    <w:rsid w:val="00FC1945"/>
    <w:rsid w:val="00FC1D03"/>
    <w:rsid w:val="00FC3062"/>
    <w:rsid w:val="00FC59FF"/>
    <w:rsid w:val="00FC63D3"/>
    <w:rsid w:val="00FC6D22"/>
    <w:rsid w:val="00FC7DB3"/>
    <w:rsid w:val="00FD0B7C"/>
    <w:rsid w:val="00FD14B0"/>
    <w:rsid w:val="00FD2711"/>
    <w:rsid w:val="00FD2960"/>
    <w:rsid w:val="00FD2E89"/>
    <w:rsid w:val="00FD3240"/>
    <w:rsid w:val="00FD3C0E"/>
    <w:rsid w:val="00FD649F"/>
    <w:rsid w:val="00FD6E13"/>
    <w:rsid w:val="00FD7E23"/>
    <w:rsid w:val="00FE0195"/>
    <w:rsid w:val="00FE05C6"/>
    <w:rsid w:val="00FE0A3D"/>
    <w:rsid w:val="00FE3155"/>
    <w:rsid w:val="00FE502D"/>
    <w:rsid w:val="00FE7AFC"/>
    <w:rsid w:val="00FE7EF6"/>
    <w:rsid w:val="00FF045E"/>
    <w:rsid w:val="00FF125B"/>
    <w:rsid w:val="00FF38E7"/>
    <w:rsid w:val="00FF39A3"/>
    <w:rsid w:val="00FF5396"/>
    <w:rsid w:val="00FF5EDF"/>
    <w:rsid w:val="00FF68D4"/>
    <w:rsid w:val="00FF714B"/>
    <w:rsid w:val="00FF7B25"/>
    <w:rsid w:val="010CE6DC"/>
    <w:rsid w:val="01811053"/>
    <w:rsid w:val="019A6CF5"/>
    <w:rsid w:val="01A69B54"/>
    <w:rsid w:val="01E25127"/>
    <w:rsid w:val="0204A630"/>
    <w:rsid w:val="02C9B809"/>
    <w:rsid w:val="030DEE05"/>
    <w:rsid w:val="032DF475"/>
    <w:rsid w:val="034705F2"/>
    <w:rsid w:val="03BA483B"/>
    <w:rsid w:val="03BF3A61"/>
    <w:rsid w:val="03DB6E5E"/>
    <w:rsid w:val="0426E4D3"/>
    <w:rsid w:val="0486533B"/>
    <w:rsid w:val="048B8F41"/>
    <w:rsid w:val="049C5D82"/>
    <w:rsid w:val="04F1A819"/>
    <w:rsid w:val="053AA036"/>
    <w:rsid w:val="05A70789"/>
    <w:rsid w:val="05B709F6"/>
    <w:rsid w:val="05BAB0DC"/>
    <w:rsid w:val="05C3C640"/>
    <w:rsid w:val="05E51C57"/>
    <w:rsid w:val="05FD34DE"/>
    <w:rsid w:val="05FEEA13"/>
    <w:rsid w:val="061D4DAB"/>
    <w:rsid w:val="0682AC49"/>
    <w:rsid w:val="06945E09"/>
    <w:rsid w:val="06A7D271"/>
    <w:rsid w:val="06D190AB"/>
    <w:rsid w:val="078CDB23"/>
    <w:rsid w:val="07BCE0F5"/>
    <w:rsid w:val="0800486F"/>
    <w:rsid w:val="0809FD3C"/>
    <w:rsid w:val="082150E2"/>
    <w:rsid w:val="087FFFF4"/>
    <w:rsid w:val="08B40AFD"/>
    <w:rsid w:val="08C8FE0F"/>
    <w:rsid w:val="09E7F57F"/>
    <w:rsid w:val="09F346E1"/>
    <w:rsid w:val="0A6F27ED"/>
    <w:rsid w:val="0ADAFE5E"/>
    <w:rsid w:val="0AF2E443"/>
    <w:rsid w:val="0B23EFE3"/>
    <w:rsid w:val="0B25CDAB"/>
    <w:rsid w:val="0B65AC87"/>
    <w:rsid w:val="0C369737"/>
    <w:rsid w:val="0C55EB5C"/>
    <w:rsid w:val="0C66C3B5"/>
    <w:rsid w:val="0CBB4684"/>
    <w:rsid w:val="0CC6A876"/>
    <w:rsid w:val="0D57AE0A"/>
    <w:rsid w:val="0D70D679"/>
    <w:rsid w:val="0E158CD6"/>
    <w:rsid w:val="0E52FE6F"/>
    <w:rsid w:val="0E5DFFCE"/>
    <w:rsid w:val="0E88DB52"/>
    <w:rsid w:val="0E95BF4A"/>
    <w:rsid w:val="0EA388F4"/>
    <w:rsid w:val="0EB9ABEC"/>
    <w:rsid w:val="0ED60B41"/>
    <w:rsid w:val="0F11758D"/>
    <w:rsid w:val="0F2035C3"/>
    <w:rsid w:val="0F49B4BB"/>
    <w:rsid w:val="0F55A795"/>
    <w:rsid w:val="0F6005EA"/>
    <w:rsid w:val="0FA0AB4C"/>
    <w:rsid w:val="101DA28D"/>
    <w:rsid w:val="10276B66"/>
    <w:rsid w:val="106AB557"/>
    <w:rsid w:val="106E1C48"/>
    <w:rsid w:val="10A6173D"/>
    <w:rsid w:val="12011605"/>
    <w:rsid w:val="125DB912"/>
    <w:rsid w:val="129A4B8D"/>
    <w:rsid w:val="12A00F76"/>
    <w:rsid w:val="12A342F3"/>
    <w:rsid w:val="13318E84"/>
    <w:rsid w:val="13485996"/>
    <w:rsid w:val="1382CC6C"/>
    <w:rsid w:val="1385A725"/>
    <w:rsid w:val="13E6A0E3"/>
    <w:rsid w:val="142CC8C9"/>
    <w:rsid w:val="14786384"/>
    <w:rsid w:val="14976530"/>
    <w:rsid w:val="152EED52"/>
    <w:rsid w:val="1548AA05"/>
    <w:rsid w:val="15740DFC"/>
    <w:rsid w:val="1583AE1F"/>
    <w:rsid w:val="15C001E8"/>
    <w:rsid w:val="15D8B703"/>
    <w:rsid w:val="169C859C"/>
    <w:rsid w:val="16D20554"/>
    <w:rsid w:val="16E9F983"/>
    <w:rsid w:val="17004FAC"/>
    <w:rsid w:val="17B554F1"/>
    <w:rsid w:val="187A93C0"/>
    <w:rsid w:val="18C98092"/>
    <w:rsid w:val="193BCAF5"/>
    <w:rsid w:val="19B27A63"/>
    <w:rsid w:val="19B377D5"/>
    <w:rsid w:val="1A1A80F7"/>
    <w:rsid w:val="1A402031"/>
    <w:rsid w:val="1AC4D809"/>
    <w:rsid w:val="1B48B9EE"/>
    <w:rsid w:val="1B88650D"/>
    <w:rsid w:val="1B958A64"/>
    <w:rsid w:val="1BD9AE32"/>
    <w:rsid w:val="1BF5A1E5"/>
    <w:rsid w:val="1C0B0E2B"/>
    <w:rsid w:val="1C5F132E"/>
    <w:rsid w:val="1C711CEB"/>
    <w:rsid w:val="1C7E94EE"/>
    <w:rsid w:val="1CC6D85F"/>
    <w:rsid w:val="1CC7DE8B"/>
    <w:rsid w:val="1CD2FAF3"/>
    <w:rsid w:val="1D10FAD1"/>
    <w:rsid w:val="1D42AFF5"/>
    <w:rsid w:val="1D6C123A"/>
    <w:rsid w:val="1E286CD1"/>
    <w:rsid w:val="1E7DCB4F"/>
    <w:rsid w:val="1ED4147F"/>
    <w:rsid w:val="1ED6053C"/>
    <w:rsid w:val="1EDF39FB"/>
    <w:rsid w:val="1F0C3213"/>
    <w:rsid w:val="1F9A58D7"/>
    <w:rsid w:val="1FA1EE2F"/>
    <w:rsid w:val="1FA60491"/>
    <w:rsid w:val="1FEBFFA5"/>
    <w:rsid w:val="203E057A"/>
    <w:rsid w:val="205E2DF1"/>
    <w:rsid w:val="211929AB"/>
    <w:rsid w:val="2150F7D0"/>
    <w:rsid w:val="21BB9CDE"/>
    <w:rsid w:val="21E17C17"/>
    <w:rsid w:val="22289151"/>
    <w:rsid w:val="2235BE5E"/>
    <w:rsid w:val="22424B1D"/>
    <w:rsid w:val="2260C7A3"/>
    <w:rsid w:val="22A4A580"/>
    <w:rsid w:val="22DE348F"/>
    <w:rsid w:val="2308B37D"/>
    <w:rsid w:val="233487BA"/>
    <w:rsid w:val="234C9DEE"/>
    <w:rsid w:val="2365732A"/>
    <w:rsid w:val="23971C99"/>
    <w:rsid w:val="23EA4574"/>
    <w:rsid w:val="24046A06"/>
    <w:rsid w:val="2407DFF0"/>
    <w:rsid w:val="241FA1B7"/>
    <w:rsid w:val="2434D389"/>
    <w:rsid w:val="24353107"/>
    <w:rsid w:val="2437CB1B"/>
    <w:rsid w:val="24625255"/>
    <w:rsid w:val="24861A0E"/>
    <w:rsid w:val="248C8A74"/>
    <w:rsid w:val="249A601E"/>
    <w:rsid w:val="24AB6A54"/>
    <w:rsid w:val="255B55E9"/>
    <w:rsid w:val="25661560"/>
    <w:rsid w:val="25C4DDDE"/>
    <w:rsid w:val="25EBA728"/>
    <w:rsid w:val="26090F07"/>
    <w:rsid w:val="263A0F99"/>
    <w:rsid w:val="264FC69B"/>
    <w:rsid w:val="2657A824"/>
    <w:rsid w:val="27112CD5"/>
    <w:rsid w:val="273171EA"/>
    <w:rsid w:val="2758EBE4"/>
    <w:rsid w:val="277680F1"/>
    <w:rsid w:val="27D4BCC3"/>
    <w:rsid w:val="28104373"/>
    <w:rsid w:val="281998EB"/>
    <w:rsid w:val="28431254"/>
    <w:rsid w:val="28761F76"/>
    <w:rsid w:val="28DF9B2A"/>
    <w:rsid w:val="29E93034"/>
    <w:rsid w:val="2A660B0A"/>
    <w:rsid w:val="2A96004F"/>
    <w:rsid w:val="2B04B141"/>
    <w:rsid w:val="2B28B201"/>
    <w:rsid w:val="2B2DF281"/>
    <w:rsid w:val="2B569377"/>
    <w:rsid w:val="2B825E03"/>
    <w:rsid w:val="2BB5EC87"/>
    <w:rsid w:val="2BDAF4FE"/>
    <w:rsid w:val="2BFBFF9F"/>
    <w:rsid w:val="2C218644"/>
    <w:rsid w:val="2C2EF4F2"/>
    <w:rsid w:val="2C34FCFE"/>
    <w:rsid w:val="2C469BB1"/>
    <w:rsid w:val="2C5ACEDB"/>
    <w:rsid w:val="2C7105EF"/>
    <w:rsid w:val="2C918B87"/>
    <w:rsid w:val="2CC71696"/>
    <w:rsid w:val="2D144101"/>
    <w:rsid w:val="2D71B2D8"/>
    <w:rsid w:val="2D74803E"/>
    <w:rsid w:val="2D7BA9F0"/>
    <w:rsid w:val="2DE6C0DC"/>
    <w:rsid w:val="2E0D3B8C"/>
    <w:rsid w:val="2E0F1E96"/>
    <w:rsid w:val="2E299D9F"/>
    <w:rsid w:val="2E506CBF"/>
    <w:rsid w:val="2E5EE8DF"/>
    <w:rsid w:val="2EAF99E8"/>
    <w:rsid w:val="2ED16357"/>
    <w:rsid w:val="2ED614EC"/>
    <w:rsid w:val="2F18D28A"/>
    <w:rsid w:val="2F212905"/>
    <w:rsid w:val="2F980DB8"/>
    <w:rsid w:val="2FE11B34"/>
    <w:rsid w:val="30027911"/>
    <w:rsid w:val="3099E0AC"/>
    <w:rsid w:val="30CF8CEF"/>
    <w:rsid w:val="310DCE8F"/>
    <w:rsid w:val="3165668E"/>
    <w:rsid w:val="318395F4"/>
    <w:rsid w:val="319B318F"/>
    <w:rsid w:val="31C49E79"/>
    <w:rsid w:val="31F337DF"/>
    <w:rsid w:val="32125176"/>
    <w:rsid w:val="32283BA4"/>
    <w:rsid w:val="330032D9"/>
    <w:rsid w:val="33C0E060"/>
    <w:rsid w:val="33CD3058"/>
    <w:rsid w:val="3413BFA9"/>
    <w:rsid w:val="342F5BA3"/>
    <w:rsid w:val="3447C9EA"/>
    <w:rsid w:val="34A82FC8"/>
    <w:rsid w:val="356A8EDF"/>
    <w:rsid w:val="357F96E8"/>
    <w:rsid w:val="35A35DF4"/>
    <w:rsid w:val="35D260F7"/>
    <w:rsid w:val="35F05445"/>
    <w:rsid w:val="3634D987"/>
    <w:rsid w:val="36F118F6"/>
    <w:rsid w:val="3768CC5A"/>
    <w:rsid w:val="37D48340"/>
    <w:rsid w:val="3859F3AA"/>
    <w:rsid w:val="387A2995"/>
    <w:rsid w:val="388613A3"/>
    <w:rsid w:val="389E4F65"/>
    <w:rsid w:val="38ADB664"/>
    <w:rsid w:val="397682F0"/>
    <w:rsid w:val="39CD34D2"/>
    <w:rsid w:val="3A0BF91D"/>
    <w:rsid w:val="3A0FC89C"/>
    <w:rsid w:val="3A14DBB2"/>
    <w:rsid w:val="3A746816"/>
    <w:rsid w:val="3ACF9A05"/>
    <w:rsid w:val="3BAAC724"/>
    <w:rsid w:val="3BB79EE8"/>
    <w:rsid w:val="3BDDE8E1"/>
    <w:rsid w:val="3BF86AE6"/>
    <w:rsid w:val="3BFB2CC0"/>
    <w:rsid w:val="3D2FEEB2"/>
    <w:rsid w:val="3D36D4E1"/>
    <w:rsid w:val="3D499460"/>
    <w:rsid w:val="3D54A4FD"/>
    <w:rsid w:val="3DDD67CA"/>
    <w:rsid w:val="3DE45461"/>
    <w:rsid w:val="3DE7EBA7"/>
    <w:rsid w:val="3E3AA760"/>
    <w:rsid w:val="3E8FFA1F"/>
    <w:rsid w:val="3EC7078C"/>
    <w:rsid w:val="3F36B1C8"/>
    <w:rsid w:val="3F374ADC"/>
    <w:rsid w:val="3F3A2837"/>
    <w:rsid w:val="3F50BB96"/>
    <w:rsid w:val="3F7852FA"/>
    <w:rsid w:val="3F7FF24B"/>
    <w:rsid w:val="3F9E752E"/>
    <w:rsid w:val="4015E465"/>
    <w:rsid w:val="401F880C"/>
    <w:rsid w:val="4025BD0A"/>
    <w:rsid w:val="402AB778"/>
    <w:rsid w:val="40493EBD"/>
    <w:rsid w:val="4081CE82"/>
    <w:rsid w:val="40B1E56B"/>
    <w:rsid w:val="40B65D5C"/>
    <w:rsid w:val="40FC78E5"/>
    <w:rsid w:val="41B1ACBB"/>
    <w:rsid w:val="41EF6DC0"/>
    <w:rsid w:val="421427FA"/>
    <w:rsid w:val="4236A4CB"/>
    <w:rsid w:val="4285344E"/>
    <w:rsid w:val="428F0D5B"/>
    <w:rsid w:val="42CEDF9F"/>
    <w:rsid w:val="432C0247"/>
    <w:rsid w:val="43703391"/>
    <w:rsid w:val="43928ABD"/>
    <w:rsid w:val="43C27E93"/>
    <w:rsid w:val="43FC06C2"/>
    <w:rsid w:val="454F7167"/>
    <w:rsid w:val="45B60644"/>
    <w:rsid w:val="4602291A"/>
    <w:rsid w:val="4610C3DC"/>
    <w:rsid w:val="461FB3C8"/>
    <w:rsid w:val="4703A273"/>
    <w:rsid w:val="473A13A9"/>
    <w:rsid w:val="47B6D1F3"/>
    <w:rsid w:val="47DEC1CF"/>
    <w:rsid w:val="48178E7C"/>
    <w:rsid w:val="481D2759"/>
    <w:rsid w:val="488944EB"/>
    <w:rsid w:val="48CA6B4F"/>
    <w:rsid w:val="49228B3D"/>
    <w:rsid w:val="4927C11F"/>
    <w:rsid w:val="49467612"/>
    <w:rsid w:val="49A2F315"/>
    <w:rsid w:val="49BA1ACB"/>
    <w:rsid w:val="49F11EEC"/>
    <w:rsid w:val="4AE8DCC2"/>
    <w:rsid w:val="4B99D3DA"/>
    <w:rsid w:val="4BBA1C95"/>
    <w:rsid w:val="4C96E527"/>
    <w:rsid w:val="4D1A46EB"/>
    <w:rsid w:val="4DA421D5"/>
    <w:rsid w:val="4E334C34"/>
    <w:rsid w:val="4E7353E1"/>
    <w:rsid w:val="4E880F94"/>
    <w:rsid w:val="4E9282AF"/>
    <w:rsid w:val="4EC9193C"/>
    <w:rsid w:val="4EDFF16F"/>
    <w:rsid w:val="4EFCFE68"/>
    <w:rsid w:val="4F20B28A"/>
    <w:rsid w:val="4F9AC711"/>
    <w:rsid w:val="4F9AF66A"/>
    <w:rsid w:val="4FADD945"/>
    <w:rsid w:val="4FEBD348"/>
    <w:rsid w:val="4FF155E9"/>
    <w:rsid w:val="507A5E6B"/>
    <w:rsid w:val="508A3B5A"/>
    <w:rsid w:val="508B4E66"/>
    <w:rsid w:val="509C5303"/>
    <w:rsid w:val="50AF220B"/>
    <w:rsid w:val="50B7F7F0"/>
    <w:rsid w:val="50DD8FBF"/>
    <w:rsid w:val="51055831"/>
    <w:rsid w:val="51592849"/>
    <w:rsid w:val="516E8567"/>
    <w:rsid w:val="519AEBCA"/>
    <w:rsid w:val="51DDC3B2"/>
    <w:rsid w:val="53459919"/>
    <w:rsid w:val="53835FEE"/>
    <w:rsid w:val="539A4276"/>
    <w:rsid w:val="539CACD6"/>
    <w:rsid w:val="5403553B"/>
    <w:rsid w:val="547220FD"/>
    <w:rsid w:val="547CBFA1"/>
    <w:rsid w:val="54E7D157"/>
    <w:rsid w:val="556B69FC"/>
    <w:rsid w:val="55BBDEDA"/>
    <w:rsid w:val="55E16FA0"/>
    <w:rsid w:val="561F92DE"/>
    <w:rsid w:val="5621FA75"/>
    <w:rsid w:val="56370D5D"/>
    <w:rsid w:val="5641EEE1"/>
    <w:rsid w:val="5689D9D9"/>
    <w:rsid w:val="57C446AC"/>
    <w:rsid w:val="57CE5533"/>
    <w:rsid w:val="582613A7"/>
    <w:rsid w:val="58E40ED2"/>
    <w:rsid w:val="593080E0"/>
    <w:rsid w:val="59A3CF07"/>
    <w:rsid w:val="5A01579E"/>
    <w:rsid w:val="5A112BCC"/>
    <w:rsid w:val="5A272916"/>
    <w:rsid w:val="5A347DEF"/>
    <w:rsid w:val="5A6C3710"/>
    <w:rsid w:val="5A9D2CA6"/>
    <w:rsid w:val="5ABD7877"/>
    <w:rsid w:val="5B43EF69"/>
    <w:rsid w:val="5B7CA500"/>
    <w:rsid w:val="5B9864AA"/>
    <w:rsid w:val="5CF9BCB0"/>
    <w:rsid w:val="5CFD1B1C"/>
    <w:rsid w:val="5D1E837E"/>
    <w:rsid w:val="5E7527E5"/>
    <w:rsid w:val="5ECC976B"/>
    <w:rsid w:val="5EDC831E"/>
    <w:rsid w:val="5EE56D61"/>
    <w:rsid w:val="5F14B982"/>
    <w:rsid w:val="5F7376B2"/>
    <w:rsid w:val="5FD73352"/>
    <w:rsid w:val="60283EDF"/>
    <w:rsid w:val="60316778"/>
    <w:rsid w:val="6046F735"/>
    <w:rsid w:val="605100A7"/>
    <w:rsid w:val="605C2E11"/>
    <w:rsid w:val="60678D0A"/>
    <w:rsid w:val="60A363F2"/>
    <w:rsid w:val="60BC16F8"/>
    <w:rsid w:val="60DC707A"/>
    <w:rsid w:val="60EF313B"/>
    <w:rsid w:val="61E26C2F"/>
    <w:rsid w:val="61E3E0B9"/>
    <w:rsid w:val="62B4392A"/>
    <w:rsid w:val="62E5836C"/>
    <w:rsid w:val="62F232C2"/>
    <w:rsid w:val="6301E22C"/>
    <w:rsid w:val="6385710A"/>
    <w:rsid w:val="638FBFDF"/>
    <w:rsid w:val="63A2F918"/>
    <w:rsid w:val="63FC50E5"/>
    <w:rsid w:val="640AE058"/>
    <w:rsid w:val="64106CD6"/>
    <w:rsid w:val="6427D04E"/>
    <w:rsid w:val="64F1DCBD"/>
    <w:rsid w:val="64F6B691"/>
    <w:rsid w:val="650EEA3B"/>
    <w:rsid w:val="65114361"/>
    <w:rsid w:val="657904CA"/>
    <w:rsid w:val="65DBAFAD"/>
    <w:rsid w:val="665172B4"/>
    <w:rsid w:val="66C77B5A"/>
    <w:rsid w:val="671EE184"/>
    <w:rsid w:val="67254C0E"/>
    <w:rsid w:val="673ECABF"/>
    <w:rsid w:val="67D5179D"/>
    <w:rsid w:val="67DD4226"/>
    <w:rsid w:val="681F7A9D"/>
    <w:rsid w:val="6890FCF2"/>
    <w:rsid w:val="68ACF7A5"/>
    <w:rsid w:val="68D25F95"/>
    <w:rsid w:val="68E22529"/>
    <w:rsid w:val="692E064F"/>
    <w:rsid w:val="696BDA22"/>
    <w:rsid w:val="69C7A047"/>
    <w:rsid w:val="6A245814"/>
    <w:rsid w:val="6A2AF791"/>
    <w:rsid w:val="6AB3949F"/>
    <w:rsid w:val="6B7C1607"/>
    <w:rsid w:val="6B848780"/>
    <w:rsid w:val="6B99B240"/>
    <w:rsid w:val="6BE61B7C"/>
    <w:rsid w:val="6C2D593B"/>
    <w:rsid w:val="6C884402"/>
    <w:rsid w:val="6CE70AD0"/>
    <w:rsid w:val="6D4D53E3"/>
    <w:rsid w:val="6D4DB604"/>
    <w:rsid w:val="6D57D65E"/>
    <w:rsid w:val="6D8DC759"/>
    <w:rsid w:val="6D940864"/>
    <w:rsid w:val="6DDE9F55"/>
    <w:rsid w:val="6DEFBB8C"/>
    <w:rsid w:val="6E84BFCC"/>
    <w:rsid w:val="6F2D03F4"/>
    <w:rsid w:val="6F2DE9A3"/>
    <w:rsid w:val="6F747DE2"/>
    <w:rsid w:val="6F7BF06F"/>
    <w:rsid w:val="6F7E78DD"/>
    <w:rsid w:val="6F9067A2"/>
    <w:rsid w:val="6FF7FBE8"/>
    <w:rsid w:val="70198340"/>
    <w:rsid w:val="70221866"/>
    <w:rsid w:val="705C1667"/>
    <w:rsid w:val="708E0C29"/>
    <w:rsid w:val="70E62309"/>
    <w:rsid w:val="70EFF840"/>
    <w:rsid w:val="713D081C"/>
    <w:rsid w:val="715C496F"/>
    <w:rsid w:val="725315D2"/>
    <w:rsid w:val="72548032"/>
    <w:rsid w:val="72AD6A45"/>
    <w:rsid w:val="72AEE093"/>
    <w:rsid w:val="72E37C9B"/>
    <w:rsid w:val="7342007D"/>
    <w:rsid w:val="73D9E9C7"/>
    <w:rsid w:val="73EA1115"/>
    <w:rsid w:val="74437375"/>
    <w:rsid w:val="75593EE4"/>
    <w:rsid w:val="755E7512"/>
    <w:rsid w:val="757F8C39"/>
    <w:rsid w:val="759D775E"/>
    <w:rsid w:val="7612476F"/>
    <w:rsid w:val="76E69F1B"/>
    <w:rsid w:val="770421C2"/>
    <w:rsid w:val="77072C4C"/>
    <w:rsid w:val="77234FA2"/>
    <w:rsid w:val="77CFC5EA"/>
    <w:rsid w:val="78139D1A"/>
    <w:rsid w:val="782D9E5B"/>
    <w:rsid w:val="783311AD"/>
    <w:rsid w:val="78CF48AC"/>
    <w:rsid w:val="798BE717"/>
    <w:rsid w:val="79944182"/>
    <w:rsid w:val="79960D0B"/>
    <w:rsid w:val="799C612D"/>
    <w:rsid w:val="79ACD6CC"/>
    <w:rsid w:val="79FD0CB0"/>
    <w:rsid w:val="7A8355F6"/>
    <w:rsid w:val="7A87F7AF"/>
    <w:rsid w:val="7AB374A7"/>
    <w:rsid w:val="7AE71163"/>
    <w:rsid w:val="7B2F7B86"/>
    <w:rsid w:val="7BAEDE0A"/>
    <w:rsid w:val="7C0534FD"/>
    <w:rsid w:val="7C0ECA5C"/>
    <w:rsid w:val="7C5AD680"/>
    <w:rsid w:val="7C6975AA"/>
    <w:rsid w:val="7C6FAA07"/>
    <w:rsid w:val="7C7D69DD"/>
    <w:rsid w:val="7D2C43C9"/>
    <w:rsid w:val="7D687E02"/>
    <w:rsid w:val="7D68C991"/>
    <w:rsid w:val="7D819D7F"/>
    <w:rsid w:val="7DCDC54E"/>
    <w:rsid w:val="7DF0E778"/>
    <w:rsid w:val="7DFE293E"/>
    <w:rsid w:val="7E4BDCCF"/>
    <w:rsid w:val="7EB654DE"/>
    <w:rsid w:val="7ED84467"/>
    <w:rsid w:val="7EEB9D8E"/>
    <w:rsid w:val="7F1CC630"/>
    <w:rsid w:val="7F713BDC"/>
    <w:rsid w:val="7F84A409"/>
    <w:rsid w:val="7FEA037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0DA29"/>
  <w15:chartTrackingRefBased/>
  <w15:docId w15:val="{9503D249-FF85-420C-A58D-0690CC8A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E9"/>
    <w:pPr>
      <w:spacing w:after="40" w:line="240" w:lineRule="auto"/>
      <w:jc w:val="both"/>
    </w:pPr>
    <w:rPr>
      <w:rFonts w:ascii="Arial" w:hAnsi="Arial"/>
      <w:sz w:val="20"/>
    </w:rPr>
  </w:style>
  <w:style w:type="paragraph" w:styleId="Titre1">
    <w:name w:val="heading 1"/>
    <w:basedOn w:val="Normal"/>
    <w:next w:val="Normal"/>
    <w:link w:val="Titre1Car"/>
    <w:uiPriority w:val="9"/>
    <w:qFormat/>
    <w:rsid w:val="00863AE9"/>
    <w:pPr>
      <w:keepNext/>
      <w:widowControl w:val="0"/>
      <w:spacing w:after="200" w:line="276" w:lineRule="auto"/>
      <w:ind w:left="284" w:right="283"/>
      <w:contextualSpacing/>
      <w:jc w:val="center"/>
      <w:outlineLvl w:val="0"/>
    </w:pPr>
    <w:rPr>
      <w:rFonts w:eastAsia="Lucida Sans Unicode" w:cs="Arial"/>
      <w:b/>
      <w:kern w:val="1"/>
    </w:rPr>
  </w:style>
  <w:style w:type="paragraph" w:styleId="Titre2">
    <w:name w:val="heading 2"/>
    <w:basedOn w:val="Normal"/>
    <w:next w:val="Normal"/>
    <w:link w:val="Titre2Car"/>
    <w:uiPriority w:val="9"/>
    <w:unhideWhenUsed/>
    <w:qFormat/>
    <w:rsid w:val="00863AE9"/>
    <w:pPr>
      <w:keepNext/>
      <w:tabs>
        <w:tab w:val="left" w:pos="4590"/>
      </w:tabs>
      <w:spacing w:after="0"/>
      <w:jc w:val="center"/>
      <w:outlineLvl w:val="1"/>
    </w:pPr>
  </w:style>
  <w:style w:type="paragraph" w:styleId="Titre3">
    <w:name w:val="heading 3"/>
    <w:basedOn w:val="Normal"/>
    <w:next w:val="Normal"/>
    <w:link w:val="Titre3Car"/>
    <w:uiPriority w:val="9"/>
    <w:unhideWhenUsed/>
    <w:qFormat/>
    <w:rsid w:val="00863A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863AE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863AE9"/>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63AE9"/>
    <w:pPr>
      <w:keepNext/>
      <w:spacing w:after="0"/>
      <w:outlineLvl w:val="5"/>
    </w:pPr>
    <w:rPr>
      <w:rFonts w:eastAsia="Times New Roman" w:cs="Arial"/>
      <w:b/>
      <w:szCs w:val="20"/>
      <w:lang w:eastAsia="fr-FR"/>
    </w:rPr>
  </w:style>
  <w:style w:type="paragraph" w:styleId="Titre7">
    <w:name w:val="heading 7"/>
    <w:basedOn w:val="Normal"/>
    <w:next w:val="Normal"/>
    <w:link w:val="Titre7Car"/>
    <w:uiPriority w:val="9"/>
    <w:unhideWhenUsed/>
    <w:qFormat/>
    <w:rsid w:val="00863AE9"/>
    <w:pPr>
      <w:keepNext/>
      <w:tabs>
        <w:tab w:val="left" w:pos="4590"/>
      </w:tabs>
      <w:jc w:val="center"/>
      <w:outlineLvl w:val="6"/>
    </w:pPr>
    <w:rPr>
      <w:b/>
    </w:rPr>
  </w:style>
  <w:style w:type="paragraph" w:styleId="Titre8">
    <w:name w:val="heading 8"/>
    <w:basedOn w:val="Normal"/>
    <w:next w:val="Normal"/>
    <w:link w:val="Titre8Car"/>
    <w:uiPriority w:val="9"/>
    <w:unhideWhenUsed/>
    <w:qFormat/>
    <w:rsid w:val="00863AE9"/>
    <w:pPr>
      <w:keepNext/>
      <w:outlineLvl w:val="7"/>
    </w:pPr>
    <w:rPr>
      <w:b/>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3AE9"/>
    <w:rPr>
      <w:rFonts w:ascii="Arial" w:eastAsia="Lucida Sans Unicode" w:hAnsi="Arial" w:cs="Arial"/>
      <w:b/>
      <w:kern w:val="1"/>
      <w:sz w:val="20"/>
    </w:rPr>
  </w:style>
  <w:style w:type="character" w:customStyle="1" w:styleId="Titre2Car">
    <w:name w:val="Titre 2 Car"/>
    <w:basedOn w:val="Policepardfaut"/>
    <w:link w:val="Titre2"/>
    <w:uiPriority w:val="9"/>
    <w:rsid w:val="00863AE9"/>
    <w:rPr>
      <w:rFonts w:ascii="Arial" w:hAnsi="Arial"/>
      <w:sz w:val="20"/>
    </w:rPr>
  </w:style>
  <w:style w:type="character" w:customStyle="1" w:styleId="Titre3Car">
    <w:name w:val="Titre 3 Car"/>
    <w:basedOn w:val="Policepardfaut"/>
    <w:link w:val="Titre3"/>
    <w:uiPriority w:val="9"/>
    <w:rsid w:val="00863AE9"/>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863AE9"/>
    <w:rPr>
      <w:rFonts w:asciiTheme="majorHAnsi" w:eastAsiaTheme="majorEastAsia" w:hAnsiTheme="majorHAnsi" w:cstheme="majorBidi"/>
      <w:i/>
      <w:iCs/>
      <w:color w:val="2F5496" w:themeColor="accent1" w:themeShade="BF"/>
      <w:sz w:val="20"/>
    </w:rPr>
  </w:style>
  <w:style w:type="character" w:customStyle="1" w:styleId="Titre5Car">
    <w:name w:val="Titre 5 Car"/>
    <w:basedOn w:val="Policepardfaut"/>
    <w:link w:val="Titre5"/>
    <w:uiPriority w:val="9"/>
    <w:rsid w:val="00863AE9"/>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rsid w:val="00863AE9"/>
    <w:rPr>
      <w:rFonts w:ascii="Arial" w:eastAsia="Times New Roman" w:hAnsi="Arial" w:cs="Arial"/>
      <w:b/>
      <w:sz w:val="20"/>
      <w:szCs w:val="20"/>
      <w:lang w:eastAsia="fr-FR"/>
    </w:rPr>
  </w:style>
  <w:style w:type="character" w:customStyle="1" w:styleId="Titre7Car">
    <w:name w:val="Titre 7 Car"/>
    <w:basedOn w:val="Policepardfaut"/>
    <w:link w:val="Titre7"/>
    <w:uiPriority w:val="9"/>
    <w:rsid w:val="00863AE9"/>
    <w:rPr>
      <w:rFonts w:ascii="Arial" w:hAnsi="Arial"/>
      <w:b/>
      <w:sz w:val="20"/>
    </w:rPr>
  </w:style>
  <w:style w:type="character" w:customStyle="1" w:styleId="Titre8Car">
    <w:name w:val="Titre 8 Car"/>
    <w:basedOn w:val="Policepardfaut"/>
    <w:link w:val="Titre8"/>
    <w:uiPriority w:val="9"/>
    <w:rsid w:val="00863AE9"/>
    <w:rPr>
      <w:rFonts w:ascii="Arial" w:hAnsi="Arial"/>
      <w:b/>
      <w:sz w:val="20"/>
      <w:u w:val="single"/>
      <w:lang w:eastAsia="fr-FR"/>
    </w:rPr>
  </w:style>
  <w:style w:type="paragraph" w:customStyle="1" w:styleId="3Article">
    <w:name w:val="3. Article"/>
    <w:basedOn w:val="Normal"/>
    <w:next w:val="Normal"/>
    <w:link w:val="3ArticleCar"/>
    <w:autoRedefine/>
    <w:qFormat/>
    <w:rsid w:val="00863AE9"/>
    <w:pPr>
      <w:widowControl w:val="0"/>
      <w:numPr>
        <w:ilvl w:val="1"/>
        <w:numId w:val="9"/>
      </w:numPr>
      <w:suppressAutoHyphens/>
      <w:overflowPunct w:val="0"/>
      <w:autoSpaceDE w:val="0"/>
      <w:spacing w:before="480" w:after="240"/>
      <w:ind w:left="284" w:right="283"/>
      <w:textAlignment w:val="baseline"/>
    </w:pPr>
    <w:rPr>
      <w:rFonts w:eastAsia="MS Mincho"/>
      <w:b/>
      <w:u w:val="single"/>
      <w:lang w:val="x-none" w:eastAsia="x-none"/>
    </w:rPr>
  </w:style>
  <w:style w:type="character" w:customStyle="1" w:styleId="3ArticleCar">
    <w:name w:val="3. Article Car"/>
    <w:link w:val="3Article"/>
    <w:rsid w:val="00863AE9"/>
    <w:rPr>
      <w:rFonts w:ascii="Arial" w:eastAsia="MS Mincho" w:hAnsi="Arial"/>
      <w:b/>
      <w:sz w:val="20"/>
      <w:u w:val="single"/>
      <w:lang w:val="x-none" w:eastAsia="x-none"/>
    </w:rPr>
  </w:style>
  <w:style w:type="paragraph" w:customStyle="1" w:styleId="4Ss-article">
    <w:name w:val="4. Ss-article"/>
    <w:basedOn w:val="Normal"/>
    <w:next w:val="Normal"/>
    <w:link w:val="4Ss-articleCar"/>
    <w:autoRedefine/>
    <w:qFormat/>
    <w:rsid w:val="00863AE9"/>
    <w:pPr>
      <w:shd w:val="clear" w:color="auto" w:fill="D9E2F3" w:themeFill="accent1" w:themeFillTint="33"/>
      <w:spacing w:before="120" w:after="120"/>
      <w:outlineLvl w:val="1"/>
    </w:pPr>
    <w:rPr>
      <w:rFonts w:eastAsia="Calibri" w:cs="Arial"/>
      <w:b/>
      <w:szCs w:val="20"/>
      <w:lang w:eastAsia="fr-FR"/>
    </w:rPr>
  </w:style>
  <w:style w:type="character" w:customStyle="1" w:styleId="4Ss-articleCar">
    <w:name w:val="4. Ss-article Car"/>
    <w:link w:val="4Ss-article"/>
    <w:rsid w:val="00863AE9"/>
    <w:rPr>
      <w:rFonts w:ascii="Arial" w:eastAsia="Calibri" w:hAnsi="Arial" w:cs="Arial"/>
      <w:b/>
      <w:sz w:val="20"/>
      <w:szCs w:val="20"/>
      <w:shd w:val="clear" w:color="auto" w:fill="D9E2F3" w:themeFill="accent1" w:themeFillTint="33"/>
      <w:lang w:eastAsia="fr-FR"/>
    </w:rPr>
  </w:style>
  <w:style w:type="paragraph" w:customStyle="1" w:styleId="5Articlenormal">
    <w:name w:val="5. Article normal"/>
    <w:basedOn w:val="Normal"/>
    <w:link w:val="5ArticlenormalCar"/>
    <w:autoRedefine/>
    <w:qFormat/>
    <w:rsid w:val="00863AE9"/>
    <w:pPr>
      <w:widowControl w:val="0"/>
      <w:spacing w:after="200" w:line="276" w:lineRule="auto"/>
      <w:ind w:left="426" w:right="283"/>
    </w:pPr>
    <w:rPr>
      <w:rFonts w:eastAsia="Lucida Sans Unicode" w:cs="Arial"/>
      <w:kern w:val="1"/>
      <w:sz w:val="18"/>
      <w:szCs w:val="18"/>
    </w:rPr>
  </w:style>
  <w:style w:type="character" w:customStyle="1" w:styleId="5ArticlenormalCar">
    <w:name w:val="5. Article normal Car"/>
    <w:link w:val="5Articlenormal"/>
    <w:rsid w:val="00863AE9"/>
    <w:rPr>
      <w:rFonts w:ascii="Arial" w:eastAsia="Lucida Sans Unicode" w:hAnsi="Arial" w:cs="Arial"/>
      <w:kern w:val="1"/>
      <w:sz w:val="18"/>
      <w:szCs w:val="18"/>
    </w:rPr>
  </w:style>
  <w:style w:type="paragraph" w:styleId="Titre">
    <w:name w:val="Title"/>
    <w:basedOn w:val="Normal"/>
    <w:next w:val="Normal"/>
    <w:link w:val="TitreCar"/>
    <w:uiPriority w:val="10"/>
    <w:qFormat/>
    <w:rsid w:val="00863AE9"/>
    <w:pPr>
      <w:spacing w:after="0"/>
      <w:contextualSpacing/>
    </w:pPr>
    <w:rPr>
      <w:rFonts w:eastAsiaTheme="majorEastAsia" w:cstheme="majorBidi"/>
      <w:b/>
      <w:spacing w:val="-10"/>
      <w:kern w:val="28"/>
      <w:szCs w:val="56"/>
    </w:rPr>
  </w:style>
  <w:style w:type="character" w:customStyle="1" w:styleId="TitreCar">
    <w:name w:val="Titre Car"/>
    <w:basedOn w:val="Policepardfaut"/>
    <w:link w:val="Titre"/>
    <w:uiPriority w:val="10"/>
    <w:rsid w:val="00863AE9"/>
    <w:rPr>
      <w:rFonts w:ascii="Arial" w:eastAsiaTheme="majorEastAsia" w:hAnsi="Arial" w:cstheme="majorBidi"/>
      <w:b/>
      <w:spacing w:val="-10"/>
      <w:kern w:val="28"/>
      <w:sz w:val="20"/>
      <w:szCs w:val="56"/>
    </w:rPr>
  </w:style>
  <w:style w:type="table" w:styleId="Grilledutableau">
    <w:name w:val="Table Grid"/>
    <w:basedOn w:val="TableauNormal"/>
    <w:uiPriority w:val="39"/>
    <w:rsid w:val="00863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5">
    <w:name w:val="Style5"/>
    <w:basedOn w:val="Policepardfaut"/>
    <w:uiPriority w:val="1"/>
    <w:rsid w:val="00863AE9"/>
    <w:rPr>
      <w:rFonts w:ascii="Arial" w:hAnsi="Arial"/>
      <w:b/>
      <w:caps/>
      <w:smallCaps w:val="0"/>
      <w:color w:val="auto"/>
      <w:sz w:val="20"/>
    </w:rPr>
  </w:style>
  <w:style w:type="paragraph" w:styleId="En-tte">
    <w:name w:val="header"/>
    <w:basedOn w:val="Normal"/>
    <w:link w:val="En-tteCar"/>
    <w:unhideWhenUsed/>
    <w:rsid w:val="00863AE9"/>
    <w:pPr>
      <w:tabs>
        <w:tab w:val="center" w:pos="4536"/>
        <w:tab w:val="right" w:pos="9072"/>
      </w:tabs>
      <w:spacing w:after="0"/>
    </w:pPr>
  </w:style>
  <w:style w:type="character" w:customStyle="1" w:styleId="En-tteCar">
    <w:name w:val="En-tête Car"/>
    <w:basedOn w:val="Policepardfaut"/>
    <w:link w:val="En-tte"/>
    <w:rsid w:val="00863AE9"/>
    <w:rPr>
      <w:rFonts w:ascii="Arial" w:hAnsi="Arial"/>
      <w:sz w:val="20"/>
    </w:rPr>
  </w:style>
  <w:style w:type="paragraph" w:styleId="Pieddepage">
    <w:name w:val="footer"/>
    <w:basedOn w:val="Normal"/>
    <w:link w:val="PieddepageCar"/>
    <w:uiPriority w:val="99"/>
    <w:unhideWhenUsed/>
    <w:rsid w:val="00863AE9"/>
    <w:pPr>
      <w:tabs>
        <w:tab w:val="center" w:pos="4536"/>
        <w:tab w:val="right" w:pos="9072"/>
      </w:tabs>
      <w:spacing w:after="0"/>
    </w:pPr>
  </w:style>
  <w:style w:type="character" w:customStyle="1" w:styleId="PieddepageCar">
    <w:name w:val="Pied de page Car"/>
    <w:basedOn w:val="Policepardfaut"/>
    <w:link w:val="Pieddepage"/>
    <w:uiPriority w:val="99"/>
    <w:rsid w:val="00863AE9"/>
    <w:rPr>
      <w:rFonts w:ascii="Arial" w:hAnsi="Arial"/>
      <w:sz w:val="20"/>
    </w:rPr>
  </w:style>
  <w:style w:type="paragraph" w:styleId="Corpsdetexte2">
    <w:name w:val="Body Text 2"/>
    <w:basedOn w:val="Normal"/>
    <w:link w:val="Corpsdetexte2Car"/>
    <w:uiPriority w:val="99"/>
    <w:unhideWhenUsed/>
    <w:rsid w:val="00863AE9"/>
    <w:rPr>
      <w:b/>
      <w:szCs w:val="20"/>
      <w:lang w:eastAsia="fr-FR"/>
    </w:rPr>
  </w:style>
  <w:style w:type="character" w:customStyle="1" w:styleId="Corpsdetexte2Car">
    <w:name w:val="Corps de texte 2 Car"/>
    <w:basedOn w:val="Policepardfaut"/>
    <w:link w:val="Corpsdetexte2"/>
    <w:uiPriority w:val="99"/>
    <w:rsid w:val="00863AE9"/>
    <w:rPr>
      <w:rFonts w:ascii="Arial" w:hAnsi="Arial"/>
      <w:b/>
      <w:sz w:val="20"/>
      <w:szCs w:val="20"/>
      <w:lang w:eastAsia="fr-FR"/>
    </w:rPr>
  </w:style>
  <w:style w:type="paragraph" w:customStyle="1" w:styleId="Notedebasdepage1">
    <w:name w:val="Note de bas de page1"/>
    <w:basedOn w:val="Normal"/>
    <w:next w:val="Notedebasdepage"/>
    <w:link w:val="NotedebasdepageCar"/>
    <w:uiPriority w:val="99"/>
    <w:rsid w:val="00863AE9"/>
    <w:pPr>
      <w:spacing w:after="0"/>
      <w:jc w:val="left"/>
    </w:pPr>
    <w:rPr>
      <w:szCs w:val="20"/>
    </w:rPr>
  </w:style>
  <w:style w:type="paragraph" w:styleId="Notedebasdepage">
    <w:name w:val="footnote text"/>
    <w:basedOn w:val="Normal"/>
    <w:link w:val="NotedebasdepageCar1"/>
    <w:uiPriority w:val="99"/>
    <w:semiHidden/>
    <w:unhideWhenUsed/>
    <w:rsid w:val="00863AE9"/>
    <w:pPr>
      <w:spacing w:after="0"/>
    </w:pPr>
    <w:rPr>
      <w:szCs w:val="20"/>
    </w:rPr>
  </w:style>
  <w:style w:type="character" w:customStyle="1" w:styleId="NotedebasdepageCar">
    <w:name w:val="Note de bas de page Car"/>
    <w:basedOn w:val="Policepardfaut"/>
    <w:link w:val="Notedebasdepage1"/>
    <w:uiPriority w:val="99"/>
    <w:rsid w:val="00863AE9"/>
    <w:rPr>
      <w:rFonts w:ascii="Arial" w:hAnsi="Arial"/>
      <w:sz w:val="20"/>
      <w:szCs w:val="20"/>
    </w:rPr>
  </w:style>
  <w:style w:type="character" w:customStyle="1" w:styleId="NotedebasdepageCar1">
    <w:name w:val="Note de bas de page Car1"/>
    <w:basedOn w:val="Policepardfaut"/>
    <w:link w:val="Notedebasdepage"/>
    <w:uiPriority w:val="99"/>
    <w:semiHidden/>
    <w:rsid w:val="00863AE9"/>
    <w:rPr>
      <w:rFonts w:ascii="Arial" w:hAnsi="Arial"/>
      <w:sz w:val="20"/>
      <w:szCs w:val="20"/>
    </w:rPr>
  </w:style>
  <w:style w:type="character" w:styleId="Marquedecommentaire">
    <w:name w:val="annotation reference"/>
    <w:basedOn w:val="Policepardfaut"/>
    <w:uiPriority w:val="99"/>
    <w:rsid w:val="00863AE9"/>
    <w:rPr>
      <w:sz w:val="16"/>
      <w:szCs w:val="16"/>
    </w:rPr>
  </w:style>
  <w:style w:type="paragraph" w:styleId="Commentaire">
    <w:name w:val="annotation text"/>
    <w:basedOn w:val="Normal"/>
    <w:link w:val="CommentaireCar"/>
    <w:uiPriority w:val="99"/>
    <w:rsid w:val="00863AE9"/>
    <w:pPr>
      <w:spacing w:after="0"/>
      <w:jc w:val="left"/>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863AE9"/>
    <w:rPr>
      <w:rFonts w:ascii="Times New Roman" w:eastAsia="Times New Roman" w:hAnsi="Times New Roman" w:cs="Times New Roman"/>
      <w:sz w:val="20"/>
      <w:szCs w:val="20"/>
      <w:lang w:eastAsia="fr-FR"/>
    </w:rPr>
  </w:style>
  <w:style w:type="paragraph" w:customStyle="1" w:styleId="Default">
    <w:name w:val="Default"/>
    <w:rsid w:val="00863AE9"/>
    <w:pPr>
      <w:autoSpaceDE w:val="0"/>
      <w:autoSpaceDN w:val="0"/>
      <w:adjustRightInd w:val="0"/>
      <w:spacing w:after="0" w:line="240" w:lineRule="auto"/>
    </w:pPr>
    <w:rPr>
      <w:rFonts w:ascii="Times New Roman" w:hAnsi="Times New Roman" w:cs="Times New Roman"/>
      <w:color w:val="000000"/>
      <w:sz w:val="24"/>
      <w:szCs w:val="24"/>
    </w:rPr>
  </w:style>
  <w:style w:type="paragraph" w:styleId="Objetducommentaire">
    <w:name w:val="annotation subject"/>
    <w:basedOn w:val="Commentaire"/>
    <w:next w:val="Commentaire"/>
    <w:link w:val="ObjetducommentaireCar"/>
    <w:uiPriority w:val="99"/>
    <w:unhideWhenUsed/>
    <w:rsid w:val="00863AE9"/>
    <w:pPr>
      <w:spacing w:after="40"/>
      <w:jc w:val="both"/>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rsid w:val="00863AE9"/>
    <w:rPr>
      <w:rFonts w:ascii="Arial" w:eastAsia="Times New Roman" w:hAnsi="Arial" w:cs="Times New Roman"/>
      <w:b/>
      <w:bCs/>
      <w:sz w:val="20"/>
      <w:szCs w:val="20"/>
      <w:lang w:eastAsia="fr-FR"/>
    </w:rPr>
  </w:style>
  <w:style w:type="paragraph" w:styleId="Sous-titre">
    <w:name w:val="Subtitle"/>
    <w:basedOn w:val="Normal"/>
    <w:next w:val="Normal"/>
    <w:link w:val="Sous-titreCar"/>
    <w:uiPriority w:val="11"/>
    <w:qFormat/>
    <w:rsid w:val="00863AE9"/>
    <w:rPr>
      <w:b/>
      <w:lang w:eastAsia="fr-FR"/>
    </w:rPr>
  </w:style>
  <w:style w:type="character" w:customStyle="1" w:styleId="Sous-titreCar">
    <w:name w:val="Sous-titre Car"/>
    <w:basedOn w:val="Policepardfaut"/>
    <w:link w:val="Sous-titre"/>
    <w:uiPriority w:val="11"/>
    <w:rsid w:val="00863AE9"/>
    <w:rPr>
      <w:rFonts w:ascii="Arial" w:hAnsi="Arial"/>
      <w:b/>
      <w:sz w:val="20"/>
      <w:lang w:eastAsia="fr-FR"/>
    </w:rPr>
  </w:style>
  <w:style w:type="paragraph" w:styleId="Textedebulles">
    <w:name w:val="Balloon Text"/>
    <w:basedOn w:val="Normal"/>
    <w:link w:val="TextedebullesCar"/>
    <w:uiPriority w:val="99"/>
    <w:semiHidden/>
    <w:unhideWhenUsed/>
    <w:rsid w:val="00863AE9"/>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63AE9"/>
    <w:rPr>
      <w:rFonts w:ascii="Segoe UI" w:hAnsi="Segoe UI" w:cs="Segoe UI"/>
      <w:sz w:val="18"/>
      <w:szCs w:val="18"/>
    </w:rPr>
  </w:style>
  <w:style w:type="paragraph" w:styleId="Retraitcorpsdetexte">
    <w:name w:val="Body Text Indent"/>
    <w:basedOn w:val="Normal"/>
    <w:link w:val="RetraitcorpsdetexteCar"/>
    <w:uiPriority w:val="99"/>
    <w:unhideWhenUsed/>
    <w:rsid w:val="00863AE9"/>
    <w:pPr>
      <w:spacing w:after="120"/>
      <w:ind w:left="283"/>
    </w:pPr>
  </w:style>
  <w:style w:type="character" w:customStyle="1" w:styleId="RetraitcorpsdetexteCar">
    <w:name w:val="Retrait corps de texte Car"/>
    <w:basedOn w:val="Policepardfaut"/>
    <w:link w:val="Retraitcorpsdetexte"/>
    <w:uiPriority w:val="99"/>
    <w:rsid w:val="00863AE9"/>
    <w:rPr>
      <w:rFonts w:ascii="Arial" w:hAnsi="Arial"/>
      <w:sz w:val="20"/>
    </w:rPr>
  </w:style>
  <w:style w:type="paragraph" w:styleId="Corpsdetexte">
    <w:name w:val="Body Text"/>
    <w:basedOn w:val="Normal"/>
    <w:link w:val="CorpsdetexteCar"/>
    <w:uiPriority w:val="99"/>
    <w:unhideWhenUsed/>
    <w:rsid w:val="00863AE9"/>
    <w:pPr>
      <w:spacing w:after="120"/>
    </w:pPr>
  </w:style>
  <w:style w:type="character" w:customStyle="1" w:styleId="CorpsdetexteCar">
    <w:name w:val="Corps de texte Car"/>
    <w:basedOn w:val="Policepardfaut"/>
    <w:link w:val="Corpsdetexte"/>
    <w:uiPriority w:val="99"/>
    <w:rsid w:val="00863AE9"/>
    <w:rPr>
      <w:rFonts w:ascii="Arial" w:hAnsi="Arial"/>
      <w:sz w:val="20"/>
    </w:rPr>
  </w:style>
  <w:style w:type="paragraph" w:styleId="Corpsdetexte3">
    <w:name w:val="Body Text 3"/>
    <w:basedOn w:val="Normal"/>
    <w:link w:val="Corpsdetexte3Car"/>
    <w:uiPriority w:val="99"/>
    <w:unhideWhenUsed/>
    <w:rsid w:val="00863AE9"/>
    <w:pPr>
      <w:spacing w:after="120"/>
    </w:pPr>
    <w:rPr>
      <w:sz w:val="16"/>
      <w:szCs w:val="16"/>
    </w:rPr>
  </w:style>
  <w:style w:type="character" w:customStyle="1" w:styleId="Corpsdetexte3Car">
    <w:name w:val="Corps de texte 3 Car"/>
    <w:basedOn w:val="Policepardfaut"/>
    <w:link w:val="Corpsdetexte3"/>
    <w:uiPriority w:val="99"/>
    <w:rsid w:val="00863AE9"/>
    <w:rPr>
      <w:rFonts w:ascii="Arial" w:hAnsi="Arial"/>
      <w:sz w:val="16"/>
      <w:szCs w:val="16"/>
    </w:rPr>
  </w:style>
  <w:style w:type="paragraph" w:customStyle="1" w:styleId="Article">
    <w:name w:val="Article"/>
    <w:basedOn w:val="Normal"/>
    <w:next w:val="Normal"/>
    <w:link w:val="ArticleCar"/>
    <w:autoRedefine/>
    <w:rsid w:val="00863AE9"/>
    <w:pPr>
      <w:framePr w:wrap="around" w:vAnchor="text" w:hAnchor="text" w:y="1"/>
      <w:widowControl w:val="0"/>
      <w:numPr>
        <w:numId w:val="10"/>
      </w:numPr>
      <w:pBdr>
        <w:top w:val="single" w:sz="4" w:space="1" w:color="auto"/>
        <w:left w:val="single" w:sz="4" w:space="4" w:color="auto"/>
        <w:bottom w:val="single" w:sz="4" w:space="1" w:color="auto"/>
        <w:right w:val="single" w:sz="4" w:space="4" w:color="auto"/>
      </w:pBdr>
      <w:shd w:val="clear" w:color="auto" w:fill="A5A5A5" w:themeFill="accent3"/>
      <w:suppressAutoHyphens/>
      <w:overflowPunct w:val="0"/>
      <w:autoSpaceDE w:val="0"/>
      <w:spacing w:before="600" w:after="600"/>
      <w:ind w:left="709" w:right="284" w:hanging="709"/>
      <w:contextualSpacing/>
      <w:textAlignment w:val="baseline"/>
    </w:pPr>
    <w:rPr>
      <w:rFonts w:eastAsia="MS Mincho"/>
      <w:b/>
      <w:lang w:val="x-none" w:eastAsia="x-none"/>
    </w:rPr>
  </w:style>
  <w:style w:type="character" w:customStyle="1" w:styleId="ArticleCar">
    <w:name w:val="Article Car"/>
    <w:link w:val="Article"/>
    <w:rsid w:val="00863AE9"/>
    <w:rPr>
      <w:rFonts w:ascii="Arial" w:eastAsia="MS Mincho" w:hAnsi="Arial"/>
      <w:b/>
      <w:sz w:val="20"/>
      <w:shd w:val="clear" w:color="auto" w:fill="A5A5A5" w:themeFill="accent3"/>
      <w:lang w:val="x-none" w:eastAsia="x-none"/>
    </w:rPr>
  </w:style>
  <w:style w:type="character" w:styleId="Textedelespacerserv">
    <w:name w:val="Placeholder Text"/>
    <w:basedOn w:val="Policepardfaut"/>
    <w:uiPriority w:val="99"/>
    <w:semiHidden/>
    <w:rsid w:val="00863AE9"/>
    <w:rPr>
      <w:color w:val="808080"/>
    </w:rPr>
  </w:style>
  <w:style w:type="character" w:customStyle="1" w:styleId="Style1">
    <w:name w:val="Style1"/>
    <w:basedOn w:val="Policepardfaut"/>
    <w:uiPriority w:val="1"/>
    <w:rsid w:val="00863AE9"/>
    <w:rPr>
      <w:rFonts w:ascii="Arial" w:hAnsi="Arial"/>
      <w:b/>
      <w:sz w:val="20"/>
    </w:rPr>
  </w:style>
  <w:style w:type="character" w:customStyle="1" w:styleId="Style2">
    <w:name w:val="Style2"/>
    <w:basedOn w:val="Policepardfaut"/>
    <w:uiPriority w:val="1"/>
    <w:rsid w:val="00863AE9"/>
    <w:rPr>
      <w:rFonts w:ascii="Arial" w:hAnsi="Arial"/>
      <w:b/>
      <w:color w:val="auto"/>
      <w:sz w:val="20"/>
    </w:rPr>
  </w:style>
  <w:style w:type="character" w:customStyle="1" w:styleId="Style3">
    <w:name w:val="Style3"/>
    <w:basedOn w:val="Policepardfaut"/>
    <w:uiPriority w:val="1"/>
    <w:rsid w:val="00863AE9"/>
  </w:style>
  <w:style w:type="character" w:customStyle="1" w:styleId="Style4">
    <w:name w:val="Style4"/>
    <w:basedOn w:val="Policepardfaut"/>
    <w:uiPriority w:val="1"/>
    <w:rsid w:val="00863AE9"/>
    <w:rPr>
      <w:rFonts w:ascii="Arial" w:hAnsi="Arial"/>
      <w:caps/>
      <w:smallCaps w:val="0"/>
      <w:color w:val="auto"/>
      <w:sz w:val="20"/>
    </w:rPr>
  </w:style>
  <w:style w:type="paragraph" w:styleId="Paragraphedeliste">
    <w:name w:val="List Paragraph"/>
    <w:aliases w:val="CCAP next,Liste à puce,Level 1 Puce,EDF_Paragraphe,lp1,Bullet List,FooterText,numbered,Use Case List Paragraph,Liste à puce - Normal,Paragraphe 3"/>
    <w:basedOn w:val="Normal"/>
    <w:link w:val="ParagraphedelisteCar"/>
    <w:uiPriority w:val="34"/>
    <w:qFormat/>
    <w:rsid w:val="00863AE9"/>
    <w:pPr>
      <w:ind w:left="720"/>
      <w:contextualSpacing/>
    </w:pPr>
  </w:style>
  <w:style w:type="paragraph" w:styleId="Sansinterligne">
    <w:name w:val="No Spacing"/>
    <w:autoRedefine/>
    <w:uiPriority w:val="1"/>
    <w:qFormat/>
    <w:rsid w:val="00863AE9"/>
    <w:pPr>
      <w:spacing w:after="0" w:line="240" w:lineRule="auto"/>
      <w:jc w:val="both"/>
    </w:pPr>
    <w:rPr>
      <w:rFonts w:ascii="Arial" w:hAnsi="Arial"/>
      <w:sz w:val="20"/>
    </w:rPr>
  </w:style>
  <w:style w:type="paragraph" w:customStyle="1" w:styleId="ART-0">
    <w:name w:val="ART-0"/>
    <w:basedOn w:val="Normal"/>
    <w:link w:val="ART-0Car"/>
    <w:autoRedefine/>
    <w:qFormat/>
    <w:rsid w:val="008C175D"/>
    <w:pPr>
      <w:spacing w:before="160" w:after="0"/>
      <w:ind w:left="142" w:right="284"/>
    </w:pPr>
    <w:rPr>
      <w:rFonts w:asciiTheme="minorHAnsi" w:eastAsia="Calibri" w:hAnsiTheme="minorHAnsi" w:cstheme="minorHAnsi"/>
      <w:sz w:val="22"/>
    </w:rPr>
  </w:style>
  <w:style w:type="character" w:customStyle="1" w:styleId="ART-0Car">
    <w:name w:val="ART-0 Car"/>
    <w:link w:val="ART-0"/>
    <w:rsid w:val="008C175D"/>
    <w:rPr>
      <w:rFonts w:eastAsia="Calibri" w:cstheme="minorHAnsi"/>
    </w:rPr>
  </w:style>
  <w:style w:type="character" w:styleId="Lienhypertexte">
    <w:name w:val="Hyperlink"/>
    <w:basedOn w:val="Policepardfaut"/>
    <w:uiPriority w:val="99"/>
    <w:unhideWhenUsed/>
    <w:rsid w:val="00863AE9"/>
    <w:rPr>
      <w:color w:val="0563C1" w:themeColor="hyperlink"/>
      <w:u w:val="single"/>
    </w:rPr>
  </w:style>
  <w:style w:type="paragraph" w:customStyle="1" w:styleId="5Normal">
    <w:name w:val="5. Normal"/>
    <w:basedOn w:val="Normal"/>
    <w:link w:val="5NormalCar"/>
    <w:qFormat/>
    <w:rsid w:val="00863AE9"/>
    <w:pPr>
      <w:spacing w:before="120" w:after="120" w:line="288" w:lineRule="auto"/>
      <w:ind w:left="709" w:right="425"/>
    </w:pPr>
    <w:rPr>
      <w:rFonts w:eastAsia="Calibri" w:cs="Arial"/>
      <w:sz w:val="18"/>
      <w:szCs w:val="18"/>
      <w:lang w:eastAsia="fr-FR"/>
    </w:rPr>
  </w:style>
  <w:style w:type="character" w:customStyle="1" w:styleId="5NormalCar">
    <w:name w:val="5. Normal Car"/>
    <w:link w:val="5Normal"/>
    <w:rsid w:val="00863AE9"/>
    <w:rPr>
      <w:rFonts w:ascii="Arial" w:eastAsia="Calibri" w:hAnsi="Arial" w:cs="Arial"/>
      <w:sz w:val="18"/>
      <w:szCs w:val="18"/>
      <w:lang w:eastAsia="fr-FR"/>
    </w:rPr>
  </w:style>
  <w:style w:type="paragraph" w:customStyle="1" w:styleId="Article0">
    <w:name w:val="Article 0."/>
    <w:basedOn w:val="Normal"/>
    <w:link w:val="Article0Car"/>
    <w:qFormat/>
    <w:rsid w:val="00863AE9"/>
    <w:pPr>
      <w:spacing w:after="200" w:line="276" w:lineRule="auto"/>
      <w:ind w:left="284" w:right="283"/>
      <w:contextualSpacing/>
    </w:pPr>
    <w:rPr>
      <w:rFonts w:eastAsia="Calibri" w:cs="Arial"/>
      <w:sz w:val="22"/>
    </w:rPr>
  </w:style>
  <w:style w:type="character" w:customStyle="1" w:styleId="Article0Car">
    <w:name w:val="Article 0. Car"/>
    <w:link w:val="Article0"/>
    <w:rsid w:val="00863AE9"/>
    <w:rPr>
      <w:rFonts w:ascii="Arial" w:eastAsia="Calibri" w:hAnsi="Arial" w:cs="Arial"/>
    </w:rPr>
  </w:style>
  <w:style w:type="character" w:styleId="Numrodepage">
    <w:name w:val="page number"/>
    <w:basedOn w:val="Policepardfaut"/>
    <w:uiPriority w:val="99"/>
    <w:rsid w:val="00863AE9"/>
    <w:rPr>
      <w:rFonts w:ascii="Times New Roman" w:hAnsi="Times New Roman" w:cs="Times New Roman"/>
    </w:rPr>
  </w:style>
  <w:style w:type="character" w:styleId="Appelnotedebasdep">
    <w:name w:val="footnote reference"/>
    <w:basedOn w:val="Policepardfaut"/>
    <w:uiPriority w:val="99"/>
    <w:rsid w:val="00863AE9"/>
    <w:rPr>
      <w:rFonts w:ascii="Times New Roman" w:hAnsi="Times New Roman" w:cs="Times New Roman"/>
      <w:vertAlign w:val="superscript"/>
    </w:rPr>
  </w:style>
  <w:style w:type="paragraph" w:customStyle="1" w:styleId="geneva">
    <w:name w:val="geneva"/>
    <w:basedOn w:val="Normal"/>
    <w:rsid w:val="00362C4D"/>
    <w:pPr>
      <w:tabs>
        <w:tab w:val="left" w:pos="1120"/>
        <w:tab w:val="left" w:pos="2260"/>
        <w:tab w:val="center" w:pos="4560"/>
        <w:tab w:val="decimal" w:pos="5660"/>
        <w:tab w:val="left" w:pos="6220"/>
      </w:tabs>
      <w:spacing w:after="0"/>
      <w:ind w:right="9"/>
      <w:jc w:val="left"/>
    </w:pPr>
    <w:rPr>
      <w:rFonts w:ascii="New York" w:eastAsia="Times New Roman" w:hAnsi="New York" w:cs="Times New Roman"/>
      <w:sz w:val="24"/>
      <w:szCs w:val="20"/>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
    <w:link w:val="Paragraphedeliste"/>
    <w:uiPriority w:val="34"/>
    <w:rsid w:val="00933639"/>
    <w:rPr>
      <w:rFonts w:ascii="Arial" w:hAnsi="Arial"/>
      <w:sz w:val="20"/>
    </w:rPr>
  </w:style>
  <w:style w:type="paragraph" w:styleId="Rvision">
    <w:name w:val="Revision"/>
    <w:hidden/>
    <w:uiPriority w:val="99"/>
    <w:semiHidden/>
    <w:rsid w:val="008809DD"/>
    <w:pPr>
      <w:spacing w:after="0" w:line="240" w:lineRule="auto"/>
    </w:pPr>
    <w:rPr>
      <w:rFonts w:ascii="Arial" w:hAnsi="Arial"/>
      <w:sz w:val="20"/>
    </w:rPr>
  </w:style>
  <w:style w:type="character" w:styleId="Mentionnonrsolue">
    <w:name w:val="Unresolved Mention"/>
    <w:basedOn w:val="Policepardfaut"/>
    <w:uiPriority w:val="99"/>
    <w:semiHidden/>
    <w:unhideWhenUsed/>
    <w:rsid w:val="00DA1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410027">
      <w:bodyDiv w:val="1"/>
      <w:marLeft w:val="0"/>
      <w:marRight w:val="0"/>
      <w:marTop w:val="0"/>
      <w:marBottom w:val="0"/>
      <w:divBdr>
        <w:top w:val="none" w:sz="0" w:space="0" w:color="auto"/>
        <w:left w:val="none" w:sz="0" w:space="0" w:color="auto"/>
        <w:bottom w:val="none" w:sz="0" w:space="0" w:color="auto"/>
        <w:right w:val="none" w:sz="0" w:space="0" w:color="auto"/>
      </w:divBdr>
    </w:div>
    <w:div w:id="955603721">
      <w:bodyDiv w:val="1"/>
      <w:marLeft w:val="0"/>
      <w:marRight w:val="0"/>
      <w:marTop w:val="0"/>
      <w:marBottom w:val="0"/>
      <w:divBdr>
        <w:top w:val="none" w:sz="0" w:space="0" w:color="auto"/>
        <w:left w:val="none" w:sz="0" w:space="0" w:color="auto"/>
        <w:bottom w:val="none" w:sz="0" w:space="0" w:color="auto"/>
        <w:right w:val="none" w:sz="0" w:space="0" w:color="auto"/>
      </w:divBdr>
    </w:div>
    <w:div w:id="995887613">
      <w:bodyDiv w:val="1"/>
      <w:marLeft w:val="0"/>
      <w:marRight w:val="0"/>
      <w:marTop w:val="0"/>
      <w:marBottom w:val="0"/>
      <w:divBdr>
        <w:top w:val="none" w:sz="0" w:space="0" w:color="auto"/>
        <w:left w:val="none" w:sz="0" w:space="0" w:color="auto"/>
        <w:bottom w:val="none" w:sz="0" w:space="0" w:color="auto"/>
        <w:right w:val="none" w:sz="0" w:space="0" w:color="auto"/>
      </w:divBdr>
    </w:div>
    <w:div w:id="1245844274">
      <w:bodyDiv w:val="1"/>
      <w:marLeft w:val="0"/>
      <w:marRight w:val="0"/>
      <w:marTop w:val="0"/>
      <w:marBottom w:val="0"/>
      <w:divBdr>
        <w:top w:val="none" w:sz="0" w:space="0" w:color="auto"/>
        <w:left w:val="none" w:sz="0" w:space="0" w:color="auto"/>
        <w:bottom w:val="none" w:sz="0" w:space="0" w:color="auto"/>
        <w:right w:val="none" w:sz="0" w:space="0" w:color="auto"/>
      </w:divBdr>
    </w:div>
    <w:div w:id="1357003279">
      <w:bodyDiv w:val="1"/>
      <w:marLeft w:val="0"/>
      <w:marRight w:val="0"/>
      <w:marTop w:val="0"/>
      <w:marBottom w:val="0"/>
      <w:divBdr>
        <w:top w:val="none" w:sz="0" w:space="0" w:color="auto"/>
        <w:left w:val="none" w:sz="0" w:space="0" w:color="auto"/>
        <w:bottom w:val="none" w:sz="0" w:space="0" w:color="auto"/>
        <w:right w:val="none" w:sz="0" w:space="0" w:color="auto"/>
      </w:divBdr>
    </w:div>
    <w:div w:id="1503351535">
      <w:bodyDiv w:val="1"/>
      <w:marLeft w:val="0"/>
      <w:marRight w:val="0"/>
      <w:marTop w:val="0"/>
      <w:marBottom w:val="0"/>
      <w:divBdr>
        <w:top w:val="none" w:sz="0" w:space="0" w:color="auto"/>
        <w:left w:val="none" w:sz="0" w:space="0" w:color="auto"/>
        <w:bottom w:val="none" w:sz="0" w:space="0" w:color="auto"/>
        <w:right w:val="none" w:sz="0" w:space="0" w:color="auto"/>
      </w:divBdr>
    </w:div>
    <w:div w:id="152050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nnuaire-entreprises.data.gouv.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c.europa.eu/tools/espd/filter?lang=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reffe.ta-paris@jurad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arches-publics.gouv.fr/?page=entreprise.EntrepriseGui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page=entreprise.AccueilEntreprise" TargetMode="External"/><Relationship Id="rId22" Type="http://schemas.microsoft.com/office/2020/10/relationships/intelligence" Target="intelligence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750ED30E1F4CA6B3C8AEF0E28C1897"/>
        <w:category>
          <w:name w:val="Général"/>
          <w:gallery w:val="placeholder"/>
        </w:category>
        <w:types>
          <w:type w:val="bbPlcHdr"/>
        </w:types>
        <w:behaviors>
          <w:behavior w:val="content"/>
        </w:behaviors>
        <w:guid w:val="{5A232A14-BEDC-4FA6-B846-EBAD20955CB1}"/>
      </w:docPartPr>
      <w:docPartBody>
        <w:p w:rsidR="002B3FE2" w:rsidRDefault="002B3FE2" w:rsidP="002B3FE2">
          <w:pPr>
            <w:pStyle w:val="1E750ED30E1F4CA6B3C8AEF0E28C1897"/>
          </w:pPr>
          <w:r w:rsidRPr="004413C0">
            <w:rPr>
              <w:rStyle w:val="Textedelespacerserv"/>
            </w:rPr>
            <w:t>Choisissez un élément.</w:t>
          </w:r>
        </w:p>
      </w:docPartBody>
    </w:docPart>
    <w:docPart>
      <w:docPartPr>
        <w:name w:val="A69793E4F5114941BCCEDC3CCDAAAE97"/>
        <w:category>
          <w:name w:val="Général"/>
          <w:gallery w:val="placeholder"/>
        </w:category>
        <w:types>
          <w:type w:val="bbPlcHdr"/>
        </w:types>
        <w:behaviors>
          <w:behavior w:val="content"/>
        </w:behaviors>
        <w:guid w:val="{91EE1384-8148-4625-8DBA-686106E65188}"/>
      </w:docPartPr>
      <w:docPartBody>
        <w:p w:rsidR="002B3FE2" w:rsidRDefault="002B3FE2" w:rsidP="002B3FE2">
          <w:pPr>
            <w:pStyle w:val="A69793E4F5114941BCCEDC3CCDAAAE97"/>
          </w:pPr>
          <w:r w:rsidRPr="004413C0">
            <w:rPr>
              <w:rStyle w:val="Textedelespacerserv"/>
            </w:rPr>
            <w:t>Cliquez ici pour entrer du texte.</w:t>
          </w:r>
        </w:p>
      </w:docPartBody>
    </w:docPart>
    <w:docPart>
      <w:docPartPr>
        <w:name w:val="8B0D62C651694A0B99DB0292F463DE92"/>
        <w:category>
          <w:name w:val="Général"/>
          <w:gallery w:val="placeholder"/>
        </w:category>
        <w:types>
          <w:type w:val="bbPlcHdr"/>
        </w:types>
        <w:behaviors>
          <w:behavior w:val="content"/>
        </w:behaviors>
        <w:guid w:val="{591537E2-1508-4E64-B624-AA1CD8F3AC86}"/>
      </w:docPartPr>
      <w:docPartBody>
        <w:p w:rsidR="002B3FE2" w:rsidRDefault="002B3FE2" w:rsidP="002B3FE2">
          <w:pPr>
            <w:pStyle w:val="8B0D62C651694A0B99DB0292F463DE92"/>
          </w:pPr>
          <w:r w:rsidRPr="007047E2">
            <w:rPr>
              <w:rFonts w:ascii="Arial" w:eastAsiaTheme="minorHAnsi" w:hAnsi="Arial"/>
              <w:sz w:val="28"/>
              <w:szCs w:val="28"/>
              <w:u w:val="single"/>
            </w:rPr>
            <w:t>Choisissez un élément.</w:t>
          </w:r>
        </w:p>
      </w:docPartBody>
    </w:docPart>
    <w:docPart>
      <w:docPartPr>
        <w:name w:val="C715574C1FE3465D917A4D36AED9DC7D"/>
        <w:category>
          <w:name w:val="Général"/>
          <w:gallery w:val="placeholder"/>
        </w:category>
        <w:types>
          <w:type w:val="bbPlcHdr"/>
        </w:types>
        <w:behaviors>
          <w:behavior w:val="content"/>
        </w:behaviors>
        <w:guid w:val="{3A231252-2B4E-430A-A958-32AA778B55D8}"/>
      </w:docPartPr>
      <w:docPartBody>
        <w:p w:rsidR="002B3FE2" w:rsidRDefault="002B3FE2" w:rsidP="002B3FE2">
          <w:pPr>
            <w:pStyle w:val="C715574C1FE3465D917A4D36AED9DC7D"/>
          </w:pPr>
          <w:r w:rsidRPr="004413C0">
            <w:rPr>
              <w:rStyle w:val="Textedelespacerserv"/>
            </w:rPr>
            <w:t>Choisissez un élément.</w:t>
          </w:r>
        </w:p>
      </w:docPartBody>
    </w:docPart>
    <w:docPart>
      <w:docPartPr>
        <w:name w:val="AE3990D533F44B68A24BED4AB003D2CA"/>
        <w:category>
          <w:name w:val="Général"/>
          <w:gallery w:val="placeholder"/>
        </w:category>
        <w:types>
          <w:type w:val="bbPlcHdr"/>
        </w:types>
        <w:behaviors>
          <w:behavior w:val="content"/>
        </w:behaviors>
        <w:guid w:val="{6B88C8E7-7999-4A5E-8490-9FAE94D99B21}"/>
      </w:docPartPr>
      <w:docPartBody>
        <w:p w:rsidR="002B3FE2" w:rsidRDefault="002B3FE2" w:rsidP="002B3FE2">
          <w:pPr>
            <w:pStyle w:val="AE3990D533F44B68A24BED4AB003D2CA"/>
          </w:pPr>
          <w:r w:rsidRPr="004413C0">
            <w:rPr>
              <w:rStyle w:val="Textedelespacerserv"/>
            </w:rPr>
            <w:t>Cliquez ici pour entrer du texte.</w:t>
          </w:r>
        </w:p>
      </w:docPartBody>
    </w:docPart>
    <w:docPart>
      <w:docPartPr>
        <w:name w:val="CA00E777BD874E308F702DF7B43B1B2B"/>
        <w:category>
          <w:name w:val="Général"/>
          <w:gallery w:val="placeholder"/>
        </w:category>
        <w:types>
          <w:type w:val="bbPlcHdr"/>
        </w:types>
        <w:behaviors>
          <w:behavior w:val="content"/>
        </w:behaviors>
        <w:guid w:val="{7E098F25-6A52-468C-82C2-D5ADA31FDB8E}"/>
      </w:docPartPr>
      <w:docPartBody>
        <w:p w:rsidR="002B3FE2" w:rsidRDefault="002B3FE2" w:rsidP="002B3FE2">
          <w:pPr>
            <w:pStyle w:val="CA00E777BD874E308F702DF7B43B1B2B"/>
          </w:pPr>
          <w:r w:rsidRPr="00E8784D">
            <w:rPr>
              <w:rStyle w:val="Textedelespacerserv"/>
            </w:rPr>
            <w:t>Choisissez un élément.</w:t>
          </w:r>
        </w:p>
      </w:docPartBody>
    </w:docPart>
    <w:docPart>
      <w:docPartPr>
        <w:name w:val="9D0CA488BD8A4C26A5EE240823EBD0F9"/>
        <w:category>
          <w:name w:val="Général"/>
          <w:gallery w:val="placeholder"/>
        </w:category>
        <w:types>
          <w:type w:val="bbPlcHdr"/>
        </w:types>
        <w:behaviors>
          <w:behavior w:val="content"/>
        </w:behaviors>
        <w:guid w:val="{48845BF7-3049-4E94-83C2-90BA6172C796}"/>
      </w:docPartPr>
      <w:docPartBody>
        <w:p w:rsidR="002B3FE2" w:rsidRDefault="002B3FE2" w:rsidP="002B3FE2">
          <w:pPr>
            <w:pStyle w:val="9D0CA488BD8A4C26A5EE240823EBD0F9"/>
          </w:pPr>
          <w:r w:rsidRPr="00E8784D">
            <w:rPr>
              <w:rStyle w:val="Textedelespacerserv"/>
            </w:rPr>
            <w:t>Choisissez un élément.</w:t>
          </w:r>
        </w:p>
      </w:docPartBody>
    </w:docPart>
    <w:docPart>
      <w:docPartPr>
        <w:name w:val="5531E9106D1A497387F2516A3E1A0F79"/>
        <w:category>
          <w:name w:val="Général"/>
          <w:gallery w:val="placeholder"/>
        </w:category>
        <w:types>
          <w:type w:val="bbPlcHdr"/>
        </w:types>
        <w:behaviors>
          <w:behavior w:val="content"/>
        </w:behaviors>
        <w:guid w:val="{B036D3B1-33A3-40D3-AF6B-E7A180C7AB93}"/>
      </w:docPartPr>
      <w:docPartBody>
        <w:p w:rsidR="002B3FE2" w:rsidRDefault="002B3FE2" w:rsidP="002B3FE2">
          <w:pPr>
            <w:pStyle w:val="5531E9106D1A497387F2516A3E1A0F79"/>
          </w:pPr>
          <w:r w:rsidRPr="00E8784D">
            <w:rPr>
              <w:rStyle w:val="Textedelespacerserv"/>
            </w:rPr>
            <w:t>Choisissez un élément.</w:t>
          </w:r>
        </w:p>
      </w:docPartBody>
    </w:docPart>
    <w:docPart>
      <w:docPartPr>
        <w:name w:val="9DB2DEF92C6545CEA10058CAA20D45FA"/>
        <w:category>
          <w:name w:val="Général"/>
          <w:gallery w:val="placeholder"/>
        </w:category>
        <w:types>
          <w:type w:val="bbPlcHdr"/>
        </w:types>
        <w:behaviors>
          <w:behavior w:val="content"/>
        </w:behaviors>
        <w:guid w:val="{F0C5A67F-A1AD-42B8-906D-7560696C7F1F}"/>
      </w:docPartPr>
      <w:docPartBody>
        <w:p w:rsidR="00A159BA" w:rsidRDefault="002F6F72" w:rsidP="002F6F72">
          <w:pPr>
            <w:pStyle w:val="9DB2DEF92C6545CEA10058CAA20D45FA"/>
          </w:pPr>
          <w:r w:rsidRPr="004413C0">
            <w:rPr>
              <w:rStyle w:val="Textedelespacerserv"/>
            </w:rPr>
            <w:t>Choisissez un élément.</w:t>
          </w:r>
        </w:p>
      </w:docPartBody>
    </w:docPart>
    <w:docPart>
      <w:docPartPr>
        <w:name w:val="502C7A142BAA48B89E6668D5F78F40AA"/>
        <w:category>
          <w:name w:val="Général"/>
          <w:gallery w:val="placeholder"/>
        </w:category>
        <w:types>
          <w:type w:val="bbPlcHdr"/>
        </w:types>
        <w:behaviors>
          <w:behavior w:val="content"/>
        </w:behaviors>
        <w:guid w:val="{F2C4FCD5-B18E-4219-B20C-D89E42BAAC99}"/>
      </w:docPartPr>
      <w:docPartBody>
        <w:p w:rsidR="00176A60" w:rsidRDefault="00176A60">
          <w:pPr>
            <w:pStyle w:val="502C7A142BAA48B89E6668D5F78F40AA"/>
          </w:pPr>
          <w:r w:rsidRPr="004413C0">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quot;Times New Roman&quot;,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New York">
    <w:panose1 w:val="020405030605060203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FE2"/>
    <w:rsid w:val="00011B4A"/>
    <w:rsid w:val="00014CF2"/>
    <w:rsid w:val="0004265D"/>
    <w:rsid w:val="000714A0"/>
    <w:rsid w:val="00085C6B"/>
    <w:rsid w:val="000A34D6"/>
    <w:rsid w:val="00106262"/>
    <w:rsid w:val="001273C5"/>
    <w:rsid w:val="00176A60"/>
    <w:rsid w:val="001972DE"/>
    <w:rsid w:val="001A123D"/>
    <w:rsid w:val="001A5A17"/>
    <w:rsid w:val="001A6FF6"/>
    <w:rsid w:val="001D5CDC"/>
    <w:rsid w:val="00202C6B"/>
    <w:rsid w:val="0022769B"/>
    <w:rsid w:val="00250B7B"/>
    <w:rsid w:val="00252981"/>
    <w:rsid w:val="002A7DD7"/>
    <w:rsid w:val="002B1EF5"/>
    <w:rsid w:val="002B3FE2"/>
    <w:rsid w:val="002B4E6E"/>
    <w:rsid w:val="002F6F72"/>
    <w:rsid w:val="00326278"/>
    <w:rsid w:val="003423A0"/>
    <w:rsid w:val="00353617"/>
    <w:rsid w:val="003A0829"/>
    <w:rsid w:val="003E6B47"/>
    <w:rsid w:val="00406C99"/>
    <w:rsid w:val="004161EA"/>
    <w:rsid w:val="00423A80"/>
    <w:rsid w:val="004264BB"/>
    <w:rsid w:val="00473918"/>
    <w:rsid w:val="00497125"/>
    <w:rsid w:val="004B0DFB"/>
    <w:rsid w:val="004E580F"/>
    <w:rsid w:val="004E628A"/>
    <w:rsid w:val="004F44D1"/>
    <w:rsid w:val="00512D2B"/>
    <w:rsid w:val="00520B2C"/>
    <w:rsid w:val="005F2175"/>
    <w:rsid w:val="006023B2"/>
    <w:rsid w:val="006161A8"/>
    <w:rsid w:val="00617705"/>
    <w:rsid w:val="006328B1"/>
    <w:rsid w:val="00634374"/>
    <w:rsid w:val="00634DD5"/>
    <w:rsid w:val="006419A6"/>
    <w:rsid w:val="00654048"/>
    <w:rsid w:val="0066567B"/>
    <w:rsid w:val="00666678"/>
    <w:rsid w:val="006B191B"/>
    <w:rsid w:val="006B6974"/>
    <w:rsid w:val="00713F14"/>
    <w:rsid w:val="00731C9A"/>
    <w:rsid w:val="0074682E"/>
    <w:rsid w:val="0075356E"/>
    <w:rsid w:val="00776D1D"/>
    <w:rsid w:val="00782A6C"/>
    <w:rsid w:val="00792A57"/>
    <w:rsid w:val="007B00D3"/>
    <w:rsid w:val="00804DFF"/>
    <w:rsid w:val="00810FAB"/>
    <w:rsid w:val="008219D9"/>
    <w:rsid w:val="0085259C"/>
    <w:rsid w:val="008E1955"/>
    <w:rsid w:val="00943947"/>
    <w:rsid w:val="00945833"/>
    <w:rsid w:val="00953B97"/>
    <w:rsid w:val="009B2558"/>
    <w:rsid w:val="009D2BD5"/>
    <w:rsid w:val="00A159BA"/>
    <w:rsid w:val="00A74DD4"/>
    <w:rsid w:val="00AA4B2B"/>
    <w:rsid w:val="00B1431E"/>
    <w:rsid w:val="00B34957"/>
    <w:rsid w:val="00B460FD"/>
    <w:rsid w:val="00B55257"/>
    <w:rsid w:val="00C0167F"/>
    <w:rsid w:val="00C17B15"/>
    <w:rsid w:val="00C35E19"/>
    <w:rsid w:val="00C9765C"/>
    <w:rsid w:val="00CB278F"/>
    <w:rsid w:val="00CD61BD"/>
    <w:rsid w:val="00D01577"/>
    <w:rsid w:val="00D04AE3"/>
    <w:rsid w:val="00D45CB7"/>
    <w:rsid w:val="00D84C07"/>
    <w:rsid w:val="00D866E0"/>
    <w:rsid w:val="00DE0A79"/>
    <w:rsid w:val="00DE43B0"/>
    <w:rsid w:val="00E12CF1"/>
    <w:rsid w:val="00E66EE1"/>
    <w:rsid w:val="00E85FFA"/>
    <w:rsid w:val="00E91482"/>
    <w:rsid w:val="00EA3EBA"/>
    <w:rsid w:val="00ED33B3"/>
    <w:rsid w:val="00ED34BF"/>
    <w:rsid w:val="00F16615"/>
    <w:rsid w:val="00F20E70"/>
    <w:rsid w:val="00F93495"/>
    <w:rsid w:val="00FA3C65"/>
    <w:rsid w:val="00FE0A3D"/>
    <w:rsid w:val="00FE77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C1B132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5E19"/>
    <w:rPr>
      <w:color w:val="808080"/>
    </w:rPr>
  </w:style>
  <w:style w:type="paragraph" w:customStyle="1" w:styleId="1E750ED30E1F4CA6B3C8AEF0E28C1897">
    <w:name w:val="1E750ED30E1F4CA6B3C8AEF0E28C1897"/>
    <w:rsid w:val="002B3FE2"/>
  </w:style>
  <w:style w:type="paragraph" w:customStyle="1" w:styleId="A69793E4F5114941BCCEDC3CCDAAAE97">
    <w:name w:val="A69793E4F5114941BCCEDC3CCDAAAE97"/>
    <w:rsid w:val="002B3FE2"/>
  </w:style>
  <w:style w:type="paragraph" w:customStyle="1" w:styleId="8B0D62C651694A0B99DB0292F463DE92">
    <w:name w:val="8B0D62C651694A0B99DB0292F463DE92"/>
    <w:rsid w:val="002B3FE2"/>
  </w:style>
  <w:style w:type="paragraph" w:customStyle="1" w:styleId="C715574C1FE3465D917A4D36AED9DC7D">
    <w:name w:val="C715574C1FE3465D917A4D36AED9DC7D"/>
    <w:rsid w:val="002B3FE2"/>
  </w:style>
  <w:style w:type="paragraph" w:customStyle="1" w:styleId="AE3990D533F44B68A24BED4AB003D2CA">
    <w:name w:val="AE3990D533F44B68A24BED4AB003D2CA"/>
    <w:rsid w:val="002B3FE2"/>
  </w:style>
  <w:style w:type="paragraph" w:customStyle="1" w:styleId="CA00E777BD874E308F702DF7B43B1B2B">
    <w:name w:val="CA00E777BD874E308F702DF7B43B1B2B"/>
    <w:rsid w:val="002B3FE2"/>
  </w:style>
  <w:style w:type="paragraph" w:customStyle="1" w:styleId="9D0CA488BD8A4C26A5EE240823EBD0F9">
    <w:name w:val="9D0CA488BD8A4C26A5EE240823EBD0F9"/>
    <w:rsid w:val="002B3FE2"/>
  </w:style>
  <w:style w:type="paragraph" w:customStyle="1" w:styleId="5531E9106D1A497387F2516A3E1A0F79">
    <w:name w:val="5531E9106D1A497387F2516A3E1A0F79"/>
    <w:rsid w:val="002B3FE2"/>
  </w:style>
  <w:style w:type="paragraph" w:customStyle="1" w:styleId="9DB2DEF92C6545CEA10058CAA20D45FA">
    <w:name w:val="9DB2DEF92C6545CEA10058CAA20D45FA"/>
    <w:rsid w:val="002F6F72"/>
  </w:style>
  <w:style w:type="paragraph" w:customStyle="1" w:styleId="502C7A142BAA48B89E6668D5F78F40AA">
    <w:name w:val="502C7A142BAA48B89E6668D5F78F4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29c820-3bc8-48d4-b8d2-c89ae59d1402" xsi:nil="true"/>
    <lcf76f155ced4ddcb4097134ff3c332f xmlns="35f158b3-00a2-4308-a6a0-5148baf9a7bc">
      <Terms xmlns="http://schemas.microsoft.com/office/infopath/2007/PartnerControls"/>
    </lcf76f155ced4ddcb4097134ff3c332f>
    <SharedWithUsers xmlns="6129c820-3bc8-48d4-b8d2-c89ae59d1402">
      <UserInfo>
        <DisplayName/>
        <AccountId xsi:nil="true"/>
        <AccountType/>
      </UserInfo>
    </SharedWithUsers>
    <_Flow_SignoffStatus xmlns="35f158b3-00a2-4308-a6a0-5148baf9a7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E6AE126274D24681432619CEB684F4" ma:contentTypeVersion="19" ma:contentTypeDescription="Crée un document." ma:contentTypeScope="" ma:versionID="02c166246a9498aae509ed45bdfac443">
  <xsd:schema xmlns:xsd="http://www.w3.org/2001/XMLSchema" xmlns:xs="http://www.w3.org/2001/XMLSchema" xmlns:p="http://schemas.microsoft.com/office/2006/metadata/properties" xmlns:ns2="35f158b3-00a2-4308-a6a0-5148baf9a7bc" xmlns:ns3="6129c820-3bc8-48d4-b8d2-c89ae59d1402" targetNamespace="http://schemas.microsoft.com/office/2006/metadata/properties" ma:root="true" ma:fieldsID="838336012e2b478c08913dba06607a44" ns2:_="" ns3:_="">
    <xsd:import namespace="35f158b3-00a2-4308-a6a0-5148baf9a7bc"/>
    <xsd:import namespace="6129c820-3bc8-48d4-b8d2-c89ae59d140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f158b3-00a2-4308-a6a0-5148baf9a7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9c820-3bc8-48d4-b8d2-c89ae59d1402"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e84ff38d-a5af-41b3-95ee-a886ada41953}" ma:internalName="TaxCatchAll" ma:showField="CatchAllData" ma:web="6129c820-3bc8-48d4-b8d2-c89ae59d14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7A577-7DAC-41D3-9F4D-B1124B09DEB8}">
  <ds:schemaRefs>
    <ds:schemaRef ds:uri="http://schemas.microsoft.com/office/2006/metadata/properties"/>
    <ds:schemaRef ds:uri="http://schemas.microsoft.com/office/infopath/2007/PartnerControls"/>
    <ds:schemaRef ds:uri="6129c820-3bc8-48d4-b8d2-c89ae59d1402"/>
    <ds:schemaRef ds:uri="35f158b3-00a2-4308-a6a0-5148baf9a7bc"/>
  </ds:schemaRefs>
</ds:datastoreItem>
</file>

<file path=customXml/itemProps2.xml><?xml version="1.0" encoding="utf-8"?>
<ds:datastoreItem xmlns:ds="http://schemas.openxmlformats.org/officeDocument/2006/customXml" ds:itemID="{FD70BAB4-25C7-42E1-BC65-B9AA9A4DD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f158b3-00a2-4308-a6a0-5148baf9a7bc"/>
    <ds:schemaRef ds:uri="6129c820-3bc8-48d4-b8d2-c89ae59d14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5AACA3-778A-4790-B718-FABF0ACCDA1E}">
  <ds:schemaRefs>
    <ds:schemaRef ds:uri="http://schemas.microsoft.com/sharepoint/v3/contenttype/forms"/>
  </ds:schemaRefs>
</ds:datastoreItem>
</file>

<file path=customXml/itemProps4.xml><?xml version="1.0" encoding="utf-8"?>
<ds:datastoreItem xmlns:ds="http://schemas.openxmlformats.org/officeDocument/2006/customXml" ds:itemID="{95C8A8DD-E1C9-445F-AD22-73BA5A76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13</Pages>
  <Words>4964</Words>
  <Characters>27305</Characters>
  <Application>Microsoft Office Word</Application>
  <DocSecurity>0</DocSecurity>
  <Lines>227</Lines>
  <Paragraphs>64</Paragraphs>
  <ScaleCrop>false</ScaleCrop>
  <Company/>
  <LinksUpToDate>false</LinksUpToDate>
  <CharactersWithSpaces>32205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Castain</dc:creator>
  <cp:keywords/>
  <dc:description/>
  <cp:lastModifiedBy>Théophile GRZYBOWSKI</cp:lastModifiedBy>
  <cp:revision>289</cp:revision>
  <cp:lastPrinted>2024-10-23T11:39:00Z</cp:lastPrinted>
  <dcterms:created xsi:type="dcterms:W3CDTF">2021-04-11T16:54:00Z</dcterms:created>
  <dcterms:modified xsi:type="dcterms:W3CDTF">2025-05-14T13:09:00Z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0x010100E0E6AE126274D24681432619CEB684F4</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