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1B2BF2E2"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A15A83">
        <w:rPr>
          <w:rFonts w:ascii="Arial" w:hAnsi="Arial" w:cs="Arial"/>
          <w:b/>
          <w:bCs/>
          <w:szCs w:val="22"/>
        </w:rPr>
        <w:t>N°S25B0025</w:t>
      </w:r>
      <w:r w:rsidR="003C2ADB">
        <w:rPr>
          <w:rFonts w:ascii="Arial" w:hAnsi="Arial" w:cs="Arial"/>
          <w:b/>
          <w:bCs/>
          <w:szCs w:val="22"/>
        </w:rPr>
        <w:t>7</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A7DBBBB" w:rsidR="00443372" w:rsidRPr="005A2D84" w:rsidRDefault="00B57EEE">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w:t>
      </w:r>
      <w:r w:rsidR="003C2ADB">
        <w:rPr>
          <w:rFonts w:ascii="Arial" w:hAnsi="Arial" w:cs="Arial"/>
          <w:szCs w:val="22"/>
        </w:rPr>
        <w:t>nement de divers rechanges</w:t>
      </w:r>
      <w:r w:rsidR="00A15A83">
        <w:rPr>
          <w:rFonts w:ascii="Arial" w:hAnsi="Arial" w:cs="Arial"/>
          <w:szCs w:val="22"/>
        </w:rPr>
        <w:t xml:space="preserve"> au profit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31BED222" w14:textId="7743432C"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EC5BA1">
        <w:rPr>
          <w:rFonts w:ascii="Arial" w:hAnsi="Arial" w:cs="Arial"/>
          <w:b/>
          <w:szCs w:val="22"/>
        </w:rPr>
        <w:t>12</w:t>
      </w:r>
      <w:bookmarkStart w:id="0" w:name="_GoBack"/>
      <w:bookmarkEnd w:id="0"/>
      <w:r w:rsidR="00B57EEE">
        <w:rPr>
          <w:rFonts w:ascii="Arial" w:hAnsi="Arial" w:cs="Arial"/>
          <w:b/>
          <w:szCs w:val="22"/>
        </w:rPr>
        <w:t>/05</w:t>
      </w:r>
      <w:r w:rsidR="00D84025">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2FAD5D89"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DF5315">
          <w:rPr>
            <w:noProof/>
            <w:webHidden/>
          </w:rPr>
          <w:t>3</w:t>
        </w:r>
        <w:r w:rsidR="006E0A18">
          <w:rPr>
            <w:noProof/>
            <w:webHidden/>
          </w:rPr>
          <w:fldChar w:fldCharType="end"/>
        </w:r>
      </w:hyperlink>
    </w:p>
    <w:p w14:paraId="4E2B1B59" w14:textId="09EE2C19" w:rsidR="006E0A18" w:rsidRDefault="008F654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DF5315">
          <w:rPr>
            <w:noProof/>
            <w:webHidden/>
          </w:rPr>
          <w:t>3</w:t>
        </w:r>
        <w:r w:rsidR="006E0A18">
          <w:rPr>
            <w:noProof/>
            <w:webHidden/>
          </w:rPr>
          <w:fldChar w:fldCharType="end"/>
        </w:r>
      </w:hyperlink>
    </w:p>
    <w:p w14:paraId="66C51712" w14:textId="5550CEF8" w:rsidR="006E0A18" w:rsidRDefault="008F654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DF5315">
          <w:rPr>
            <w:noProof/>
            <w:webHidden/>
          </w:rPr>
          <w:t>4</w:t>
        </w:r>
        <w:r w:rsidR="006E0A18">
          <w:rPr>
            <w:noProof/>
            <w:webHidden/>
          </w:rPr>
          <w:fldChar w:fldCharType="end"/>
        </w:r>
      </w:hyperlink>
    </w:p>
    <w:p w14:paraId="32130367" w14:textId="3F94B4A7" w:rsidR="006E0A18" w:rsidRDefault="008F654E">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DF5315">
          <w:rPr>
            <w:noProof/>
            <w:webHidden/>
          </w:rPr>
          <w:t>4</w:t>
        </w:r>
        <w:r w:rsidR="006E0A18">
          <w:rPr>
            <w:noProof/>
            <w:webHidden/>
          </w:rPr>
          <w:fldChar w:fldCharType="end"/>
        </w:r>
      </w:hyperlink>
    </w:p>
    <w:p w14:paraId="1E76558B" w14:textId="15A019BB" w:rsidR="006E0A18" w:rsidRDefault="008F654E">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DF5315">
          <w:rPr>
            <w:noProof/>
            <w:webHidden/>
          </w:rPr>
          <w:t>5</w:t>
        </w:r>
        <w:r w:rsidR="006E0A18">
          <w:rPr>
            <w:noProof/>
            <w:webHidden/>
          </w:rPr>
          <w:fldChar w:fldCharType="end"/>
        </w:r>
      </w:hyperlink>
    </w:p>
    <w:p w14:paraId="3CBC8824" w14:textId="5C0CFB35" w:rsidR="006E0A18" w:rsidRDefault="008F654E">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27BFB455" w14:textId="29BBAB52" w:rsidR="006E0A18" w:rsidRDefault="008F654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0075DFE6" w14:textId="13FCF894" w:rsidR="006E0A18" w:rsidRDefault="008F654E">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451B24D0" w14:textId="22993D48" w:rsidR="006E0A18" w:rsidRDefault="008F654E">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3D602A7D" w14:textId="4124C90A" w:rsidR="006E0A18" w:rsidRDefault="008F654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DF5315">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5169DDB" w14:textId="2690A771" w:rsidR="003C2ADB" w:rsidRPr="005A2D84" w:rsidRDefault="00443372" w:rsidP="003C2ADB">
      <w:pPr>
        <w:pStyle w:val="Paragraphe"/>
        <w:ind w:firstLine="0"/>
        <w:rPr>
          <w:rFonts w:ascii="Arial" w:hAnsi="Arial" w:cs="Arial"/>
          <w:szCs w:val="22"/>
        </w:rPr>
      </w:pPr>
      <w:r w:rsidRPr="005A2D84">
        <w:rPr>
          <w:rFonts w:ascii="Arial" w:hAnsi="Arial" w:cs="Arial"/>
          <w:b/>
          <w:szCs w:val="22"/>
        </w:rPr>
        <w:t>Elle a pour objet</w:t>
      </w:r>
      <w:r w:rsidR="00B57EEE">
        <w:rPr>
          <w:rFonts w:ascii="Arial" w:hAnsi="Arial" w:cs="Arial"/>
          <w:szCs w:val="22"/>
          <w:lang w:val="fr-FR"/>
        </w:rPr>
        <w:t xml:space="preserve"> à l’approvision</w:t>
      </w:r>
      <w:r w:rsidR="003C2ADB">
        <w:rPr>
          <w:rFonts w:ascii="Arial" w:hAnsi="Arial" w:cs="Arial"/>
          <w:szCs w:val="22"/>
          <w:lang w:val="fr-FR"/>
        </w:rPr>
        <w:t>nement de divers rechanges</w:t>
      </w:r>
      <w:r w:rsidR="00A15A83">
        <w:rPr>
          <w:rFonts w:ascii="Arial" w:hAnsi="Arial" w:cs="Arial"/>
          <w:szCs w:val="22"/>
          <w:lang w:val="fr-FR"/>
        </w:rPr>
        <w:t xml:space="preserve"> au profit de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Pr="005A2D84">
        <w:rPr>
          <w:rFonts w:ascii="Arial" w:hAnsi="Arial" w:cs="Arial"/>
          <w:szCs w:val="22"/>
        </w:rPr>
        <w:t>.</w:t>
      </w:r>
      <w:r w:rsidR="003C2ADB" w:rsidRPr="003C2ADB">
        <w:rPr>
          <w:rFonts w:ascii="Arial" w:hAnsi="Arial" w:cs="Arial"/>
          <w:szCs w:val="22"/>
          <w:lang w:val="fr-FR"/>
        </w:rPr>
        <w:t xml:space="preserve"> </w:t>
      </w:r>
      <w:r w:rsidR="003C2ADB">
        <w:rPr>
          <w:rFonts w:ascii="Arial" w:hAnsi="Arial" w:cs="Arial"/>
          <w:szCs w:val="22"/>
          <w:lang w:val="fr-FR"/>
        </w:rPr>
        <w:t>ou la Spécification Générale d’Approvisionnement (SGA) valant CCTP</w:t>
      </w:r>
      <w:r w:rsidR="003C2ADB" w:rsidRPr="005A2D84">
        <w:rPr>
          <w:rFonts w:ascii="Arial" w:hAnsi="Arial" w:cs="Arial"/>
          <w:szCs w:val="22"/>
        </w:rPr>
        <w:t>.</w:t>
      </w:r>
    </w:p>
    <w:p w14:paraId="31231935" w14:textId="173FBD5C" w:rsidR="00443372" w:rsidRPr="005A2D84" w:rsidRDefault="00443372" w:rsidP="0092138C">
      <w:pPr>
        <w:pStyle w:val="Paragraphe"/>
        <w:ind w:firstLine="0"/>
        <w:rPr>
          <w:rFonts w:ascii="Arial" w:hAnsi="Arial" w:cs="Arial"/>
          <w:szCs w:val="22"/>
        </w:rPr>
      </w:pPr>
    </w:p>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1D99C824"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15A83">
        <w:rPr>
          <w:rFonts w:ascii="Arial" w:hAnsi="Arial" w:cs="Arial"/>
          <w:szCs w:val="22"/>
        </w:rPr>
        <w:t>5 j</w:t>
      </w:r>
      <w:r w:rsidRPr="005A2D84">
        <w:rPr>
          <w:rFonts w:ascii="Arial" w:hAnsi="Arial" w:cs="Arial"/>
          <w:szCs w:val="22"/>
        </w:rPr>
        <w:t>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D488F9F" w:rsidR="002D57EC" w:rsidRPr="00ED233F" w:rsidRDefault="00A15A83" w:rsidP="00ED233F">
            <w:pPr>
              <w:pStyle w:val="Listepuces1"/>
              <w:tabs>
                <w:tab w:val="clear" w:pos="567"/>
              </w:tabs>
              <w:ind w:left="356" w:hanging="285"/>
              <w:rPr>
                <w:rFonts w:ascii="Arial" w:hAnsi="Arial" w:cs="Arial"/>
                <w:szCs w:val="22"/>
              </w:rPr>
            </w:pPr>
            <w:r>
              <w:rPr>
                <w:rFonts w:ascii="Arial" w:hAnsi="Arial" w:cs="Arial"/>
                <w:szCs w:val="22"/>
              </w:rPr>
              <w:t>la</w:t>
            </w:r>
            <w:r w:rsidR="002D57EC">
              <w:rPr>
                <w:rFonts w:ascii="Arial" w:hAnsi="Arial" w:cs="Arial"/>
                <w:szCs w:val="22"/>
              </w:rPr>
              <w:t xml:space="preserve"> SGA</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677CBBE" w:rsidR="00A21D42" w:rsidRPr="005A2D84" w:rsidRDefault="00A21D42" w:rsidP="00F34EC2">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w:t>
      </w:r>
      <w:r>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8F654E"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DEFD56C" w14:textId="77777777" w:rsidR="00443372" w:rsidRPr="005A2D84" w:rsidRDefault="001B25B5" w:rsidP="00DE11C8">
      <w:pPr>
        <w:pStyle w:val="Titre3"/>
      </w:pPr>
      <w:bookmarkStart w:id="40" w:name="_Toc234058941"/>
      <w:bookmarkStart w:id="41" w:name="_Toc92880858"/>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lastRenderedPageBreak/>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BEED7BD" w:rsidR="003E25FB" w:rsidRPr="005A2D84" w:rsidRDefault="00DC314B" w:rsidP="00A15A83">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177463D6"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lastRenderedPageBreak/>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23BCC504" w:rsidR="00BF27B0"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5012685C" w:rsidR="00443372"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6D3A7E84" w14:textId="3714C86C" w:rsidR="0004556D" w:rsidRDefault="0004556D" w:rsidP="006E533B">
      <w:pPr>
        <w:pStyle w:val="Normalcentr"/>
        <w:widowControl w:val="0"/>
        <w:autoSpaceDE w:val="0"/>
        <w:autoSpaceDN w:val="0"/>
        <w:adjustRightInd w:val="0"/>
        <w:ind w:left="0" w:right="0"/>
        <w:rPr>
          <w:rFonts w:ascii="Arial" w:hAnsi="Arial" w:cs="Arial"/>
          <w:szCs w:val="22"/>
        </w:rPr>
      </w:pPr>
    </w:p>
    <w:p w14:paraId="3359AE61" w14:textId="5C8C8516" w:rsidR="0004556D" w:rsidRDefault="0004556D" w:rsidP="006E533B">
      <w:pPr>
        <w:pStyle w:val="Normalcentr"/>
        <w:widowControl w:val="0"/>
        <w:autoSpaceDE w:val="0"/>
        <w:autoSpaceDN w:val="0"/>
        <w:adjustRightInd w:val="0"/>
        <w:ind w:left="0" w:right="0"/>
        <w:rPr>
          <w:rFonts w:ascii="Arial" w:hAnsi="Arial" w:cs="Arial"/>
          <w:szCs w:val="22"/>
        </w:rPr>
      </w:pPr>
    </w:p>
    <w:p w14:paraId="15DA8B84" w14:textId="77777777" w:rsidR="0004556D" w:rsidRPr="005A2D84" w:rsidRDefault="0004556D" w:rsidP="006E533B">
      <w:pPr>
        <w:pStyle w:val="Normalcentr"/>
        <w:widowControl w:val="0"/>
        <w:autoSpaceDE w:val="0"/>
        <w:autoSpaceDN w:val="0"/>
        <w:adjustRightInd w:val="0"/>
        <w:ind w:left="0" w:right="0"/>
        <w:rPr>
          <w:rFonts w:ascii="Arial" w:hAnsi="Arial" w:cs="Arial"/>
          <w:szCs w:val="22"/>
        </w:rPr>
      </w:pP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216ED7AE" w:rsidR="003E25FB" w:rsidRPr="00F34EC2" w:rsidRDefault="00FF13F7" w:rsidP="00F34EC2">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17563C66" w:rsidR="00FF13F7" w:rsidRPr="003C2ADB" w:rsidRDefault="008C45C2" w:rsidP="003C2ADB">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 la SGA</w:t>
      </w:r>
      <w:r w:rsidR="003C2ADB">
        <w:rPr>
          <w:rFonts w:ascii="Arial" w:hAnsi="Arial" w:cs="Arial"/>
          <w:szCs w:val="22"/>
        </w:rPr>
        <w:t xml:space="preserve"> valant CCTP.</w:t>
      </w:r>
    </w:p>
    <w:sectPr w:rsidR="00FF13F7" w:rsidRPr="003C2ADB">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43726" w14:textId="77777777" w:rsidR="008F654E" w:rsidRDefault="008F654E">
      <w:r>
        <w:separator/>
      </w:r>
    </w:p>
  </w:endnote>
  <w:endnote w:type="continuationSeparator" w:id="0">
    <w:p w14:paraId="7B273AA5" w14:textId="77777777" w:rsidR="008F654E" w:rsidRDefault="008F6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266F941"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06558F">
      <w:rPr>
        <w:rStyle w:val="Numrodepage"/>
        <w:rFonts w:ascii="Marianne" w:hAnsi="Marianne"/>
        <w:sz w:val="12"/>
        <w:szCs w:val="12"/>
      </w:rPr>
      <w:t xml:space="preserve"> S</w:t>
    </w:r>
    <w:r w:rsidR="003C2ADB">
      <w:rPr>
        <w:rStyle w:val="Numrodepage"/>
        <w:rFonts w:ascii="Marianne" w:hAnsi="Marianne"/>
        <w:sz w:val="12"/>
        <w:szCs w:val="12"/>
      </w:rPr>
      <w:t>25B00257</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EC5BA1">
      <w:rPr>
        <w:rStyle w:val="Numrodepage"/>
        <w:rFonts w:ascii="Marianne" w:hAnsi="Marianne"/>
        <w:noProof/>
        <w:sz w:val="12"/>
        <w:szCs w:val="12"/>
      </w:rPr>
      <w:t>4</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EC5BA1">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A8695" w14:textId="77777777" w:rsidR="008F654E" w:rsidRDefault="008F654E">
      <w:pPr>
        <w:pStyle w:val="Pieddepage"/>
      </w:pPr>
    </w:p>
  </w:footnote>
  <w:footnote w:type="continuationSeparator" w:id="0">
    <w:p w14:paraId="2F963DFB" w14:textId="77777777" w:rsidR="008F654E" w:rsidRDefault="008F654E">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556D"/>
    <w:rsid w:val="00047C09"/>
    <w:rsid w:val="00047D35"/>
    <w:rsid w:val="00062B89"/>
    <w:rsid w:val="0006558F"/>
    <w:rsid w:val="00065932"/>
    <w:rsid w:val="000736D4"/>
    <w:rsid w:val="000807B1"/>
    <w:rsid w:val="0008441E"/>
    <w:rsid w:val="0009069F"/>
    <w:rsid w:val="000943EA"/>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271CF"/>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E63E9"/>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DB"/>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356DD"/>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3AEB"/>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654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15A8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57EEE"/>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36C96"/>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3E6"/>
    <w:rsid w:val="00D75D06"/>
    <w:rsid w:val="00D77F33"/>
    <w:rsid w:val="00D84025"/>
    <w:rsid w:val="00D844BD"/>
    <w:rsid w:val="00D85772"/>
    <w:rsid w:val="00D86557"/>
    <w:rsid w:val="00D93B84"/>
    <w:rsid w:val="00D95DD7"/>
    <w:rsid w:val="00DA3323"/>
    <w:rsid w:val="00DB18BC"/>
    <w:rsid w:val="00DB31F7"/>
    <w:rsid w:val="00DB3CA2"/>
    <w:rsid w:val="00DC0E68"/>
    <w:rsid w:val="00DC13DB"/>
    <w:rsid w:val="00DC314B"/>
    <w:rsid w:val="00DC435D"/>
    <w:rsid w:val="00DC5CF0"/>
    <w:rsid w:val="00DE11C8"/>
    <w:rsid w:val="00DE41EF"/>
    <w:rsid w:val="00DF1E26"/>
    <w:rsid w:val="00DF4C7B"/>
    <w:rsid w:val="00DF5315"/>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C5BA1"/>
    <w:rsid w:val="00ED233F"/>
    <w:rsid w:val="00EE32EC"/>
    <w:rsid w:val="00EE690C"/>
    <w:rsid w:val="00EF28FF"/>
    <w:rsid w:val="00EF30FF"/>
    <w:rsid w:val="00F045C9"/>
    <w:rsid w:val="00F0476A"/>
    <w:rsid w:val="00F10775"/>
    <w:rsid w:val="00F22FBE"/>
    <w:rsid w:val="00F26ABD"/>
    <w:rsid w:val="00F34EC2"/>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8337-E91A-4661-9E12-013B6D40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30</TotalTime>
  <Pages>9</Pages>
  <Words>2957</Words>
  <Characters>16264</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19183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15</cp:revision>
  <cp:lastPrinted>2025-04-15T06:35:00Z</cp:lastPrinted>
  <dcterms:created xsi:type="dcterms:W3CDTF">2025-04-08T07:11:00Z</dcterms:created>
  <dcterms:modified xsi:type="dcterms:W3CDTF">2025-04-17T06:43:00Z</dcterms:modified>
</cp:coreProperties>
</file>