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D8087" w14:textId="77777777" w:rsidR="00073689" w:rsidRPr="002F40DC" w:rsidRDefault="00073689" w:rsidP="008B610F"/>
    <w:p w14:paraId="0858AE5D" w14:textId="5CA2B740" w:rsidR="00073689" w:rsidRPr="00B76621" w:rsidRDefault="00073689" w:rsidP="00BF56CD">
      <w:pPr>
        <w:jc w:val="center"/>
      </w:pPr>
      <w:r w:rsidRPr="00B76621">
        <w:rPr>
          <w:noProof/>
        </w:rPr>
        <w:drawing>
          <wp:inline distT="0" distB="0" distL="0" distR="0" wp14:anchorId="6F10E2FD" wp14:editId="75E0F486">
            <wp:extent cx="3261360" cy="25755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1360" cy="2575560"/>
                    </a:xfrm>
                    <a:prstGeom prst="rect">
                      <a:avLst/>
                    </a:prstGeom>
                  </pic:spPr>
                </pic:pic>
              </a:graphicData>
            </a:graphic>
          </wp:inline>
        </w:drawing>
      </w:r>
    </w:p>
    <w:tbl>
      <w:tblPr>
        <w:tblpPr w:leftFromText="141" w:rightFromText="141" w:vertAnchor="text" w:horzAnchor="margin" w:tblpXSpec="center" w:tblpY="351"/>
        <w:tblW w:w="5000" w:type="pct"/>
        <w:tblLook w:val="04A0" w:firstRow="1" w:lastRow="0" w:firstColumn="1" w:lastColumn="0" w:noHBand="0" w:noVBand="1"/>
      </w:tblPr>
      <w:tblGrid>
        <w:gridCol w:w="9070"/>
      </w:tblGrid>
      <w:tr w:rsidR="00073689" w:rsidRPr="00B76621" w14:paraId="22B722DE" w14:textId="77777777" w:rsidTr="008B610F">
        <w:tc>
          <w:tcPr>
            <w:tcW w:w="5000" w:type="pct"/>
            <w:shd w:val="clear" w:color="auto" w:fill="D9E2F3" w:themeFill="accent1" w:themeFillTint="33"/>
          </w:tcPr>
          <w:p w14:paraId="4D25C7E1" w14:textId="77777777" w:rsidR="00073689" w:rsidRPr="00B76621" w:rsidRDefault="00073689" w:rsidP="008B610F"/>
          <w:p w14:paraId="0080CEA5" w14:textId="18C705CE" w:rsidR="00B76621" w:rsidRPr="00B76621" w:rsidRDefault="00B76621" w:rsidP="00B76621">
            <w:pPr>
              <w:jc w:val="center"/>
              <w:rPr>
                <w:b/>
                <w:bCs/>
              </w:rPr>
            </w:pPr>
            <w:r w:rsidRPr="00B76621">
              <w:rPr>
                <w:b/>
                <w:bCs/>
              </w:rPr>
              <w:t>OPERATION DE RESTAURATION PHASE 3 – SOUS-OPERATION SO_INST (SO0) : INSTALLATION</w:t>
            </w:r>
            <w:r w:rsidR="00192D65">
              <w:rPr>
                <w:b/>
                <w:bCs/>
              </w:rPr>
              <w:t>S</w:t>
            </w:r>
            <w:r w:rsidRPr="00B76621">
              <w:rPr>
                <w:b/>
                <w:bCs/>
              </w:rPr>
              <w:t xml:space="preserve"> DE CHANTIER - CATHEDRALE NOTRE-DAME DE PARIS </w:t>
            </w:r>
          </w:p>
          <w:p w14:paraId="51929C3E" w14:textId="77777777" w:rsidR="00B76621" w:rsidRPr="00B76621" w:rsidRDefault="00B76621" w:rsidP="008B610F">
            <w:pPr>
              <w:jc w:val="center"/>
              <w:rPr>
                <w:b/>
                <w:bCs/>
              </w:rPr>
            </w:pPr>
          </w:p>
          <w:p w14:paraId="3D71CF04" w14:textId="3873E7DB" w:rsidR="00073689" w:rsidRPr="00B76621" w:rsidRDefault="00073689" w:rsidP="008B610F">
            <w:pPr>
              <w:jc w:val="center"/>
              <w:rPr>
                <w:b/>
                <w:bCs/>
              </w:rPr>
            </w:pPr>
            <w:r w:rsidRPr="00B76621">
              <w:rPr>
                <w:b/>
                <w:bCs/>
              </w:rPr>
              <w:t xml:space="preserve">REGLEMENT DE LA CONSULTATION (RC) </w:t>
            </w:r>
          </w:p>
          <w:p w14:paraId="521FA2D8" w14:textId="77777777" w:rsidR="00073689" w:rsidRPr="00B76621" w:rsidRDefault="00073689" w:rsidP="008B610F"/>
        </w:tc>
      </w:tr>
    </w:tbl>
    <w:p w14:paraId="66C175CA" w14:textId="77777777" w:rsidR="00073689" w:rsidRPr="00B76621" w:rsidRDefault="00073689" w:rsidP="008B610F">
      <w:r w:rsidRPr="00B76621">
        <w:br w:type="textWrapping" w:clear="all"/>
      </w:r>
    </w:p>
    <w:p w14:paraId="26D0A9BD" w14:textId="11492F51" w:rsidR="00073689" w:rsidRPr="00B76621" w:rsidRDefault="00073689" w:rsidP="008B610F">
      <w:pPr>
        <w:jc w:val="center"/>
        <w:rPr>
          <w:color w:val="000000" w:themeColor="text1"/>
        </w:rPr>
      </w:pPr>
      <w:r w:rsidRPr="00B76621">
        <w:rPr>
          <w:color w:val="000000" w:themeColor="text1"/>
        </w:rPr>
        <w:t>Marché public de services</w:t>
      </w:r>
    </w:p>
    <w:p w14:paraId="2E0C8BF5" w14:textId="77777777" w:rsidR="00073689" w:rsidRPr="00113647" w:rsidRDefault="00073689" w:rsidP="0011477E">
      <w:pPr>
        <w:jc w:val="center"/>
        <w:rPr>
          <w:highlight w:val="yellow"/>
        </w:rPr>
      </w:pPr>
    </w:p>
    <w:tbl>
      <w:tblPr>
        <w:tblW w:w="5000" w:type="pct"/>
        <w:tblLook w:val="04A0" w:firstRow="1" w:lastRow="0" w:firstColumn="1" w:lastColumn="0" w:noHBand="0" w:noVBand="1"/>
      </w:tblPr>
      <w:tblGrid>
        <w:gridCol w:w="9070"/>
      </w:tblGrid>
      <w:tr w:rsidR="00073689" w:rsidRPr="00113647" w14:paraId="4CA3570B" w14:textId="77777777" w:rsidTr="008B610F">
        <w:tc>
          <w:tcPr>
            <w:tcW w:w="5000" w:type="pct"/>
            <w:shd w:val="clear" w:color="auto" w:fill="D9E2F3" w:themeFill="accent1" w:themeFillTint="33"/>
          </w:tcPr>
          <w:p w14:paraId="3261F6BE" w14:textId="77777777" w:rsidR="00073689" w:rsidRPr="00113647" w:rsidRDefault="00073689" w:rsidP="008B610F">
            <w:pPr>
              <w:rPr>
                <w:highlight w:val="yellow"/>
              </w:rPr>
            </w:pPr>
          </w:p>
          <w:p w14:paraId="4D12B932" w14:textId="24FBF38E" w:rsidR="0036469F" w:rsidRDefault="0036469F" w:rsidP="0036469F">
            <w:pPr>
              <w:jc w:val="center"/>
              <w:rPr>
                <w:b/>
                <w:bCs/>
              </w:rPr>
            </w:pPr>
            <w:r w:rsidRPr="00C13645">
              <w:rPr>
                <w:b/>
                <w:bCs/>
              </w:rPr>
              <w:t>MARCHE N°2025-00</w:t>
            </w:r>
            <w:r>
              <w:rPr>
                <w:b/>
                <w:bCs/>
              </w:rPr>
              <w:t>5</w:t>
            </w:r>
            <w:r w:rsidRPr="00C13645">
              <w:rPr>
                <w:b/>
                <w:bCs/>
              </w:rPr>
              <w:t xml:space="preserve"> </w:t>
            </w:r>
            <w:r w:rsidRPr="0000757E">
              <w:rPr>
                <w:b/>
                <w:bCs/>
              </w:rPr>
              <w:t xml:space="preserve">: </w:t>
            </w:r>
          </w:p>
          <w:p w14:paraId="664DE68B" w14:textId="56585481" w:rsidR="00C26717" w:rsidRPr="006E3053" w:rsidRDefault="00EB4005" w:rsidP="00C26717">
            <w:pPr>
              <w:jc w:val="center"/>
            </w:pPr>
            <w:r w:rsidRPr="006E3053">
              <w:rPr>
                <w:b/>
                <w:bCs/>
              </w:rPr>
              <w:t>Lot 1</w:t>
            </w:r>
            <w:r w:rsidR="008F4BE9" w:rsidRPr="006E3053">
              <w:rPr>
                <w:b/>
                <w:bCs/>
              </w:rPr>
              <w:t>C</w:t>
            </w:r>
            <w:r w:rsidRPr="006E3053">
              <w:rPr>
                <w:b/>
                <w:bCs/>
              </w:rPr>
              <w:t xml:space="preserve"> - </w:t>
            </w:r>
            <w:r w:rsidR="00EF6560" w:rsidRPr="006E3053">
              <w:rPr>
                <w:b/>
                <w:bCs/>
              </w:rPr>
              <w:t>NETTOYAGE</w:t>
            </w:r>
            <w:r w:rsidR="00C26717" w:rsidRPr="006E3053">
              <w:rPr>
                <w:b/>
                <w:bCs/>
              </w:rPr>
              <w:t xml:space="preserve"> DES </w:t>
            </w:r>
            <w:r w:rsidR="008F4BE9" w:rsidRPr="006E3053">
              <w:rPr>
                <w:b/>
                <w:bCs/>
              </w:rPr>
              <w:t>VETEMENT</w:t>
            </w:r>
            <w:r w:rsidR="00FF4E2A">
              <w:rPr>
                <w:b/>
                <w:bCs/>
              </w:rPr>
              <w:t>S</w:t>
            </w:r>
            <w:r w:rsidR="008F4BE9" w:rsidRPr="006E3053">
              <w:rPr>
                <w:b/>
                <w:bCs/>
              </w:rPr>
              <w:t xml:space="preserve"> DE CHANTIER</w:t>
            </w:r>
            <w:r w:rsidR="00EF6560" w:rsidRPr="006E3053">
              <w:rPr>
                <w:b/>
                <w:bCs/>
              </w:rPr>
              <w:t xml:space="preserve"> </w:t>
            </w:r>
          </w:p>
          <w:p w14:paraId="0688E419" w14:textId="30EAEB3D" w:rsidR="00073689" w:rsidRPr="00113647" w:rsidRDefault="00073689" w:rsidP="00EB4005">
            <w:pPr>
              <w:jc w:val="center"/>
              <w:rPr>
                <w:highlight w:val="yellow"/>
              </w:rPr>
            </w:pPr>
          </w:p>
        </w:tc>
      </w:tr>
    </w:tbl>
    <w:p w14:paraId="314F112C" w14:textId="77777777" w:rsidR="00073689" w:rsidRPr="00113647" w:rsidRDefault="00073689" w:rsidP="008B610F">
      <w:pPr>
        <w:rPr>
          <w:highlight w:val="yellow"/>
        </w:rPr>
      </w:pPr>
    </w:p>
    <w:p w14:paraId="41528619" w14:textId="215DA6F1" w:rsidR="00073689" w:rsidRPr="006E3053" w:rsidRDefault="00EF5A86" w:rsidP="008B610F">
      <w:pPr>
        <w:jc w:val="center"/>
      </w:pPr>
      <w:sdt>
        <w:sdtPr>
          <w:alias w:val="Procédure "/>
          <w:tag w:val="Procédure "/>
          <w:id w:val="-831372973"/>
          <w:placeholder>
            <w:docPart w:val="3EC29A1C6C6F4D45A62EDAB08B56AB92"/>
          </w:placeholder>
          <w:comboBox>
            <w:listItem w:value="Choisissez un élément."/>
            <w:listItem w:displayText="Procédure d'appel d'offres ouvert" w:value="Procédure d'appel d'offres ouvert"/>
            <w:listItem w:displayText="Procédure adaptée" w:value="Procédure adaptée"/>
            <w:listItem w:displayText="Procédure adaptée (services spécifiques ou sociaux)" w:value="Procédure adaptée (services spécifiques ou sociaux)"/>
            <w:listItem w:displayText="Procédure avec publicité et mise en concurrence" w:value="Procédure avec publicité et mise en concurrence"/>
            <w:listItem w:displayText="Procédure d'appel d'offres restreint" w:value="Procédure d'appel d'offres restreint"/>
          </w:comboBox>
        </w:sdtPr>
        <w:sdtEndPr/>
        <w:sdtContent>
          <w:r w:rsidR="00073689" w:rsidRPr="006E3053">
            <w:t>Procédure d'appel d'offres ouvert</w:t>
          </w:r>
        </w:sdtContent>
      </w:sdt>
      <w:r w:rsidR="00073689" w:rsidRPr="006E3053">
        <w:t xml:space="preserve"> passée en application des articles L.</w:t>
      </w:r>
      <w:r w:rsidR="00B06429" w:rsidRPr="006E3053">
        <w:t xml:space="preserve"> </w:t>
      </w:r>
      <w:r w:rsidR="00073689" w:rsidRPr="006E3053">
        <w:t>2124-2, R. 2124-1 et R. 2124-2.1° du code de la commande publique</w:t>
      </w:r>
    </w:p>
    <w:p w14:paraId="15EF4101" w14:textId="4678F2D8" w:rsidR="00073689" w:rsidRPr="0067753A" w:rsidRDefault="00073689" w:rsidP="008B610F">
      <w:pPr>
        <w:jc w:val="center"/>
        <w:rPr>
          <w:b/>
          <w:bCs/>
          <w:color w:val="FF0000"/>
        </w:rPr>
      </w:pPr>
    </w:p>
    <w:p w14:paraId="2E5FFC5B" w14:textId="77777777" w:rsidR="00073689" w:rsidRPr="0067753A" w:rsidRDefault="00073689" w:rsidP="008B610F"/>
    <w:p w14:paraId="3360EE26" w14:textId="75EBE8EC" w:rsidR="00073689" w:rsidRPr="0067753A" w:rsidRDefault="00073689" w:rsidP="008B610F">
      <w:pPr>
        <w:jc w:val="center"/>
        <w:rPr>
          <w:b/>
          <w:bCs/>
          <w:color w:val="FF0000"/>
        </w:rPr>
      </w:pPr>
      <w:r w:rsidRPr="0067753A">
        <w:rPr>
          <w:b/>
          <w:bCs/>
          <w:color w:val="FF0000"/>
        </w:rPr>
        <w:t>Date et heure limite</w:t>
      </w:r>
      <w:r w:rsidR="00B06429" w:rsidRPr="0067753A">
        <w:rPr>
          <w:b/>
          <w:bCs/>
          <w:color w:val="FF0000"/>
        </w:rPr>
        <w:t>s</w:t>
      </w:r>
      <w:r w:rsidRPr="0067753A">
        <w:rPr>
          <w:b/>
          <w:bCs/>
          <w:color w:val="FF0000"/>
        </w:rPr>
        <w:t xml:space="preserve"> de remise des plis : </w:t>
      </w:r>
      <w:sdt>
        <w:sdtPr>
          <w:rPr>
            <w:b/>
            <w:bCs/>
            <w:color w:val="FF0000"/>
          </w:rPr>
          <w:id w:val="438264228"/>
          <w:placeholder>
            <w:docPart w:val="7F4C80B64E2F4AD8B3EDF19C17BFBD87"/>
          </w:placeholder>
          <w:date w:fullDate="2025-05-23T00:00:00Z">
            <w:dateFormat w:val="dd/MM/yyyy"/>
            <w:lid w:val="fr-FR"/>
            <w:storeMappedDataAs w:val="dateTime"/>
            <w:calendar w:val="gregorian"/>
          </w:date>
        </w:sdtPr>
        <w:sdtEndPr/>
        <w:sdtContent>
          <w:r w:rsidR="00C151E6">
            <w:rPr>
              <w:b/>
              <w:bCs/>
              <w:color w:val="FF0000"/>
            </w:rPr>
            <w:t>23</w:t>
          </w:r>
          <w:r w:rsidR="00440273" w:rsidRPr="0067753A">
            <w:rPr>
              <w:b/>
              <w:bCs/>
              <w:color w:val="FF0000"/>
            </w:rPr>
            <w:t>/0</w:t>
          </w:r>
          <w:r w:rsidR="006E3053" w:rsidRPr="0067753A">
            <w:rPr>
              <w:b/>
              <w:bCs/>
              <w:color w:val="FF0000"/>
            </w:rPr>
            <w:t>5</w:t>
          </w:r>
          <w:r w:rsidR="00440273" w:rsidRPr="0067753A">
            <w:rPr>
              <w:b/>
              <w:bCs/>
              <w:color w:val="FF0000"/>
            </w:rPr>
            <w:t>/2025</w:t>
          </w:r>
        </w:sdtContent>
      </w:sdt>
      <w:r w:rsidR="008A134B" w:rsidRPr="0067753A">
        <w:rPr>
          <w:b/>
          <w:bCs/>
          <w:color w:val="FF0000"/>
        </w:rPr>
        <w:t xml:space="preserve"> à 12h00</w:t>
      </w:r>
    </w:p>
    <w:p w14:paraId="289CFF66" w14:textId="77777777" w:rsidR="00073689" w:rsidRPr="0067753A" w:rsidRDefault="00073689" w:rsidP="008B610F"/>
    <w:p w14:paraId="29FEAC7F" w14:textId="77777777" w:rsidR="00073689" w:rsidRPr="0067753A" w:rsidRDefault="00073689" w:rsidP="008B610F"/>
    <w:p w14:paraId="2A2C3FB5" w14:textId="77777777" w:rsidR="00073689" w:rsidRPr="0067753A" w:rsidRDefault="00073689" w:rsidP="008B610F">
      <w:r w:rsidRPr="0067753A">
        <w:br w:type="page"/>
      </w:r>
    </w:p>
    <w:p w14:paraId="7E94C5BC" w14:textId="77777777" w:rsidR="00073689" w:rsidRPr="006E3053" w:rsidRDefault="00073689" w:rsidP="003029D5">
      <w:pPr>
        <w:jc w:val="center"/>
        <w:rPr>
          <w:b/>
          <w:bCs/>
        </w:rPr>
      </w:pPr>
      <w:r w:rsidRPr="006E3053">
        <w:rPr>
          <w:b/>
          <w:bCs/>
        </w:rPr>
        <w:lastRenderedPageBreak/>
        <w:t>SOMMAIRE</w:t>
      </w:r>
    </w:p>
    <w:p w14:paraId="2C72CC56" w14:textId="77777777" w:rsidR="00073689" w:rsidRPr="00113647" w:rsidRDefault="00073689" w:rsidP="008B610F">
      <w:pPr>
        <w:rPr>
          <w:highlight w:val="yellow"/>
        </w:rPr>
      </w:pPr>
    </w:p>
    <w:sdt>
      <w:sdtPr>
        <w:rPr>
          <w:highlight w:val="yellow"/>
        </w:rPr>
        <w:id w:val="1557503564"/>
        <w:docPartObj>
          <w:docPartGallery w:val="Table of Contents"/>
          <w:docPartUnique/>
        </w:docPartObj>
      </w:sdtPr>
      <w:sdtEndPr>
        <w:rPr>
          <w:b/>
          <w:bCs/>
        </w:rPr>
      </w:sdtEndPr>
      <w:sdtContent>
        <w:p w14:paraId="68172121" w14:textId="5EA7584E" w:rsidR="005A5D0B" w:rsidRPr="00113647" w:rsidRDefault="005A5D0B" w:rsidP="005A5D0B">
          <w:pPr>
            <w:rPr>
              <w:highlight w:val="yellow"/>
            </w:rPr>
          </w:pPr>
        </w:p>
        <w:p w14:paraId="0C3C7B92" w14:textId="6FADD168" w:rsidR="00E21514" w:rsidRDefault="005A5D0B">
          <w:pPr>
            <w:pStyle w:val="TM1"/>
            <w:tabs>
              <w:tab w:val="left" w:pos="1440"/>
              <w:tab w:val="right" w:leader="dot" w:pos="9060"/>
            </w:tabs>
            <w:rPr>
              <w:rFonts w:cstheme="minorBidi"/>
              <w:noProof/>
              <w:kern w:val="2"/>
              <w:sz w:val="24"/>
              <w:szCs w:val="24"/>
              <w14:ligatures w14:val="standardContextual"/>
            </w:rPr>
          </w:pPr>
          <w:r w:rsidRPr="00113647">
            <w:rPr>
              <w:highlight w:val="yellow"/>
            </w:rPr>
            <w:fldChar w:fldCharType="begin"/>
          </w:r>
          <w:r w:rsidRPr="00113647">
            <w:rPr>
              <w:highlight w:val="yellow"/>
            </w:rPr>
            <w:instrText xml:space="preserve"> TOC \o "1-3" \h \z \u </w:instrText>
          </w:r>
          <w:r w:rsidRPr="00113647">
            <w:rPr>
              <w:highlight w:val="yellow"/>
            </w:rPr>
            <w:fldChar w:fldCharType="separate"/>
          </w:r>
          <w:hyperlink w:anchor="_Toc196134949" w:history="1">
            <w:r w:rsidR="00E21514" w:rsidRPr="000B5758">
              <w:rPr>
                <w:rStyle w:val="Lienhypertexte"/>
                <w:noProof/>
                <w14:scene3d>
                  <w14:camera w14:prst="orthographicFront"/>
                  <w14:lightRig w14:rig="threePt" w14:dir="t">
                    <w14:rot w14:lat="0" w14:lon="0" w14:rev="0"/>
                  </w14:lightRig>
                </w14:scene3d>
              </w:rPr>
              <w:t>ARTICLE 1</w:t>
            </w:r>
            <w:r w:rsidR="00E21514">
              <w:rPr>
                <w:rFonts w:cstheme="minorBidi"/>
                <w:noProof/>
                <w:kern w:val="2"/>
                <w:sz w:val="24"/>
                <w:szCs w:val="24"/>
                <w14:ligatures w14:val="standardContextual"/>
              </w:rPr>
              <w:tab/>
            </w:r>
            <w:r w:rsidR="00E21514" w:rsidRPr="000B5758">
              <w:rPr>
                <w:rStyle w:val="Lienhypertexte"/>
                <w:noProof/>
              </w:rPr>
              <w:t>POUVOIR ADJUDICATEUR</w:t>
            </w:r>
            <w:r w:rsidR="00E21514">
              <w:rPr>
                <w:noProof/>
                <w:webHidden/>
              </w:rPr>
              <w:tab/>
            </w:r>
            <w:r w:rsidR="00E21514">
              <w:rPr>
                <w:noProof/>
                <w:webHidden/>
              </w:rPr>
              <w:fldChar w:fldCharType="begin"/>
            </w:r>
            <w:r w:rsidR="00E21514">
              <w:rPr>
                <w:noProof/>
                <w:webHidden/>
              </w:rPr>
              <w:instrText xml:space="preserve"> PAGEREF _Toc196134949 \h </w:instrText>
            </w:r>
            <w:r w:rsidR="00E21514">
              <w:rPr>
                <w:noProof/>
                <w:webHidden/>
              </w:rPr>
            </w:r>
            <w:r w:rsidR="00E21514">
              <w:rPr>
                <w:noProof/>
                <w:webHidden/>
              </w:rPr>
              <w:fldChar w:fldCharType="separate"/>
            </w:r>
            <w:r w:rsidR="00E21514">
              <w:rPr>
                <w:noProof/>
                <w:webHidden/>
              </w:rPr>
              <w:t>4</w:t>
            </w:r>
            <w:r w:rsidR="00E21514">
              <w:rPr>
                <w:noProof/>
                <w:webHidden/>
              </w:rPr>
              <w:fldChar w:fldCharType="end"/>
            </w:r>
          </w:hyperlink>
        </w:p>
        <w:p w14:paraId="075D40BF" w14:textId="3A3FF5F4" w:rsidR="00E21514" w:rsidRDefault="00E21514">
          <w:pPr>
            <w:pStyle w:val="TM2"/>
            <w:rPr>
              <w:rFonts w:cstheme="minorBidi"/>
              <w:noProof/>
              <w:kern w:val="2"/>
              <w:sz w:val="24"/>
              <w:szCs w:val="24"/>
              <w14:ligatures w14:val="standardContextual"/>
            </w:rPr>
          </w:pPr>
          <w:hyperlink w:anchor="_Toc196134950" w:history="1">
            <w:r w:rsidRPr="000B5758">
              <w:rPr>
                <w:rStyle w:val="Lienhypertexte"/>
                <w:noProof/>
              </w:rPr>
              <w:t>1.1</w:t>
            </w:r>
            <w:r>
              <w:rPr>
                <w:rFonts w:cstheme="minorBidi"/>
                <w:noProof/>
                <w:kern w:val="2"/>
                <w:sz w:val="24"/>
                <w:szCs w:val="24"/>
                <w14:ligatures w14:val="standardContextual"/>
              </w:rPr>
              <w:tab/>
            </w:r>
            <w:r w:rsidRPr="000B5758">
              <w:rPr>
                <w:rStyle w:val="Lienhypertexte"/>
                <w:noProof/>
              </w:rPr>
              <w:t>Nom et adresse du pouvoir adjudicateur</w:t>
            </w:r>
            <w:r>
              <w:rPr>
                <w:noProof/>
                <w:webHidden/>
              </w:rPr>
              <w:tab/>
            </w:r>
            <w:r>
              <w:rPr>
                <w:noProof/>
                <w:webHidden/>
              </w:rPr>
              <w:fldChar w:fldCharType="begin"/>
            </w:r>
            <w:r>
              <w:rPr>
                <w:noProof/>
                <w:webHidden/>
              </w:rPr>
              <w:instrText xml:space="preserve"> PAGEREF _Toc196134950 \h </w:instrText>
            </w:r>
            <w:r>
              <w:rPr>
                <w:noProof/>
                <w:webHidden/>
              </w:rPr>
            </w:r>
            <w:r>
              <w:rPr>
                <w:noProof/>
                <w:webHidden/>
              </w:rPr>
              <w:fldChar w:fldCharType="separate"/>
            </w:r>
            <w:r>
              <w:rPr>
                <w:noProof/>
                <w:webHidden/>
              </w:rPr>
              <w:t>4</w:t>
            </w:r>
            <w:r>
              <w:rPr>
                <w:noProof/>
                <w:webHidden/>
              </w:rPr>
              <w:fldChar w:fldCharType="end"/>
            </w:r>
          </w:hyperlink>
        </w:p>
        <w:p w14:paraId="1F89956A" w14:textId="73D924A7" w:rsidR="00E21514" w:rsidRDefault="00E21514">
          <w:pPr>
            <w:pStyle w:val="TM2"/>
            <w:rPr>
              <w:rFonts w:cstheme="minorBidi"/>
              <w:noProof/>
              <w:kern w:val="2"/>
              <w:sz w:val="24"/>
              <w:szCs w:val="24"/>
              <w14:ligatures w14:val="standardContextual"/>
            </w:rPr>
          </w:pPr>
          <w:hyperlink w:anchor="_Toc196134951" w:history="1">
            <w:r w:rsidRPr="000B5758">
              <w:rPr>
                <w:rStyle w:val="Lienhypertexte"/>
                <w:noProof/>
              </w:rPr>
              <w:t>1.2</w:t>
            </w:r>
            <w:r>
              <w:rPr>
                <w:rFonts w:cstheme="minorBidi"/>
                <w:noProof/>
                <w:kern w:val="2"/>
                <w:sz w:val="24"/>
                <w:szCs w:val="24"/>
                <w14:ligatures w14:val="standardContextual"/>
              </w:rPr>
              <w:tab/>
            </w:r>
            <w:r w:rsidRPr="000B5758">
              <w:rPr>
                <w:rStyle w:val="Lienhypertexte"/>
                <w:noProof/>
              </w:rPr>
              <w:t>Type de pouvoir adjudicateur</w:t>
            </w:r>
            <w:r>
              <w:rPr>
                <w:noProof/>
                <w:webHidden/>
              </w:rPr>
              <w:tab/>
            </w:r>
            <w:r>
              <w:rPr>
                <w:noProof/>
                <w:webHidden/>
              </w:rPr>
              <w:fldChar w:fldCharType="begin"/>
            </w:r>
            <w:r>
              <w:rPr>
                <w:noProof/>
                <w:webHidden/>
              </w:rPr>
              <w:instrText xml:space="preserve"> PAGEREF _Toc196134951 \h </w:instrText>
            </w:r>
            <w:r>
              <w:rPr>
                <w:noProof/>
                <w:webHidden/>
              </w:rPr>
            </w:r>
            <w:r>
              <w:rPr>
                <w:noProof/>
                <w:webHidden/>
              </w:rPr>
              <w:fldChar w:fldCharType="separate"/>
            </w:r>
            <w:r>
              <w:rPr>
                <w:noProof/>
                <w:webHidden/>
              </w:rPr>
              <w:t>4</w:t>
            </w:r>
            <w:r>
              <w:rPr>
                <w:noProof/>
                <w:webHidden/>
              </w:rPr>
              <w:fldChar w:fldCharType="end"/>
            </w:r>
          </w:hyperlink>
        </w:p>
        <w:p w14:paraId="7C35B58E" w14:textId="75F63DDF"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52" w:history="1">
            <w:r w:rsidRPr="000B5758">
              <w:rPr>
                <w:rStyle w:val="Lienhypertexte"/>
                <w:noProof/>
                <w14:scene3d>
                  <w14:camera w14:prst="orthographicFront"/>
                  <w14:lightRig w14:rig="threePt" w14:dir="t">
                    <w14:rot w14:lat="0" w14:lon="0" w14:rev="0"/>
                  </w14:lightRig>
                </w14:scene3d>
              </w:rPr>
              <w:t>ARTICLE 2</w:t>
            </w:r>
            <w:r>
              <w:rPr>
                <w:rFonts w:cstheme="minorBidi"/>
                <w:noProof/>
                <w:kern w:val="2"/>
                <w:sz w:val="24"/>
                <w:szCs w:val="24"/>
                <w14:ligatures w14:val="standardContextual"/>
              </w:rPr>
              <w:tab/>
            </w:r>
            <w:r w:rsidRPr="000B5758">
              <w:rPr>
                <w:rStyle w:val="Lienhypertexte"/>
                <w:noProof/>
              </w:rPr>
              <w:t>CARACTERISTIQUES DU MARCHE PUBLIC</w:t>
            </w:r>
            <w:r>
              <w:rPr>
                <w:noProof/>
                <w:webHidden/>
              </w:rPr>
              <w:tab/>
            </w:r>
            <w:r>
              <w:rPr>
                <w:noProof/>
                <w:webHidden/>
              </w:rPr>
              <w:fldChar w:fldCharType="begin"/>
            </w:r>
            <w:r>
              <w:rPr>
                <w:noProof/>
                <w:webHidden/>
              </w:rPr>
              <w:instrText xml:space="preserve"> PAGEREF _Toc196134952 \h </w:instrText>
            </w:r>
            <w:r>
              <w:rPr>
                <w:noProof/>
                <w:webHidden/>
              </w:rPr>
            </w:r>
            <w:r>
              <w:rPr>
                <w:noProof/>
                <w:webHidden/>
              </w:rPr>
              <w:fldChar w:fldCharType="separate"/>
            </w:r>
            <w:r>
              <w:rPr>
                <w:noProof/>
                <w:webHidden/>
              </w:rPr>
              <w:t>4</w:t>
            </w:r>
            <w:r>
              <w:rPr>
                <w:noProof/>
                <w:webHidden/>
              </w:rPr>
              <w:fldChar w:fldCharType="end"/>
            </w:r>
          </w:hyperlink>
        </w:p>
        <w:p w14:paraId="338315AD" w14:textId="01CE52B4" w:rsidR="00E21514" w:rsidRDefault="00E21514">
          <w:pPr>
            <w:pStyle w:val="TM2"/>
            <w:rPr>
              <w:rFonts w:cstheme="minorBidi"/>
              <w:noProof/>
              <w:kern w:val="2"/>
              <w:sz w:val="24"/>
              <w:szCs w:val="24"/>
              <w14:ligatures w14:val="standardContextual"/>
            </w:rPr>
          </w:pPr>
          <w:hyperlink w:anchor="_Toc196134953" w:history="1">
            <w:r w:rsidRPr="000B5758">
              <w:rPr>
                <w:rStyle w:val="Lienhypertexte"/>
                <w:noProof/>
              </w:rPr>
              <w:t>2.1</w:t>
            </w:r>
            <w:r>
              <w:rPr>
                <w:rFonts w:cstheme="minorBidi"/>
                <w:noProof/>
                <w:kern w:val="2"/>
                <w:sz w:val="24"/>
                <w:szCs w:val="24"/>
                <w14:ligatures w14:val="standardContextual"/>
              </w:rPr>
              <w:tab/>
            </w:r>
            <w:r w:rsidRPr="000B5758">
              <w:rPr>
                <w:rStyle w:val="Lienhypertexte"/>
                <w:noProof/>
              </w:rPr>
              <w:t>Contexte</w:t>
            </w:r>
            <w:r>
              <w:rPr>
                <w:noProof/>
                <w:webHidden/>
              </w:rPr>
              <w:tab/>
            </w:r>
            <w:r>
              <w:rPr>
                <w:noProof/>
                <w:webHidden/>
              </w:rPr>
              <w:fldChar w:fldCharType="begin"/>
            </w:r>
            <w:r>
              <w:rPr>
                <w:noProof/>
                <w:webHidden/>
              </w:rPr>
              <w:instrText xml:space="preserve"> PAGEREF _Toc196134953 \h </w:instrText>
            </w:r>
            <w:r>
              <w:rPr>
                <w:noProof/>
                <w:webHidden/>
              </w:rPr>
            </w:r>
            <w:r>
              <w:rPr>
                <w:noProof/>
                <w:webHidden/>
              </w:rPr>
              <w:fldChar w:fldCharType="separate"/>
            </w:r>
            <w:r>
              <w:rPr>
                <w:noProof/>
                <w:webHidden/>
              </w:rPr>
              <w:t>4</w:t>
            </w:r>
            <w:r>
              <w:rPr>
                <w:noProof/>
                <w:webHidden/>
              </w:rPr>
              <w:fldChar w:fldCharType="end"/>
            </w:r>
          </w:hyperlink>
        </w:p>
        <w:p w14:paraId="46E368E3" w14:textId="3C82B7C3" w:rsidR="00E21514" w:rsidRDefault="00E21514">
          <w:pPr>
            <w:pStyle w:val="TM2"/>
            <w:rPr>
              <w:rFonts w:cstheme="minorBidi"/>
              <w:noProof/>
              <w:kern w:val="2"/>
              <w:sz w:val="24"/>
              <w:szCs w:val="24"/>
              <w14:ligatures w14:val="standardContextual"/>
            </w:rPr>
          </w:pPr>
          <w:hyperlink w:anchor="_Toc196134954" w:history="1">
            <w:r w:rsidRPr="000B5758">
              <w:rPr>
                <w:rStyle w:val="Lienhypertexte"/>
                <w:noProof/>
              </w:rPr>
              <w:t>2.2</w:t>
            </w:r>
            <w:r>
              <w:rPr>
                <w:rFonts w:cstheme="minorBidi"/>
                <w:noProof/>
                <w:kern w:val="2"/>
                <w:sz w:val="24"/>
                <w:szCs w:val="24"/>
                <w14:ligatures w14:val="standardContextual"/>
              </w:rPr>
              <w:tab/>
            </w:r>
            <w:r w:rsidRPr="000B5758">
              <w:rPr>
                <w:rStyle w:val="Lienhypertexte"/>
                <w:noProof/>
              </w:rPr>
              <w:t>Objet du marché public</w:t>
            </w:r>
            <w:r>
              <w:rPr>
                <w:noProof/>
                <w:webHidden/>
              </w:rPr>
              <w:tab/>
            </w:r>
            <w:r>
              <w:rPr>
                <w:noProof/>
                <w:webHidden/>
              </w:rPr>
              <w:fldChar w:fldCharType="begin"/>
            </w:r>
            <w:r>
              <w:rPr>
                <w:noProof/>
                <w:webHidden/>
              </w:rPr>
              <w:instrText xml:space="preserve"> PAGEREF _Toc196134954 \h </w:instrText>
            </w:r>
            <w:r>
              <w:rPr>
                <w:noProof/>
                <w:webHidden/>
              </w:rPr>
            </w:r>
            <w:r>
              <w:rPr>
                <w:noProof/>
                <w:webHidden/>
              </w:rPr>
              <w:fldChar w:fldCharType="separate"/>
            </w:r>
            <w:r>
              <w:rPr>
                <w:noProof/>
                <w:webHidden/>
              </w:rPr>
              <w:t>5</w:t>
            </w:r>
            <w:r>
              <w:rPr>
                <w:noProof/>
                <w:webHidden/>
              </w:rPr>
              <w:fldChar w:fldCharType="end"/>
            </w:r>
          </w:hyperlink>
        </w:p>
        <w:p w14:paraId="1D3B9A8B" w14:textId="25FA56A6" w:rsidR="00E21514" w:rsidRDefault="00E21514">
          <w:pPr>
            <w:pStyle w:val="TM2"/>
            <w:rPr>
              <w:rFonts w:cstheme="minorBidi"/>
              <w:noProof/>
              <w:kern w:val="2"/>
              <w:sz w:val="24"/>
              <w:szCs w:val="24"/>
              <w14:ligatures w14:val="standardContextual"/>
            </w:rPr>
          </w:pPr>
          <w:hyperlink w:anchor="_Toc196134955" w:history="1">
            <w:r w:rsidRPr="000B5758">
              <w:rPr>
                <w:rStyle w:val="Lienhypertexte"/>
                <w:noProof/>
              </w:rPr>
              <w:t>2.3</w:t>
            </w:r>
            <w:r>
              <w:rPr>
                <w:rFonts w:cstheme="minorBidi"/>
                <w:noProof/>
                <w:kern w:val="2"/>
                <w:sz w:val="24"/>
                <w:szCs w:val="24"/>
                <w14:ligatures w14:val="standardContextual"/>
              </w:rPr>
              <w:tab/>
            </w:r>
            <w:r w:rsidRPr="000B5758">
              <w:rPr>
                <w:rStyle w:val="Lienhypertexte"/>
                <w:noProof/>
              </w:rPr>
              <w:t>Forme des prix et montant</w:t>
            </w:r>
            <w:r>
              <w:rPr>
                <w:noProof/>
                <w:webHidden/>
              </w:rPr>
              <w:tab/>
            </w:r>
            <w:r>
              <w:rPr>
                <w:noProof/>
                <w:webHidden/>
              </w:rPr>
              <w:fldChar w:fldCharType="begin"/>
            </w:r>
            <w:r>
              <w:rPr>
                <w:noProof/>
                <w:webHidden/>
              </w:rPr>
              <w:instrText xml:space="preserve"> PAGEREF _Toc196134955 \h </w:instrText>
            </w:r>
            <w:r>
              <w:rPr>
                <w:noProof/>
                <w:webHidden/>
              </w:rPr>
            </w:r>
            <w:r>
              <w:rPr>
                <w:noProof/>
                <w:webHidden/>
              </w:rPr>
              <w:fldChar w:fldCharType="separate"/>
            </w:r>
            <w:r>
              <w:rPr>
                <w:noProof/>
                <w:webHidden/>
              </w:rPr>
              <w:t>5</w:t>
            </w:r>
            <w:r>
              <w:rPr>
                <w:noProof/>
                <w:webHidden/>
              </w:rPr>
              <w:fldChar w:fldCharType="end"/>
            </w:r>
          </w:hyperlink>
        </w:p>
        <w:p w14:paraId="12A48451" w14:textId="5095B418" w:rsidR="00E21514" w:rsidRDefault="00E21514">
          <w:pPr>
            <w:pStyle w:val="TM2"/>
            <w:rPr>
              <w:rFonts w:cstheme="minorBidi"/>
              <w:noProof/>
              <w:kern w:val="2"/>
              <w:sz w:val="24"/>
              <w:szCs w:val="24"/>
              <w14:ligatures w14:val="standardContextual"/>
            </w:rPr>
          </w:pPr>
          <w:hyperlink w:anchor="_Toc196134956" w:history="1">
            <w:r w:rsidRPr="000B5758">
              <w:rPr>
                <w:rStyle w:val="Lienhypertexte"/>
                <w:noProof/>
              </w:rPr>
              <w:t>2.4</w:t>
            </w:r>
            <w:r>
              <w:rPr>
                <w:rFonts w:cstheme="minorBidi"/>
                <w:noProof/>
                <w:kern w:val="2"/>
                <w:sz w:val="24"/>
                <w:szCs w:val="24"/>
                <w14:ligatures w14:val="standardContextual"/>
              </w:rPr>
              <w:tab/>
            </w:r>
            <w:r w:rsidRPr="000B5758">
              <w:rPr>
                <w:rStyle w:val="Lienhypertexte"/>
                <w:noProof/>
              </w:rPr>
              <w:t>Lieux d’exécution</w:t>
            </w:r>
            <w:r>
              <w:rPr>
                <w:noProof/>
                <w:webHidden/>
              </w:rPr>
              <w:tab/>
            </w:r>
            <w:r>
              <w:rPr>
                <w:noProof/>
                <w:webHidden/>
              </w:rPr>
              <w:fldChar w:fldCharType="begin"/>
            </w:r>
            <w:r>
              <w:rPr>
                <w:noProof/>
                <w:webHidden/>
              </w:rPr>
              <w:instrText xml:space="preserve"> PAGEREF _Toc196134956 \h </w:instrText>
            </w:r>
            <w:r>
              <w:rPr>
                <w:noProof/>
                <w:webHidden/>
              </w:rPr>
            </w:r>
            <w:r>
              <w:rPr>
                <w:noProof/>
                <w:webHidden/>
              </w:rPr>
              <w:fldChar w:fldCharType="separate"/>
            </w:r>
            <w:r>
              <w:rPr>
                <w:noProof/>
                <w:webHidden/>
              </w:rPr>
              <w:t>5</w:t>
            </w:r>
            <w:r>
              <w:rPr>
                <w:noProof/>
                <w:webHidden/>
              </w:rPr>
              <w:fldChar w:fldCharType="end"/>
            </w:r>
          </w:hyperlink>
        </w:p>
        <w:p w14:paraId="4C74C548" w14:textId="33DF46F9" w:rsidR="00E21514" w:rsidRDefault="00E21514">
          <w:pPr>
            <w:pStyle w:val="TM2"/>
            <w:rPr>
              <w:rFonts w:cstheme="minorBidi"/>
              <w:noProof/>
              <w:kern w:val="2"/>
              <w:sz w:val="24"/>
              <w:szCs w:val="24"/>
              <w14:ligatures w14:val="standardContextual"/>
            </w:rPr>
          </w:pPr>
          <w:hyperlink w:anchor="_Toc196134957" w:history="1">
            <w:r w:rsidRPr="000B5758">
              <w:rPr>
                <w:rStyle w:val="Lienhypertexte"/>
                <w:noProof/>
              </w:rPr>
              <w:t>2.5</w:t>
            </w:r>
            <w:r>
              <w:rPr>
                <w:rFonts w:cstheme="minorBidi"/>
                <w:noProof/>
                <w:kern w:val="2"/>
                <w:sz w:val="24"/>
                <w:szCs w:val="24"/>
                <w14:ligatures w14:val="standardContextual"/>
              </w:rPr>
              <w:tab/>
            </w:r>
            <w:r w:rsidRPr="000B5758">
              <w:rPr>
                <w:rStyle w:val="Lienhypertexte"/>
                <w:noProof/>
              </w:rPr>
              <w:t>Prestations similaires et fournitures complémentaires</w:t>
            </w:r>
            <w:r>
              <w:rPr>
                <w:noProof/>
                <w:webHidden/>
              </w:rPr>
              <w:tab/>
            </w:r>
            <w:r>
              <w:rPr>
                <w:noProof/>
                <w:webHidden/>
              </w:rPr>
              <w:fldChar w:fldCharType="begin"/>
            </w:r>
            <w:r>
              <w:rPr>
                <w:noProof/>
                <w:webHidden/>
              </w:rPr>
              <w:instrText xml:space="preserve"> PAGEREF _Toc196134957 \h </w:instrText>
            </w:r>
            <w:r>
              <w:rPr>
                <w:noProof/>
                <w:webHidden/>
              </w:rPr>
            </w:r>
            <w:r>
              <w:rPr>
                <w:noProof/>
                <w:webHidden/>
              </w:rPr>
              <w:fldChar w:fldCharType="separate"/>
            </w:r>
            <w:r>
              <w:rPr>
                <w:noProof/>
                <w:webHidden/>
              </w:rPr>
              <w:t>6</w:t>
            </w:r>
            <w:r>
              <w:rPr>
                <w:noProof/>
                <w:webHidden/>
              </w:rPr>
              <w:fldChar w:fldCharType="end"/>
            </w:r>
          </w:hyperlink>
        </w:p>
        <w:p w14:paraId="36C13B4A" w14:textId="13BD6D73"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58" w:history="1">
            <w:r w:rsidRPr="000B5758">
              <w:rPr>
                <w:rStyle w:val="Lienhypertexte"/>
                <w:rFonts w:eastAsiaTheme="majorEastAsia"/>
                <w:b/>
                <w:bCs/>
                <w:noProof/>
                <w14:scene3d>
                  <w14:camera w14:prst="orthographicFront"/>
                  <w14:lightRig w14:rig="threePt" w14:dir="t">
                    <w14:rot w14:lat="0" w14:lon="0" w14:rev="0"/>
                  </w14:lightRig>
                </w14:scene3d>
              </w:rPr>
              <w:t>ARTICLE 3</w:t>
            </w:r>
            <w:r>
              <w:rPr>
                <w:rFonts w:cstheme="minorBidi"/>
                <w:noProof/>
                <w:kern w:val="2"/>
                <w:sz w:val="24"/>
                <w:szCs w:val="24"/>
                <w14:ligatures w14:val="standardContextual"/>
              </w:rPr>
              <w:tab/>
            </w:r>
            <w:r w:rsidRPr="000B5758">
              <w:rPr>
                <w:rStyle w:val="Lienhypertexte"/>
                <w:rFonts w:eastAsiaTheme="majorEastAsia"/>
                <w:b/>
                <w:bCs/>
                <w:noProof/>
              </w:rPr>
              <w:t>PROCEDURE</w:t>
            </w:r>
            <w:r>
              <w:rPr>
                <w:noProof/>
                <w:webHidden/>
              </w:rPr>
              <w:tab/>
            </w:r>
            <w:r>
              <w:rPr>
                <w:noProof/>
                <w:webHidden/>
              </w:rPr>
              <w:fldChar w:fldCharType="begin"/>
            </w:r>
            <w:r>
              <w:rPr>
                <w:noProof/>
                <w:webHidden/>
              </w:rPr>
              <w:instrText xml:space="preserve"> PAGEREF _Toc196134958 \h </w:instrText>
            </w:r>
            <w:r>
              <w:rPr>
                <w:noProof/>
                <w:webHidden/>
              </w:rPr>
            </w:r>
            <w:r>
              <w:rPr>
                <w:noProof/>
                <w:webHidden/>
              </w:rPr>
              <w:fldChar w:fldCharType="separate"/>
            </w:r>
            <w:r>
              <w:rPr>
                <w:noProof/>
                <w:webHidden/>
              </w:rPr>
              <w:t>6</w:t>
            </w:r>
            <w:r>
              <w:rPr>
                <w:noProof/>
                <w:webHidden/>
              </w:rPr>
              <w:fldChar w:fldCharType="end"/>
            </w:r>
          </w:hyperlink>
        </w:p>
        <w:p w14:paraId="2E0C6172" w14:textId="660FEC67" w:rsidR="00E21514" w:rsidRDefault="00E21514">
          <w:pPr>
            <w:pStyle w:val="TM2"/>
            <w:rPr>
              <w:rFonts w:cstheme="minorBidi"/>
              <w:noProof/>
              <w:kern w:val="2"/>
              <w:sz w:val="24"/>
              <w:szCs w:val="24"/>
              <w14:ligatures w14:val="standardContextual"/>
            </w:rPr>
          </w:pPr>
          <w:hyperlink w:anchor="_Toc196134959" w:history="1">
            <w:r w:rsidRPr="000B5758">
              <w:rPr>
                <w:rStyle w:val="Lienhypertexte"/>
                <w:noProof/>
              </w:rPr>
              <w:t>3.1</w:t>
            </w:r>
            <w:r>
              <w:rPr>
                <w:rFonts w:cstheme="minorBidi"/>
                <w:noProof/>
                <w:kern w:val="2"/>
                <w:sz w:val="24"/>
                <w:szCs w:val="24"/>
                <w14:ligatures w14:val="standardContextual"/>
              </w:rPr>
              <w:tab/>
            </w:r>
            <w:r w:rsidRPr="000B5758">
              <w:rPr>
                <w:rStyle w:val="Lienhypertexte"/>
                <w:noProof/>
              </w:rPr>
              <w:t>Procédure de passation</w:t>
            </w:r>
            <w:r>
              <w:rPr>
                <w:noProof/>
                <w:webHidden/>
              </w:rPr>
              <w:tab/>
            </w:r>
            <w:r>
              <w:rPr>
                <w:noProof/>
                <w:webHidden/>
              </w:rPr>
              <w:fldChar w:fldCharType="begin"/>
            </w:r>
            <w:r>
              <w:rPr>
                <w:noProof/>
                <w:webHidden/>
              </w:rPr>
              <w:instrText xml:space="preserve"> PAGEREF _Toc196134959 \h </w:instrText>
            </w:r>
            <w:r>
              <w:rPr>
                <w:noProof/>
                <w:webHidden/>
              </w:rPr>
            </w:r>
            <w:r>
              <w:rPr>
                <w:noProof/>
                <w:webHidden/>
              </w:rPr>
              <w:fldChar w:fldCharType="separate"/>
            </w:r>
            <w:r>
              <w:rPr>
                <w:noProof/>
                <w:webHidden/>
              </w:rPr>
              <w:t>6</w:t>
            </w:r>
            <w:r>
              <w:rPr>
                <w:noProof/>
                <w:webHidden/>
              </w:rPr>
              <w:fldChar w:fldCharType="end"/>
            </w:r>
          </w:hyperlink>
        </w:p>
        <w:p w14:paraId="2C032AE8" w14:textId="7176C013" w:rsidR="00E21514" w:rsidRDefault="00E21514">
          <w:pPr>
            <w:pStyle w:val="TM2"/>
            <w:rPr>
              <w:rFonts w:cstheme="minorBidi"/>
              <w:noProof/>
              <w:kern w:val="2"/>
              <w:sz w:val="24"/>
              <w:szCs w:val="24"/>
              <w14:ligatures w14:val="standardContextual"/>
            </w:rPr>
          </w:pPr>
          <w:hyperlink w:anchor="_Toc196134960" w:history="1">
            <w:r w:rsidRPr="000B5758">
              <w:rPr>
                <w:rStyle w:val="Lienhypertexte"/>
                <w:noProof/>
              </w:rPr>
              <w:t>3.2</w:t>
            </w:r>
            <w:r>
              <w:rPr>
                <w:rFonts w:cstheme="minorBidi"/>
                <w:noProof/>
                <w:kern w:val="2"/>
                <w:sz w:val="24"/>
                <w:szCs w:val="24"/>
                <w14:ligatures w14:val="standardContextual"/>
              </w:rPr>
              <w:tab/>
            </w:r>
            <w:r w:rsidRPr="000B5758">
              <w:rPr>
                <w:rStyle w:val="Lienhypertexte"/>
                <w:noProof/>
              </w:rPr>
              <w:t>Langue et devise</w:t>
            </w:r>
            <w:r>
              <w:rPr>
                <w:noProof/>
                <w:webHidden/>
              </w:rPr>
              <w:tab/>
            </w:r>
            <w:r>
              <w:rPr>
                <w:noProof/>
                <w:webHidden/>
              </w:rPr>
              <w:fldChar w:fldCharType="begin"/>
            </w:r>
            <w:r>
              <w:rPr>
                <w:noProof/>
                <w:webHidden/>
              </w:rPr>
              <w:instrText xml:space="preserve"> PAGEREF _Toc196134960 \h </w:instrText>
            </w:r>
            <w:r>
              <w:rPr>
                <w:noProof/>
                <w:webHidden/>
              </w:rPr>
            </w:r>
            <w:r>
              <w:rPr>
                <w:noProof/>
                <w:webHidden/>
              </w:rPr>
              <w:fldChar w:fldCharType="separate"/>
            </w:r>
            <w:r>
              <w:rPr>
                <w:noProof/>
                <w:webHidden/>
              </w:rPr>
              <w:t>6</w:t>
            </w:r>
            <w:r>
              <w:rPr>
                <w:noProof/>
                <w:webHidden/>
              </w:rPr>
              <w:fldChar w:fldCharType="end"/>
            </w:r>
          </w:hyperlink>
        </w:p>
        <w:p w14:paraId="1091CD9E" w14:textId="62CABEF8" w:rsidR="00E21514" w:rsidRDefault="00E21514">
          <w:pPr>
            <w:pStyle w:val="TM2"/>
            <w:rPr>
              <w:rFonts w:cstheme="minorBidi"/>
              <w:noProof/>
              <w:kern w:val="2"/>
              <w:sz w:val="24"/>
              <w:szCs w:val="24"/>
              <w14:ligatures w14:val="standardContextual"/>
            </w:rPr>
          </w:pPr>
          <w:hyperlink w:anchor="_Toc196134961" w:history="1">
            <w:r w:rsidRPr="000B5758">
              <w:rPr>
                <w:rStyle w:val="Lienhypertexte"/>
                <w:noProof/>
              </w:rPr>
              <w:t>09Nomenclature CPV</w:t>
            </w:r>
            <w:r>
              <w:rPr>
                <w:noProof/>
                <w:webHidden/>
              </w:rPr>
              <w:tab/>
            </w:r>
            <w:r>
              <w:rPr>
                <w:noProof/>
                <w:webHidden/>
              </w:rPr>
              <w:fldChar w:fldCharType="begin"/>
            </w:r>
            <w:r>
              <w:rPr>
                <w:noProof/>
                <w:webHidden/>
              </w:rPr>
              <w:instrText xml:space="preserve"> PAGEREF _Toc196134961 \h </w:instrText>
            </w:r>
            <w:r>
              <w:rPr>
                <w:noProof/>
                <w:webHidden/>
              </w:rPr>
            </w:r>
            <w:r>
              <w:rPr>
                <w:noProof/>
                <w:webHidden/>
              </w:rPr>
              <w:fldChar w:fldCharType="separate"/>
            </w:r>
            <w:r>
              <w:rPr>
                <w:noProof/>
                <w:webHidden/>
              </w:rPr>
              <w:t>6</w:t>
            </w:r>
            <w:r>
              <w:rPr>
                <w:noProof/>
                <w:webHidden/>
              </w:rPr>
              <w:fldChar w:fldCharType="end"/>
            </w:r>
          </w:hyperlink>
        </w:p>
        <w:p w14:paraId="4489D6E1" w14:textId="4E2AF777" w:rsidR="00E21514" w:rsidRDefault="00E21514">
          <w:pPr>
            <w:pStyle w:val="TM2"/>
            <w:rPr>
              <w:rFonts w:cstheme="minorBidi"/>
              <w:noProof/>
              <w:kern w:val="2"/>
              <w:sz w:val="24"/>
              <w:szCs w:val="24"/>
              <w14:ligatures w14:val="standardContextual"/>
            </w:rPr>
          </w:pPr>
          <w:hyperlink w:anchor="_Toc196134962" w:history="1">
            <w:r w:rsidRPr="000B5758">
              <w:rPr>
                <w:rStyle w:val="Lienhypertexte"/>
                <w:noProof/>
              </w:rPr>
              <w:t>3.3</w:t>
            </w:r>
            <w:r>
              <w:rPr>
                <w:rFonts w:cstheme="minorBidi"/>
                <w:noProof/>
                <w:kern w:val="2"/>
                <w:sz w:val="24"/>
                <w:szCs w:val="24"/>
                <w14:ligatures w14:val="standardContextual"/>
              </w:rPr>
              <w:tab/>
            </w:r>
            <w:r w:rsidRPr="000B5758">
              <w:rPr>
                <w:rStyle w:val="Lienhypertexte"/>
                <w:noProof/>
              </w:rPr>
              <w:t>Allotissement</w:t>
            </w:r>
            <w:r>
              <w:rPr>
                <w:noProof/>
                <w:webHidden/>
              </w:rPr>
              <w:tab/>
            </w:r>
            <w:r>
              <w:rPr>
                <w:noProof/>
                <w:webHidden/>
              </w:rPr>
              <w:fldChar w:fldCharType="begin"/>
            </w:r>
            <w:r>
              <w:rPr>
                <w:noProof/>
                <w:webHidden/>
              </w:rPr>
              <w:instrText xml:space="preserve"> PAGEREF _Toc196134962 \h </w:instrText>
            </w:r>
            <w:r>
              <w:rPr>
                <w:noProof/>
                <w:webHidden/>
              </w:rPr>
            </w:r>
            <w:r>
              <w:rPr>
                <w:noProof/>
                <w:webHidden/>
              </w:rPr>
              <w:fldChar w:fldCharType="separate"/>
            </w:r>
            <w:r>
              <w:rPr>
                <w:noProof/>
                <w:webHidden/>
              </w:rPr>
              <w:t>6</w:t>
            </w:r>
            <w:r>
              <w:rPr>
                <w:noProof/>
                <w:webHidden/>
              </w:rPr>
              <w:fldChar w:fldCharType="end"/>
            </w:r>
          </w:hyperlink>
        </w:p>
        <w:p w14:paraId="77053D38" w14:textId="49B7B893" w:rsidR="00E21514" w:rsidRDefault="00E21514">
          <w:pPr>
            <w:pStyle w:val="TM2"/>
            <w:rPr>
              <w:rFonts w:cstheme="minorBidi"/>
              <w:noProof/>
              <w:kern w:val="2"/>
              <w:sz w:val="24"/>
              <w:szCs w:val="24"/>
              <w14:ligatures w14:val="standardContextual"/>
            </w:rPr>
          </w:pPr>
          <w:hyperlink w:anchor="_Toc196134963" w:history="1">
            <w:r w:rsidRPr="000B5758">
              <w:rPr>
                <w:rStyle w:val="Lienhypertexte"/>
                <w:noProof/>
              </w:rPr>
              <w:t>3.4</w:t>
            </w:r>
            <w:r>
              <w:rPr>
                <w:rFonts w:cstheme="minorBidi"/>
                <w:noProof/>
                <w:kern w:val="2"/>
                <w:sz w:val="24"/>
                <w:szCs w:val="24"/>
                <w14:ligatures w14:val="standardContextual"/>
              </w:rPr>
              <w:tab/>
            </w:r>
            <w:r w:rsidRPr="000B5758">
              <w:rPr>
                <w:rStyle w:val="Lienhypertexte"/>
                <w:noProof/>
              </w:rPr>
              <w:t>Décomposition en tranches</w:t>
            </w:r>
            <w:r>
              <w:rPr>
                <w:noProof/>
                <w:webHidden/>
              </w:rPr>
              <w:tab/>
            </w:r>
            <w:r>
              <w:rPr>
                <w:noProof/>
                <w:webHidden/>
              </w:rPr>
              <w:fldChar w:fldCharType="begin"/>
            </w:r>
            <w:r>
              <w:rPr>
                <w:noProof/>
                <w:webHidden/>
              </w:rPr>
              <w:instrText xml:space="preserve"> PAGEREF _Toc196134963 \h </w:instrText>
            </w:r>
            <w:r>
              <w:rPr>
                <w:noProof/>
                <w:webHidden/>
              </w:rPr>
            </w:r>
            <w:r>
              <w:rPr>
                <w:noProof/>
                <w:webHidden/>
              </w:rPr>
              <w:fldChar w:fldCharType="separate"/>
            </w:r>
            <w:r>
              <w:rPr>
                <w:noProof/>
                <w:webHidden/>
              </w:rPr>
              <w:t>6</w:t>
            </w:r>
            <w:r>
              <w:rPr>
                <w:noProof/>
                <w:webHidden/>
              </w:rPr>
              <w:fldChar w:fldCharType="end"/>
            </w:r>
          </w:hyperlink>
        </w:p>
        <w:p w14:paraId="1F0A7220" w14:textId="442DDF52" w:rsidR="00E21514" w:rsidRDefault="00E21514">
          <w:pPr>
            <w:pStyle w:val="TM2"/>
            <w:rPr>
              <w:rFonts w:cstheme="minorBidi"/>
              <w:noProof/>
              <w:kern w:val="2"/>
              <w:sz w:val="24"/>
              <w:szCs w:val="24"/>
              <w14:ligatures w14:val="standardContextual"/>
            </w:rPr>
          </w:pPr>
          <w:hyperlink w:anchor="_Toc196134964" w:history="1">
            <w:r w:rsidRPr="000B5758">
              <w:rPr>
                <w:rStyle w:val="Lienhypertexte"/>
                <w:noProof/>
              </w:rPr>
              <w:t>3.5</w:t>
            </w:r>
            <w:r>
              <w:rPr>
                <w:rFonts w:cstheme="minorBidi"/>
                <w:noProof/>
                <w:kern w:val="2"/>
                <w:sz w:val="24"/>
                <w:szCs w:val="24"/>
                <w14:ligatures w14:val="standardContextual"/>
              </w:rPr>
              <w:tab/>
            </w:r>
            <w:r w:rsidRPr="000B5758">
              <w:rPr>
                <w:rStyle w:val="Lienhypertexte"/>
                <w:noProof/>
              </w:rPr>
              <w:t>Prestations supplémentaires éventuelles</w:t>
            </w:r>
            <w:r>
              <w:rPr>
                <w:noProof/>
                <w:webHidden/>
              </w:rPr>
              <w:tab/>
            </w:r>
            <w:r>
              <w:rPr>
                <w:noProof/>
                <w:webHidden/>
              </w:rPr>
              <w:fldChar w:fldCharType="begin"/>
            </w:r>
            <w:r>
              <w:rPr>
                <w:noProof/>
                <w:webHidden/>
              </w:rPr>
              <w:instrText xml:space="preserve"> PAGEREF _Toc196134964 \h </w:instrText>
            </w:r>
            <w:r>
              <w:rPr>
                <w:noProof/>
                <w:webHidden/>
              </w:rPr>
            </w:r>
            <w:r>
              <w:rPr>
                <w:noProof/>
                <w:webHidden/>
              </w:rPr>
              <w:fldChar w:fldCharType="separate"/>
            </w:r>
            <w:r>
              <w:rPr>
                <w:noProof/>
                <w:webHidden/>
              </w:rPr>
              <w:t>6</w:t>
            </w:r>
            <w:r>
              <w:rPr>
                <w:noProof/>
                <w:webHidden/>
              </w:rPr>
              <w:fldChar w:fldCharType="end"/>
            </w:r>
          </w:hyperlink>
        </w:p>
        <w:p w14:paraId="6EC8F4F0" w14:textId="6265FAD6" w:rsidR="00E21514" w:rsidRDefault="00E21514">
          <w:pPr>
            <w:pStyle w:val="TM2"/>
            <w:rPr>
              <w:rFonts w:cstheme="minorBidi"/>
              <w:noProof/>
              <w:kern w:val="2"/>
              <w:sz w:val="24"/>
              <w:szCs w:val="24"/>
              <w14:ligatures w14:val="standardContextual"/>
            </w:rPr>
          </w:pPr>
          <w:hyperlink w:anchor="_Toc196134965" w:history="1">
            <w:r w:rsidRPr="000B5758">
              <w:rPr>
                <w:rStyle w:val="Lienhypertexte"/>
                <w:noProof/>
              </w:rPr>
              <w:t>3.6</w:t>
            </w:r>
            <w:r>
              <w:rPr>
                <w:rFonts w:cstheme="minorBidi"/>
                <w:noProof/>
                <w:kern w:val="2"/>
                <w:sz w:val="24"/>
                <w:szCs w:val="24"/>
                <w14:ligatures w14:val="standardContextual"/>
              </w:rPr>
              <w:tab/>
            </w:r>
            <w:r w:rsidRPr="000B5758">
              <w:rPr>
                <w:rStyle w:val="Lienhypertexte"/>
                <w:noProof/>
              </w:rPr>
              <w:t>Variantes</w:t>
            </w:r>
            <w:r>
              <w:rPr>
                <w:noProof/>
                <w:webHidden/>
              </w:rPr>
              <w:tab/>
            </w:r>
            <w:r>
              <w:rPr>
                <w:noProof/>
                <w:webHidden/>
              </w:rPr>
              <w:fldChar w:fldCharType="begin"/>
            </w:r>
            <w:r>
              <w:rPr>
                <w:noProof/>
                <w:webHidden/>
              </w:rPr>
              <w:instrText xml:space="preserve"> PAGEREF _Toc196134965 \h </w:instrText>
            </w:r>
            <w:r>
              <w:rPr>
                <w:noProof/>
                <w:webHidden/>
              </w:rPr>
            </w:r>
            <w:r>
              <w:rPr>
                <w:noProof/>
                <w:webHidden/>
              </w:rPr>
              <w:fldChar w:fldCharType="separate"/>
            </w:r>
            <w:r>
              <w:rPr>
                <w:noProof/>
                <w:webHidden/>
              </w:rPr>
              <w:t>6</w:t>
            </w:r>
            <w:r>
              <w:rPr>
                <w:noProof/>
                <w:webHidden/>
              </w:rPr>
              <w:fldChar w:fldCharType="end"/>
            </w:r>
          </w:hyperlink>
        </w:p>
        <w:p w14:paraId="2E6987AF" w14:textId="0E123B8A" w:rsidR="00E21514" w:rsidRDefault="00E21514">
          <w:pPr>
            <w:pStyle w:val="TM2"/>
            <w:rPr>
              <w:rFonts w:cstheme="minorBidi"/>
              <w:noProof/>
              <w:kern w:val="2"/>
              <w:sz w:val="24"/>
              <w:szCs w:val="24"/>
              <w14:ligatures w14:val="standardContextual"/>
            </w:rPr>
          </w:pPr>
          <w:hyperlink w:anchor="_Toc196134966" w:history="1">
            <w:r w:rsidRPr="000B5758">
              <w:rPr>
                <w:rStyle w:val="Lienhypertexte"/>
                <w:noProof/>
              </w:rPr>
              <w:t>3.7</w:t>
            </w:r>
            <w:r>
              <w:rPr>
                <w:rFonts w:cstheme="minorBidi"/>
                <w:noProof/>
                <w:kern w:val="2"/>
                <w:sz w:val="24"/>
                <w:szCs w:val="24"/>
                <w14:ligatures w14:val="standardContextual"/>
              </w:rPr>
              <w:tab/>
            </w:r>
            <w:r w:rsidRPr="000B5758">
              <w:rPr>
                <w:rStyle w:val="Lienhypertexte"/>
                <w:noProof/>
              </w:rPr>
              <w:t>Visite obligatoire</w:t>
            </w:r>
            <w:r>
              <w:rPr>
                <w:noProof/>
                <w:webHidden/>
              </w:rPr>
              <w:tab/>
            </w:r>
            <w:r>
              <w:rPr>
                <w:noProof/>
                <w:webHidden/>
              </w:rPr>
              <w:fldChar w:fldCharType="begin"/>
            </w:r>
            <w:r>
              <w:rPr>
                <w:noProof/>
                <w:webHidden/>
              </w:rPr>
              <w:instrText xml:space="preserve"> PAGEREF _Toc196134966 \h </w:instrText>
            </w:r>
            <w:r>
              <w:rPr>
                <w:noProof/>
                <w:webHidden/>
              </w:rPr>
            </w:r>
            <w:r>
              <w:rPr>
                <w:noProof/>
                <w:webHidden/>
              </w:rPr>
              <w:fldChar w:fldCharType="separate"/>
            </w:r>
            <w:r>
              <w:rPr>
                <w:noProof/>
                <w:webHidden/>
              </w:rPr>
              <w:t>7</w:t>
            </w:r>
            <w:r>
              <w:rPr>
                <w:noProof/>
                <w:webHidden/>
              </w:rPr>
              <w:fldChar w:fldCharType="end"/>
            </w:r>
          </w:hyperlink>
        </w:p>
        <w:p w14:paraId="21871F04" w14:textId="50DE68AB" w:rsidR="00E21514" w:rsidRDefault="00E21514">
          <w:pPr>
            <w:pStyle w:val="TM2"/>
            <w:rPr>
              <w:rFonts w:cstheme="minorBidi"/>
              <w:noProof/>
              <w:kern w:val="2"/>
              <w:sz w:val="24"/>
              <w:szCs w:val="24"/>
              <w14:ligatures w14:val="standardContextual"/>
            </w:rPr>
          </w:pPr>
          <w:hyperlink w:anchor="_Toc196134967" w:history="1">
            <w:r w:rsidRPr="000B5758">
              <w:rPr>
                <w:rStyle w:val="Lienhypertexte"/>
                <w:noProof/>
              </w:rPr>
              <w:t>3.8</w:t>
            </w:r>
            <w:r>
              <w:rPr>
                <w:rFonts w:cstheme="minorBidi"/>
                <w:noProof/>
                <w:kern w:val="2"/>
                <w:sz w:val="24"/>
                <w:szCs w:val="24"/>
                <w14:ligatures w14:val="standardContextual"/>
              </w:rPr>
              <w:tab/>
            </w:r>
            <w:r w:rsidRPr="000B5758">
              <w:rPr>
                <w:rStyle w:val="Lienhypertexte"/>
                <w:noProof/>
              </w:rPr>
              <w:t>Auditions</w:t>
            </w:r>
            <w:r>
              <w:rPr>
                <w:noProof/>
                <w:webHidden/>
              </w:rPr>
              <w:tab/>
            </w:r>
            <w:r>
              <w:rPr>
                <w:noProof/>
                <w:webHidden/>
              </w:rPr>
              <w:fldChar w:fldCharType="begin"/>
            </w:r>
            <w:r>
              <w:rPr>
                <w:noProof/>
                <w:webHidden/>
              </w:rPr>
              <w:instrText xml:space="preserve"> PAGEREF _Toc196134967 \h </w:instrText>
            </w:r>
            <w:r>
              <w:rPr>
                <w:noProof/>
                <w:webHidden/>
              </w:rPr>
            </w:r>
            <w:r>
              <w:rPr>
                <w:noProof/>
                <w:webHidden/>
              </w:rPr>
              <w:fldChar w:fldCharType="separate"/>
            </w:r>
            <w:r>
              <w:rPr>
                <w:noProof/>
                <w:webHidden/>
              </w:rPr>
              <w:t>7</w:t>
            </w:r>
            <w:r>
              <w:rPr>
                <w:noProof/>
                <w:webHidden/>
              </w:rPr>
              <w:fldChar w:fldCharType="end"/>
            </w:r>
          </w:hyperlink>
        </w:p>
        <w:p w14:paraId="57BD9925" w14:textId="361033DE" w:rsidR="00E21514" w:rsidRDefault="00E21514">
          <w:pPr>
            <w:pStyle w:val="TM2"/>
            <w:rPr>
              <w:rFonts w:cstheme="minorBidi"/>
              <w:noProof/>
              <w:kern w:val="2"/>
              <w:sz w:val="24"/>
              <w:szCs w:val="24"/>
              <w14:ligatures w14:val="standardContextual"/>
            </w:rPr>
          </w:pPr>
          <w:hyperlink w:anchor="_Toc196134968" w:history="1">
            <w:r w:rsidRPr="000B5758">
              <w:rPr>
                <w:rStyle w:val="Lienhypertexte"/>
                <w:noProof/>
              </w:rPr>
              <w:t>3.9</w:t>
            </w:r>
            <w:r>
              <w:rPr>
                <w:rFonts w:cstheme="minorBidi"/>
                <w:noProof/>
                <w:kern w:val="2"/>
                <w:sz w:val="24"/>
                <w:szCs w:val="24"/>
                <w14:ligatures w14:val="standardContextual"/>
              </w:rPr>
              <w:tab/>
            </w:r>
            <w:r w:rsidRPr="000B5758">
              <w:rPr>
                <w:rStyle w:val="Lienhypertexte"/>
                <w:noProof/>
              </w:rPr>
              <w:t>Groupements d’opérateurs économiques</w:t>
            </w:r>
            <w:r>
              <w:rPr>
                <w:noProof/>
                <w:webHidden/>
              </w:rPr>
              <w:tab/>
            </w:r>
            <w:r>
              <w:rPr>
                <w:noProof/>
                <w:webHidden/>
              </w:rPr>
              <w:fldChar w:fldCharType="begin"/>
            </w:r>
            <w:r>
              <w:rPr>
                <w:noProof/>
                <w:webHidden/>
              </w:rPr>
              <w:instrText xml:space="preserve"> PAGEREF _Toc196134968 \h </w:instrText>
            </w:r>
            <w:r>
              <w:rPr>
                <w:noProof/>
                <w:webHidden/>
              </w:rPr>
            </w:r>
            <w:r>
              <w:rPr>
                <w:noProof/>
                <w:webHidden/>
              </w:rPr>
              <w:fldChar w:fldCharType="separate"/>
            </w:r>
            <w:r>
              <w:rPr>
                <w:noProof/>
                <w:webHidden/>
              </w:rPr>
              <w:t>7</w:t>
            </w:r>
            <w:r>
              <w:rPr>
                <w:noProof/>
                <w:webHidden/>
              </w:rPr>
              <w:fldChar w:fldCharType="end"/>
            </w:r>
          </w:hyperlink>
        </w:p>
        <w:p w14:paraId="1FA8FF3A" w14:textId="52DB4C12" w:rsidR="00E21514" w:rsidRDefault="00E21514">
          <w:pPr>
            <w:pStyle w:val="TM2"/>
            <w:rPr>
              <w:rFonts w:cstheme="minorBidi"/>
              <w:noProof/>
              <w:kern w:val="2"/>
              <w:sz w:val="24"/>
              <w:szCs w:val="24"/>
              <w14:ligatures w14:val="standardContextual"/>
            </w:rPr>
          </w:pPr>
          <w:hyperlink w:anchor="_Toc196134969" w:history="1">
            <w:r w:rsidRPr="000B5758">
              <w:rPr>
                <w:rStyle w:val="Lienhypertexte"/>
                <w:rFonts w:eastAsiaTheme="majorEastAsia"/>
                <w:b/>
                <w:bCs/>
                <w:noProof/>
              </w:rPr>
              <w:t>3.10</w:t>
            </w:r>
            <w:r>
              <w:rPr>
                <w:rFonts w:cstheme="minorBidi"/>
                <w:noProof/>
                <w:kern w:val="2"/>
                <w:sz w:val="24"/>
                <w:szCs w:val="24"/>
                <w14:ligatures w14:val="standardContextual"/>
              </w:rPr>
              <w:tab/>
            </w:r>
            <w:r w:rsidRPr="000B5758">
              <w:rPr>
                <w:rStyle w:val="Lienhypertexte"/>
                <w:rFonts w:eastAsiaTheme="majorEastAsia"/>
                <w:b/>
                <w:bCs/>
                <w:noProof/>
              </w:rPr>
              <w:t>Délai de validité des offres</w:t>
            </w:r>
            <w:r>
              <w:rPr>
                <w:noProof/>
                <w:webHidden/>
              </w:rPr>
              <w:tab/>
            </w:r>
            <w:r>
              <w:rPr>
                <w:noProof/>
                <w:webHidden/>
              </w:rPr>
              <w:fldChar w:fldCharType="begin"/>
            </w:r>
            <w:r>
              <w:rPr>
                <w:noProof/>
                <w:webHidden/>
              </w:rPr>
              <w:instrText xml:space="preserve"> PAGEREF _Toc196134969 \h </w:instrText>
            </w:r>
            <w:r>
              <w:rPr>
                <w:noProof/>
                <w:webHidden/>
              </w:rPr>
            </w:r>
            <w:r>
              <w:rPr>
                <w:noProof/>
                <w:webHidden/>
              </w:rPr>
              <w:fldChar w:fldCharType="separate"/>
            </w:r>
            <w:r>
              <w:rPr>
                <w:noProof/>
                <w:webHidden/>
              </w:rPr>
              <w:t>8</w:t>
            </w:r>
            <w:r>
              <w:rPr>
                <w:noProof/>
                <w:webHidden/>
              </w:rPr>
              <w:fldChar w:fldCharType="end"/>
            </w:r>
          </w:hyperlink>
        </w:p>
        <w:p w14:paraId="3154254B" w14:textId="79FABC4B"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70" w:history="1">
            <w:r w:rsidRPr="000B5758">
              <w:rPr>
                <w:rStyle w:val="Lienhypertexte"/>
                <w:noProof/>
                <w14:scene3d>
                  <w14:camera w14:prst="orthographicFront"/>
                  <w14:lightRig w14:rig="threePt" w14:dir="t">
                    <w14:rot w14:lat="0" w14:lon="0" w14:rev="0"/>
                  </w14:lightRig>
                </w14:scene3d>
              </w:rPr>
              <w:t>ARTICLE 4</w:t>
            </w:r>
            <w:r>
              <w:rPr>
                <w:rFonts w:cstheme="minorBidi"/>
                <w:noProof/>
                <w:kern w:val="2"/>
                <w:sz w:val="24"/>
                <w:szCs w:val="24"/>
                <w14:ligatures w14:val="standardContextual"/>
              </w:rPr>
              <w:tab/>
            </w:r>
            <w:r w:rsidRPr="000B5758">
              <w:rPr>
                <w:rStyle w:val="Lienhypertexte"/>
                <w:noProof/>
              </w:rPr>
              <w:t>PRATIQUES ANTICONCURRENTIELLES</w:t>
            </w:r>
            <w:r>
              <w:rPr>
                <w:noProof/>
                <w:webHidden/>
              </w:rPr>
              <w:tab/>
            </w:r>
            <w:r>
              <w:rPr>
                <w:noProof/>
                <w:webHidden/>
              </w:rPr>
              <w:fldChar w:fldCharType="begin"/>
            </w:r>
            <w:r>
              <w:rPr>
                <w:noProof/>
                <w:webHidden/>
              </w:rPr>
              <w:instrText xml:space="preserve"> PAGEREF _Toc196134970 \h </w:instrText>
            </w:r>
            <w:r>
              <w:rPr>
                <w:noProof/>
                <w:webHidden/>
              </w:rPr>
            </w:r>
            <w:r>
              <w:rPr>
                <w:noProof/>
                <w:webHidden/>
              </w:rPr>
              <w:fldChar w:fldCharType="separate"/>
            </w:r>
            <w:r>
              <w:rPr>
                <w:noProof/>
                <w:webHidden/>
              </w:rPr>
              <w:t>8</w:t>
            </w:r>
            <w:r>
              <w:rPr>
                <w:noProof/>
                <w:webHidden/>
              </w:rPr>
              <w:fldChar w:fldCharType="end"/>
            </w:r>
          </w:hyperlink>
        </w:p>
        <w:p w14:paraId="04278431" w14:textId="1A5F4154"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71" w:history="1">
            <w:r w:rsidRPr="000B5758">
              <w:rPr>
                <w:rStyle w:val="Lienhypertexte"/>
                <w:noProof/>
                <w14:scene3d>
                  <w14:camera w14:prst="orthographicFront"/>
                  <w14:lightRig w14:rig="threePt" w14:dir="t">
                    <w14:rot w14:lat="0" w14:lon="0" w14:rev="0"/>
                  </w14:lightRig>
                </w14:scene3d>
              </w:rPr>
              <w:t>ARTICLE 5</w:t>
            </w:r>
            <w:r>
              <w:rPr>
                <w:rFonts w:cstheme="minorBidi"/>
                <w:noProof/>
                <w:kern w:val="2"/>
                <w:sz w:val="24"/>
                <w:szCs w:val="24"/>
                <w14:ligatures w14:val="standardContextual"/>
              </w:rPr>
              <w:tab/>
            </w:r>
            <w:r w:rsidRPr="000B5758">
              <w:rPr>
                <w:rStyle w:val="Lienhypertexte"/>
                <w:noProof/>
              </w:rPr>
              <w:t>DUREE – DELAI D’EXECUTION</w:t>
            </w:r>
            <w:r>
              <w:rPr>
                <w:noProof/>
                <w:webHidden/>
              </w:rPr>
              <w:tab/>
            </w:r>
            <w:r>
              <w:rPr>
                <w:noProof/>
                <w:webHidden/>
              </w:rPr>
              <w:fldChar w:fldCharType="begin"/>
            </w:r>
            <w:r>
              <w:rPr>
                <w:noProof/>
                <w:webHidden/>
              </w:rPr>
              <w:instrText xml:space="preserve"> PAGEREF _Toc196134971 \h </w:instrText>
            </w:r>
            <w:r>
              <w:rPr>
                <w:noProof/>
                <w:webHidden/>
              </w:rPr>
            </w:r>
            <w:r>
              <w:rPr>
                <w:noProof/>
                <w:webHidden/>
              </w:rPr>
              <w:fldChar w:fldCharType="separate"/>
            </w:r>
            <w:r>
              <w:rPr>
                <w:noProof/>
                <w:webHidden/>
              </w:rPr>
              <w:t>8</w:t>
            </w:r>
            <w:r>
              <w:rPr>
                <w:noProof/>
                <w:webHidden/>
              </w:rPr>
              <w:fldChar w:fldCharType="end"/>
            </w:r>
          </w:hyperlink>
        </w:p>
        <w:p w14:paraId="7B070C63" w14:textId="5CAAD6AE" w:rsidR="00E21514" w:rsidRDefault="00E21514">
          <w:pPr>
            <w:pStyle w:val="TM2"/>
            <w:rPr>
              <w:rFonts w:cstheme="minorBidi"/>
              <w:noProof/>
              <w:kern w:val="2"/>
              <w:sz w:val="24"/>
              <w:szCs w:val="24"/>
              <w14:ligatures w14:val="standardContextual"/>
            </w:rPr>
          </w:pPr>
          <w:hyperlink w:anchor="_Toc196134972" w:history="1">
            <w:r w:rsidRPr="000B5758">
              <w:rPr>
                <w:rStyle w:val="Lienhypertexte"/>
                <w:noProof/>
              </w:rPr>
              <w:t>5.1</w:t>
            </w:r>
            <w:r>
              <w:rPr>
                <w:rFonts w:cstheme="minorBidi"/>
                <w:noProof/>
                <w:kern w:val="2"/>
                <w:sz w:val="24"/>
                <w:szCs w:val="24"/>
                <w14:ligatures w14:val="standardContextual"/>
              </w:rPr>
              <w:tab/>
            </w:r>
            <w:r w:rsidRPr="000B5758">
              <w:rPr>
                <w:rStyle w:val="Lienhypertexte"/>
                <w:noProof/>
              </w:rPr>
              <w:t>Durée du marché</w:t>
            </w:r>
            <w:r>
              <w:rPr>
                <w:noProof/>
                <w:webHidden/>
              </w:rPr>
              <w:tab/>
            </w:r>
            <w:r>
              <w:rPr>
                <w:noProof/>
                <w:webHidden/>
              </w:rPr>
              <w:fldChar w:fldCharType="begin"/>
            </w:r>
            <w:r>
              <w:rPr>
                <w:noProof/>
                <w:webHidden/>
              </w:rPr>
              <w:instrText xml:space="preserve"> PAGEREF _Toc196134972 \h </w:instrText>
            </w:r>
            <w:r>
              <w:rPr>
                <w:noProof/>
                <w:webHidden/>
              </w:rPr>
            </w:r>
            <w:r>
              <w:rPr>
                <w:noProof/>
                <w:webHidden/>
              </w:rPr>
              <w:fldChar w:fldCharType="separate"/>
            </w:r>
            <w:r>
              <w:rPr>
                <w:noProof/>
                <w:webHidden/>
              </w:rPr>
              <w:t>8</w:t>
            </w:r>
            <w:r>
              <w:rPr>
                <w:noProof/>
                <w:webHidden/>
              </w:rPr>
              <w:fldChar w:fldCharType="end"/>
            </w:r>
          </w:hyperlink>
        </w:p>
        <w:p w14:paraId="587321D5" w14:textId="6F0455EB" w:rsidR="00E21514" w:rsidRDefault="00E21514">
          <w:pPr>
            <w:pStyle w:val="TM2"/>
            <w:rPr>
              <w:rFonts w:cstheme="minorBidi"/>
              <w:noProof/>
              <w:kern w:val="2"/>
              <w:sz w:val="24"/>
              <w:szCs w:val="24"/>
              <w14:ligatures w14:val="standardContextual"/>
            </w:rPr>
          </w:pPr>
          <w:hyperlink w:anchor="_Toc196134973" w:history="1">
            <w:r w:rsidRPr="000B5758">
              <w:rPr>
                <w:rStyle w:val="Lienhypertexte"/>
                <w:noProof/>
              </w:rPr>
              <w:t>5.2</w:t>
            </w:r>
            <w:r>
              <w:rPr>
                <w:rFonts w:cstheme="minorBidi"/>
                <w:noProof/>
                <w:kern w:val="2"/>
                <w:sz w:val="24"/>
                <w:szCs w:val="24"/>
                <w14:ligatures w14:val="standardContextual"/>
              </w:rPr>
              <w:tab/>
            </w:r>
            <w:r w:rsidRPr="000B5758">
              <w:rPr>
                <w:rStyle w:val="Lienhypertexte"/>
                <w:noProof/>
              </w:rPr>
              <w:t>Délais d’exécution</w:t>
            </w:r>
            <w:r>
              <w:rPr>
                <w:noProof/>
                <w:webHidden/>
              </w:rPr>
              <w:tab/>
            </w:r>
            <w:r>
              <w:rPr>
                <w:noProof/>
                <w:webHidden/>
              </w:rPr>
              <w:fldChar w:fldCharType="begin"/>
            </w:r>
            <w:r>
              <w:rPr>
                <w:noProof/>
                <w:webHidden/>
              </w:rPr>
              <w:instrText xml:space="preserve"> PAGEREF _Toc196134973 \h </w:instrText>
            </w:r>
            <w:r>
              <w:rPr>
                <w:noProof/>
                <w:webHidden/>
              </w:rPr>
            </w:r>
            <w:r>
              <w:rPr>
                <w:noProof/>
                <w:webHidden/>
              </w:rPr>
              <w:fldChar w:fldCharType="separate"/>
            </w:r>
            <w:r>
              <w:rPr>
                <w:noProof/>
                <w:webHidden/>
              </w:rPr>
              <w:t>8</w:t>
            </w:r>
            <w:r>
              <w:rPr>
                <w:noProof/>
                <w:webHidden/>
              </w:rPr>
              <w:fldChar w:fldCharType="end"/>
            </w:r>
          </w:hyperlink>
        </w:p>
        <w:p w14:paraId="53E5C98F" w14:textId="24BB3840"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74" w:history="1">
            <w:r w:rsidRPr="000B5758">
              <w:rPr>
                <w:rStyle w:val="Lienhypertexte"/>
                <w:noProof/>
                <w14:scene3d>
                  <w14:camera w14:prst="orthographicFront"/>
                  <w14:lightRig w14:rig="threePt" w14:dir="t">
                    <w14:rot w14:lat="0" w14:lon="0" w14:rev="0"/>
                  </w14:lightRig>
                </w14:scene3d>
              </w:rPr>
              <w:t>ARTICLE 6</w:t>
            </w:r>
            <w:r>
              <w:rPr>
                <w:rFonts w:cstheme="minorBidi"/>
                <w:noProof/>
                <w:kern w:val="2"/>
                <w:sz w:val="24"/>
                <w:szCs w:val="24"/>
                <w14:ligatures w14:val="standardContextual"/>
              </w:rPr>
              <w:tab/>
            </w:r>
            <w:r w:rsidRPr="000B5758">
              <w:rPr>
                <w:rStyle w:val="Lienhypertexte"/>
                <w:noProof/>
              </w:rPr>
              <w:t>DOSSIER DE CONSULTATION DES ENTREPRISES</w:t>
            </w:r>
            <w:r>
              <w:rPr>
                <w:noProof/>
                <w:webHidden/>
              </w:rPr>
              <w:tab/>
            </w:r>
            <w:r>
              <w:rPr>
                <w:noProof/>
                <w:webHidden/>
              </w:rPr>
              <w:fldChar w:fldCharType="begin"/>
            </w:r>
            <w:r>
              <w:rPr>
                <w:noProof/>
                <w:webHidden/>
              </w:rPr>
              <w:instrText xml:space="preserve"> PAGEREF _Toc196134974 \h </w:instrText>
            </w:r>
            <w:r>
              <w:rPr>
                <w:noProof/>
                <w:webHidden/>
              </w:rPr>
            </w:r>
            <w:r>
              <w:rPr>
                <w:noProof/>
                <w:webHidden/>
              </w:rPr>
              <w:fldChar w:fldCharType="separate"/>
            </w:r>
            <w:r>
              <w:rPr>
                <w:noProof/>
                <w:webHidden/>
              </w:rPr>
              <w:t>8</w:t>
            </w:r>
            <w:r>
              <w:rPr>
                <w:noProof/>
                <w:webHidden/>
              </w:rPr>
              <w:fldChar w:fldCharType="end"/>
            </w:r>
          </w:hyperlink>
        </w:p>
        <w:p w14:paraId="31726358" w14:textId="5C94FB59" w:rsidR="00E21514" w:rsidRDefault="00E21514">
          <w:pPr>
            <w:pStyle w:val="TM2"/>
            <w:rPr>
              <w:rFonts w:cstheme="minorBidi"/>
              <w:noProof/>
              <w:kern w:val="2"/>
              <w:sz w:val="24"/>
              <w:szCs w:val="24"/>
              <w14:ligatures w14:val="standardContextual"/>
            </w:rPr>
          </w:pPr>
          <w:hyperlink w:anchor="_Toc196134975" w:history="1">
            <w:r w:rsidRPr="000B5758">
              <w:rPr>
                <w:rStyle w:val="Lienhypertexte"/>
                <w:noProof/>
              </w:rPr>
              <w:t>6.1</w:t>
            </w:r>
            <w:r>
              <w:rPr>
                <w:rFonts w:cstheme="minorBidi"/>
                <w:noProof/>
                <w:kern w:val="2"/>
                <w:sz w:val="24"/>
                <w:szCs w:val="24"/>
                <w14:ligatures w14:val="standardContextual"/>
              </w:rPr>
              <w:tab/>
            </w:r>
            <w:r w:rsidRPr="000B5758">
              <w:rPr>
                <w:rStyle w:val="Lienhypertexte"/>
                <w:noProof/>
              </w:rPr>
              <w:t>Modalités de retrait et d’identification sur le profil acheteur</w:t>
            </w:r>
            <w:r>
              <w:rPr>
                <w:noProof/>
                <w:webHidden/>
              </w:rPr>
              <w:tab/>
            </w:r>
            <w:r>
              <w:rPr>
                <w:noProof/>
                <w:webHidden/>
              </w:rPr>
              <w:fldChar w:fldCharType="begin"/>
            </w:r>
            <w:r>
              <w:rPr>
                <w:noProof/>
                <w:webHidden/>
              </w:rPr>
              <w:instrText xml:space="preserve"> PAGEREF _Toc196134975 \h </w:instrText>
            </w:r>
            <w:r>
              <w:rPr>
                <w:noProof/>
                <w:webHidden/>
              </w:rPr>
            </w:r>
            <w:r>
              <w:rPr>
                <w:noProof/>
                <w:webHidden/>
              </w:rPr>
              <w:fldChar w:fldCharType="separate"/>
            </w:r>
            <w:r>
              <w:rPr>
                <w:noProof/>
                <w:webHidden/>
              </w:rPr>
              <w:t>8</w:t>
            </w:r>
            <w:r>
              <w:rPr>
                <w:noProof/>
                <w:webHidden/>
              </w:rPr>
              <w:fldChar w:fldCharType="end"/>
            </w:r>
          </w:hyperlink>
        </w:p>
        <w:p w14:paraId="0C59EC22" w14:textId="7E7B2792" w:rsidR="00E21514" w:rsidRDefault="00E21514">
          <w:pPr>
            <w:pStyle w:val="TM2"/>
            <w:rPr>
              <w:rFonts w:cstheme="minorBidi"/>
              <w:noProof/>
              <w:kern w:val="2"/>
              <w:sz w:val="24"/>
              <w:szCs w:val="24"/>
              <w14:ligatures w14:val="standardContextual"/>
            </w:rPr>
          </w:pPr>
          <w:hyperlink w:anchor="_Toc196134976" w:history="1">
            <w:r w:rsidRPr="000B5758">
              <w:rPr>
                <w:rStyle w:val="Lienhypertexte"/>
                <w:noProof/>
              </w:rPr>
              <w:t>6.2</w:t>
            </w:r>
            <w:r>
              <w:rPr>
                <w:rFonts w:cstheme="minorBidi"/>
                <w:noProof/>
                <w:kern w:val="2"/>
                <w:sz w:val="24"/>
                <w:szCs w:val="24"/>
                <w14:ligatures w14:val="standardContextual"/>
              </w:rPr>
              <w:tab/>
            </w:r>
            <w:r w:rsidRPr="000B5758">
              <w:rPr>
                <w:rStyle w:val="Lienhypertexte"/>
                <w:noProof/>
              </w:rPr>
              <w:t>Contenu du dossier de consultation des entreprises</w:t>
            </w:r>
            <w:r>
              <w:rPr>
                <w:noProof/>
                <w:webHidden/>
              </w:rPr>
              <w:tab/>
            </w:r>
            <w:r>
              <w:rPr>
                <w:noProof/>
                <w:webHidden/>
              </w:rPr>
              <w:fldChar w:fldCharType="begin"/>
            </w:r>
            <w:r>
              <w:rPr>
                <w:noProof/>
                <w:webHidden/>
              </w:rPr>
              <w:instrText xml:space="preserve"> PAGEREF _Toc196134976 \h </w:instrText>
            </w:r>
            <w:r>
              <w:rPr>
                <w:noProof/>
                <w:webHidden/>
              </w:rPr>
            </w:r>
            <w:r>
              <w:rPr>
                <w:noProof/>
                <w:webHidden/>
              </w:rPr>
              <w:fldChar w:fldCharType="separate"/>
            </w:r>
            <w:r>
              <w:rPr>
                <w:noProof/>
                <w:webHidden/>
              </w:rPr>
              <w:t>9</w:t>
            </w:r>
            <w:r>
              <w:rPr>
                <w:noProof/>
                <w:webHidden/>
              </w:rPr>
              <w:fldChar w:fldCharType="end"/>
            </w:r>
          </w:hyperlink>
        </w:p>
        <w:p w14:paraId="70C47A90" w14:textId="66005414" w:rsidR="00E21514" w:rsidRDefault="00E21514">
          <w:pPr>
            <w:pStyle w:val="TM2"/>
            <w:rPr>
              <w:rFonts w:cstheme="minorBidi"/>
              <w:noProof/>
              <w:kern w:val="2"/>
              <w:sz w:val="24"/>
              <w:szCs w:val="24"/>
              <w14:ligatures w14:val="standardContextual"/>
            </w:rPr>
          </w:pPr>
          <w:hyperlink w:anchor="_Toc196134977" w:history="1">
            <w:r w:rsidRPr="000B5758">
              <w:rPr>
                <w:rStyle w:val="Lienhypertexte"/>
                <w:noProof/>
              </w:rPr>
              <w:t>6.3</w:t>
            </w:r>
            <w:r>
              <w:rPr>
                <w:rFonts w:cstheme="minorBidi"/>
                <w:noProof/>
                <w:kern w:val="2"/>
                <w:sz w:val="24"/>
                <w:szCs w:val="24"/>
                <w14:ligatures w14:val="standardContextual"/>
              </w:rPr>
              <w:tab/>
            </w:r>
            <w:r w:rsidRPr="000B5758">
              <w:rPr>
                <w:rStyle w:val="Lienhypertexte"/>
                <w:noProof/>
              </w:rPr>
              <w:t>Modifications du DCE</w:t>
            </w:r>
            <w:r>
              <w:rPr>
                <w:noProof/>
                <w:webHidden/>
              </w:rPr>
              <w:tab/>
            </w:r>
            <w:r>
              <w:rPr>
                <w:noProof/>
                <w:webHidden/>
              </w:rPr>
              <w:fldChar w:fldCharType="begin"/>
            </w:r>
            <w:r>
              <w:rPr>
                <w:noProof/>
                <w:webHidden/>
              </w:rPr>
              <w:instrText xml:space="preserve"> PAGEREF _Toc196134977 \h </w:instrText>
            </w:r>
            <w:r>
              <w:rPr>
                <w:noProof/>
                <w:webHidden/>
              </w:rPr>
            </w:r>
            <w:r>
              <w:rPr>
                <w:noProof/>
                <w:webHidden/>
              </w:rPr>
              <w:fldChar w:fldCharType="separate"/>
            </w:r>
            <w:r>
              <w:rPr>
                <w:noProof/>
                <w:webHidden/>
              </w:rPr>
              <w:t>9</w:t>
            </w:r>
            <w:r>
              <w:rPr>
                <w:noProof/>
                <w:webHidden/>
              </w:rPr>
              <w:fldChar w:fldCharType="end"/>
            </w:r>
          </w:hyperlink>
        </w:p>
        <w:p w14:paraId="3C9ED894" w14:textId="71261855" w:rsidR="00E21514" w:rsidRDefault="00E21514">
          <w:pPr>
            <w:pStyle w:val="TM2"/>
            <w:rPr>
              <w:rFonts w:cstheme="minorBidi"/>
              <w:noProof/>
              <w:kern w:val="2"/>
              <w:sz w:val="24"/>
              <w:szCs w:val="24"/>
              <w14:ligatures w14:val="standardContextual"/>
            </w:rPr>
          </w:pPr>
          <w:hyperlink w:anchor="_Toc196134978" w:history="1">
            <w:r w:rsidRPr="000B5758">
              <w:rPr>
                <w:rStyle w:val="Lienhypertexte"/>
                <w:noProof/>
              </w:rPr>
              <w:t>6.4</w:t>
            </w:r>
            <w:r>
              <w:rPr>
                <w:rFonts w:cstheme="minorBidi"/>
                <w:noProof/>
                <w:kern w:val="2"/>
                <w:sz w:val="24"/>
                <w:szCs w:val="24"/>
                <w14:ligatures w14:val="standardContextual"/>
              </w:rPr>
              <w:tab/>
            </w:r>
            <w:r w:rsidRPr="000B5758">
              <w:rPr>
                <w:rStyle w:val="Lienhypertexte"/>
                <w:noProof/>
              </w:rPr>
              <w:t>Questions des candidats</w:t>
            </w:r>
            <w:r>
              <w:rPr>
                <w:noProof/>
                <w:webHidden/>
              </w:rPr>
              <w:tab/>
            </w:r>
            <w:r>
              <w:rPr>
                <w:noProof/>
                <w:webHidden/>
              </w:rPr>
              <w:fldChar w:fldCharType="begin"/>
            </w:r>
            <w:r>
              <w:rPr>
                <w:noProof/>
                <w:webHidden/>
              </w:rPr>
              <w:instrText xml:space="preserve"> PAGEREF _Toc196134978 \h </w:instrText>
            </w:r>
            <w:r>
              <w:rPr>
                <w:noProof/>
                <w:webHidden/>
              </w:rPr>
            </w:r>
            <w:r>
              <w:rPr>
                <w:noProof/>
                <w:webHidden/>
              </w:rPr>
              <w:fldChar w:fldCharType="separate"/>
            </w:r>
            <w:r>
              <w:rPr>
                <w:noProof/>
                <w:webHidden/>
              </w:rPr>
              <w:t>10</w:t>
            </w:r>
            <w:r>
              <w:rPr>
                <w:noProof/>
                <w:webHidden/>
              </w:rPr>
              <w:fldChar w:fldCharType="end"/>
            </w:r>
          </w:hyperlink>
        </w:p>
        <w:p w14:paraId="34E77FC1" w14:textId="44C1118D"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79" w:history="1">
            <w:r w:rsidRPr="000B5758">
              <w:rPr>
                <w:rStyle w:val="Lienhypertexte"/>
                <w:noProof/>
                <w14:scene3d>
                  <w14:camera w14:prst="orthographicFront"/>
                  <w14:lightRig w14:rig="threePt" w14:dir="t">
                    <w14:rot w14:lat="0" w14:lon="0" w14:rev="0"/>
                  </w14:lightRig>
                </w14:scene3d>
              </w:rPr>
              <w:t>ARTICLE 7</w:t>
            </w:r>
            <w:r>
              <w:rPr>
                <w:rFonts w:cstheme="minorBidi"/>
                <w:noProof/>
                <w:kern w:val="2"/>
                <w:sz w:val="24"/>
                <w:szCs w:val="24"/>
                <w14:ligatures w14:val="standardContextual"/>
              </w:rPr>
              <w:tab/>
            </w:r>
            <w:r w:rsidRPr="000B5758">
              <w:rPr>
                <w:rStyle w:val="Lienhypertexte"/>
                <w:noProof/>
              </w:rPr>
              <w:t>DOSSIER DE REPONSE</w:t>
            </w:r>
            <w:r>
              <w:rPr>
                <w:noProof/>
                <w:webHidden/>
              </w:rPr>
              <w:tab/>
            </w:r>
            <w:r>
              <w:rPr>
                <w:noProof/>
                <w:webHidden/>
              </w:rPr>
              <w:fldChar w:fldCharType="begin"/>
            </w:r>
            <w:r>
              <w:rPr>
                <w:noProof/>
                <w:webHidden/>
              </w:rPr>
              <w:instrText xml:space="preserve"> PAGEREF _Toc196134979 \h </w:instrText>
            </w:r>
            <w:r>
              <w:rPr>
                <w:noProof/>
                <w:webHidden/>
              </w:rPr>
            </w:r>
            <w:r>
              <w:rPr>
                <w:noProof/>
                <w:webHidden/>
              </w:rPr>
              <w:fldChar w:fldCharType="separate"/>
            </w:r>
            <w:r>
              <w:rPr>
                <w:noProof/>
                <w:webHidden/>
              </w:rPr>
              <w:t>10</w:t>
            </w:r>
            <w:r>
              <w:rPr>
                <w:noProof/>
                <w:webHidden/>
              </w:rPr>
              <w:fldChar w:fldCharType="end"/>
            </w:r>
          </w:hyperlink>
        </w:p>
        <w:p w14:paraId="301CEEB9" w14:textId="1051436B" w:rsidR="00E21514" w:rsidRDefault="00E21514">
          <w:pPr>
            <w:pStyle w:val="TM2"/>
            <w:rPr>
              <w:rFonts w:cstheme="minorBidi"/>
              <w:noProof/>
              <w:kern w:val="2"/>
              <w:sz w:val="24"/>
              <w:szCs w:val="24"/>
              <w14:ligatures w14:val="standardContextual"/>
            </w:rPr>
          </w:pPr>
          <w:hyperlink w:anchor="_Toc196134980" w:history="1">
            <w:r w:rsidRPr="000B5758">
              <w:rPr>
                <w:rStyle w:val="Lienhypertexte"/>
                <w:noProof/>
              </w:rPr>
              <w:t>7.1</w:t>
            </w:r>
            <w:r>
              <w:rPr>
                <w:rFonts w:cstheme="minorBidi"/>
                <w:noProof/>
                <w:kern w:val="2"/>
                <w:sz w:val="24"/>
                <w:szCs w:val="24"/>
                <w14:ligatures w14:val="standardContextual"/>
              </w:rPr>
              <w:tab/>
            </w:r>
            <w:r w:rsidRPr="000B5758">
              <w:rPr>
                <w:rStyle w:val="Lienhypertexte"/>
                <w:noProof/>
              </w:rPr>
              <w:t>Présentation et contenu de la candidature</w:t>
            </w:r>
            <w:r>
              <w:rPr>
                <w:noProof/>
                <w:webHidden/>
              </w:rPr>
              <w:tab/>
            </w:r>
            <w:r>
              <w:rPr>
                <w:noProof/>
                <w:webHidden/>
              </w:rPr>
              <w:fldChar w:fldCharType="begin"/>
            </w:r>
            <w:r>
              <w:rPr>
                <w:noProof/>
                <w:webHidden/>
              </w:rPr>
              <w:instrText xml:space="preserve"> PAGEREF _Toc196134980 \h </w:instrText>
            </w:r>
            <w:r>
              <w:rPr>
                <w:noProof/>
                <w:webHidden/>
              </w:rPr>
            </w:r>
            <w:r>
              <w:rPr>
                <w:noProof/>
                <w:webHidden/>
              </w:rPr>
              <w:fldChar w:fldCharType="separate"/>
            </w:r>
            <w:r>
              <w:rPr>
                <w:noProof/>
                <w:webHidden/>
              </w:rPr>
              <w:t>10</w:t>
            </w:r>
            <w:r>
              <w:rPr>
                <w:noProof/>
                <w:webHidden/>
              </w:rPr>
              <w:fldChar w:fldCharType="end"/>
            </w:r>
          </w:hyperlink>
        </w:p>
        <w:p w14:paraId="60FF005A" w14:textId="5DCDFF8C" w:rsidR="00E21514" w:rsidRDefault="00E21514">
          <w:pPr>
            <w:pStyle w:val="TM2"/>
            <w:rPr>
              <w:rFonts w:cstheme="minorBidi"/>
              <w:noProof/>
              <w:kern w:val="2"/>
              <w:sz w:val="24"/>
              <w:szCs w:val="24"/>
              <w14:ligatures w14:val="standardContextual"/>
            </w:rPr>
          </w:pPr>
          <w:hyperlink w:anchor="_Toc196134981" w:history="1">
            <w:r w:rsidRPr="000B5758">
              <w:rPr>
                <w:rStyle w:val="Lienhypertexte"/>
                <w:noProof/>
              </w:rPr>
              <w:t>7.2</w:t>
            </w:r>
            <w:r>
              <w:rPr>
                <w:rFonts w:cstheme="minorBidi"/>
                <w:noProof/>
                <w:kern w:val="2"/>
                <w:sz w:val="24"/>
                <w:szCs w:val="24"/>
                <w14:ligatures w14:val="standardContextual"/>
              </w:rPr>
              <w:tab/>
            </w:r>
            <w:r w:rsidRPr="000B5758">
              <w:rPr>
                <w:rStyle w:val="Lienhypertexte"/>
                <w:noProof/>
              </w:rPr>
              <w:t>Présentation et contenu de l’offre</w:t>
            </w:r>
            <w:r>
              <w:rPr>
                <w:noProof/>
                <w:webHidden/>
              </w:rPr>
              <w:tab/>
            </w:r>
            <w:r>
              <w:rPr>
                <w:noProof/>
                <w:webHidden/>
              </w:rPr>
              <w:fldChar w:fldCharType="begin"/>
            </w:r>
            <w:r>
              <w:rPr>
                <w:noProof/>
                <w:webHidden/>
              </w:rPr>
              <w:instrText xml:space="preserve"> PAGEREF _Toc196134981 \h </w:instrText>
            </w:r>
            <w:r>
              <w:rPr>
                <w:noProof/>
                <w:webHidden/>
              </w:rPr>
            </w:r>
            <w:r>
              <w:rPr>
                <w:noProof/>
                <w:webHidden/>
              </w:rPr>
              <w:fldChar w:fldCharType="separate"/>
            </w:r>
            <w:r>
              <w:rPr>
                <w:noProof/>
                <w:webHidden/>
              </w:rPr>
              <w:t>12</w:t>
            </w:r>
            <w:r>
              <w:rPr>
                <w:noProof/>
                <w:webHidden/>
              </w:rPr>
              <w:fldChar w:fldCharType="end"/>
            </w:r>
          </w:hyperlink>
        </w:p>
        <w:p w14:paraId="31BD7209" w14:textId="388A1A5F"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82" w:history="1">
            <w:r w:rsidRPr="000B5758">
              <w:rPr>
                <w:rStyle w:val="Lienhypertexte"/>
                <w:noProof/>
                <w14:scene3d>
                  <w14:camera w14:prst="orthographicFront"/>
                  <w14:lightRig w14:rig="threePt" w14:dir="t">
                    <w14:rot w14:lat="0" w14:lon="0" w14:rev="0"/>
                  </w14:lightRig>
                </w14:scene3d>
              </w:rPr>
              <w:t>ARTICLE 8</w:t>
            </w:r>
            <w:r>
              <w:rPr>
                <w:rFonts w:cstheme="minorBidi"/>
                <w:noProof/>
                <w:kern w:val="2"/>
                <w:sz w:val="24"/>
                <w:szCs w:val="24"/>
                <w14:ligatures w14:val="standardContextual"/>
              </w:rPr>
              <w:tab/>
            </w:r>
            <w:r w:rsidRPr="000B5758">
              <w:rPr>
                <w:rStyle w:val="Lienhypertexte"/>
                <w:noProof/>
              </w:rPr>
              <w:t>MODALITES DE TRANSMISSION DU PLI</w:t>
            </w:r>
            <w:r>
              <w:rPr>
                <w:noProof/>
                <w:webHidden/>
              </w:rPr>
              <w:tab/>
            </w:r>
            <w:r>
              <w:rPr>
                <w:noProof/>
                <w:webHidden/>
              </w:rPr>
              <w:fldChar w:fldCharType="begin"/>
            </w:r>
            <w:r>
              <w:rPr>
                <w:noProof/>
                <w:webHidden/>
              </w:rPr>
              <w:instrText xml:space="preserve"> PAGEREF _Toc196134982 \h </w:instrText>
            </w:r>
            <w:r>
              <w:rPr>
                <w:noProof/>
                <w:webHidden/>
              </w:rPr>
            </w:r>
            <w:r>
              <w:rPr>
                <w:noProof/>
                <w:webHidden/>
              </w:rPr>
              <w:fldChar w:fldCharType="separate"/>
            </w:r>
            <w:r>
              <w:rPr>
                <w:noProof/>
                <w:webHidden/>
              </w:rPr>
              <w:t>13</w:t>
            </w:r>
            <w:r>
              <w:rPr>
                <w:noProof/>
                <w:webHidden/>
              </w:rPr>
              <w:fldChar w:fldCharType="end"/>
            </w:r>
          </w:hyperlink>
        </w:p>
        <w:p w14:paraId="4BCC87FA" w14:textId="4EB35110" w:rsidR="00E21514" w:rsidRDefault="00E21514">
          <w:pPr>
            <w:pStyle w:val="TM2"/>
            <w:rPr>
              <w:rFonts w:cstheme="minorBidi"/>
              <w:noProof/>
              <w:kern w:val="2"/>
              <w:sz w:val="24"/>
              <w:szCs w:val="24"/>
              <w14:ligatures w14:val="standardContextual"/>
            </w:rPr>
          </w:pPr>
          <w:hyperlink w:anchor="_Toc196134983" w:history="1">
            <w:r w:rsidRPr="000B5758">
              <w:rPr>
                <w:rStyle w:val="Lienhypertexte"/>
                <w:noProof/>
              </w:rPr>
              <w:t>8.1</w:t>
            </w:r>
            <w:r>
              <w:rPr>
                <w:rFonts w:cstheme="minorBidi"/>
                <w:noProof/>
                <w:kern w:val="2"/>
                <w:sz w:val="24"/>
                <w:szCs w:val="24"/>
                <w14:ligatures w14:val="standardContextual"/>
              </w:rPr>
              <w:tab/>
            </w:r>
            <w:r w:rsidRPr="000B5758">
              <w:rPr>
                <w:rStyle w:val="Lienhypertexte"/>
                <w:noProof/>
              </w:rPr>
              <w:t>Pli électronique</w:t>
            </w:r>
            <w:r>
              <w:rPr>
                <w:noProof/>
                <w:webHidden/>
              </w:rPr>
              <w:tab/>
            </w:r>
            <w:r>
              <w:rPr>
                <w:noProof/>
                <w:webHidden/>
              </w:rPr>
              <w:fldChar w:fldCharType="begin"/>
            </w:r>
            <w:r>
              <w:rPr>
                <w:noProof/>
                <w:webHidden/>
              </w:rPr>
              <w:instrText xml:space="preserve"> PAGEREF _Toc196134983 \h </w:instrText>
            </w:r>
            <w:r>
              <w:rPr>
                <w:noProof/>
                <w:webHidden/>
              </w:rPr>
            </w:r>
            <w:r>
              <w:rPr>
                <w:noProof/>
                <w:webHidden/>
              </w:rPr>
              <w:fldChar w:fldCharType="separate"/>
            </w:r>
            <w:r>
              <w:rPr>
                <w:noProof/>
                <w:webHidden/>
              </w:rPr>
              <w:t>13</w:t>
            </w:r>
            <w:r>
              <w:rPr>
                <w:noProof/>
                <w:webHidden/>
              </w:rPr>
              <w:fldChar w:fldCharType="end"/>
            </w:r>
          </w:hyperlink>
        </w:p>
        <w:p w14:paraId="00897151" w14:textId="78E92B9B" w:rsidR="00E21514" w:rsidRDefault="00E21514">
          <w:pPr>
            <w:pStyle w:val="TM2"/>
            <w:rPr>
              <w:rFonts w:cstheme="minorBidi"/>
              <w:noProof/>
              <w:kern w:val="2"/>
              <w:sz w:val="24"/>
              <w:szCs w:val="24"/>
              <w14:ligatures w14:val="standardContextual"/>
            </w:rPr>
          </w:pPr>
          <w:hyperlink w:anchor="_Toc196134984" w:history="1">
            <w:r w:rsidRPr="000B5758">
              <w:rPr>
                <w:rStyle w:val="Lienhypertexte"/>
                <w:noProof/>
              </w:rPr>
              <w:t>8.2</w:t>
            </w:r>
            <w:r>
              <w:rPr>
                <w:rFonts w:cstheme="minorBidi"/>
                <w:noProof/>
                <w:kern w:val="2"/>
                <w:sz w:val="24"/>
                <w:szCs w:val="24"/>
                <w14:ligatures w14:val="standardContextual"/>
              </w:rPr>
              <w:tab/>
            </w:r>
            <w:r w:rsidRPr="000B5758">
              <w:rPr>
                <w:rStyle w:val="Lienhypertexte"/>
                <w:noProof/>
              </w:rPr>
              <w:t>Copie de sauvegarde</w:t>
            </w:r>
            <w:r>
              <w:rPr>
                <w:noProof/>
                <w:webHidden/>
              </w:rPr>
              <w:tab/>
            </w:r>
            <w:r>
              <w:rPr>
                <w:noProof/>
                <w:webHidden/>
              </w:rPr>
              <w:fldChar w:fldCharType="begin"/>
            </w:r>
            <w:r>
              <w:rPr>
                <w:noProof/>
                <w:webHidden/>
              </w:rPr>
              <w:instrText xml:space="preserve"> PAGEREF _Toc196134984 \h </w:instrText>
            </w:r>
            <w:r>
              <w:rPr>
                <w:noProof/>
                <w:webHidden/>
              </w:rPr>
            </w:r>
            <w:r>
              <w:rPr>
                <w:noProof/>
                <w:webHidden/>
              </w:rPr>
              <w:fldChar w:fldCharType="separate"/>
            </w:r>
            <w:r>
              <w:rPr>
                <w:noProof/>
                <w:webHidden/>
              </w:rPr>
              <w:t>14</w:t>
            </w:r>
            <w:r>
              <w:rPr>
                <w:noProof/>
                <w:webHidden/>
              </w:rPr>
              <w:fldChar w:fldCharType="end"/>
            </w:r>
          </w:hyperlink>
        </w:p>
        <w:p w14:paraId="33CCEEB1" w14:textId="3593DD9B"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85" w:history="1">
            <w:r w:rsidRPr="000B5758">
              <w:rPr>
                <w:rStyle w:val="Lienhypertexte"/>
                <w:noProof/>
                <w14:scene3d>
                  <w14:camera w14:prst="orthographicFront"/>
                  <w14:lightRig w14:rig="threePt" w14:dir="t">
                    <w14:rot w14:lat="0" w14:lon="0" w14:rev="0"/>
                  </w14:lightRig>
                </w14:scene3d>
              </w:rPr>
              <w:t>ARTICLE 9</w:t>
            </w:r>
            <w:r>
              <w:rPr>
                <w:rFonts w:cstheme="minorBidi"/>
                <w:noProof/>
                <w:kern w:val="2"/>
                <w:sz w:val="24"/>
                <w:szCs w:val="24"/>
                <w14:ligatures w14:val="standardContextual"/>
              </w:rPr>
              <w:tab/>
            </w:r>
            <w:r w:rsidRPr="000B5758">
              <w:rPr>
                <w:rStyle w:val="Lienhypertexte"/>
                <w:noProof/>
              </w:rPr>
              <w:t>EXAMEN DES CANDIDATURES ET JUGEMENT DES OFFRES</w:t>
            </w:r>
            <w:r>
              <w:rPr>
                <w:noProof/>
                <w:webHidden/>
              </w:rPr>
              <w:tab/>
            </w:r>
            <w:r>
              <w:rPr>
                <w:noProof/>
                <w:webHidden/>
              </w:rPr>
              <w:fldChar w:fldCharType="begin"/>
            </w:r>
            <w:r>
              <w:rPr>
                <w:noProof/>
                <w:webHidden/>
              </w:rPr>
              <w:instrText xml:space="preserve"> PAGEREF _Toc196134985 \h </w:instrText>
            </w:r>
            <w:r>
              <w:rPr>
                <w:noProof/>
                <w:webHidden/>
              </w:rPr>
            </w:r>
            <w:r>
              <w:rPr>
                <w:noProof/>
                <w:webHidden/>
              </w:rPr>
              <w:fldChar w:fldCharType="separate"/>
            </w:r>
            <w:r>
              <w:rPr>
                <w:noProof/>
                <w:webHidden/>
              </w:rPr>
              <w:t>15</w:t>
            </w:r>
            <w:r>
              <w:rPr>
                <w:noProof/>
                <w:webHidden/>
              </w:rPr>
              <w:fldChar w:fldCharType="end"/>
            </w:r>
          </w:hyperlink>
        </w:p>
        <w:p w14:paraId="57EDD3F8" w14:textId="76D24AF8" w:rsidR="00E21514" w:rsidRDefault="00E21514">
          <w:pPr>
            <w:pStyle w:val="TM2"/>
            <w:rPr>
              <w:rFonts w:cstheme="minorBidi"/>
              <w:noProof/>
              <w:kern w:val="2"/>
              <w:sz w:val="24"/>
              <w:szCs w:val="24"/>
              <w14:ligatures w14:val="standardContextual"/>
            </w:rPr>
          </w:pPr>
          <w:hyperlink w:anchor="_Toc196134986" w:history="1">
            <w:r w:rsidRPr="000B5758">
              <w:rPr>
                <w:rStyle w:val="Lienhypertexte"/>
                <w:noProof/>
              </w:rPr>
              <w:t>9.1</w:t>
            </w:r>
            <w:r>
              <w:rPr>
                <w:rFonts w:cstheme="minorBidi"/>
                <w:noProof/>
                <w:kern w:val="2"/>
                <w:sz w:val="24"/>
                <w:szCs w:val="24"/>
                <w14:ligatures w14:val="standardContextual"/>
              </w:rPr>
              <w:tab/>
            </w:r>
            <w:r w:rsidRPr="000B5758">
              <w:rPr>
                <w:rStyle w:val="Lienhypertexte"/>
                <w:noProof/>
              </w:rPr>
              <w:t>Examen des candidatures</w:t>
            </w:r>
            <w:r>
              <w:rPr>
                <w:noProof/>
                <w:webHidden/>
              </w:rPr>
              <w:tab/>
            </w:r>
            <w:r>
              <w:rPr>
                <w:noProof/>
                <w:webHidden/>
              </w:rPr>
              <w:fldChar w:fldCharType="begin"/>
            </w:r>
            <w:r>
              <w:rPr>
                <w:noProof/>
                <w:webHidden/>
              </w:rPr>
              <w:instrText xml:space="preserve"> PAGEREF _Toc196134986 \h </w:instrText>
            </w:r>
            <w:r>
              <w:rPr>
                <w:noProof/>
                <w:webHidden/>
              </w:rPr>
            </w:r>
            <w:r>
              <w:rPr>
                <w:noProof/>
                <w:webHidden/>
              </w:rPr>
              <w:fldChar w:fldCharType="separate"/>
            </w:r>
            <w:r>
              <w:rPr>
                <w:noProof/>
                <w:webHidden/>
              </w:rPr>
              <w:t>15</w:t>
            </w:r>
            <w:r>
              <w:rPr>
                <w:noProof/>
                <w:webHidden/>
              </w:rPr>
              <w:fldChar w:fldCharType="end"/>
            </w:r>
          </w:hyperlink>
        </w:p>
        <w:p w14:paraId="59E9A400" w14:textId="2313A4DE" w:rsidR="00E21514" w:rsidRDefault="00E21514">
          <w:pPr>
            <w:pStyle w:val="TM2"/>
            <w:rPr>
              <w:rFonts w:cstheme="minorBidi"/>
              <w:noProof/>
              <w:kern w:val="2"/>
              <w:sz w:val="24"/>
              <w:szCs w:val="24"/>
              <w14:ligatures w14:val="standardContextual"/>
            </w:rPr>
          </w:pPr>
          <w:hyperlink w:anchor="_Toc196134987" w:history="1">
            <w:r w:rsidRPr="000B5758">
              <w:rPr>
                <w:rStyle w:val="Lienhypertexte"/>
                <w:noProof/>
              </w:rPr>
              <w:t>9.2</w:t>
            </w:r>
            <w:r>
              <w:rPr>
                <w:rFonts w:cstheme="minorBidi"/>
                <w:noProof/>
                <w:kern w:val="2"/>
                <w:sz w:val="24"/>
                <w:szCs w:val="24"/>
                <w14:ligatures w14:val="standardContextual"/>
              </w:rPr>
              <w:tab/>
            </w:r>
            <w:r w:rsidRPr="000B5758">
              <w:rPr>
                <w:rStyle w:val="Lienhypertexte"/>
                <w:noProof/>
              </w:rPr>
              <w:t>Jugement des offres</w:t>
            </w:r>
            <w:r>
              <w:rPr>
                <w:noProof/>
                <w:webHidden/>
              </w:rPr>
              <w:tab/>
            </w:r>
            <w:r>
              <w:rPr>
                <w:noProof/>
                <w:webHidden/>
              </w:rPr>
              <w:fldChar w:fldCharType="begin"/>
            </w:r>
            <w:r>
              <w:rPr>
                <w:noProof/>
                <w:webHidden/>
              </w:rPr>
              <w:instrText xml:space="preserve"> PAGEREF _Toc196134987 \h </w:instrText>
            </w:r>
            <w:r>
              <w:rPr>
                <w:noProof/>
                <w:webHidden/>
              </w:rPr>
            </w:r>
            <w:r>
              <w:rPr>
                <w:noProof/>
                <w:webHidden/>
              </w:rPr>
              <w:fldChar w:fldCharType="separate"/>
            </w:r>
            <w:r>
              <w:rPr>
                <w:noProof/>
                <w:webHidden/>
              </w:rPr>
              <w:t>15</w:t>
            </w:r>
            <w:r>
              <w:rPr>
                <w:noProof/>
                <w:webHidden/>
              </w:rPr>
              <w:fldChar w:fldCharType="end"/>
            </w:r>
          </w:hyperlink>
        </w:p>
        <w:p w14:paraId="7345807E" w14:textId="1020DAAE"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88" w:history="1">
            <w:r w:rsidRPr="000B5758">
              <w:rPr>
                <w:rStyle w:val="Lienhypertexte"/>
                <w:noProof/>
                <w14:scene3d>
                  <w14:camera w14:prst="orthographicFront"/>
                  <w14:lightRig w14:rig="threePt" w14:dir="t">
                    <w14:rot w14:lat="0" w14:lon="0" w14:rev="0"/>
                  </w14:lightRig>
                </w14:scene3d>
              </w:rPr>
              <w:t>ARTICLE 10</w:t>
            </w:r>
            <w:r>
              <w:rPr>
                <w:rFonts w:cstheme="minorBidi"/>
                <w:noProof/>
                <w:kern w:val="2"/>
                <w:sz w:val="24"/>
                <w:szCs w:val="24"/>
                <w14:ligatures w14:val="standardContextual"/>
              </w:rPr>
              <w:tab/>
            </w:r>
            <w:r w:rsidRPr="000B5758">
              <w:rPr>
                <w:rStyle w:val="Lienhypertexte"/>
                <w:noProof/>
              </w:rPr>
              <w:t>ATTRIBUTION PROVISOIRE</w:t>
            </w:r>
            <w:r>
              <w:rPr>
                <w:noProof/>
                <w:webHidden/>
              </w:rPr>
              <w:tab/>
            </w:r>
            <w:r>
              <w:rPr>
                <w:noProof/>
                <w:webHidden/>
              </w:rPr>
              <w:fldChar w:fldCharType="begin"/>
            </w:r>
            <w:r>
              <w:rPr>
                <w:noProof/>
                <w:webHidden/>
              </w:rPr>
              <w:instrText xml:space="preserve"> PAGEREF _Toc196134988 \h </w:instrText>
            </w:r>
            <w:r>
              <w:rPr>
                <w:noProof/>
                <w:webHidden/>
              </w:rPr>
            </w:r>
            <w:r>
              <w:rPr>
                <w:noProof/>
                <w:webHidden/>
              </w:rPr>
              <w:fldChar w:fldCharType="separate"/>
            </w:r>
            <w:r>
              <w:rPr>
                <w:noProof/>
                <w:webHidden/>
              </w:rPr>
              <w:t>17</w:t>
            </w:r>
            <w:r>
              <w:rPr>
                <w:noProof/>
                <w:webHidden/>
              </w:rPr>
              <w:fldChar w:fldCharType="end"/>
            </w:r>
          </w:hyperlink>
        </w:p>
        <w:p w14:paraId="4C5F6293" w14:textId="4AF22563"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89" w:history="1">
            <w:r w:rsidRPr="000B5758">
              <w:rPr>
                <w:rStyle w:val="Lienhypertexte"/>
                <w:noProof/>
                <w14:scene3d>
                  <w14:camera w14:prst="orthographicFront"/>
                  <w14:lightRig w14:rig="threePt" w14:dir="t">
                    <w14:rot w14:lat="0" w14:lon="0" w14:rev="0"/>
                  </w14:lightRig>
                </w14:scene3d>
              </w:rPr>
              <w:t>ARTICLE 11</w:t>
            </w:r>
            <w:r>
              <w:rPr>
                <w:rFonts w:cstheme="minorBidi"/>
                <w:noProof/>
                <w:kern w:val="2"/>
                <w:sz w:val="24"/>
                <w:szCs w:val="24"/>
                <w14:ligatures w14:val="standardContextual"/>
              </w:rPr>
              <w:tab/>
            </w:r>
            <w:r w:rsidRPr="000B5758">
              <w:rPr>
                <w:rStyle w:val="Lienhypertexte"/>
                <w:noProof/>
              </w:rPr>
              <w:t>DONNEES A CARACTERE PERSONNEL</w:t>
            </w:r>
            <w:r>
              <w:rPr>
                <w:noProof/>
                <w:webHidden/>
              </w:rPr>
              <w:tab/>
            </w:r>
            <w:r>
              <w:rPr>
                <w:noProof/>
                <w:webHidden/>
              </w:rPr>
              <w:fldChar w:fldCharType="begin"/>
            </w:r>
            <w:r>
              <w:rPr>
                <w:noProof/>
                <w:webHidden/>
              </w:rPr>
              <w:instrText xml:space="preserve"> PAGEREF _Toc196134989 \h </w:instrText>
            </w:r>
            <w:r>
              <w:rPr>
                <w:noProof/>
                <w:webHidden/>
              </w:rPr>
            </w:r>
            <w:r>
              <w:rPr>
                <w:noProof/>
                <w:webHidden/>
              </w:rPr>
              <w:fldChar w:fldCharType="separate"/>
            </w:r>
            <w:r>
              <w:rPr>
                <w:noProof/>
                <w:webHidden/>
              </w:rPr>
              <w:t>18</w:t>
            </w:r>
            <w:r>
              <w:rPr>
                <w:noProof/>
                <w:webHidden/>
              </w:rPr>
              <w:fldChar w:fldCharType="end"/>
            </w:r>
          </w:hyperlink>
        </w:p>
        <w:p w14:paraId="02558489" w14:textId="5728EF20" w:rsidR="00E21514" w:rsidRDefault="00E21514">
          <w:pPr>
            <w:pStyle w:val="TM1"/>
            <w:tabs>
              <w:tab w:val="left" w:pos="1440"/>
              <w:tab w:val="right" w:leader="dot" w:pos="9060"/>
            </w:tabs>
            <w:rPr>
              <w:rFonts w:cstheme="minorBidi"/>
              <w:noProof/>
              <w:kern w:val="2"/>
              <w:sz w:val="24"/>
              <w:szCs w:val="24"/>
              <w14:ligatures w14:val="standardContextual"/>
            </w:rPr>
          </w:pPr>
          <w:hyperlink w:anchor="_Toc196134990" w:history="1">
            <w:r w:rsidRPr="000B5758">
              <w:rPr>
                <w:rStyle w:val="Lienhypertexte"/>
                <w:noProof/>
                <w14:scene3d>
                  <w14:camera w14:prst="orthographicFront"/>
                  <w14:lightRig w14:rig="threePt" w14:dir="t">
                    <w14:rot w14:lat="0" w14:lon="0" w14:rev="0"/>
                  </w14:lightRig>
                </w14:scene3d>
              </w:rPr>
              <w:t>ARTICLE 12</w:t>
            </w:r>
            <w:r>
              <w:rPr>
                <w:rFonts w:cstheme="minorBidi"/>
                <w:noProof/>
                <w:kern w:val="2"/>
                <w:sz w:val="24"/>
                <w:szCs w:val="24"/>
                <w14:ligatures w14:val="standardContextual"/>
              </w:rPr>
              <w:tab/>
            </w:r>
            <w:r w:rsidRPr="000B5758">
              <w:rPr>
                <w:rStyle w:val="Lienhypertexte"/>
                <w:noProof/>
              </w:rPr>
              <w:t>DIFFERENDS ET LITIGES</w:t>
            </w:r>
            <w:r>
              <w:rPr>
                <w:noProof/>
                <w:webHidden/>
              </w:rPr>
              <w:tab/>
            </w:r>
            <w:r>
              <w:rPr>
                <w:noProof/>
                <w:webHidden/>
              </w:rPr>
              <w:fldChar w:fldCharType="begin"/>
            </w:r>
            <w:r>
              <w:rPr>
                <w:noProof/>
                <w:webHidden/>
              </w:rPr>
              <w:instrText xml:space="preserve"> PAGEREF _Toc196134990 \h </w:instrText>
            </w:r>
            <w:r>
              <w:rPr>
                <w:noProof/>
                <w:webHidden/>
              </w:rPr>
            </w:r>
            <w:r>
              <w:rPr>
                <w:noProof/>
                <w:webHidden/>
              </w:rPr>
              <w:fldChar w:fldCharType="separate"/>
            </w:r>
            <w:r>
              <w:rPr>
                <w:noProof/>
                <w:webHidden/>
              </w:rPr>
              <w:t>18</w:t>
            </w:r>
            <w:r>
              <w:rPr>
                <w:noProof/>
                <w:webHidden/>
              </w:rPr>
              <w:fldChar w:fldCharType="end"/>
            </w:r>
          </w:hyperlink>
        </w:p>
        <w:p w14:paraId="25CA3B29" w14:textId="2B8124D8" w:rsidR="00E21514" w:rsidRDefault="00E21514">
          <w:pPr>
            <w:pStyle w:val="TM2"/>
            <w:rPr>
              <w:rFonts w:cstheme="minorBidi"/>
              <w:noProof/>
              <w:kern w:val="2"/>
              <w:sz w:val="24"/>
              <w:szCs w:val="24"/>
              <w14:ligatures w14:val="standardContextual"/>
            </w:rPr>
          </w:pPr>
          <w:hyperlink w:anchor="_Toc196134991" w:history="1">
            <w:r w:rsidRPr="000B5758">
              <w:rPr>
                <w:rStyle w:val="Lienhypertexte"/>
                <w:noProof/>
              </w:rPr>
              <w:t>12.1</w:t>
            </w:r>
            <w:r>
              <w:rPr>
                <w:rFonts w:cstheme="minorBidi"/>
                <w:noProof/>
                <w:kern w:val="2"/>
                <w:sz w:val="24"/>
                <w:szCs w:val="24"/>
                <w14:ligatures w14:val="standardContextual"/>
              </w:rPr>
              <w:tab/>
            </w:r>
            <w:r w:rsidRPr="000B5758">
              <w:rPr>
                <w:rStyle w:val="Lienhypertexte"/>
                <w:noProof/>
              </w:rPr>
              <w:t>Instance chargée des procédures de recours et service auprès duquel des renseignements peuvent être obtenus concernant l'introduction des recours</w:t>
            </w:r>
            <w:r>
              <w:rPr>
                <w:noProof/>
                <w:webHidden/>
              </w:rPr>
              <w:tab/>
            </w:r>
            <w:r>
              <w:rPr>
                <w:noProof/>
                <w:webHidden/>
              </w:rPr>
              <w:fldChar w:fldCharType="begin"/>
            </w:r>
            <w:r>
              <w:rPr>
                <w:noProof/>
                <w:webHidden/>
              </w:rPr>
              <w:instrText xml:space="preserve"> PAGEREF _Toc196134991 \h </w:instrText>
            </w:r>
            <w:r>
              <w:rPr>
                <w:noProof/>
                <w:webHidden/>
              </w:rPr>
            </w:r>
            <w:r>
              <w:rPr>
                <w:noProof/>
                <w:webHidden/>
              </w:rPr>
              <w:fldChar w:fldCharType="separate"/>
            </w:r>
            <w:r>
              <w:rPr>
                <w:noProof/>
                <w:webHidden/>
              </w:rPr>
              <w:t>18</w:t>
            </w:r>
            <w:r>
              <w:rPr>
                <w:noProof/>
                <w:webHidden/>
              </w:rPr>
              <w:fldChar w:fldCharType="end"/>
            </w:r>
          </w:hyperlink>
        </w:p>
        <w:p w14:paraId="5A4C60FF" w14:textId="3DD0AA82" w:rsidR="00E21514" w:rsidRDefault="00E21514">
          <w:pPr>
            <w:pStyle w:val="TM2"/>
            <w:rPr>
              <w:rFonts w:cstheme="minorBidi"/>
              <w:noProof/>
              <w:kern w:val="2"/>
              <w:sz w:val="24"/>
              <w:szCs w:val="24"/>
              <w14:ligatures w14:val="standardContextual"/>
            </w:rPr>
          </w:pPr>
          <w:hyperlink w:anchor="_Toc196134992" w:history="1">
            <w:r w:rsidRPr="000B5758">
              <w:rPr>
                <w:rStyle w:val="Lienhypertexte"/>
                <w:noProof/>
              </w:rPr>
              <w:t>12.2</w:t>
            </w:r>
            <w:r>
              <w:rPr>
                <w:rFonts w:cstheme="minorBidi"/>
                <w:noProof/>
                <w:kern w:val="2"/>
                <w:sz w:val="24"/>
                <w:szCs w:val="24"/>
                <w14:ligatures w14:val="standardContextual"/>
              </w:rPr>
              <w:tab/>
            </w:r>
            <w:r w:rsidRPr="000B5758">
              <w:rPr>
                <w:rStyle w:val="Lienhypertexte"/>
                <w:noProof/>
              </w:rPr>
              <w:t>Organe chargé des procédures de médiation</w:t>
            </w:r>
            <w:r>
              <w:rPr>
                <w:noProof/>
                <w:webHidden/>
              </w:rPr>
              <w:tab/>
            </w:r>
            <w:r>
              <w:rPr>
                <w:noProof/>
                <w:webHidden/>
              </w:rPr>
              <w:fldChar w:fldCharType="begin"/>
            </w:r>
            <w:r>
              <w:rPr>
                <w:noProof/>
                <w:webHidden/>
              </w:rPr>
              <w:instrText xml:space="preserve"> PAGEREF _Toc196134992 \h </w:instrText>
            </w:r>
            <w:r>
              <w:rPr>
                <w:noProof/>
                <w:webHidden/>
              </w:rPr>
            </w:r>
            <w:r>
              <w:rPr>
                <w:noProof/>
                <w:webHidden/>
              </w:rPr>
              <w:fldChar w:fldCharType="separate"/>
            </w:r>
            <w:r>
              <w:rPr>
                <w:noProof/>
                <w:webHidden/>
              </w:rPr>
              <w:t>19</w:t>
            </w:r>
            <w:r>
              <w:rPr>
                <w:noProof/>
                <w:webHidden/>
              </w:rPr>
              <w:fldChar w:fldCharType="end"/>
            </w:r>
          </w:hyperlink>
        </w:p>
        <w:p w14:paraId="3F3203F5" w14:textId="02624438" w:rsidR="00E21514" w:rsidRDefault="00E21514">
          <w:pPr>
            <w:pStyle w:val="TM2"/>
            <w:rPr>
              <w:rFonts w:cstheme="minorBidi"/>
              <w:noProof/>
              <w:kern w:val="2"/>
              <w:sz w:val="24"/>
              <w:szCs w:val="24"/>
              <w14:ligatures w14:val="standardContextual"/>
            </w:rPr>
          </w:pPr>
          <w:hyperlink w:anchor="_Toc196134993" w:history="1">
            <w:r w:rsidRPr="000B5758">
              <w:rPr>
                <w:rStyle w:val="Lienhypertexte"/>
                <w:noProof/>
              </w:rPr>
              <w:t>12.3</w:t>
            </w:r>
            <w:r>
              <w:rPr>
                <w:rFonts w:cstheme="minorBidi"/>
                <w:noProof/>
                <w:kern w:val="2"/>
                <w:sz w:val="24"/>
                <w:szCs w:val="24"/>
                <w14:ligatures w14:val="standardContextual"/>
              </w:rPr>
              <w:tab/>
            </w:r>
            <w:r w:rsidRPr="000B5758">
              <w:rPr>
                <w:rStyle w:val="Lienhypertexte"/>
                <w:noProof/>
              </w:rPr>
              <w:t>Introduction des recours</w:t>
            </w:r>
            <w:r>
              <w:rPr>
                <w:noProof/>
                <w:webHidden/>
              </w:rPr>
              <w:tab/>
            </w:r>
            <w:r>
              <w:rPr>
                <w:noProof/>
                <w:webHidden/>
              </w:rPr>
              <w:fldChar w:fldCharType="begin"/>
            </w:r>
            <w:r>
              <w:rPr>
                <w:noProof/>
                <w:webHidden/>
              </w:rPr>
              <w:instrText xml:space="preserve"> PAGEREF _Toc196134993 \h </w:instrText>
            </w:r>
            <w:r>
              <w:rPr>
                <w:noProof/>
                <w:webHidden/>
              </w:rPr>
            </w:r>
            <w:r>
              <w:rPr>
                <w:noProof/>
                <w:webHidden/>
              </w:rPr>
              <w:fldChar w:fldCharType="separate"/>
            </w:r>
            <w:r>
              <w:rPr>
                <w:noProof/>
                <w:webHidden/>
              </w:rPr>
              <w:t>19</w:t>
            </w:r>
            <w:r>
              <w:rPr>
                <w:noProof/>
                <w:webHidden/>
              </w:rPr>
              <w:fldChar w:fldCharType="end"/>
            </w:r>
          </w:hyperlink>
        </w:p>
        <w:p w14:paraId="5A5EE380" w14:textId="7CCEA85D" w:rsidR="005A5D0B" w:rsidRPr="00113647" w:rsidRDefault="005A5D0B">
          <w:pPr>
            <w:rPr>
              <w:highlight w:val="yellow"/>
            </w:rPr>
          </w:pPr>
          <w:r w:rsidRPr="00113647">
            <w:rPr>
              <w:b/>
              <w:bCs/>
              <w:highlight w:val="yellow"/>
            </w:rPr>
            <w:fldChar w:fldCharType="end"/>
          </w:r>
        </w:p>
      </w:sdtContent>
    </w:sdt>
    <w:p w14:paraId="4EA755A8" w14:textId="77777777" w:rsidR="00073689" w:rsidRPr="00113647" w:rsidRDefault="00073689" w:rsidP="008B610F">
      <w:pPr>
        <w:rPr>
          <w:highlight w:val="yellow"/>
        </w:rPr>
      </w:pPr>
    </w:p>
    <w:p w14:paraId="6663CCFB" w14:textId="77777777" w:rsidR="005A5D0B" w:rsidRPr="00113647" w:rsidRDefault="005A5D0B">
      <w:pPr>
        <w:spacing w:after="160" w:line="259" w:lineRule="auto"/>
        <w:jc w:val="left"/>
        <w:rPr>
          <w:rFonts w:eastAsiaTheme="majorEastAsia"/>
          <w:b/>
          <w:bCs/>
          <w:sz w:val="24"/>
          <w:szCs w:val="24"/>
          <w:highlight w:val="yellow"/>
        </w:rPr>
      </w:pPr>
      <w:r w:rsidRPr="00113647">
        <w:rPr>
          <w:highlight w:val="yellow"/>
        </w:rPr>
        <w:br w:type="page"/>
      </w:r>
    </w:p>
    <w:p w14:paraId="048DDE49" w14:textId="1D4475B1" w:rsidR="00073689" w:rsidRPr="00366AAE" w:rsidRDefault="00073689" w:rsidP="00511BF8">
      <w:pPr>
        <w:pStyle w:val="Titre1"/>
        <w:numPr>
          <w:ilvl w:val="0"/>
          <w:numId w:val="10"/>
        </w:numPr>
      </w:pPr>
      <w:bookmarkStart w:id="0" w:name="_Toc196134949"/>
      <w:r w:rsidRPr="00366AAE">
        <w:lastRenderedPageBreak/>
        <w:t>POUVOIR ADJUDICATEUR</w:t>
      </w:r>
      <w:bookmarkEnd w:id="0"/>
      <w:r w:rsidRPr="00366AAE">
        <w:t xml:space="preserve"> </w:t>
      </w:r>
    </w:p>
    <w:p w14:paraId="5195383D" w14:textId="77777777" w:rsidR="00073689" w:rsidRPr="00366AAE" w:rsidRDefault="00073689" w:rsidP="00CC4885">
      <w:pPr>
        <w:pStyle w:val="Titre2"/>
      </w:pPr>
      <w:bookmarkStart w:id="1" w:name="_Toc196134950"/>
      <w:r w:rsidRPr="00366AAE">
        <w:t>Nom et adresse du pouvoir adjudicateur</w:t>
      </w:r>
      <w:bookmarkEnd w:id="1"/>
      <w:r w:rsidRPr="00366AAE">
        <w:t xml:space="preserve"> </w:t>
      </w:r>
    </w:p>
    <w:p w14:paraId="21BA078D" w14:textId="77777777" w:rsidR="00366AAE" w:rsidRPr="00366AAE" w:rsidRDefault="00366AAE" w:rsidP="00366AAE">
      <w:pPr>
        <w:rPr>
          <w:rFonts w:ascii="Times New Roman" w:hAnsi="Times New Roman" w:cs="Times New Roman"/>
          <w:sz w:val="24"/>
          <w:szCs w:val="24"/>
        </w:rPr>
      </w:pPr>
      <w:r w:rsidRPr="00366AAE">
        <w:t>Le pouvoir adjudicateur responsable de l'organisation de la procédure est :</w:t>
      </w:r>
    </w:p>
    <w:p w14:paraId="78C0786C" w14:textId="77777777" w:rsidR="00366AAE" w:rsidRPr="00F67B72" w:rsidRDefault="00366AAE" w:rsidP="00366AAE">
      <w:pPr>
        <w:jc w:val="center"/>
      </w:pPr>
      <w:r w:rsidRPr="00366AAE">
        <w:t>Établissement public chargé de la conservation</w:t>
      </w:r>
      <w:r w:rsidRPr="00F67B72">
        <w:t xml:space="preserve"> et de la restauration de la cathédrale Notre-Dame de Paris</w:t>
      </w:r>
    </w:p>
    <w:p w14:paraId="0AD8BD06" w14:textId="7E63D2DE" w:rsidR="00366AAE" w:rsidRDefault="00366AAE" w:rsidP="00366AAE">
      <w:pPr>
        <w:jc w:val="center"/>
      </w:pPr>
      <w:r>
        <w:t>Chantier de</w:t>
      </w:r>
      <w:r w:rsidR="008967A8">
        <w:t xml:space="preserve"> restauration</w:t>
      </w:r>
      <w:r>
        <w:t xml:space="preserve"> la cathédrale Notre-Dame de Paris</w:t>
      </w:r>
    </w:p>
    <w:p w14:paraId="37D85756" w14:textId="77777777" w:rsidR="00366AAE" w:rsidRDefault="00366AAE" w:rsidP="00366AAE">
      <w:pPr>
        <w:jc w:val="center"/>
      </w:pPr>
      <w:r>
        <w:t>Quai de l’Archevêché</w:t>
      </w:r>
    </w:p>
    <w:p w14:paraId="019B5503" w14:textId="77777777" w:rsidR="00366AAE" w:rsidRPr="00F67B72" w:rsidRDefault="00366AAE" w:rsidP="00366AAE">
      <w:pPr>
        <w:jc w:val="center"/>
      </w:pPr>
      <w:r>
        <w:t>75004 Paris</w:t>
      </w:r>
      <w:r w:rsidRPr="00F67B72">
        <w:t xml:space="preserve"> </w:t>
      </w:r>
    </w:p>
    <w:p w14:paraId="0A8EC968" w14:textId="7BFBC6EE" w:rsidR="00073689" w:rsidRPr="00366AAE" w:rsidRDefault="00073689" w:rsidP="00CC4885">
      <w:pPr>
        <w:pStyle w:val="Titre2"/>
      </w:pPr>
      <w:bookmarkStart w:id="2" w:name="_Toc196134951"/>
      <w:r w:rsidRPr="00366AAE">
        <w:t>Type de pouvoir adjudicateur</w:t>
      </w:r>
      <w:bookmarkEnd w:id="2"/>
    </w:p>
    <w:p w14:paraId="22D14D49" w14:textId="7895D99B" w:rsidR="00073689" w:rsidRPr="00366AAE" w:rsidRDefault="00073689" w:rsidP="008B610F">
      <w:r w:rsidRPr="00366AAE">
        <w:t xml:space="preserve">L’Etablissement public chargé de la conservation et de la restauration de la cathédrale Notre-Dame de Paris est un Etablissement public national administratif, sous la tutelle du </w:t>
      </w:r>
      <w:r w:rsidR="008B64B9" w:rsidRPr="00366AAE">
        <w:t>ministère</w:t>
      </w:r>
      <w:r w:rsidRPr="00366AAE">
        <w:t xml:space="preserve"> de la Culture, créé par la loi n° 2019-803 du 29 juillet 2019 et </w:t>
      </w:r>
      <w:r w:rsidR="00F8671D">
        <w:t xml:space="preserve">régi par </w:t>
      </w:r>
      <w:r w:rsidRPr="00366AAE">
        <w:t>le décret n°2019-1250 du 28 novembre 2019.</w:t>
      </w:r>
    </w:p>
    <w:p w14:paraId="528EAD54" w14:textId="77777777" w:rsidR="00073689" w:rsidRPr="00366AAE" w:rsidRDefault="00073689" w:rsidP="008B610F"/>
    <w:p w14:paraId="469C581E" w14:textId="77777777" w:rsidR="00073689" w:rsidRPr="00366AAE" w:rsidRDefault="00073689" w:rsidP="008B610F">
      <w:r w:rsidRPr="00366AAE">
        <w:t xml:space="preserve">Le pouvoir adjudicateur est représenté par son président ou son représentant. </w:t>
      </w:r>
    </w:p>
    <w:p w14:paraId="76ED4040" w14:textId="77777777" w:rsidR="00073689" w:rsidRPr="00366AAE" w:rsidRDefault="00073689" w:rsidP="008B610F"/>
    <w:p w14:paraId="06C6D0CA" w14:textId="77777777" w:rsidR="00073689" w:rsidRPr="00366AAE" w:rsidRDefault="00073689" w:rsidP="008B610F">
      <w:r w:rsidRPr="00366AAE">
        <w:t>Les différents intervenants dans le cadre de l’opération sont présentés dans le cahier des clauses administratives particulières. </w:t>
      </w:r>
    </w:p>
    <w:p w14:paraId="14447A7A" w14:textId="24C0D9E3" w:rsidR="00073689" w:rsidRPr="000E5F24" w:rsidRDefault="00073689" w:rsidP="008B610F">
      <w:pPr>
        <w:pStyle w:val="Titre1"/>
      </w:pPr>
      <w:bookmarkStart w:id="3" w:name="_Toc196134952"/>
      <w:r w:rsidRPr="000E5F24">
        <w:t>CARACTERISTIQUES DU MARCHE PUBLIC</w:t>
      </w:r>
      <w:bookmarkEnd w:id="3"/>
      <w:r w:rsidRPr="000E5F24">
        <w:rPr>
          <w:color w:val="FF0000"/>
        </w:rPr>
        <w:t xml:space="preserve"> </w:t>
      </w:r>
    </w:p>
    <w:p w14:paraId="221B4A6D" w14:textId="157DF256" w:rsidR="00073689" w:rsidRPr="000E5F24" w:rsidRDefault="00C26717" w:rsidP="00A53CE3">
      <w:pPr>
        <w:pStyle w:val="Titre2"/>
      </w:pPr>
      <w:bookmarkStart w:id="4" w:name="_Toc196134953"/>
      <w:r w:rsidRPr="000E5F24">
        <w:t>Contexte</w:t>
      </w:r>
      <w:bookmarkEnd w:id="4"/>
    </w:p>
    <w:p w14:paraId="540438CD" w14:textId="77777777" w:rsidR="000E5F24" w:rsidRDefault="000E5F24" w:rsidP="000E5F24">
      <w:r w:rsidRPr="000E5F24">
        <w:t xml:space="preserve">Le 15 avril 2019, un violent incendie embrasait la cathédrale Notre‐Dame de Paris entrainant la disparition, dans les flammes, de la toiture du grand comble et de la flèche, l’effondrement partiel de plusieurs voûtes hautes et le </w:t>
      </w:r>
      <w:proofErr w:type="spellStart"/>
      <w:r w:rsidRPr="000E5F24">
        <w:t>déplaquage</w:t>
      </w:r>
      <w:proofErr w:type="spellEnd"/>
      <w:r w:rsidRPr="000E5F24">
        <w:t xml:space="preserve"> de nombreux parements en pierre de taille situés à proximité directe du foyer, du</w:t>
      </w:r>
      <w:r>
        <w:t xml:space="preserve"> fait des températures extrêmement élevées. Dès le lendemain et pendant les mois qui suivirent le sinistre, l’édifice est sécurisé et une grande opération de reconstruction, destinée à réparer les désordres causés par l’incendie, a été lancée ayant permis la réouverture au public et au Culte le 7 décembre 2024.    </w:t>
      </w:r>
    </w:p>
    <w:p w14:paraId="4103F5C7" w14:textId="77777777" w:rsidR="000E5F24" w:rsidRDefault="000E5F24" w:rsidP="000E5F24">
      <w:r>
        <w:t xml:space="preserve"> </w:t>
      </w:r>
    </w:p>
    <w:p w14:paraId="4FF89CF2" w14:textId="77777777" w:rsidR="000E5F24" w:rsidRDefault="000E5F24" w:rsidP="000E5F24">
      <w:r>
        <w:t>Le chantier de cette vaste opération se poursuit en 2025 pour achever la couverture des espaces ajourés de la flèche et les travaux du massif occidental permettant la réouverture des tours au public</w:t>
      </w:r>
    </w:p>
    <w:p w14:paraId="0FA9DEF6" w14:textId="77777777" w:rsidR="000E5F24" w:rsidRDefault="000E5F24" w:rsidP="000E5F24"/>
    <w:p w14:paraId="02DB3E31" w14:textId="77777777" w:rsidR="000E5F24" w:rsidRDefault="000E5F24" w:rsidP="000E5F24">
      <w:r>
        <w:t xml:space="preserve">La restauration de la cathédrale ne sera pas pour autant achevée à l’issue de ces travaux puisque les parties non touchées par l’incendie n’auront pas été traitées. En effet, avant le 15 avril 2019, plusieurs rapports rédigés par Philippe VILLENEUVE, ACMH en charge de la cathédrale, alertaient sur l’état de dégradation très important des élévations extérieures, à commencer par le chevet. </w:t>
      </w:r>
    </w:p>
    <w:p w14:paraId="2FED8178" w14:textId="77777777" w:rsidR="000E5F24" w:rsidRDefault="000E5F24" w:rsidP="000E5F24">
      <w:r>
        <w:t xml:space="preserve"> </w:t>
      </w:r>
    </w:p>
    <w:p w14:paraId="458C9DC1" w14:textId="77777777" w:rsidR="000E5F24" w:rsidRDefault="000E5F24" w:rsidP="000E5F24">
      <w:r>
        <w:t xml:space="preserve">Les fonds collectés dans le cadre de la souscription nationale n’ayant pas été intégralement utilisés pour l’exécution des travaux des deux phases précédentes, l’Etablissement Public souhaite poursuivre le programme de restauration de la cathédrale en intervenant sur des parties non touchées par l’incendie mais nécessitant des travaux de restauration, lesquels constitueront la phase 3 des travaux de restauration de la cathédrale. </w:t>
      </w:r>
    </w:p>
    <w:p w14:paraId="3E8CD8B2" w14:textId="77777777" w:rsidR="000E5F24" w:rsidRDefault="000E5F24" w:rsidP="000E5F24"/>
    <w:p w14:paraId="3C61E780" w14:textId="77777777" w:rsidR="000E5F24" w:rsidRDefault="000E5F24" w:rsidP="000E5F24">
      <w:pPr>
        <w:spacing w:after="160" w:line="259" w:lineRule="auto"/>
        <w:jc w:val="left"/>
      </w:pPr>
      <w:r>
        <w:br w:type="page"/>
      </w:r>
    </w:p>
    <w:p w14:paraId="12FAF43E" w14:textId="77777777" w:rsidR="000E5F24" w:rsidRDefault="000E5F24" w:rsidP="000E5F24">
      <w:pPr>
        <w:spacing w:after="120"/>
      </w:pPr>
      <w:r>
        <w:lastRenderedPageBreak/>
        <w:t>A ce jour, il est prévu de décomposer l’opération de restauration - phase 3 en plusieurs sous-opérations sur la base de critères fonctionnels, techniques, géographiques et/ou calendaires :</w:t>
      </w:r>
    </w:p>
    <w:p w14:paraId="4078A0BA" w14:textId="77777777" w:rsidR="000E5F24" w:rsidRDefault="000E5F24" w:rsidP="00511BF8">
      <w:pPr>
        <w:pStyle w:val="Paragraphedeliste"/>
        <w:numPr>
          <w:ilvl w:val="0"/>
          <w:numId w:val="16"/>
        </w:numPr>
        <w:spacing w:after="120"/>
        <w:ind w:left="709" w:hanging="349"/>
        <w:contextualSpacing w:val="0"/>
      </w:pPr>
      <w:r>
        <w:t>Une sous-opération « SO_INST » comprenant :</w:t>
      </w:r>
    </w:p>
    <w:p w14:paraId="6EBACDDE" w14:textId="77777777" w:rsidR="000E5F24" w:rsidRDefault="000E5F24" w:rsidP="00511BF8">
      <w:pPr>
        <w:pStyle w:val="Paragraphedeliste"/>
        <w:numPr>
          <w:ilvl w:val="1"/>
          <w:numId w:val="16"/>
        </w:numPr>
        <w:spacing w:after="120"/>
        <w:contextualSpacing w:val="0"/>
      </w:pPr>
      <w:proofErr w:type="gramStart"/>
      <w:r>
        <w:t>la</w:t>
      </w:r>
      <w:proofErr w:type="gramEnd"/>
      <w:r>
        <w:t xml:space="preserve"> base-vie</w:t>
      </w:r>
    </w:p>
    <w:p w14:paraId="0F78B6BC" w14:textId="77777777" w:rsidR="000E5F24" w:rsidRDefault="000E5F24" w:rsidP="00511BF8">
      <w:pPr>
        <w:pStyle w:val="Paragraphedeliste"/>
        <w:numPr>
          <w:ilvl w:val="1"/>
          <w:numId w:val="16"/>
        </w:numPr>
        <w:spacing w:after="120"/>
        <w:contextualSpacing w:val="0"/>
      </w:pPr>
      <w:proofErr w:type="gramStart"/>
      <w:r>
        <w:t>les</w:t>
      </w:r>
      <w:proofErr w:type="gramEnd"/>
      <w:r>
        <w:t xml:space="preserve"> installations de chantier.</w:t>
      </w:r>
    </w:p>
    <w:p w14:paraId="25071228" w14:textId="77777777" w:rsidR="000E5F24" w:rsidRDefault="000E5F24" w:rsidP="00511BF8">
      <w:pPr>
        <w:pStyle w:val="Paragraphedeliste"/>
        <w:numPr>
          <w:ilvl w:val="0"/>
          <w:numId w:val="16"/>
        </w:numPr>
        <w:spacing w:after="120"/>
        <w:ind w:left="709" w:hanging="349"/>
        <w:contextualSpacing w:val="0"/>
      </w:pPr>
      <w:r>
        <w:t>Une sous-opération « SO1 » consistant en la restauration extérieure du chevet ;</w:t>
      </w:r>
    </w:p>
    <w:p w14:paraId="1B50436D" w14:textId="77777777" w:rsidR="000E5F24" w:rsidRDefault="000E5F24" w:rsidP="00511BF8">
      <w:pPr>
        <w:pStyle w:val="Paragraphedeliste"/>
        <w:numPr>
          <w:ilvl w:val="0"/>
          <w:numId w:val="16"/>
        </w:numPr>
        <w:spacing w:after="120"/>
        <w:ind w:left="709" w:hanging="349"/>
        <w:contextualSpacing w:val="0"/>
      </w:pPr>
      <w:r>
        <w:t>Une sous-opération « SO2 » consistant en la construction des locaux techniques définitifs ;</w:t>
      </w:r>
    </w:p>
    <w:p w14:paraId="71377D98" w14:textId="77777777" w:rsidR="000E5F24" w:rsidRDefault="000E5F24" w:rsidP="00511BF8">
      <w:pPr>
        <w:pStyle w:val="Paragraphedeliste"/>
        <w:numPr>
          <w:ilvl w:val="0"/>
          <w:numId w:val="16"/>
        </w:numPr>
        <w:spacing w:after="120"/>
        <w:ind w:left="709" w:hanging="349"/>
        <w:contextualSpacing w:val="0"/>
      </w:pPr>
      <w:r>
        <w:t>Une sous-opération « SO3 » consistant en la restauration extérieure de la sacristie ;</w:t>
      </w:r>
    </w:p>
    <w:p w14:paraId="78DA179E" w14:textId="77777777" w:rsidR="000E5F24" w:rsidRDefault="000E5F24" w:rsidP="00511BF8">
      <w:pPr>
        <w:pStyle w:val="Paragraphedeliste"/>
        <w:numPr>
          <w:ilvl w:val="0"/>
          <w:numId w:val="16"/>
        </w:numPr>
        <w:ind w:left="709" w:hanging="349"/>
      </w:pPr>
      <w:r>
        <w:t>Une sous-opération « SO4 » consistant en la restauration extérieure du presbytère.</w:t>
      </w:r>
    </w:p>
    <w:p w14:paraId="61C8FBB6" w14:textId="77777777" w:rsidR="000E5F24" w:rsidRDefault="000E5F24" w:rsidP="000E5F24"/>
    <w:p w14:paraId="766D63EF" w14:textId="77777777" w:rsidR="000E5F24" w:rsidRDefault="000E5F24" w:rsidP="000E5F24">
      <w:r>
        <w:t xml:space="preserve">Le présent règlement de consultation </w:t>
      </w:r>
      <w:r w:rsidRPr="001D2845">
        <w:t>concerne la sous-opération SO_INST relative aux installations de chantier</w:t>
      </w:r>
      <w:r>
        <w:t>.</w:t>
      </w:r>
    </w:p>
    <w:p w14:paraId="6A87A0F7" w14:textId="1D2A68FF" w:rsidR="00073689" w:rsidRPr="00F716D3" w:rsidRDefault="00073689" w:rsidP="00A53CE3">
      <w:pPr>
        <w:pStyle w:val="Titre2"/>
      </w:pPr>
      <w:bookmarkStart w:id="5" w:name="_Toc196134954"/>
      <w:r w:rsidRPr="00F716D3">
        <w:t>Objet du marché public</w:t>
      </w:r>
      <w:bookmarkEnd w:id="5"/>
      <w:r w:rsidRPr="00F716D3">
        <w:t xml:space="preserve"> </w:t>
      </w:r>
    </w:p>
    <w:p w14:paraId="0C8D7E74" w14:textId="56839356" w:rsidR="00F716D3" w:rsidRPr="00F716D3" w:rsidRDefault="00F716D3" w:rsidP="00C51609">
      <w:pPr>
        <w:autoSpaceDE w:val="0"/>
        <w:autoSpaceDN w:val="0"/>
        <w:adjustRightInd w:val="0"/>
      </w:pPr>
      <w:r w:rsidRPr="00F716D3">
        <w:t>La présente consultation porte sur le nettoyage des tenues de chantier contaminées par le plomb lors des</w:t>
      </w:r>
      <w:r>
        <w:t xml:space="preserve"> </w:t>
      </w:r>
      <w:r w:rsidRPr="00F716D3">
        <w:t>travaux ou visites du chantier de la Cathédrale Notre-Dame de Paris.</w:t>
      </w:r>
    </w:p>
    <w:p w14:paraId="03312548" w14:textId="3FBA5741" w:rsidR="001547B6" w:rsidRPr="00F716D3" w:rsidRDefault="00F716D3" w:rsidP="00C51609">
      <w:pPr>
        <w:autoSpaceDE w:val="0"/>
        <w:autoSpaceDN w:val="0"/>
        <w:adjustRightInd w:val="0"/>
      </w:pPr>
      <w:r w:rsidRPr="00F716D3">
        <w:t>La prestation comprend la collecte des tenues à nettoyer, leur nettoyage et leur livraison retour sur chantier</w:t>
      </w:r>
      <w:r>
        <w:t xml:space="preserve"> </w:t>
      </w:r>
      <w:r w:rsidRPr="00F716D3">
        <w:t>dans les casiers nominatifs, ainsi que toutes sujétions inhérentes à la prestation.</w:t>
      </w:r>
    </w:p>
    <w:p w14:paraId="07C594E5" w14:textId="77777777" w:rsidR="00F716D3" w:rsidRPr="00113647" w:rsidRDefault="00F716D3" w:rsidP="00C51609">
      <w:pPr>
        <w:rPr>
          <w:highlight w:val="yellow"/>
        </w:rPr>
      </w:pPr>
    </w:p>
    <w:p w14:paraId="0F6FF9F3" w14:textId="36ED7769" w:rsidR="001547B6" w:rsidRPr="00F716D3" w:rsidRDefault="001547B6" w:rsidP="00C51609">
      <w:r w:rsidRPr="00F716D3">
        <w:t>Les prestations sont décrites dans le Cahier des Clauses Techniques Particulières (CCTP)</w:t>
      </w:r>
      <w:r w:rsidR="0096124D" w:rsidRPr="00F716D3">
        <w:t>.</w:t>
      </w:r>
      <w:r w:rsidRPr="00F716D3">
        <w:t xml:space="preserve"> </w:t>
      </w:r>
    </w:p>
    <w:p w14:paraId="39D15AEF" w14:textId="77777777" w:rsidR="00B97028" w:rsidRPr="00113647" w:rsidRDefault="00B97028" w:rsidP="00491336">
      <w:pPr>
        <w:autoSpaceDE w:val="0"/>
        <w:autoSpaceDN w:val="0"/>
        <w:adjustRightInd w:val="0"/>
        <w:jc w:val="left"/>
        <w:rPr>
          <w:rFonts w:ascii="Helvetica" w:hAnsi="Helvetica" w:cs="Helvetica"/>
          <w:sz w:val="20"/>
          <w:szCs w:val="20"/>
          <w:highlight w:val="yellow"/>
          <w:lang w:eastAsia="en-US"/>
        </w:rPr>
      </w:pPr>
    </w:p>
    <w:p w14:paraId="1B37FD6F" w14:textId="0BBDE6BC" w:rsidR="008A134B" w:rsidRPr="00AE718F" w:rsidRDefault="008A134B" w:rsidP="008A134B">
      <w:pPr>
        <w:pStyle w:val="Titre2"/>
      </w:pPr>
      <w:bookmarkStart w:id="6" w:name="_Toc196134955"/>
      <w:r w:rsidRPr="00AE718F">
        <w:t xml:space="preserve">Forme </w:t>
      </w:r>
      <w:r w:rsidR="00C10B50">
        <w:t>des prix et montant</w:t>
      </w:r>
      <w:bookmarkEnd w:id="6"/>
    </w:p>
    <w:p w14:paraId="6B578BAF" w14:textId="76463B90" w:rsidR="00053EF6" w:rsidRPr="009E31BC" w:rsidRDefault="00CE4F4C" w:rsidP="00CE4F4C">
      <w:pPr>
        <w:rPr>
          <w:rFonts w:eastAsia="Times New Roman"/>
          <w:color w:val="000000"/>
        </w:rPr>
      </w:pPr>
      <w:r w:rsidRPr="009E31BC">
        <w:rPr>
          <w:rFonts w:eastAsia="Times New Roman"/>
          <w:color w:val="000000"/>
        </w:rPr>
        <w:t>Le marché est conclu sous</w:t>
      </w:r>
      <w:r w:rsidRPr="00CE4F4C">
        <w:rPr>
          <w:rFonts w:eastAsia="Times New Roman"/>
          <w:color w:val="000000"/>
        </w:rPr>
        <w:t xml:space="preserve"> la forme d'un marché ordinaire à prix unitaires appliqués aux quantités </w:t>
      </w:r>
      <w:r w:rsidRPr="009E31BC">
        <w:rPr>
          <w:rFonts w:eastAsia="Times New Roman"/>
          <w:color w:val="000000"/>
        </w:rPr>
        <w:t xml:space="preserve">réellement exécutées. </w:t>
      </w:r>
    </w:p>
    <w:p w14:paraId="03C70188" w14:textId="6BC885C3" w:rsidR="00741B43" w:rsidRPr="009E31BC" w:rsidRDefault="00741B43" w:rsidP="00CE4F4C">
      <w:pPr>
        <w:rPr>
          <w:rFonts w:eastAsia="Times New Roman"/>
          <w:color w:val="000000"/>
        </w:rPr>
      </w:pPr>
    </w:p>
    <w:p w14:paraId="1FE7A2ED" w14:textId="5A711C09" w:rsidR="00741B43" w:rsidRPr="009E31BC" w:rsidRDefault="00741B43" w:rsidP="00CE4F4C">
      <w:pPr>
        <w:rPr>
          <w:rFonts w:eastAsia="Times New Roman"/>
          <w:color w:val="000000"/>
        </w:rPr>
      </w:pPr>
      <w:r w:rsidRPr="009E31BC">
        <w:rPr>
          <w:rFonts w:eastAsia="Times New Roman"/>
          <w:color w:val="000000"/>
        </w:rPr>
        <w:t xml:space="preserve">Les prestations du </w:t>
      </w:r>
      <w:r w:rsidR="00D061D9" w:rsidRPr="009E31BC">
        <w:rPr>
          <w:rFonts w:eastAsia="Times New Roman"/>
          <w:color w:val="000000"/>
        </w:rPr>
        <w:t>marché sont rémunéré</w:t>
      </w:r>
      <w:r w:rsidR="009E31BC" w:rsidRPr="009E31BC">
        <w:rPr>
          <w:rFonts w:eastAsia="Times New Roman"/>
          <w:color w:val="000000"/>
        </w:rPr>
        <w:t>e</w:t>
      </w:r>
      <w:r w:rsidR="00D061D9" w:rsidRPr="009E31BC">
        <w:rPr>
          <w:rFonts w:eastAsia="Times New Roman"/>
          <w:color w:val="000000"/>
        </w:rPr>
        <w:t>s par des</w:t>
      </w:r>
      <w:r w:rsidRPr="009E31BC">
        <w:rPr>
          <w:rFonts w:eastAsia="Times New Roman"/>
          <w:color w:val="000000"/>
        </w:rPr>
        <w:t xml:space="preserve"> prix unitaires figur</w:t>
      </w:r>
      <w:r w:rsidR="00AE673F">
        <w:rPr>
          <w:rFonts w:eastAsia="Times New Roman"/>
          <w:color w:val="000000"/>
        </w:rPr>
        <w:t>ant</w:t>
      </w:r>
      <w:r w:rsidRPr="009E31BC">
        <w:rPr>
          <w:rFonts w:eastAsia="Times New Roman"/>
          <w:color w:val="000000"/>
        </w:rPr>
        <w:t xml:space="preserve"> à l’annexe 2 de l’acte d’engagement, </w:t>
      </w:r>
      <w:r w:rsidR="009E31BC" w:rsidRPr="009E31BC">
        <w:rPr>
          <w:rFonts w:eastAsia="Times New Roman"/>
          <w:color w:val="000000"/>
        </w:rPr>
        <w:t>appliqués</w:t>
      </w:r>
      <w:r w:rsidR="00D061D9" w:rsidRPr="009E31BC">
        <w:rPr>
          <w:rFonts w:eastAsia="Times New Roman"/>
          <w:color w:val="000000"/>
        </w:rPr>
        <w:t xml:space="preserve"> aux quantités réellement exécutées. </w:t>
      </w:r>
    </w:p>
    <w:p w14:paraId="0E754695" w14:textId="77777777" w:rsidR="00D061D9" w:rsidRPr="009E31BC" w:rsidRDefault="00D061D9" w:rsidP="00CE4F4C">
      <w:pPr>
        <w:rPr>
          <w:rFonts w:eastAsia="Times New Roman"/>
          <w:color w:val="000000"/>
        </w:rPr>
      </w:pPr>
    </w:p>
    <w:p w14:paraId="06C8BC90" w14:textId="77777777" w:rsidR="007470AA" w:rsidRPr="007470AA" w:rsidRDefault="007470AA" w:rsidP="007470AA">
      <w:pPr>
        <w:rPr>
          <w:rFonts w:eastAsia="Times New Roman"/>
          <w:color w:val="000000"/>
        </w:rPr>
      </w:pPr>
      <w:r w:rsidRPr="007470AA">
        <w:rPr>
          <w:rFonts w:eastAsia="Times New Roman"/>
          <w:color w:val="000000"/>
        </w:rPr>
        <w:t xml:space="preserve">Les prestations du marché sont rémunérées par des prix unitaires, figurant à l’annexe 2 de l’acte d’engagement, appliqués aux quantités réellement exécutées. </w:t>
      </w:r>
    </w:p>
    <w:p w14:paraId="5DF69A15" w14:textId="77777777" w:rsidR="007470AA" w:rsidRPr="007470AA" w:rsidRDefault="007470AA" w:rsidP="007470AA">
      <w:pPr>
        <w:rPr>
          <w:rFonts w:eastAsia="Times New Roman"/>
          <w:color w:val="000000"/>
        </w:rPr>
      </w:pPr>
      <w:r w:rsidRPr="007470AA">
        <w:rPr>
          <w:rFonts w:eastAsia="Times New Roman"/>
          <w:color w:val="000000"/>
        </w:rPr>
        <w:t>Les quantités indiquées dans le devis quantitatif estimatif (DQE) sont fournies à titre prévisionnel et ne sont pas contractuelles. Le montant estimatif pour 39 mois du DQE correspond au montant estimatif du marché. Il constitue le montant de référence pour le calcul de l’avance et de la retenue de garantie. Il constitue également le montant initial du marché au sens des dispositions des articles R.2194-1 à R.2194-10 du Code de la commande publique.</w:t>
      </w:r>
    </w:p>
    <w:p w14:paraId="58FC774A" w14:textId="5881F331" w:rsidR="00C10B50" w:rsidRPr="00053EF6" w:rsidRDefault="007470AA" w:rsidP="007470AA">
      <w:pPr>
        <w:rPr>
          <w:rFonts w:eastAsia="Times New Roman"/>
          <w:color w:val="000000"/>
          <w:highlight w:val="yellow"/>
        </w:rPr>
      </w:pPr>
      <w:r w:rsidRPr="007470AA">
        <w:rPr>
          <w:rFonts w:eastAsia="Times New Roman"/>
          <w:color w:val="000000"/>
        </w:rPr>
        <w:t>Le montant estimatif HT pour 39 mois du DQE représente le plafond maximal du marché ordinaire.</w:t>
      </w:r>
    </w:p>
    <w:p w14:paraId="14C7A906" w14:textId="46946C2F" w:rsidR="00307CAC" w:rsidRPr="00035394" w:rsidRDefault="00307CAC" w:rsidP="00307CAC">
      <w:pPr>
        <w:pStyle w:val="Titre2"/>
      </w:pPr>
      <w:bookmarkStart w:id="7" w:name="_Toc196134956"/>
      <w:r w:rsidRPr="00035394">
        <w:t>Lieux d’exécution</w:t>
      </w:r>
      <w:bookmarkEnd w:id="7"/>
      <w:r w:rsidRPr="00035394">
        <w:t xml:space="preserve"> </w:t>
      </w:r>
    </w:p>
    <w:p w14:paraId="5DF8763C" w14:textId="77777777" w:rsidR="009B7C38" w:rsidRDefault="00307CAC" w:rsidP="009B7C38">
      <w:pPr>
        <w:jc w:val="left"/>
      </w:pPr>
      <w:r w:rsidRPr="00035394">
        <w:t xml:space="preserve">Les </w:t>
      </w:r>
      <w:r w:rsidR="00F0446C">
        <w:t>prestations</w:t>
      </w:r>
      <w:r w:rsidRPr="00035394">
        <w:t xml:space="preserve"> s’exécuteront sur le site de la </w:t>
      </w:r>
      <w:r>
        <w:t xml:space="preserve">base vie du chantier de la </w:t>
      </w:r>
      <w:r w:rsidRPr="00035394">
        <w:t>cathédrale Notre-Dame de Paris située</w:t>
      </w:r>
      <w:r w:rsidR="00F0446C" w:rsidRPr="00F0446C">
        <w:t xml:space="preserve"> </w:t>
      </w:r>
      <w:r w:rsidR="00F0446C">
        <w:t xml:space="preserve">à l’adresse </w:t>
      </w:r>
      <w:r w:rsidR="009B7C38">
        <w:t xml:space="preserve">suivante : </w:t>
      </w:r>
    </w:p>
    <w:p w14:paraId="738F8499" w14:textId="77777777" w:rsidR="009B7C38" w:rsidRDefault="009B7C38" w:rsidP="00F0446C">
      <w:pPr>
        <w:jc w:val="center"/>
      </w:pPr>
    </w:p>
    <w:p w14:paraId="6E360BC1" w14:textId="1FDCC573" w:rsidR="00F0446C" w:rsidRDefault="00F0446C" w:rsidP="00F0446C">
      <w:pPr>
        <w:jc w:val="center"/>
      </w:pPr>
      <w:r>
        <w:t>Chantier de la cathédrale Notre-Dame de Paris</w:t>
      </w:r>
    </w:p>
    <w:p w14:paraId="2A6DDBCF" w14:textId="77777777" w:rsidR="00F0446C" w:rsidRDefault="00F0446C" w:rsidP="00F0446C">
      <w:pPr>
        <w:jc w:val="center"/>
      </w:pPr>
      <w:r>
        <w:t>Quai de l’Archevêché</w:t>
      </w:r>
    </w:p>
    <w:p w14:paraId="0BD7D623" w14:textId="4FC4557F" w:rsidR="00307CAC" w:rsidRDefault="00F0446C" w:rsidP="009B7C38">
      <w:pPr>
        <w:jc w:val="center"/>
      </w:pPr>
      <w:r>
        <w:t>75004 Paris</w:t>
      </w:r>
      <w:r w:rsidRPr="00F67B72">
        <w:t xml:space="preserve"> </w:t>
      </w:r>
    </w:p>
    <w:p w14:paraId="36105271" w14:textId="77777777" w:rsidR="00756063" w:rsidRDefault="00756063" w:rsidP="009B7C38">
      <w:pPr>
        <w:jc w:val="center"/>
      </w:pPr>
    </w:p>
    <w:p w14:paraId="071BFEE6" w14:textId="77777777" w:rsidR="00FD1518" w:rsidRPr="00345A48" w:rsidRDefault="00FD1518" w:rsidP="00FD1518">
      <w:pPr>
        <w:pStyle w:val="Titre2"/>
      </w:pPr>
      <w:bookmarkStart w:id="8" w:name="_Toc196134957"/>
      <w:r w:rsidRPr="00345A48">
        <w:lastRenderedPageBreak/>
        <w:t>Prestations similaires et fournitures complémentaires</w:t>
      </w:r>
      <w:bookmarkEnd w:id="8"/>
    </w:p>
    <w:p w14:paraId="580E7A05" w14:textId="77777777" w:rsidR="00FD1518" w:rsidRPr="00345A48" w:rsidRDefault="00FD1518" w:rsidP="00FD1518">
      <w:r w:rsidRPr="00345A48">
        <w:t xml:space="preserve">Le pouvoir adjudicateur se réserve la possibilité de passer un ou des marché(s) négocié(s) sans publicité ni mise en concurrence conformément </w:t>
      </w:r>
      <w:sdt>
        <w:sdtPr>
          <w:alias w:val="Type de négocié"/>
          <w:tag w:val="Type de négocié"/>
          <w:id w:val="-984542588"/>
          <w:placeholder>
            <w:docPart w:val="E8E20C53D8DE46879B2ED1ABDD5E96A7"/>
          </w:placeholder>
          <w:comboBox>
            <w:listItem w:value="Choisissez un élément."/>
            <w:listItem w:displayText="à l'article R.2122-4 du code de la commande publique portant sur la livraison de fournitures complémentaires." w:value="à l'article R.2122-4 du code de la commande publique portant sur la livraison de fournitures complémentaires."/>
            <w:listItem w:displayText="à l'article R.2122-7 du code de la commande publique portant sur la réalisation de travaux ou services similaires à ceux confiés au titulaire." w:value="à l'article R.2122-7 du code de la commande publique portant sur la réalisation de travaux ou services similaires à ceux confiés au titulaire."/>
            <w:listItem w:displayText="à l'article R.2122-4 du code de la commande publique portant sur la livraison de fournitures complémentaires et à l'article 30-I 7° du décret 2016-360 portant sur la réalisation de travaux ou services similaires à ceux confiés au titulaire. " w:value="à l'article R.2122-4 du code de la commande publique portant sur la livraison de fournitures complémentaires et à l'article 30-I 7° du décret 2016-360 portant sur la réalisation de travaux ou services similaires à ceux confiés au titulaire. "/>
          </w:comboBox>
        </w:sdtPr>
        <w:sdtEndPr/>
        <w:sdtContent>
          <w:r w:rsidRPr="00345A48">
            <w:t>à l'article R.2122-7 du code de la commande publique portant sur la réalisation de services similaires à ceux confiés au titulaire.</w:t>
          </w:r>
        </w:sdtContent>
      </w:sdt>
      <w:r w:rsidRPr="00345A48">
        <w:t xml:space="preserve"> </w:t>
      </w:r>
    </w:p>
    <w:p w14:paraId="3E6C020F" w14:textId="77777777" w:rsidR="00FD1518" w:rsidRPr="00345A48" w:rsidRDefault="00FD1518" w:rsidP="00FD1518"/>
    <w:p w14:paraId="5097D709" w14:textId="77777777" w:rsidR="00FD1518" w:rsidRPr="000B03FD" w:rsidRDefault="00FD1518" w:rsidP="00FD1518">
      <w:pPr>
        <w:rPr>
          <w:highlight w:val="yellow"/>
        </w:rPr>
      </w:pPr>
      <w:r w:rsidRPr="00345A48">
        <w:t xml:space="preserve">Le pouvoir adjudicateur se réserve la possibilité de passer un ou des marché(s) négocié(s) sans publicité ni mise en concurrence conformément </w:t>
      </w:r>
      <w:sdt>
        <w:sdtPr>
          <w:alias w:val="Type de négocié"/>
          <w:tag w:val="Type de négocié"/>
          <w:id w:val="-1532487012"/>
          <w:placeholder>
            <w:docPart w:val="8CF586DE5A394B2A9ABC06F162F2D743"/>
          </w:placeholder>
          <w:comboBox>
            <w:listItem w:value="Choisissez un élément."/>
            <w:listItem w:displayText="à l'article R.2122-4 du code de la commande publique portant sur la livraison de fournitures complémentaires." w:value="à l'article R.2122-4 du code de la commande publique portant sur la livraison de fournitures complémentaires."/>
            <w:listItem w:displayText="à l'article R.2122-7 du code de la commande publique portant sur la réalisation de travaux ou services similaires à ceux confiés au titulaire." w:value="à l'article R.2122-7 du code de la commande publique portant sur la réalisation de travaux ou services similaires à ceux confiés au titulaire."/>
            <w:listItem w:displayText="à l'article R.2122-4 du code de la commande publique portant sur la livraison de fournitures complémentaires et à l'article 30-I 7° du décret 2016-360 portant sur la réalisation de travaux ou services similaires à ceux confiés au titulaire. " w:value="à l'article R.2122-4 du code de la commande publique portant sur la livraison de fournitures complémentaires et à l'article 30-I 7° du décret 2016-360 portant sur la réalisation de travaux ou services similaires à ceux confiés au titulaire. "/>
          </w:comboBox>
        </w:sdtPr>
        <w:sdtEndPr/>
        <w:sdtContent>
          <w:r w:rsidRPr="00345A48">
            <w:t>à l'article R.2122-4 du code de la commande publique portant sur la livraison de fournitures complémentaires.</w:t>
          </w:r>
        </w:sdtContent>
      </w:sdt>
      <w:r w:rsidRPr="00345A48">
        <w:t xml:space="preserve"> </w:t>
      </w:r>
    </w:p>
    <w:p w14:paraId="388832B9" w14:textId="77777777" w:rsidR="00F65954" w:rsidRPr="00781325" w:rsidRDefault="00F65954" w:rsidP="00F65954">
      <w:pPr>
        <w:keepNext/>
        <w:keepLines/>
        <w:numPr>
          <w:ilvl w:val="0"/>
          <w:numId w:val="2"/>
        </w:numPr>
        <w:shd w:val="clear" w:color="auto" w:fill="D9E2F3" w:themeFill="accent1" w:themeFillTint="33"/>
        <w:spacing w:before="480" w:after="340" w:afterAutospacing="1"/>
        <w:ind w:left="0" w:hanging="6"/>
        <w:outlineLvl w:val="0"/>
        <w:rPr>
          <w:rFonts w:eastAsiaTheme="majorEastAsia"/>
          <w:b/>
          <w:bCs/>
          <w:sz w:val="24"/>
          <w:szCs w:val="24"/>
        </w:rPr>
      </w:pPr>
      <w:bookmarkStart w:id="9" w:name="_Toc1605120427"/>
      <w:bookmarkStart w:id="10" w:name="_Toc193447122"/>
      <w:bookmarkStart w:id="11" w:name="_Toc196134958"/>
      <w:r w:rsidRPr="00781325">
        <w:rPr>
          <w:rFonts w:eastAsiaTheme="majorEastAsia"/>
          <w:b/>
          <w:bCs/>
          <w:sz w:val="24"/>
          <w:szCs w:val="24"/>
        </w:rPr>
        <w:t>PROCEDURE</w:t>
      </w:r>
      <w:bookmarkEnd w:id="9"/>
      <w:bookmarkEnd w:id="10"/>
      <w:bookmarkEnd w:id="11"/>
      <w:r w:rsidRPr="00781325">
        <w:rPr>
          <w:rFonts w:eastAsiaTheme="majorEastAsia"/>
          <w:b/>
          <w:bCs/>
          <w:sz w:val="24"/>
          <w:szCs w:val="24"/>
        </w:rPr>
        <w:t xml:space="preserve"> </w:t>
      </w:r>
    </w:p>
    <w:p w14:paraId="4FE1B921" w14:textId="77777777" w:rsidR="00821286" w:rsidRDefault="00821286" w:rsidP="00821286">
      <w:pPr>
        <w:pStyle w:val="Titre2"/>
      </w:pPr>
      <w:bookmarkStart w:id="12" w:name="_Toc196134959"/>
      <w:r>
        <w:t>Procédure de passation</w:t>
      </w:r>
      <w:bookmarkEnd w:id="12"/>
      <w:r>
        <w:t xml:space="preserve"> </w:t>
      </w:r>
    </w:p>
    <w:p w14:paraId="2187F8AA" w14:textId="77777777" w:rsidR="00821286" w:rsidRDefault="00821286" w:rsidP="00821286">
      <w:r w:rsidRPr="005C4723">
        <w:t>La présente consultation est passée sous la forme de l’appel d’offres ouvert, en application du code de la commande publique.</w:t>
      </w:r>
    </w:p>
    <w:p w14:paraId="785B44C8" w14:textId="77777777" w:rsidR="00821286" w:rsidRPr="007D0B05" w:rsidRDefault="00821286" w:rsidP="00821286">
      <w:pPr>
        <w:pStyle w:val="Titre2"/>
      </w:pPr>
      <w:bookmarkStart w:id="13" w:name="_Toc1061742707"/>
      <w:bookmarkStart w:id="14" w:name="_Toc193447133"/>
      <w:bookmarkStart w:id="15" w:name="_Toc196134960"/>
      <w:r w:rsidRPr="007D0B05">
        <w:t>Langue et devise</w:t>
      </w:r>
      <w:bookmarkEnd w:id="13"/>
      <w:bookmarkEnd w:id="14"/>
      <w:bookmarkEnd w:id="15"/>
    </w:p>
    <w:p w14:paraId="23521303" w14:textId="54D097D4" w:rsidR="00756063" w:rsidRDefault="00821286" w:rsidP="00FD1518">
      <w:r w:rsidRPr="007D0B05">
        <w:t>La langue utilisée pour la consultation et les documents remis par le candidat est le français et la devise libellée en euros.</w:t>
      </w:r>
    </w:p>
    <w:p w14:paraId="586F8213" w14:textId="215B091D" w:rsidR="00E61D60" w:rsidRPr="002811B1" w:rsidRDefault="00E61D60" w:rsidP="00EF5A86">
      <w:pPr>
        <w:pStyle w:val="Titre2"/>
        <w:ind w:left="578" w:hanging="578"/>
      </w:pPr>
      <w:bookmarkStart w:id="16" w:name="_Toc196134961"/>
      <w:r>
        <w:t>Nomenclature CPV</w:t>
      </w:r>
      <w:bookmarkEnd w:id="16"/>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7080"/>
      </w:tblGrid>
      <w:tr w:rsidR="00E61D60" w:rsidRPr="00F67B72" w14:paraId="767F2292" w14:textId="77777777">
        <w:trPr>
          <w:jc w:val="center"/>
        </w:trPr>
        <w:tc>
          <w:tcPr>
            <w:tcW w:w="1980" w:type="dxa"/>
            <w:shd w:val="clear" w:color="auto" w:fill="D9D9D9" w:themeFill="background1" w:themeFillShade="D9"/>
          </w:tcPr>
          <w:p w14:paraId="48DDF49C" w14:textId="77777777" w:rsidR="00E61D60" w:rsidRPr="002811B1" w:rsidRDefault="00E61D60">
            <w:pPr>
              <w:rPr>
                <w:b/>
                <w:bCs/>
                <w:color w:val="000000" w:themeColor="text1"/>
              </w:rPr>
            </w:pPr>
            <w:r w:rsidRPr="002811B1">
              <w:rPr>
                <w:b/>
                <w:bCs/>
                <w:color w:val="000000" w:themeColor="text1"/>
              </w:rPr>
              <w:t>Nomenclature CPV</w:t>
            </w:r>
          </w:p>
        </w:tc>
        <w:tc>
          <w:tcPr>
            <w:tcW w:w="7080" w:type="dxa"/>
            <w:shd w:val="clear" w:color="auto" w:fill="D9D9D9" w:themeFill="background1" w:themeFillShade="D9"/>
          </w:tcPr>
          <w:p w14:paraId="05FDD91F" w14:textId="77777777" w:rsidR="00E61D60" w:rsidRPr="002811B1" w:rsidRDefault="00E61D60">
            <w:pPr>
              <w:rPr>
                <w:b/>
                <w:bCs/>
                <w:color w:val="000000" w:themeColor="text1"/>
              </w:rPr>
            </w:pPr>
            <w:r w:rsidRPr="002811B1">
              <w:rPr>
                <w:b/>
                <w:bCs/>
                <w:color w:val="000000" w:themeColor="text1"/>
              </w:rPr>
              <w:t xml:space="preserve">Intitulé </w:t>
            </w:r>
          </w:p>
        </w:tc>
      </w:tr>
      <w:tr w:rsidR="00E61D60" w:rsidRPr="00F67B72" w14:paraId="25C3F9F4" w14:textId="77777777">
        <w:trPr>
          <w:jc w:val="center"/>
        </w:trPr>
        <w:tc>
          <w:tcPr>
            <w:tcW w:w="1980" w:type="dxa"/>
          </w:tcPr>
          <w:p w14:paraId="065E309B" w14:textId="77777777" w:rsidR="00E61D60" w:rsidRPr="001A46D2" w:rsidRDefault="00E61D60">
            <w:r w:rsidRPr="004E0021">
              <w:t>90910000-9</w:t>
            </w:r>
          </w:p>
        </w:tc>
        <w:tc>
          <w:tcPr>
            <w:tcW w:w="7080" w:type="dxa"/>
          </w:tcPr>
          <w:p w14:paraId="667B5DA2" w14:textId="77777777" w:rsidR="00E61D60" w:rsidRPr="001A46D2" w:rsidRDefault="00E61D60">
            <w:r w:rsidRPr="004E0021">
              <w:t>Services de nettoyage</w:t>
            </w:r>
          </w:p>
        </w:tc>
      </w:tr>
      <w:tr w:rsidR="00E61D60" w:rsidRPr="00F67B72" w14:paraId="5626100E" w14:textId="77777777">
        <w:trPr>
          <w:jc w:val="center"/>
        </w:trPr>
        <w:tc>
          <w:tcPr>
            <w:tcW w:w="1980" w:type="dxa"/>
          </w:tcPr>
          <w:p w14:paraId="6A58C0E8" w14:textId="77777777" w:rsidR="00E61D60" w:rsidRPr="00D04B37" w:rsidRDefault="00E61D60">
            <w:r w:rsidRPr="00D04B37">
              <w:t>90900000-6</w:t>
            </w:r>
          </w:p>
        </w:tc>
        <w:tc>
          <w:tcPr>
            <w:tcW w:w="7080" w:type="dxa"/>
          </w:tcPr>
          <w:p w14:paraId="69ED781E" w14:textId="77777777" w:rsidR="00E61D60" w:rsidRPr="009A1324" w:rsidRDefault="00E61D60">
            <w:r w:rsidRPr="009A1324">
              <w:t>Services de nettoyage et d'hygiène</w:t>
            </w:r>
          </w:p>
        </w:tc>
      </w:tr>
      <w:tr w:rsidR="00E61D60" w:rsidRPr="00F67B72" w14:paraId="53608C0C" w14:textId="77777777">
        <w:trPr>
          <w:trHeight w:val="93"/>
          <w:jc w:val="center"/>
        </w:trPr>
        <w:tc>
          <w:tcPr>
            <w:tcW w:w="1980" w:type="dxa"/>
          </w:tcPr>
          <w:p w14:paraId="0D42DE47" w14:textId="77777777" w:rsidR="00E61D60" w:rsidRPr="00E02541" w:rsidRDefault="00E61D60">
            <w:r w:rsidRPr="00E02541">
              <w:t>98311000-6</w:t>
            </w:r>
          </w:p>
        </w:tc>
        <w:tc>
          <w:tcPr>
            <w:tcW w:w="7080" w:type="dxa"/>
          </w:tcPr>
          <w:p w14:paraId="59560090" w14:textId="77777777" w:rsidR="00E61D60" w:rsidRPr="009A1324" w:rsidRDefault="00E61D60">
            <w:r w:rsidRPr="00E02541">
              <w:t>Services de ramassage de linge</w:t>
            </w:r>
          </w:p>
        </w:tc>
      </w:tr>
      <w:tr w:rsidR="00E61D60" w:rsidRPr="00F67B72" w14:paraId="0F33DB45" w14:textId="77777777">
        <w:trPr>
          <w:trHeight w:val="60"/>
          <w:jc w:val="center"/>
        </w:trPr>
        <w:tc>
          <w:tcPr>
            <w:tcW w:w="1980" w:type="dxa"/>
          </w:tcPr>
          <w:p w14:paraId="39E98C3D" w14:textId="77777777" w:rsidR="00E61D60" w:rsidRPr="00E02541" w:rsidRDefault="00E61D60">
            <w:r w:rsidRPr="00E02541">
              <w:t>98312000-3</w:t>
            </w:r>
          </w:p>
        </w:tc>
        <w:tc>
          <w:tcPr>
            <w:tcW w:w="7080" w:type="dxa"/>
          </w:tcPr>
          <w:p w14:paraId="4FB5DEDE" w14:textId="77777777" w:rsidR="00E61D60" w:rsidRPr="00E02541" w:rsidRDefault="00E61D60">
            <w:r w:rsidRPr="00E02541">
              <w:t>Services de nettoyage de textile</w:t>
            </w:r>
          </w:p>
        </w:tc>
      </w:tr>
    </w:tbl>
    <w:p w14:paraId="536F99C4" w14:textId="77777777" w:rsidR="00E61D60" w:rsidRPr="0017383D" w:rsidRDefault="00E61D60" w:rsidP="00E61D60"/>
    <w:p w14:paraId="02078256" w14:textId="77777777" w:rsidR="00A4281A" w:rsidRDefault="00A4281A" w:rsidP="00A4281A">
      <w:pPr>
        <w:pStyle w:val="Titre2"/>
      </w:pPr>
      <w:bookmarkStart w:id="17" w:name="_Toc196134962"/>
      <w:r>
        <w:t>Allotissement</w:t>
      </w:r>
      <w:bookmarkEnd w:id="17"/>
      <w:r>
        <w:t xml:space="preserve"> </w:t>
      </w:r>
    </w:p>
    <w:p w14:paraId="751FC2A1" w14:textId="77777777" w:rsidR="00A4281A" w:rsidRDefault="00A4281A" w:rsidP="00A4281A">
      <w:r>
        <w:t xml:space="preserve">Les travaux de la sous-opération </w:t>
      </w:r>
      <w:r w:rsidRPr="00FB3DBC">
        <w:t xml:space="preserve">SO_INST relative aux installations de chantier </w:t>
      </w:r>
      <w:r>
        <w:t>de la phase 3 sont décomposés en lots distincts. La présente consultation est donc le résultat d’un allotissement.</w:t>
      </w:r>
    </w:p>
    <w:p w14:paraId="53E7E6FB" w14:textId="77777777" w:rsidR="00A4281A" w:rsidRPr="00A4281A" w:rsidRDefault="00A4281A" w:rsidP="00A4281A">
      <w:pPr>
        <w:pStyle w:val="Titre2"/>
      </w:pPr>
      <w:bookmarkStart w:id="18" w:name="_Toc196134963"/>
      <w:r w:rsidRPr="00A4281A">
        <w:t>Décomposition en tranches</w:t>
      </w:r>
      <w:bookmarkEnd w:id="18"/>
      <w:r w:rsidRPr="00A4281A">
        <w:t xml:space="preserve"> </w:t>
      </w:r>
    </w:p>
    <w:p w14:paraId="5BF40164" w14:textId="6DE752C8" w:rsidR="00A4281A" w:rsidRDefault="00A4281A" w:rsidP="00A4281A">
      <w:pPr>
        <w:pStyle w:val="Corpsdetexte"/>
        <w:spacing w:before="65"/>
        <w:rPr>
          <w:rFonts w:asciiTheme="minorHAnsi" w:hAnsiTheme="minorHAnsi"/>
          <w:sz w:val="22"/>
        </w:rPr>
      </w:pPr>
      <w:r w:rsidRPr="00A4281A">
        <w:rPr>
          <w:rFonts w:asciiTheme="minorHAnsi" w:hAnsiTheme="minorHAnsi"/>
          <w:sz w:val="22"/>
        </w:rPr>
        <w:t>Sans objet.</w:t>
      </w:r>
    </w:p>
    <w:p w14:paraId="3010E34E" w14:textId="77777777" w:rsidR="009C775F" w:rsidRPr="00D96DAF" w:rsidRDefault="009C775F" w:rsidP="009C775F">
      <w:pPr>
        <w:pStyle w:val="Titre2"/>
      </w:pPr>
      <w:bookmarkStart w:id="19" w:name="_Toc196134964"/>
      <w:r w:rsidRPr="003A4E82">
        <w:t>Prestations supplémentaires éventuelles</w:t>
      </w:r>
      <w:bookmarkEnd w:id="19"/>
      <w:r>
        <w:t xml:space="preserve"> </w:t>
      </w:r>
    </w:p>
    <w:p w14:paraId="12ED036D" w14:textId="77777777" w:rsidR="009C775F" w:rsidRPr="00AA408D" w:rsidRDefault="009C775F" w:rsidP="009C775F">
      <w:pPr>
        <w:pStyle w:val="Corpsdetexte"/>
        <w:spacing w:before="65"/>
        <w:rPr>
          <w:rFonts w:asciiTheme="minorHAnsi" w:hAnsiTheme="minorHAnsi"/>
          <w:sz w:val="22"/>
        </w:rPr>
      </w:pPr>
      <w:r>
        <w:rPr>
          <w:rFonts w:asciiTheme="minorHAnsi" w:hAnsiTheme="minorHAnsi"/>
          <w:sz w:val="22"/>
        </w:rPr>
        <w:t>Sans objet.</w:t>
      </w:r>
    </w:p>
    <w:p w14:paraId="56C60BB2" w14:textId="77777777" w:rsidR="008C1E19" w:rsidRDefault="008C1E19" w:rsidP="008C1E19">
      <w:pPr>
        <w:pStyle w:val="Titre2"/>
      </w:pPr>
      <w:bookmarkStart w:id="20" w:name="_Toc196134965"/>
      <w:r>
        <w:t>Variantes</w:t>
      </w:r>
      <w:bookmarkEnd w:id="20"/>
    </w:p>
    <w:p w14:paraId="0BBBA3EB" w14:textId="086AE7A2" w:rsidR="000918D2" w:rsidRDefault="008C1E19" w:rsidP="000918D2">
      <w:r>
        <w:t xml:space="preserve">Les variantes sont interdites. </w:t>
      </w:r>
    </w:p>
    <w:p w14:paraId="49AD6E2C" w14:textId="77777777" w:rsidR="006C65A7" w:rsidRDefault="006C65A7" w:rsidP="000918D2"/>
    <w:p w14:paraId="57BAD800" w14:textId="77777777" w:rsidR="006C65A7" w:rsidRDefault="006C65A7" w:rsidP="006C65A7">
      <w:pPr>
        <w:pStyle w:val="Titre2"/>
      </w:pPr>
      <w:bookmarkStart w:id="21" w:name="_Toc196134966"/>
      <w:r>
        <w:lastRenderedPageBreak/>
        <w:t>Visite obligatoire</w:t>
      </w:r>
      <w:bookmarkEnd w:id="21"/>
      <w:r>
        <w:t xml:space="preserve"> </w:t>
      </w:r>
    </w:p>
    <w:p w14:paraId="35FD518A" w14:textId="77777777" w:rsidR="006C65A7" w:rsidRDefault="006C65A7" w:rsidP="006C65A7">
      <w:r>
        <w:t xml:space="preserve">Pour remettre une offre, les candidats </w:t>
      </w:r>
      <w:r>
        <w:rPr>
          <w:b/>
          <w:bCs/>
        </w:rPr>
        <w:t xml:space="preserve">devront </w:t>
      </w:r>
      <w:r>
        <w:t>effectuer une visite préalable du site d’exécution des prestations.</w:t>
      </w:r>
    </w:p>
    <w:p w14:paraId="522DF74B" w14:textId="77777777" w:rsidR="006C65A7" w:rsidRDefault="006C65A7" w:rsidP="006C65A7"/>
    <w:p w14:paraId="4874E21F" w14:textId="77777777" w:rsidR="006C65A7" w:rsidRPr="00FB77E5" w:rsidRDefault="006C65A7" w:rsidP="006C65A7">
      <w:r>
        <w:t>La</w:t>
      </w:r>
      <w:r w:rsidRPr="00FB77E5">
        <w:t xml:space="preserve"> </w:t>
      </w:r>
      <w:r w:rsidRPr="00FB77E5">
        <w:rPr>
          <w:b/>
          <w:bCs/>
          <w:color w:val="FF0000"/>
        </w:rPr>
        <w:t xml:space="preserve">visite </w:t>
      </w:r>
      <w:r>
        <w:rPr>
          <w:b/>
          <w:bCs/>
          <w:color w:val="FF0000"/>
        </w:rPr>
        <w:t xml:space="preserve">obligatoire </w:t>
      </w:r>
      <w:r>
        <w:t xml:space="preserve">sera </w:t>
      </w:r>
      <w:r w:rsidRPr="00FB77E5">
        <w:t xml:space="preserve">organisée à l’adresse suivante : </w:t>
      </w:r>
    </w:p>
    <w:p w14:paraId="47138BFD" w14:textId="77777777" w:rsidR="006C65A7" w:rsidRPr="00FB77E5" w:rsidRDefault="006C65A7" w:rsidP="006C65A7">
      <w:pPr>
        <w:jc w:val="center"/>
      </w:pPr>
      <w:r w:rsidRPr="00FB77E5">
        <w:t>Chantier de la cathédrale Notre-Dame de Paris</w:t>
      </w:r>
    </w:p>
    <w:p w14:paraId="53EE42C0" w14:textId="77777777" w:rsidR="006C65A7" w:rsidRPr="00FB77E5" w:rsidRDefault="006C65A7" w:rsidP="006C65A7">
      <w:pPr>
        <w:jc w:val="center"/>
      </w:pPr>
      <w:r w:rsidRPr="00FB77E5">
        <w:t>Rue du Cloître</w:t>
      </w:r>
    </w:p>
    <w:p w14:paraId="7683916B" w14:textId="77777777" w:rsidR="006C65A7" w:rsidRPr="00C10770" w:rsidRDefault="006C65A7" w:rsidP="006C65A7">
      <w:pPr>
        <w:jc w:val="center"/>
      </w:pPr>
      <w:r w:rsidRPr="00FB77E5">
        <w:t>75004 Paris</w:t>
      </w:r>
    </w:p>
    <w:p w14:paraId="601F69FD" w14:textId="77777777" w:rsidR="007B0DCF" w:rsidRDefault="007B0DCF" w:rsidP="006C65A7"/>
    <w:p w14:paraId="306EB5A0" w14:textId="6EA236DB" w:rsidR="006C65A7" w:rsidRPr="00440273" w:rsidRDefault="006C65A7" w:rsidP="006C65A7">
      <w:r w:rsidRPr="00440273">
        <w:t xml:space="preserve">Les dates de visites proposées sont les suivantes : </w:t>
      </w:r>
    </w:p>
    <w:p w14:paraId="223A896D" w14:textId="77777777" w:rsidR="006C65A7" w:rsidRPr="00440273" w:rsidRDefault="006C65A7" w:rsidP="006C65A7"/>
    <w:p w14:paraId="3AB6ED52" w14:textId="34B080E4" w:rsidR="006C65A7" w:rsidRPr="00714A98" w:rsidRDefault="00D17996" w:rsidP="006C65A7">
      <w:pPr>
        <w:jc w:val="center"/>
        <w:rPr>
          <w:b/>
          <w:bCs/>
        </w:rPr>
      </w:pPr>
      <w:r>
        <w:rPr>
          <w:b/>
          <w:bCs/>
        </w:rPr>
        <w:t>Mercredi 7</w:t>
      </w:r>
      <w:r w:rsidR="006C65A7" w:rsidRPr="00714A98">
        <w:rPr>
          <w:b/>
          <w:bCs/>
        </w:rPr>
        <w:t xml:space="preserve"> </w:t>
      </w:r>
      <w:r>
        <w:rPr>
          <w:b/>
          <w:bCs/>
        </w:rPr>
        <w:t>mai</w:t>
      </w:r>
      <w:r w:rsidR="006C65A7" w:rsidRPr="00714A98">
        <w:rPr>
          <w:b/>
          <w:bCs/>
        </w:rPr>
        <w:t xml:space="preserve"> </w:t>
      </w:r>
      <w:r w:rsidR="000832C3">
        <w:rPr>
          <w:b/>
          <w:bCs/>
        </w:rPr>
        <w:t xml:space="preserve">2025 </w:t>
      </w:r>
      <w:r w:rsidR="006C65A7" w:rsidRPr="00714A98">
        <w:rPr>
          <w:b/>
          <w:bCs/>
        </w:rPr>
        <w:t>à 9h00.</w:t>
      </w:r>
    </w:p>
    <w:p w14:paraId="69B5BE86" w14:textId="77777777" w:rsidR="006C65A7" w:rsidRPr="00440273" w:rsidRDefault="006C65A7" w:rsidP="006C65A7"/>
    <w:p w14:paraId="7373D87E" w14:textId="77777777" w:rsidR="007E6DEF" w:rsidRDefault="006C65A7" w:rsidP="006C65A7">
      <w:r w:rsidRPr="00440273">
        <w:t>Pour des raisons d’organisation et/ou</w:t>
      </w:r>
      <w:r w:rsidRPr="00834B0B">
        <w:t xml:space="preserve"> de contraintes du site, le maitre d’ouvrage se réserve la possibilité d’organiser</w:t>
      </w:r>
      <w:r w:rsidR="007E6DEF">
        <w:t xml:space="preserve"> : </w:t>
      </w:r>
    </w:p>
    <w:p w14:paraId="7C5B0214" w14:textId="4F50FD41" w:rsidR="006C65A7" w:rsidRDefault="006C65A7" w:rsidP="007E6DEF">
      <w:pPr>
        <w:pStyle w:val="Paragraphedeliste"/>
        <w:numPr>
          <w:ilvl w:val="0"/>
          <w:numId w:val="16"/>
        </w:numPr>
      </w:pPr>
      <w:proofErr w:type="gramStart"/>
      <w:r w:rsidRPr="00834B0B">
        <w:t>de</w:t>
      </w:r>
      <w:proofErr w:type="gramEnd"/>
      <w:r w:rsidRPr="00834B0B">
        <w:t xml:space="preserve"> nouveaux créneaux de visite de sa propre initiative ou sur demande des entreprises</w:t>
      </w:r>
      <w:r w:rsidR="007E6DEF">
        <w:t> ;</w:t>
      </w:r>
    </w:p>
    <w:p w14:paraId="23CE94C7" w14:textId="17146AAB" w:rsidR="007E6DEF" w:rsidRDefault="007E6DEF" w:rsidP="007E6DEF">
      <w:pPr>
        <w:pStyle w:val="Paragraphedeliste"/>
        <w:numPr>
          <w:ilvl w:val="0"/>
          <w:numId w:val="16"/>
        </w:numPr>
      </w:pPr>
      <w:proofErr w:type="gramStart"/>
      <w:r>
        <w:t>de</w:t>
      </w:r>
      <w:proofErr w:type="gramEnd"/>
      <w:r>
        <w:t xml:space="preserve"> modifier les dates de visite. </w:t>
      </w:r>
    </w:p>
    <w:p w14:paraId="4A6BAC94" w14:textId="77777777" w:rsidR="006C65A7" w:rsidRPr="00834B0B" w:rsidRDefault="006C65A7" w:rsidP="006C65A7"/>
    <w:p w14:paraId="1FC89896" w14:textId="77777777" w:rsidR="006C65A7" w:rsidRPr="00772F39" w:rsidRDefault="006C65A7" w:rsidP="006C65A7">
      <w:r w:rsidRPr="00834B0B">
        <w:t xml:space="preserve">Tous les </w:t>
      </w:r>
      <w:r w:rsidRPr="00772F39">
        <w:t>candidats souhaitant se présenter à l’une de ces visites sont invités à se faire connaître au plus tard 72 heures avant la date de la visite exclusivement auprès de :</w:t>
      </w:r>
    </w:p>
    <w:p w14:paraId="6D927EC4" w14:textId="77777777" w:rsidR="006C65A7" w:rsidRPr="00772F39" w:rsidRDefault="006C65A7" w:rsidP="006C65A7">
      <w:pPr>
        <w:pStyle w:val="ART-0"/>
        <w:jc w:val="center"/>
        <w:rPr>
          <w:rStyle w:val="Lienhypertexte"/>
        </w:rPr>
      </w:pPr>
      <w:r w:rsidRPr="00772F39">
        <w:t xml:space="preserve">Courriel : </w:t>
      </w:r>
      <w:hyperlink r:id="rId12" w:history="1">
        <w:r w:rsidRPr="00772F39">
          <w:rPr>
            <w:rStyle w:val="Lienhypertexte"/>
          </w:rPr>
          <w:t>guillaume.gilbert@rndp.fr</w:t>
        </w:r>
      </w:hyperlink>
    </w:p>
    <w:p w14:paraId="281621F6" w14:textId="77777777" w:rsidR="006C65A7" w:rsidRDefault="006C65A7" w:rsidP="006C65A7">
      <w:pPr>
        <w:pStyle w:val="ART-0"/>
        <w:jc w:val="center"/>
      </w:pPr>
      <w:r w:rsidRPr="00772F39">
        <w:t xml:space="preserve">Copie : </w:t>
      </w:r>
      <w:hyperlink r:id="rId13" w:history="1">
        <w:r w:rsidRPr="00772F39">
          <w:rPr>
            <w:rStyle w:val="Lienhypertexte"/>
          </w:rPr>
          <w:t>theophile.grzybowski@rndp.fr</w:t>
        </w:r>
      </w:hyperlink>
      <w:r>
        <w:t xml:space="preserve"> </w:t>
      </w:r>
    </w:p>
    <w:p w14:paraId="74219E79" w14:textId="77777777" w:rsidR="006C65A7" w:rsidRPr="00772F39" w:rsidRDefault="006C65A7" w:rsidP="006C65A7">
      <w:pPr>
        <w:pStyle w:val="ART-0"/>
        <w:jc w:val="center"/>
      </w:pPr>
    </w:p>
    <w:p w14:paraId="48C98C6E" w14:textId="77777777" w:rsidR="006C65A7" w:rsidRPr="00F902D9" w:rsidRDefault="006C65A7" w:rsidP="006C65A7">
      <w:r w:rsidRPr="00772F39">
        <w:t>Les candidats seront alors informés des modalités de visite du site et des bâtiments.</w:t>
      </w:r>
    </w:p>
    <w:p w14:paraId="771D3731" w14:textId="77777777" w:rsidR="006C65A7" w:rsidRPr="00F902D9" w:rsidRDefault="006C65A7" w:rsidP="006C65A7"/>
    <w:p w14:paraId="36DB4DD5" w14:textId="77777777" w:rsidR="006C65A7" w:rsidRPr="00F902D9" w:rsidRDefault="006C65A7" w:rsidP="006C65A7">
      <w:r w:rsidRPr="00F902D9">
        <w:t xml:space="preserve">La visite est limitée à </w:t>
      </w:r>
      <w:r>
        <w:t>2</w:t>
      </w:r>
      <w:r w:rsidRPr="00F902D9">
        <w:t xml:space="preserve"> personnes par candidat. Ce dernier doit indiquer lors de sa demande de participation à la visite, l’identité de la ou les personnes présentes. </w:t>
      </w:r>
    </w:p>
    <w:p w14:paraId="1645C81D" w14:textId="77777777" w:rsidR="006C65A7" w:rsidRPr="005146AF" w:rsidRDefault="006C65A7" w:rsidP="006C65A7"/>
    <w:p w14:paraId="0E1AAAF3" w14:textId="631A3959" w:rsidR="006C65A7" w:rsidRDefault="006C65A7" w:rsidP="006C65A7">
      <w:pPr>
        <w:rPr>
          <w:color w:val="000000" w:themeColor="text1"/>
        </w:rPr>
      </w:pPr>
      <w:r w:rsidRPr="006C65A7">
        <w:rPr>
          <w:color w:val="000000" w:themeColor="text1"/>
        </w:rPr>
        <w:t>Les candidats devront poser leurs questions dans les conditions et délais fixés à l’article 6.4 du présent règlement de consultation. Par question, il faut entendre des clarifications sur des aspects du dossier de consultation ou des remarques sur d’éventuelles omissions ou erreurs.</w:t>
      </w:r>
    </w:p>
    <w:p w14:paraId="02DA60A3" w14:textId="77777777" w:rsidR="002D62C3" w:rsidRDefault="002D62C3" w:rsidP="006C65A7">
      <w:pPr>
        <w:rPr>
          <w:color w:val="000000" w:themeColor="text1"/>
        </w:rPr>
      </w:pPr>
    </w:p>
    <w:p w14:paraId="2BD450F1" w14:textId="032D7B6E" w:rsidR="006C65A7" w:rsidRPr="002D62C3" w:rsidRDefault="002D62C3" w:rsidP="000918D2">
      <w:pPr>
        <w:rPr>
          <w:color w:val="FF0000"/>
        </w:rPr>
      </w:pPr>
      <w:r w:rsidRPr="002D62C3">
        <w:rPr>
          <w:color w:val="FF0000"/>
        </w:rPr>
        <w:t>A défaut de réalisation de la visite obligatoire, l’offre sera déclarée irrégulière.</w:t>
      </w:r>
    </w:p>
    <w:p w14:paraId="5C1984A9" w14:textId="77777777" w:rsidR="006E3C7A" w:rsidRPr="000B03FD" w:rsidRDefault="006E3C7A" w:rsidP="006E3C7A">
      <w:pPr>
        <w:pStyle w:val="Titre2"/>
      </w:pPr>
      <w:bookmarkStart w:id="22" w:name="_Toc196134967"/>
      <w:r w:rsidRPr="000B03FD">
        <w:t>Auditions</w:t>
      </w:r>
      <w:bookmarkEnd w:id="22"/>
    </w:p>
    <w:p w14:paraId="5A031EC2" w14:textId="77777777" w:rsidR="006E3C7A" w:rsidRPr="000B03FD" w:rsidRDefault="006E3C7A" w:rsidP="006E3C7A">
      <w:r w:rsidRPr="000B03FD">
        <w:t>Le pouvoir adjudicateur se réserve la possibilité de demander à tous les soumissionnaires de faire une présentation orale de leur offre.</w:t>
      </w:r>
    </w:p>
    <w:p w14:paraId="44BFF0BD" w14:textId="77777777" w:rsidR="006E3C7A" w:rsidRPr="000B03FD" w:rsidRDefault="006E3C7A" w:rsidP="006E3C7A"/>
    <w:p w14:paraId="12834A98" w14:textId="77777777" w:rsidR="006E3C7A" w:rsidRPr="00A05B49" w:rsidRDefault="006E3C7A" w:rsidP="006E3C7A">
      <w:pPr>
        <w:rPr>
          <w:b/>
          <w:bCs/>
        </w:rPr>
      </w:pPr>
      <w:r w:rsidRPr="000B03FD">
        <w:rPr>
          <w:b/>
          <w:bCs/>
        </w:rPr>
        <w:t xml:space="preserve">Il ne s’agit pas d’une négociation. </w:t>
      </w:r>
    </w:p>
    <w:p w14:paraId="4F51947B" w14:textId="77777777" w:rsidR="006C65A7" w:rsidRDefault="006C65A7" w:rsidP="000918D2"/>
    <w:p w14:paraId="63E33E13" w14:textId="77777777" w:rsidR="00D006BB" w:rsidRPr="00566EDF" w:rsidRDefault="00D006BB" w:rsidP="00D006BB">
      <w:pPr>
        <w:pStyle w:val="Titre2"/>
      </w:pPr>
      <w:bookmarkStart w:id="23" w:name="_Toc196134968"/>
      <w:r>
        <w:t>Groupements d’opérateurs économiques</w:t>
      </w:r>
      <w:bookmarkEnd w:id="23"/>
      <w:r>
        <w:t xml:space="preserve"> </w:t>
      </w:r>
    </w:p>
    <w:p w14:paraId="1FD1488E" w14:textId="77777777" w:rsidR="00D006BB" w:rsidRPr="00A118A7" w:rsidRDefault="00D006BB" w:rsidP="00D006BB">
      <w:r w:rsidRPr="00A118A7">
        <w:t xml:space="preserve">Le marché pourra être attribué à un opérateur économique unique ou à un groupement d’entreprises solidaire ou conjoint. Le groupement retenu pourra être conjoint à condition que les prestations à exécuter soient détaillées et précisées dans le contrat qui lie ses membres et que le mandataire du groupement soit solidaire, pour l'exécution du marché, de chacun des membres du groupement pour </w:t>
      </w:r>
      <w:r w:rsidRPr="00A118A7">
        <w:lastRenderedPageBreak/>
        <w:t>ses obligations contractuelles à l'égard de l’acheteur. Cette exigence est justifiée au regard de la nature des prestations.</w:t>
      </w:r>
    </w:p>
    <w:p w14:paraId="3AD92768" w14:textId="77777777" w:rsidR="00D006BB" w:rsidRPr="00A118A7" w:rsidRDefault="00D006BB" w:rsidP="00D006BB"/>
    <w:p w14:paraId="37C9A6FC" w14:textId="77777777" w:rsidR="00D006BB" w:rsidRDefault="00D006BB" w:rsidP="00D006BB">
      <w:r w:rsidRPr="00A118A7">
        <w:t>Dans l’hypothèse où elle présente sa candidature en groupement, une entreprise ne peut se présenter que dans un seul groupement.</w:t>
      </w:r>
    </w:p>
    <w:p w14:paraId="64911FE0" w14:textId="77777777" w:rsidR="00F17E32" w:rsidRPr="007D0B05" w:rsidRDefault="00F17E32" w:rsidP="00F17E32">
      <w:pPr>
        <w:keepNext/>
        <w:keepLines/>
        <w:numPr>
          <w:ilvl w:val="1"/>
          <w:numId w:val="2"/>
        </w:numPr>
        <w:shd w:val="clear" w:color="auto" w:fill="FFFFFF" w:themeFill="background1"/>
        <w:spacing w:before="240" w:after="100" w:afterAutospacing="1"/>
        <w:ind w:left="576"/>
        <w:outlineLvl w:val="1"/>
        <w:rPr>
          <w:rFonts w:eastAsiaTheme="majorEastAsia"/>
          <w:b/>
          <w:bCs/>
          <w:sz w:val="24"/>
          <w:szCs w:val="24"/>
          <w:u w:val="single"/>
        </w:rPr>
      </w:pPr>
      <w:bookmarkStart w:id="24" w:name="_Toc1893009256"/>
      <w:bookmarkStart w:id="25" w:name="_Toc193447132"/>
      <w:bookmarkStart w:id="26" w:name="_Toc196134969"/>
      <w:r w:rsidRPr="007D0B05">
        <w:rPr>
          <w:rFonts w:eastAsiaTheme="majorEastAsia"/>
          <w:b/>
          <w:bCs/>
          <w:sz w:val="24"/>
          <w:szCs w:val="24"/>
          <w:u w:val="single"/>
        </w:rPr>
        <w:t>Délai de validité des offres</w:t>
      </w:r>
      <w:bookmarkEnd w:id="24"/>
      <w:bookmarkEnd w:id="25"/>
      <w:bookmarkEnd w:id="26"/>
    </w:p>
    <w:p w14:paraId="4ADEE425" w14:textId="6241E532" w:rsidR="00D006BB" w:rsidRPr="00CD0714" w:rsidRDefault="00F17E32" w:rsidP="000918D2">
      <w:r w:rsidRPr="007D0B05">
        <w:t xml:space="preserve">Le délai de validité des offres est fixé à 6 mois à compter de la date limite de remise des offres, </w:t>
      </w:r>
      <w:r w:rsidRPr="00CD0714">
        <w:t>(négociées le cas échéant).</w:t>
      </w:r>
    </w:p>
    <w:p w14:paraId="7F032ABE" w14:textId="77777777" w:rsidR="00073689" w:rsidRPr="00CD0714" w:rsidRDefault="00073689" w:rsidP="008B610F">
      <w:pPr>
        <w:pStyle w:val="Titre1"/>
      </w:pPr>
      <w:bookmarkStart w:id="27" w:name="_Toc196134970"/>
      <w:r w:rsidRPr="00CD0714">
        <w:t>PRATIQUES ANTICONCURRENTIELLES</w:t>
      </w:r>
      <w:bookmarkEnd w:id="27"/>
    </w:p>
    <w:p w14:paraId="378BB24F" w14:textId="04E0A8E0" w:rsidR="00073689" w:rsidRPr="00CD0714" w:rsidRDefault="00073689" w:rsidP="008B610F">
      <w:r w:rsidRPr="00CD0714">
        <w:t>Il est rappelé aux candidats, que conformément à l’article L</w:t>
      </w:r>
      <w:r w:rsidR="00DE13D9" w:rsidRPr="00CD0714">
        <w:t xml:space="preserve">. </w:t>
      </w:r>
      <w:r w:rsidRPr="00CD0714">
        <w:t>2141-9 du code de commande publique le pouvoir adjudicateur peut exclure de la procédure de passation d’un marché les personnes à l’égard desquelles il dispose d’éléments suffisamment probants ou constituant un faisceau d’indices graves, sérieux et concordants pour en déduire qu’elles ont conclu une entente avec d’autres opérateurs économiques en vue de fausser la concurrence.</w:t>
      </w:r>
    </w:p>
    <w:p w14:paraId="05446123" w14:textId="77777777" w:rsidR="00073689" w:rsidRPr="00CD0714" w:rsidRDefault="00073689" w:rsidP="008B610F"/>
    <w:p w14:paraId="2B4F266D" w14:textId="77777777" w:rsidR="00073689" w:rsidRPr="00CD0714" w:rsidRDefault="00073689" w:rsidP="008B610F">
      <w:r w:rsidRPr="00CD0714">
        <w:t>L’entente a pour objet ou peut avoir pour effet d’empêcher, de restreindre ou de fausser le jeu de la concurrence sur un marché, notamment lorsqu’elle tend à :</w:t>
      </w:r>
    </w:p>
    <w:p w14:paraId="1681EB9B" w14:textId="77777777" w:rsidR="00073689" w:rsidRPr="00CD0714" w:rsidRDefault="00073689" w:rsidP="00511BF8">
      <w:pPr>
        <w:pStyle w:val="Paragraphedeliste"/>
        <w:numPr>
          <w:ilvl w:val="0"/>
          <w:numId w:val="13"/>
        </w:numPr>
      </w:pPr>
      <w:r w:rsidRPr="00CD0714">
        <w:t>Limiter l’accès au marché ou le libre exercice de la concurrence par d’autres entreprises ;</w:t>
      </w:r>
    </w:p>
    <w:p w14:paraId="11386224" w14:textId="77777777" w:rsidR="00073689" w:rsidRPr="00CD0714" w:rsidRDefault="00073689" w:rsidP="00511BF8">
      <w:pPr>
        <w:pStyle w:val="Paragraphedeliste"/>
        <w:numPr>
          <w:ilvl w:val="0"/>
          <w:numId w:val="13"/>
        </w:numPr>
      </w:pPr>
      <w:r w:rsidRPr="00CD0714">
        <w:t>Faire obstacle à la fixation des prix par le libre jeu du marché en favorisant artificiellement leur hausse ou leur baisse ;</w:t>
      </w:r>
    </w:p>
    <w:p w14:paraId="3B19C7D6" w14:textId="0C09EAF6" w:rsidR="00073689" w:rsidRPr="00CD0714" w:rsidRDefault="00073689" w:rsidP="00511BF8">
      <w:pPr>
        <w:pStyle w:val="Paragraphedeliste"/>
        <w:numPr>
          <w:ilvl w:val="0"/>
          <w:numId w:val="13"/>
        </w:numPr>
      </w:pPr>
      <w:r w:rsidRPr="00CD0714">
        <w:t>Limiter ou contrôler la production, les débouchés, les investissements ou le progrès technique</w:t>
      </w:r>
    </w:p>
    <w:p w14:paraId="67141E87" w14:textId="77777777" w:rsidR="00073689" w:rsidRPr="00CD0714" w:rsidRDefault="00073689" w:rsidP="00511BF8">
      <w:pPr>
        <w:pStyle w:val="Paragraphedeliste"/>
        <w:numPr>
          <w:ilvl w:val="0"/>
          <w:numId w:val="13"/>
        </w:numPr>
      </w:pPr>
      <w:r w:rsidRPr="00CD0714">
        <w:t>Répartir les marchés publics ou les sources d’approvisionnement.</w:t>
      </w:r>
    </w:p>
    <w:p w14:paraId="09E40D51" w14:textId="77777777" w:rsidR="00073689" w:rsidRPr="00CD0714" w:rsidRDefault="00073689" w:rsidP="008B610F"/>
    <w:p w14:paraId="0CDFA1F6" w14:textId="77777777" w:rsidR="00073689" w:rsidRDefault="00073689" w:rsidP="008B610F">
      <w:r w:rsidRPr="00CD0714">
        <w:t xml:space="preserve">En cas de doute le pouvoir adjudicateur signalera la situation aux services compétents de la direction générale de la concurrence, de la consommation et de la répression des fraudes et pourra également porter plainte auprès de l’Autorité de la concurrence. </w:t>
      </w:r>
    </w:p>
    <w:p w14:paraId="22F22EDF" w14:textId="77777777" w:rsidR="00266E5B" w:rsidRDefault="00266E5B" w:rsidP="008B610F"/>
    <w:p w14:paraId="47773838" w14:textId="77777777" w:rsidR="00266E5B" w:rsidRPr="000B03FD" w:rsidRDefault="00266E5B" w:rsidP="00266E5B">
      <w:pPr>
        <w:pStyle w:val="Titre1"/>
      </w:pPr>
      <w:bookmarkStart w:id="28" w:name="_Toc196134971"/>
      <w:r>
        <w:t>DUREE – DELAI D’EXECUTION</w:t>
      </w:r>
      <w:bookmarkEnd w:id="28"/>
      <w:r>
        <w:t xml:space="preserve"> </w:t>
      </w:r>
    </w:p>
    <w:p w14:paraId="43B4A8FD" w14:textId="77777777" w:rsidR="00266E5B" w:rsidRPr="00CD4E03" w:rsidRDefault="00266E5B" w:rsidP="00266E5B">
      <w:pPr>
        <w:pStyle w:val="Titre2"/>
        <w:ind w:left="576"/>
      </w:pPr>
      <w:bookmarkStart w:id="29" w:name="_Toc786431024"/>
      <w:bookmarkStart w:id="30" w:name="_Toc193447137"/>
      <w:bookmarkStart w:id="31" w:name="_Toc196134972"/>
      <w:r w:rsidRPr="00CD4E03">
        <w:t>Durée du marché</w:t>
      </w:r>
      <w:bookmarkEnd w:id="29"/>
      <w:bookmarkEnd w:id="30"/>
      <w:bookmarkEnd w:id="31"/>
      <w:r w:rsidRPr="00CD4E03">
        <w:t xml:space="preserve"> </w:t>
      </w:r>
    </w:p>
    <w:p w14:paraId="04C3DA4A" w14:textId="77777777" w:rsidR="00266E5B" w:rsidRPr="00CD4E03" w:rsidRDefault="00266E5B" w:rsidP="00266E5B">
      <w:r w:rsidRPr="00CD4E03">
        <w:t xml:space="preserve">La durée de chaque marché est indiquée à l’article 3.1 du CCAP. </w:t>
      </w:r>
    </w:p>
    <w:p w14:paraId="6899FD55" w14:textId="77777777" w:rsidR="00266E5B" w:rsidRPr="00CD4E03" w:rsidRDefault="00266E5B" w:rsidP="00266E5B">
      <w:pPr>
        <w:pStyle w:val="Titre2"/>
        <w:ind w:left="576"/>
      </w:pPr>
      <w:bookmarkStart w:id="32" w:name="_Toc1353682487"/>
      <w:bookmarkStart w:id="33" w:name="_Toc193447138"/>
      <w:bookmarkStart w:id="34" w:name="_Toc196134973"/>
      <w:r w:rsidRPr="00CD4E03">
        <w:t>Délais d’exécution</w:t>
      </w:r>
      <w:bookmarkEnd w:id="32"/>
      <w:bookmarkEnd w:id="33"/>
      <w:bookmarkEnd w:id="34"/>
    </w:p>
    <w:p w14:paraId="76988569" w14:textId="77777777" w:rsidR="00266E5B" w:rsidRPr="00045901" w:rsidRDefault="00266E5B" w:rsidP="00266E5B">
      <w:r w:rsidRPr="00CD4E03">
        <w:t>Les délais d’exécution de chaque marché sont mentionnés à l’article 3.3 du CCAP.</w:t>
      </w:r>
      <w:r w:rsidRPr="00045901">
        <w:t xml:space="preserve"> </w:t>
      </w:r>
    </w:p>
    <w:p w14:paraId="15FD9A99" w14:textId="77777777" w:rsidR="00266E5B" w:rsidRPr="00CD0714" w:rsidRDefault="00266E5B" w:rsidP="008B610F"/>
    <w:p w14:paraId="4EB84B82" w14:textId="11BD3C8F" w:rsidR="00073689" w:rsidRPr="00CC1450" w:rsidRDefault="00073689" w:rsidP="008B610F">
      <w:pPr>
        <w:pStyle w:val="Titre1"/>
      </w:pPr>
      <w:bookmarkStart w:id="35" w:name="_Toc196134974"/>
      <w:r w:rsidRPr="00CC1450">
        <w:t>DOSSIER DE CONSULTATION</w:t>
      </w:r>
      <w:r w:rsidR="00A2519B" w:rsidRPr="00CC1450">
        <w:t xml:space="preserve"> DES ENTREPRISES</w:t>
      </w:r>
      <w:bookmarkEnd w:id="35"/>
      <w:r w:rsidR="00A2519B" w:rsidRPr="00CC1450">
        <w:t xml:space="preserve"> </w:t>
      </w:r>
    </w:p>
    <w:p w14:paraId="0F359D83" w14:textId="77777777" w:rsidR="00073689" w:rsidRPr="00CC1450" w:rsidRDefault="00073689" w:rsidP="00CC4885">
      <w:pPr>
        <w:pStyle w:val="Titre2"/>
      </w:pPr>
      <w:bookmarkStart w:id="36" w:name="_Toc196134975"/>
      <w:r w:rsidRPr="00CC1450">
        <w:t>Modalités de retrait et d’identification sur le profil acheteur</w:t>
      </w:r>
      <w:bookmarkEnd w:id="36"/>
    </w:p>
    <w:p w14:paraId="16E8518E" w14:textId="1A72C31B" w:rsidR="00073689" w:rsidRPr="00CC1450" w:rsidRDefault="00073689" w:rsidP="008B610F">
      <w:r w:rsidRPr="00CC1450">
        <w:t xml:space="preserve">Le dossier de consultation pourra être téléchargé gratuitement sur le site de la PLACE </w:t>
      </w:r>
      <w:r w:rsidR="00DE13D9" w:rsidRPr="00CC1450">
        <w:t xml:space="preserve">- </w:t>
      </w:r>
      <w:r w:rsidRPr="00CC1450">
        <w:t>Plateforme des Achats de l’Etat</w:t>
      </w:r>
      <w:r w:rsidR="00DE13D9" w:rsidRPr="00CC1450">
        <w:t>. Le pouvoir adjudicateur</w:t>
      </w:r>
      <w:r w:rsidRPr="00CC1450">
        <w:t xml:space="preserve"> recommande aux candidats souhaitant télécharger le dossier </w:t>
      </w:r>
      <w:r w:rsidRPr="00CC1450">
        <w:lastRenderedPageBreak/>
        <w:t>de consultation de s’identifier au préalable par une inscription gratuite, de façon à pouvoir être informé</w:t>
      </w:r>
      <w:r w:rsidR="00DE13D9" w:rsidRPr="00CC1450">
        <w:t>s</w:t>
      </w:r>
      <w:r w:rsidRPr="00CC1450">
        <w:t xml:space="preserve"> automatiquement d’une éventuelle modification du dossier de consultation. Le téléchargement anonyme du dossier de consultation est possible mais dans ce cas le pouvoir adjudicateur sera dans l'impossibilité de prévenir le candidat d’un changement dans le dossier de consultation.</w:t>
      </w:r>
    </w:p>
    <w:p w14:paraId="698D7971" w14:textId="77777777" w:rsidR="00073689" w:rsidRPr="00CC1450" w:rsidRDefault="00073689" w:rsidP="008B610F"/>
    <w:p w14:paraId="7378E17A" w14:textId="77777777" w:rsidR="00073689" w:rsidRPr="00CC1450" w:rsidRDefault="00073689" w:rsidP="008B610F">
      <w:r w:rsidRPr="00CC1450">
        <w:t xml:space="preserve">Toute modification du dossier de consultation fait l'objet d'un envoi de message électronique à l'adresse </w:t>
      </w:r>
      <w:proofErr w:type="gramStart"/>
      <w:r w:rsidRPr="00CC1450">
        <w:t>e-mail</w:t>
      </w:r>
      <w:proofErr w:type="gramEnd"/>
      <w:r w:rsidRPr="00CC1450">
        <w:t xml:space="preserve"> qui a été indiquée lors du téléchargement du dossier. Il est donc nécessaire de vérifier très régulièrement les messages reçus sur cette adresse.</w:t>
      </w:r>
    </w:p>
    <w:p w14:paraId="7F6F0811" w14:textId="77777777" w:rsidR="00073689" w:rsidRPr="00CC1450" w:rsidRDefault="00073689" w:rsidP="008B610F"/>
    <w:p w14:paraId="61957307" w14:textId="77777777" w:rsidR="00073689" w:rsidRPr="00CC1450" w:rsidRDefault="00073689" w:rsidP="008B610F">
      <w:r w:rsidRPr="00CC1450">
        <w:t xml:space="preserve">La responsabilité du pouvoir adjudicateur ne saurait être recherchée si le candidat a communiqué une adresse erronée, s’il n’a pas souhaité s’identifier ou s'il n'a pas consulté ses messages en temps et en heure. Le candidat vérifiera également que les alertes de la Plateforme des achats de l’Etat ne soient pas filtrées par le dispositif anti-spam de l’entreprise ou redirigés vers les « courriers indésirables ».  </w:t>
      </w:r>
    </w:p>
    <w:p w14:paraId="3D6AC150" w14:textId="77777777" w:rsidR="00073689" w:rsidRPr="00CC1450" w:rsidRDefault="00073689" w:rsidP="008B610F">
      <w:r w:rsidRPr="00CC1450">
        <w:t>Si le candidat rencontre des difficultés pour télécharger les pièces du dossier, il peut contacter l’assistance de la PLACE Plateforme des Achats de l’Etat.</w:t>
      </w:r>
    </w:p>
    <w:p w14:paraId="4386F7DF" w14:textId="3FB39469" w:rsidR="00073689" w:rsidRPr="00D9388B" w:rsidRDefault="00073689" w:rsidP="00CC4885">
      <w:pPr>
        <w:pStyle w:val="Titre2"/>
      </w:pPr>
      <w:bookmarkStart w:id="37" w:name="_Toc196134976"/>
      <w:r w:rsidRPr="00D9388B">
        <w:t>Contenu du dossier de consultation des entreprises</w:t>
      </w:r>
      <w:bookmarkEnd w:id="37"/>
      <w:r w:rsidRPr="00D9388B">
        <w:t xml:space="preserve"> </w:t>
      </w:r>
    </w:p>
    <w:p w14:paraId="2BE00FBD" w14:textId="77777777" w:rsidR="00073689" w:rsidRPr="00D9388B" w:rsidRDefault="00073689" w:rsidP="008B610F">
      <w:r w:rsidRPr="00D9388B">
        <w:t xml:space="preserve">Le dossier de consultation des entreprises (DCE) contient les éléments suivants : </w:t>
      </w:r>
    </w:p>
    <w:p w14:paraId="4DC88473" w14:textId="77777777" w:rsidR="00073689" w:rsidRPr="00D9388B" w:rsidRDefault="00073689" w:rsidP="008B610F"/>
    <w:p w14:paraId="49D04E9C" w14:textId="77777777" w:rsidR="00741B79" w:rsidRPr="00D9388B" w:rsidRDefault="00741B79" w:rsidP="00741B79">
      <w:pPr>
        <w:pStyle w:val="Paragraphedeliste"/>
        <w:numPr>
          <w:ilvl w:val="0"/>
          <w:numId w:val="4"/>
        </w:numPr>
      </w:pPr>
      <w:r w:rsidRPr="00D9388B">
        <w:t xml:space="preserve">Le présent Règlement de la Consultation (RC) et ses annexes : </w:t>
      </w:r>
    </w:p>
    <w:p w14:paraId="57648678" w14:textId="77777777" w:rsidR="00741B79" w:rsidRPr="00D9388B" w:rsidRDefault="00741B79" w:rsidP="00741B79">
      <w:pPr>
        <w:pStyle w:val="Paragraphedeliste"/>
        <w:numPr>
          <w:ilvl w:val="1"/>
          <w:numId w:val="1"/>
        </w:numPr>
      </w:pPr>
      <w:r w:rsidRPr="00D9388B">
        <w:t xml:space="preserve">Annexe 1 : DC1 ; </w:t>
      </w:r>
    </w:p>
    <w:p w14:paraId="46879497" w14:textId="77777777" w:rsidR="00741B79" w:rsidRPr="00D9388B" w:rsidRDefault="00741B79" w:rsidP="00741B79">
      <w:pPr>
        <w:pStyle w:val="Paragraphedeliste"/>
        <w:numPr>
          <w:ilvl w:val="1"/>
          <w:numId w:val="1"/>
        </w:numPr>
      </w:pPr>
      <w:r w:rsidRPr="00D9388B">
        <w:t>Annexe 2 : DC2 ;</w:t>
      </w:r>
    </w:p>
    <w:p w14:paraId="5A5C4D61" w14:textId="77777777" w:rsidR="00741B79" w:rsidRPr="00D9388B" w:rsidRDefault="00741B79" w:rsidP="00741B79">
      <w:pPr>
        <w:pStyle w:val="Paragraphedeliste"/>
        <w:numPr>
          <w:ilvl w:val="1"/>
          <w:numId w:val="1"/>
        </w:numPr>
      </w:pPr>
      <w:r w:rsidRPr="00D9388B">
        <w:t>Annexe 3 : L’attestation de non-emploi de travailleurs étrangers ;</w:t>
      </w:r>
    </w:p>
    <w:p w14:paraId="22116AFD" w14:textId="77777777" w:rsidR="00741B79" w:rsidRPr="00D9388B" w:rsidRDefault="00741B79" w:rsidP="00741B79">
      <w:pPr>
        <w:pStyle w:val="Paragraphedeliste"/>
        <w:numPr>
          <w:ilvl w:val="1"/>
          <w:numId w:val="1"/>
        </w:numPr>
      </w:pPr>
      <w:r w:rsidRPr="00D9388B">
        <w:t>Annexe 4 : L’attestation d'emploi de travailleurs étrangers ;</w:t>
      </w:r>
    </w:p>
    <w:p w14:paraId="11424334" w14:textId="31A1AA12" w:rsidR="00741B79" w:rsidRDefault="00741B79" w:rsidP="00741B79">
      <w:pPr>
        <w:pStyle w:val="Paragraphedeliste"/>
        <w:numPr>
          <w:ilvl w:val="1"/>
          <w:numId w:val="1"/>
        </w:numPr>
      </w:pPr>
      <w:r w:rsidRPr="00D9388B">
        <w:t>Annexe 5 : Le devis quantitatif estimatif (DQE), servant de base à l’analyse des offres</w:t>
      </w:r>
    </w:p>
    <w:p w14:paraId="3F7BEAF2" w14:textId="4CE8BC84" w:rsidR="001434C8" w:rsidRPr="00D9388B" w:rsidRDefault="001434C8" w:rsidP="00741B79">
      <w:pPr>
        <w:pStyle w:val="Paragraphedeliste"/>
        <w:numPr>
          <w:ilvl w:val="1"/>
          <w:numId w:val="1"/>
        </w:numPr>
      </w:pPr>
      <w:r>
        <w:t>Annexe 6 : Trame de mémoire technique (TMT).</w:t>
      </w:r>
    </w:p>
    <w:p w14:paraId="0DE94A33" w14:textId="77777777" w:rsidR="00741B79" w:rsidRPr="00113647" w:rsidRDefault="00741B79" w:rsidP="00741B79">
      <w:pPr>
        <w:rPr>
          <w:highlight w:val="yellow"/>
        </w:rPr>
      </w:pPr>
    </w:p>
    <w:p w14:paraId="208E11DC" w14:textId="39DA7C8F" w:rsidR="00073689" w:rsidRPr="0059797F" w:rsidRDefault="00073689" w:rsidP="00261E87">
      <w:pPr>
        <w:pStyle w:val="Paragraphedeliste"/>
        <w:numPr>
          <w:ilvl w:val="0"/>
          <w:numId w:val="4"/>
        </w:numPr>
      </w:pPr>
      <w:r w:rsidRPr="0059797F">
        <w:t>L’Acte d’Engagement (AE) et ses annexes :</w:t>
      </w:r>
    </w:p>
    <w:p w14:paraId="1DE35B31" w14:textId="449F6FD5" w:rsidR="000475DD" w:rsidRPr="0059797F" w:rsidRDefault="00073689" w:rsidP="000475DD">
      <w:pPr>
        <w:pStyle w:val="Paragraphedeliste"/>
        <w:numPr>
          <w:ilvl w:val="1"/>
          <w:numId w:val="1"/>
        </w:numPr>
      </w:pPr>
      <w:r w:rsidRPr="0059797F">
        <w:t xml:space="preserve">Annexe </w:t>
      </w:r>
      <w:r w:rsidR="00E21514">
        <w:t>1</w:t>
      </w:r>
      <w:r w:rsidRPr="0059797F">
        <w:t> : Le bordereau des prix unitaires ;</w:t>
      </w:r>
    </w:p>
    <w:p w14:paraId="06054549" w14:textId="77777777" w:rsidR="00073689" w:rsidRPr="0059797F" w:rsidRDefault="00073689" w:rsidP="00741B79"/>
    <w:p w14:paraId="7D19FCAF" w14:textId="54B4EA9D" w:rsidR="00073689" w:rsidRPr="0059797F" w:rsidRDefault="002471E3" w:rsidP="00261E87">
      <w:pPr>
        <w:pStyle w:val="Paragraphedeliste"/>
        <w:numPr>
          <w:ilvl w:val="0"/>
          <w:numId w:val="4"/>
        </w:numPr>
      </w:pPr>
      <w:r w:rsidRPr="0059797F">
        <w:t xml:space="preserve">Le Cahier des Clauses Administratives Particulières (CCAP) </w:t>
      </w:r>
      <w:r w:rsidR="00073689" w:rsidRPr="0059797F">
        <w:t>et ses annexes :</w:t>
      </w:r>
    </w:p>
    <w:p w14:paraId="53DD77D5" w14:textId="77777777" w:rsidR="00166F44" w:rsidRPr="00911630" w:rsidRDefault="00166F44" w:rsidP="00166F44">
      <w:pPr>
        <w:pStyle w:val="Paragraphedeliste"/>
        <w:numPr>
          <w:ilvl w:val="1"/>
          <w:numId w:val="1"/>
        </w:numPr>
      </w:pPr>
      <w:r w:rsidRPr="00911630">
        <w:t>Annexe 1 : relative au service d’échange électronique de gestion financière des travaux (EDIFLEX) ;</w:t>
      </w:r>
    </w:p>
    <w:p w14:paraId="724B0B14" w14:textId="43419B8B" w:rsidR="00166F44" w:rsidRPr="00911630" w:rsidRDefault="00166F44" w:rsidP="00166F44">
      <w:pPr>
        <w:pStyle w:val="Paragraphedeliste"/>
        <w:numPr>
          <w:ilvl w:val="1"/>
          <w:numId w:val="1"/>
        </w:numPr>
      </w:pPr>
      <w:r w:rsidRPr="00911630">
        <w:t>Annexe 2 : Notice d’organisation de chantier (NOC)</w:t>
      </w:r>
      <w:r>
        <w:t> ;</w:t>
      </w:r>
    </w:p>
    <w:p w14:paraId="47A32962" w14:textId="4A8226A0" w:rsidR="00073689" w:rsidRPr="0059797F" w:rsidRDefault="00166F44" w:rsidP="00166F44">
      <w:pPr>
        <w:pStyle w:val="Paragraphedeliste"/>
        <w:numPr>
          <w:ilvl w:val="1"/>
          <w:numId w:val="1"/>
        </w:numPr>
      </w:pPr>
      <w:r w:rsidRPr="00911630">
        <w:t>Annexe 3 : Plan général de coordination (PGC)</w:t>
      </w:r>
      <w:r>
        <w:t>.</w:t>
      </w:r>
    </w:p>
    <w:p w14:paraId="33FE812B" w14:textId="77777777" w:rsidR="00073689" w:rsidRPr="00A86212" w:rsidRDefault="00073689" w:rsidP="00741B79"/>
    <w:p w14:paraId="1D45CBC9" w14:textId="77777777" w:rsidR="009808DA" w:rsidRPr="00A86212" w:rsidRDefault="00073689" w:rsidP="008B610F">
      <w:pPr>
        <w:pStyle w:val="Paragraphedeliste"/>
        <w:numPr>
          <w:ilvl w:val="0"/>
          <w:numId w:val="4"/>
        </w:numPr>
      </w:pPr>
      <w:r w:rsidRPr="00A86212">
        <w:t>Le Cahier des Clauses Techniques Particuliers (C.C.T.P)</w:t>
      </w:r>
    </w:p>
    <w:p w14:paraId="71D34A74" w14:textId="77777777" w:rsidR="00346BBA" w:rsidRPr="00A86212" w:rsidRDefault="00346BBA" w:rsidP="006F2A3C">
      <w:pPr>
        <w:pStyle w:val="Paragraphedeliste"/>
        <w:ind w:left="1440"/>
      </w:pPr>
    </w:p>
    <w:p w14:paraId="6DFE3180" w14:textId="77777777" w:rsidR="00346BBA" w:rsidRDefault="00346BBA" w:rsidP="00346BBA">
      <w:pPr>
        <w:pStyle w:val="Titre2"/>
        <w:spacing w:before="0" w:after="0" w:afterAutospacing="0"/>
      </w:pPr>
      <w:bookmarkStart w:id="38" w:name="_Toc196134977"/>
      <w:r w:rsidRPr="00741B79">
        <w:t>Modifications du DCE</w:t>
      </w:r>
      <w:bookmarkEnd w:id="38"/>
    </w:p>
    <w:p w14:paraId="4BBDFF73" w14:textId="77777777" w:rsidR="00346BBA" w:rsidRPr="00AE2822" w:rsidRDefault="00346BBA" w:rsidP="000475DD"/>
    <w:p w14:paraId="52FDB3AC" w14:textId="1D8F09AD" w:rsidR="00346BBA" w:rsidRPr="003B4C61" w:rsidRDefault="00346BBA" w:rsidP="000475DD">
      <w:pPr>
        <w:rPr>
          <w:b/>
          <w:bCs/>
        </w:rPr>
      </w:pPr>
      <w:r w:rsidRPr="003B4C61">
        <w:rPr>
          <w:b/>
          <w:bCs/>
        </w:rPr>
        <w:t>A l’initiative du candida</w:t>
      </w:r>
      <w:r w:rsidR="000475DD" w:rsidRPr="003B4C61">
        <w:rPr>
          <w:b/>
          <w:bCs/>
        </w:rPr>
        <w:t xml:space="preserve">t </w:t>
      </w:r>
    </w:p>
    <w:p w14:paraId="3E386042" w14:textId="77777777" w:rsidR="000475DD" w:rsidRPr="00741B79" w:rsidRDefault="000475DD" w:rsidP="000475DD"/>
    <w:p w14:paraId="69E29F9B" w14:textId="77777777" w:rsidR="00346BBA" w:rsidRPr="00346BBA" w:rsidRDefault="00346BBA" w:rsidP="000475DD">
      <w:r w:rsidRPr="00741B79">
        <w:t xml:space="preserve">Le candidat ne peut apporter de modifications aux pièces du dossier de consultation des entreprises. </w:t>
      </w:r>
      <w:r w:rsidRPr="00346BBA">
        <w:t>Si ce dernier s’aperçoit d’une incohérence sur une ou des pièces ce dernier devra alerter le pouvoir adjudicateur via le profil acheteur.</w:t>
      </w:r>
    </w:p>
    <w:p w14:paraId="3611DA25" w14:textId="77777777" w:rsidR="00346BBA" w:rsidRPr="00346BBA" w:rsidRDefault="00346BBA" w:rsidP="000475DD"/>
    <w:p w14:paraId="535CA101" w14:textId="77777777" w:rsidR="003B4C61" w:rsidRPr="003B4C61" w:rsidRDefault="00346BBA" w:rsidP="000475DD">
      <w:pPr>
        <w:rPr>
          <w:b/>
          <w:bCs/>
        </w:rPr>
      </w:pPr>
      <w:r w:rsidRPr="003B4C61">
        <w:rPr>
          <w:b/>
          <w:bCs/>
        </w:rPr>
        <w:t>A l’initiative du pouvoir adjudicate</w:t>
      </w:r>
      <w:r w:rsidR="003B4C61" w:rsidRPr="003B4C61">
        <w:rPr>
          <w:b/>
          <w:bCs/>
        </w:rPr>
        <w:t>ur</w:t>
      </w:r>
    </w:p>
    <w:p w14:paraId="523707A2" w14:textId="77777777" w:rsidR="003B4C61" w:rsidRDefault="003B4C61" w:rsidP="000475DD"/>
    <w:p w14:paraId="74081355" w14:textId="777C6EDF" w:rsidR="00346BBA" w:rsidRPr="00346BBA" w:rsidRDefault="003B4C61" w:rsidP="000475DD">
      <w:r>
        <w:lastRenderedPageBreak/>
        <w:t xml:space="preserve">Le </w:t>
      </w:r>
      <w:r w:rsidR="00346BBA" w:rsidRPr="00346BBA">
        <w:t>pouvoir adjudicateur se réserve le droit d’apporter au plus tard le</w:t>
      </w:r>
      <w:r w:rsidR="00346BBA" w:rsidRPr="000475DD">
        <w:t xml:space="preserve"> </w:t>
      </w:r>
      <w:sdt>
        <w:sdtPr>
          <w:rPr>
            <w:b/>
            <w:bCs/>
            <w:color w:val="FF0000"/>
          </w:rPr>
          <w:id w:val="1121571310"/>
          <w:placeholder>
            <w:docPart w:val="8FFC896693C143DFB971E30D3F8A7DE2"/>
          </w:placeholder>
          <w:date w:fullDate="2025-05-16T00:00:00Z">
            <w:dateFormat w:val="dd/MM/yyyy"/>
            <w:lid w:val="fr-FR"/>
            <w:storeMappedDataAs w:val="dateTime"/>
            <w:calendar w:val="gregorian"/>
          </w:date>
        </w:sdtPr>
        <w:sdtEndPr/>
        <w:sdtContent>
          <w:r w:rsidR="007A5862">
            <w:rPr>
              <w:b/>
              <w:bCs/>
              <w:color w:val="FF0000"/>
            </w:rPr>
            <w:t>1</w:t>
          </w:r>
          <w:r w:rsidR="00E21514">
            <w:rPr>
              <w:b/>
              <w:bCs/>
              <w:color w:val="FF0000"/>
            </w:rPr>
            <w:t>6</w:t>
          </w:r>
          <w:r w:rsidR="00346BBA" w:rsidRPr="00B11B9F">
            <w:rPr>
              <w:b/>
              <w:bCs/>
              <w:color w:val="FF0000"/>
            </w:rPr>
            <w:t>/05/2025</w:t>
          </w:r>
        </w:sdtContent>
      </w:sdt>
      <w:r w:rsidR="00346BBA" w:rsidRPr="003B4C61">
        <w:rPr>
          <w:color w:val="FF0000"/>
        </w:rPr>
        <w:t xml:space="preserve">, </w:t>
      </w:r>
      <w:r w:rsidR="00346BBA" w:rsidRPr="00346BBA">
        <w:t xml:space="preserve">des modifications de détail au dossier de consultation. Le candidat devra dès lors prendre en compte les pièces modifiées pour élaborer sa candidature et/ou son offre.  </w:t>
      </w:r>
    </w:p>
    <w:p w14:paraId="74DAA773" w14:textId="77777777" w:rsidR="00346BBA" w:rsidRPr="00346BBA" w:rsidRDefault="00346BBA" w:rsidP="00346BBA"/>
    <w:p w14:paraId="0356E57C" w14:textId="77777777" w:rsidR="00346BBA" w:rsidRPr="00346BBA" w:rsidRDefault="00346BBA" w:rsidP="00346BBA">
      <w:pPr>
        <w:pStyle w:val="Titre2"/>
        <w:spacing w:before="0" w:after="0" w:afterAutospacing="0"/>
      </w:pPr>
      <w:bookmarkStart w:id="39" w:name="_Toc196134978"/>
      <w:r w:rsidRPr="00346BBA">
        <w:t>Questions des candidats</w:t>
      </w:r>
      <w:bookmarkEnd w:id="39"/>
    </w:p>
    <w:p w14:paraId="37AE7F85" w14:textId="77777777" w:rsidR="00346BBA" w:rsidRPr="00346BBA" w:rsidRDefault="00346BBA" w:rsidP="00346BBA"/>
    <w:p w14:paraId="3C5ED102" w14:textId="50DCB2CF" w:rsidR="00346BBA" w:rsidRPr="00346BBA" w:rsidRDefault="00346BBA" w:rsidP="00346BBA">
      <w:r w:rsidRPr="00346BBA">
        <w:t>Pour obtenir des renseignements complémentaires qui leur seraient nécessaires pour l’élaboration de l’offre, les candidats devront faire parvenir au plus tard le</w:t>
      </w:r>
      <w:r w:rsidRPr="00346BBA">
        <w:rPr>
          <w:b/>
          <w:bCs/>
          <w:color w:val="FF0000"/>
        </w:rPr>
        <w:t xml:space="preserve"> </w:t>
      </w:r>
      <w:sdt>
        <w:sdtPr>
          <w:rPr>
            <w:b/>
            <w:bCs/>
            <w:color w:val="FF0000"/>
          </w:rPr>
          <w:id w:val="-432675599"/>
          <w:placeholder>
            <w:docPart w:val="80226F4E5A174668B0EF03167553AF2F"/>
          </w:placeholder>
          <w:date w:fullDate="2025-05-13T00:00:00Z">
            <w:dateFormat w:val="dd/MM/yyyy"/>
            <w:lid w:val="fr-FR"/>
            <w:storeMappedDataAs w:val="dateTime"/>
            <w:calendar w:val="gregorian"/>
          </w:date>
        </w:sdtPr>
        <w:sdtEndPr/>
        <w:sdtContent>
          <w:r w:rsidR="00E21514">
            <w:rPr>
              <w:b/>
              <w:bCs/>
              <w:color w:val="FF0000"/>
            </w:rPr>
            <w:t>13</w:t>
          </w:r>
          <w:r w:rsidRPr="00346BBA">
            <w:rPr>
              <w:b/>
              <w:bCs/>
              <w:color w:val="FF0000"/>
            </w:rPr>
            <w:t>/05/2025</w:t>
          </w:r>
        </w:sdtContent>
      </w:sdt>
      <w:r w:rsidRPr="00346BBA">
        <w:rPr>
          <w:b/>
          <w:bCs/>
          <w:color w:val="FF0000"/>
        </w:rPr>
        <w:t xml:space="preserve"> </w:t>
      </w:r>
      <w:r w:rsidRPr="00346BBA">
        <w:t>une demande écrite par voie électronique sur la plateforme des achats de l’Etat (profil acheteur), en utilisant le registre des questions.</w:t>
      </w:r>
    </w:p>
    <w:p w14:paraId="1C84FC57" w14:textId="77777777" w:rsidR="00346BBA" w:rsidRPr="00346BBA" w:rsidRDefault="00346BBA" w:rsidP="00346BBA"/>
    <w:p w14:paraId="34D15B71" w14:textId="3826122B" w:rsidR="00346BBA" w:rsidRPr="00891BBC" w:rsidRDefault="00346BBA" w:rsidP="00346BBA">
      <w:pPr>
        <w:rPr>
          <w:b/>
          <w:bCs/>
          <w:color w:val="FF0000"/>
        </w:rPr>
      </w:pPr>
      <w:r w:rsidRPr="00346BBA">
        <w:t xml:space="preserve">Une réponse sera alors adressée, via le profil acheteur, à tous les opérateurs ayant retiré le dossier de consultation, au plus </w:t>
      </w:r>
      <w:r w:rsidRPr="00346BBA">
        <w:rPr>
          <w:color w:val="000000" w:themeColor="text1"/>
        </w:rPr>
        <w:t>tard le</w:t>
      </w:r>
      <w:r w:rsidRPr="00346BBA">
        <w:rPr>
          <w:b/>
          <w:bCs/>
          <w:color w:val="FF0000"/>
        </w:rPr>
        <w:t xml:space="preserve"> </w:t>
      </w:r>
      <w:sdt>
        <w:sdtPr>
          <w:rPr>
            <w:b/>
            <w:bCs/>
            <w:color w:val="FF0000"/>
          </w:rPr>
          <w:id w:val="1829402170"/>
          <w:placeholder>
            <w:docPart w:val="80226F4E5A174668B0EF03167553AF2F"/>
          </w:placeholder>
          <w:date w:fullDate="2025-05-16T00:00:00Z">
            <w:dateFormat w:val="dd/MM/yyyy"/>
            <w:lid w:val="fr-FR"/>
            <w:storeMappedDataAs w:val="dateTime"/>
            <w:calendar w:val="gregorian"/>
          </w:date>
        </w:sdtPr>
        <w:sdtEndPr/>
        <w:sdtContent>
          <w:r w:rsidR="007A5862">
            <w:rPr>
              <w:b/>
              <w:bCs/>
              <w:color w:val="FF0000"/>
            </w:rPr>
            <w:t>1</w:t>
          </w:r>
          <w:r w:rsidR="00E21514">
            <w:rPr>
              <w:b/>
              <w:bCs/>
              <w:color w:val="FF0000"/>
            </w:rPr>
            <w:t>6</w:t>
          </w:r>
          <w:r w:rsidRPr="00346BBA">
            <w:rPr>
              <w:b/>
              <w:bCs/>
              <w:color w:val="FF0000"/>
            </w:rPr>
            <w:t>/05/2025</w:t>
          </w:r>
        </w:sdtContent>
      </w:sdt>
      <w:r w:rsidRPr="00346BBA">
        <w:rPr>
          <w:b/>
          <w:bCs/>
          <w:color w:val="FF0000"/>
        </w:rPr>
        <w:t>.</w:t>
      </w:r>
    </w:p>
    <w:p w14:paraId="5EADBC9D" w14:textId="77777777" w:rsidR="00346BBA" w:rsidRPr="00891BBC" w:rsidRDefault="00346BBA" w:rsidP="00346BBA"/>
    <w:p w14:paraId="4A29C693" w14:textId="77777777" w:rsidR="00346BBA" w:rsidRPr="00741B79" w:rsidRDefault="00346BBA" w:rsidP="00346BBA">
      <w:r w:rsidRPr="00891BBC">
        <w:t>Aucune réponse ne sera adressée en dehors de cette voie de communication.</w:t>
      </w:r>
    </w:p>
    <w:p w14:paraId="3FB3D2B0" w14:textId="77777777" w:rsidR="00346BBA" w:rsidRPr="00741B79" w:rsidRDefault="00346BBA" w:rsidP="00346BBA"/>
    <w:p w14:paraId="70A6893E" w14:textId="77777777" w:rsidR="00346BBA" w:rsidRPr="00741B79" w:rsidRDefault="00346BBA" w:rsidP="00346BBA">
      <w:r w:rsidRPr="00741B79">
        <w:t>L’attention des candidats est donc attirée sur l’importance de leur authentification et des informations transmises (courriel donné) lors du téléchargement du DCE sur le profil acheteur.</w:t>
      </w:r>
    </w:p>
    <w:p w14:paraId="371F108E" w14:textId="77777777" w:rsidR="00073689" w:rsidRPr="00561423" w:rsidRDefault="00073689" w:rsidP="008B610F">
      <w:pPr>
        <w:pStyle w:val="Titre1"/>
      </w:pPr>
      <w:bookmarkStart w:id="40" w:name="_Toc196134979"/>
      <w:r w:rsidRPr="00561423">
        <w:t>DOSSIER DE REPONSE</w:t>
      </w:r>
      <w:bookmarkEnd w:id="40"/>
      <w:r w:rsidRPr="00561423">
        <w:t xml:space="preserve"> </w:t>
      </w:r>
    </w:p>
    <w:p w14:paraId="3786B6CC" w14:textId="77777777" w:rsidR="00561423" w:rsidRPr="00561423" w:rsidRDefault="00561423" w:rsidP="00561423">
      <w:r w:rsidRPr="00561423">
        <w:t>En application des articles R. 2142-21 et R2151-7 et du code de la commande publique, il est interdit au candidat de présenter plusieurs candidatures et/ou offres en agissant à la fois :</w:t>
      </w:r>
    </w:p>
    <w:p w14:paraId="461F9350" w14:textId="77777777" w:rsidR="00561423" w:rsidRPr="00561423" w:rsidRDefault="00561423" w:rsidP="00561423">
      <w:pPr>
        <w:ind w:left="708"/>
      </w:pPr>
      <w:r w:rsidRPr="00561423">
        <w:t>1. En qualité de candidat individuel et de membre d'un ou plusieurs groupements ;</w:t>
      </w:r>
    </w:p>
    <w:p w14:paraId="446350C9" w14:textId="77777777" w:rsidR="00561423" w:rsidRPr="00561423" w:rsidRDefault="00561423" w:rsidP="00561423">
      <w:pPr>
        <w:ind w:left="708"/>
      </w:pPr>
      <w:r w:rsidRPr="00561423">
        <w:t>2. En qualité de membre de plusieurs groupements.</w:t>
      </w:r>
    </w:p>
    <w:p w14:paraId="311EF800" w14:textId="77777777" w:rsidR="00561423" w:rsidRPr="00561423" w:rsidRDefault="00561423" w:rsidP="00561423">
      <w:pPr>
        <w:ind w:left="708"/>
      </w:pPr>
    </w:p>
    <w:p w14:paraId="37EFB4B1" w14:textId="2334DC1F" w:rsidR="00073689" w:rsidRPr="005643AD" w:rsidRDefault="00561423" w:rsidP="00561423">
      <w:r w:rsidRPr="00561423">
        <w:t>Pour être recevables, la candidature</w:t>
      </w:r>
      <w:r>
        <w:t xml:space="preserve"> et l’offre remises dans le cadre de la consultation devront contenir les </w:t>
      </w:r>
      <w:r w:rsidRPr="005643AD">
        <w:t>pièces listées ci-après.</w:t>
      </w:r>
    </w:p>
    <w:p w14:paraId="01F3AC18" w14:textId="77777777" w:rsidR="00073689" w:rsidRPr="005643AD" w:rsidRDefault="00073689" w:rsidP="00CC4885">
      <w:pPr>
        <w:pStyle w:val="Titre2"/>
      </w:pPr>
      <w:bookmarkStart w:id="41" w:name="_Toc196134980"/>
      <w:r w:rsidRPr="005643AD">
        <w:t>Présentation et contenu de la candidature</w:t>
      </w:r>
      <w:bookmarkEnd w:id="41"/>
    </w:p>
    <w:p w14:paraId="7C1DB443" w14:textId="4D65F233" w:rsidR="00073689" w:rsidRPr="005643AD" w:rsidRDefault="00073689" w:rsidP="008B610F">
      <w:r w:rsidRPr="005643AD">
        <w:t>Dans le cas où les candidats se présenteraient sous la forme d’un groupement, chaque membre du groupement fournit les pièces demandées, sauf les documents visés au a) et b), ci-dessous qui sont communs au groupement.</w:t>
      </w:r>
    </w:p>
    <w:p w14:paraId="1A995A3E" w14:textId="77777777" w:rsidR="00073689" w:rsidRPr="005643AD" w:rsidRDefault="00073689" w:rsidP="008B610F"/>
    <w:p w14:paraId="0827B64C" w14:textId="1C445D0E" w:rsidR="00073689" w:rsidRPr="00A5490F" w:rsidRDefault="00073689" w:rsidP="008B610F">
      <w:r w:rsidRPr="005643AD">
        <w:t>Dans le cas où le candidat présenterait</w:t>
      </w:r>
      <w:r w:rsidRPr="00A5490F">
        <w:t xml:space="preserve"> de</w:t>
      </w:r>
      <w:r w:rsidR="00076894" w:rsidRPr="00A5490F">
        <w:t>s</w:t>
      </w:r>
      <w:r w:rsidRPr="00A5490F">
        <w:t xml:space="preserve"> sous-traitants, </w:t>
      </w:r>
      <w:r w:rsidR="00076894" w:rsidRPr="00A5490F">
        <w:t>ces derniers</w:t>
      </w:r>
      <w:r w:rsidRPr="00A5490F">
        <w:t xml:space="preserve"> devront justifier de leurs capacités professionnelles et financières et attester qu’ils ne tombent pas sous le coup d’une interdiction d’accéder aux marchés publics (fournir les pièces demandées aux points n°</w:t>
      </w:r>
      <w:r w:rsidR="00076894" w:rsidRPr="00A5490F">
        <w:t xml:space="preserve"> </w:t>
      </w:r>
      <w:r w:rsidRPr="00A5490F">
        <w:t>a, b, c, ci-dessous)</w:t>
      </w:r>
      <w:r w:rsidR="00BB04C8" w:rsidRPr="00A5490F">
        <w:t>, en plus des déclarations de sous-traitance</w:t>
      </w:r>
      <w:r w:rsidRPr="00A5490F">
        <w:t>.</w:t>
      </w:r>
    </w:p>
    <w:p w14:paraId="768936CE" w14:textId="77777777" w:rsidR="00073689" w:rsidRPr="00A5490F" w:rsidRDefault="00073689" w:rsidP="008B610F"/>
    <w:p w14:paraId="09087BB1" w14:textId="77777777" w:rsidR="00073689" w:rsidRPr="00A5490F" w:rsidRDefault="00073689" w:rsidP="00511BF8">
      <w:pPr>
        <w:pStyle w:val="Paragraphedeliste"/>
        <w:numPr>
          <w:ilvl w:val="0"/>
          <w:numId w:val="11"/>
        </w:numPr>
      </w:pPr>
      <w:r w:rsidRPr="00A5490F">
        <w:rPr>
          <w:b/>
          <w:bCs/>
        </w:rPr>
        <w:t>Le document unique de marché européen (DUME)</w:t>
      </w:r>
      <w:r w:rsidRPr="00A5490F">
        <w:t xml:space="preserve"> - conformément à l’article R. 2143-4 du code de la commande publique, les candidats peuvent présenter leur candidature sous la forme d’un document unique de marché européen (DUME) en utilisant le modèle fixé par le règlement 2016/7 de la Commission européenne du 5 janvier 2016, le DUME peut être rempli via le profil d’acheteur ou via la page suivante : </w:t>
      </w:r>
    </w:p>
    <w:p w14:paraId="257DFCB6" w14:textId="2872E980" w:rsidR="00073689" w:rsidRPr="00A5490F" w:rsidRDefault="00772F39" w:rsidP="00CB5D19">
      <w:pPr>
        <w:pStyle w:val="Corpsdetexte"/>
        <w:ind w:firstLine="708"/>
      </w:pPr>
      <w:hyperlink r:id="rId14" w:history="1">
        <w:r w:rsidRPr="00A5490F">
          <w:rPr>
            <w:rStyle w:val="Lienhypertexte"/>
            <w:rFonts w:asciiTheme="minorHAnsi" w:hAnsiTheme="minorHAnsi"/>
            <w:sz w:val="22"/>
          </w:rPr>
          <w:t>https://ec.europa.eu/tools/espd/filter?lang=fr</w:t>
        </w:r>
      </w:hyperlink>
      <w:r w:rsidR="00073689" w:rsidRPr="00A5490F">
        <w:t xml:space="preserve"> </w:t>
      </w:r>
    </w:p>
    <w:p w14:paraId="6D548990" w14:textId="77777777" w:rsidR="00073689" w:rsidRPr="00A5490F" w:rsidRDefault="00073689" w:rsidP="008B610F">
      <w:pPr>
        <w:pStyle w:val="Paragraphedeliste"/>
      </w:pPr>
    </w:p>
    <w:p w14:paraId="5F2E4309" w14:textId="532F4639" w:rsidR="00073689" w:rsidRPr="00A5490F" w:rsidRDefault="00073689" w:rsidP="008B610F">
      <w:pPr>
        <w:rPr>
          <w:b/>
          <w:bCs/>
        </w:rPr>
      </w:pPr>
      <w:r w:rsidRPr="00A5490F">
        <w:rPr>
          <w:b/>
          <w:bCs/>
        </w:rPr>
        <w:t>OU LES DOCUMENTS SUIVANTS :</w:t>
      </w:r>
    </w:p>
    <w:p w14:paraId="0CCE9580" w14:textId="77777777" w:rsidR="00073689" w:rsidRPr="00A5490F" w:rsidRDefault="00073689" w:rsidP="008B610F"/>
    <w:p w14:paraId="6C4A122F" w14:textId="757D7E5B" w:rsidR="00073689" w:rsidRPr="00A5490F" w:rsidRDefault="00073689" w:rsidP="00511BF8">
      <w:pPr>
        <w:pStyle w:val="Paragraphedeliste"/>
        <w:numPr>
          <w:ilvl w:val="0"/>
          <w:numId w:val="11"/>
        </w:numPr>
      </w:pPr>
      <w:r w:rsidRPr="00A5490F">
        <w:rPr>
          <w:b/>
          <w:bCs/>
        </w:rPr>
        <w:lastRenderedPageBreak/>
        <w:t xml:space="preserve">La « lettre de candidature - désignation du mandataire par ses cotraitants » dûment </w:t>
      </w:r>
      <w:r w:rsidR="00DE13D9" w:rsidRPr="00A5490F">
        <w:rPr>
          <w:b/>
          <w:bCs/>
        </w:rPr>
        <w:t>complétée –</w:t>
      </w:r>
      <w:r w:rsidRPr="00A5490F">
        <w:rPr>
          <w:b/>
          <w:bCs/>
        </w:rPr>
        <w:t xml:space="preserve"> DC1</w:t>
      </w:r>
      <w:r w:rsidRPr="00A5490F">
        <w:t xml:space="preserve"> (annexe 1 au présent règlement de la consultation) ou document de forme libre comportant les mêmes informations dont notamment l’attestation sur l’honneur prévue aux articles R2143-3 et R2143-16 du code de la commande publique ;</w:t>
      </w:r>
    </w:p>
    <w:p w14:paraId="70A8883D" w14:textId="77777777" w:rsidR="00073689" w:rsidRPr="00A5490F" w:rsidRDefault="00073689" w:rsidP="008B610F"/>
    <w:p w14:paraId="0C7F6D0C" w14:textId="77777777" w:rsidR="00073689" w:rsidRPr="00A5490F" w:rsidRDefault="00073689" w:rsidP="00511BF8">
      <w:pPr>
        <w:pStyle w:val="Paragraphedeliste"/>
        <w:numPr>
          <w:ilvl w:val="0"/>
          <w:numId w:val="11"/>
        </w:numPr>
      </w:pPr>
      <w:r w:rsidRPr="00A5490F">
        <w:rPr>
          <w:b/>
          <w:bCs/>
        </w:rPr>
        <w:t>La déclaration du candidat dûment complétée – DC2</w:t>
      </w:r>
      <w:r w:rsidRPr="00A5490F">
        <w:t xml:space="preserve"> (annexe 2 au présent règlement de la consultation) ou document de forme libre comportant les mêmes informations dont notamment :</w:t>
      </w:r>
    </w:p>
    <w:p w14:paraId="4BB5C2E7" w14:textId="77777777" w:rsidR="00BB04C8" w:rsidRPr="00A5490F" w:rsidRDefault="00073689" w:rsidP="00511BF8">
      <w:pPr>
        <w:pStyle w:val="Paragraphedeliste"/>
        <w:numPr>
          <w:ilvl w:val="0"/>
          <w:numId w:val="8"/>
        </w:numPr>
      </w:pPr>
      <w:r w:rsidRPr="00A5490F">
        <w:t xml:space="preserve"> </w:t>
      </w:r>
      <w:r w:rsidRPr="00A5490F">
        <w:rPr>
          <w:b/>
          <w:bCs/>
        </w:rPr>
        <w:t>La déclaration concernant le chiffre d’affaires global et le chiffre d’affaires du domaine d’activité</w:t>
      </w:r>
      <w:r w:rsidRPr="00A5490F">
        <w:t xml:space="preserve"> faisant l’objet du marché, portant</w:t>
      </w:r>
      <w:r w:rsidRPr="00A5490F" w:rsidDel="009B6EB3">
        <w:t xml:space="preserve"> </w:t>
      </w:r>
      <w:r w:rsidRPr="00A5490F">
        <w:t xml:space="preserve">sur les trois derniers exercices disponibles en fonction de la date de création de l’entreprise ou du début d’activité de l’opérateur économique, dans la mesure où les informations sur ces chiffres d’affaires sont disponibles. </w:t>
      </w:r>
    </w:p>
    <w:p w14:paraId="52A6168D" w14:textId="77777777" w:rsidR="00073689" w:rsidRPr="00A5490F" w:rsidRDefault="00073689" w:rsidP="008B610F"/>
    <w:p w14:paraId="48BBF996" w14:textId="77777777" w:rsidR="00073689" w:rsidRPr="00A5490F" w:rsidRDefault="00073689" w:rsidP="00261E87">
      <w:pPr>
        <w:pStyle w:val="Paragraphedeliste"/>
        <w:numPr>
          <w:ilvl w:val="0"/>
          <w:numId w:val="5"/>
        </w:numPr>
      </w:pPr>
      <w:r w:rsidRPr="00A5490F">
        <w:rPr>
          <w:b/>
          <w:bCs/>
        </w:rPr>
        <w:t>Une déclaration indiquant les effectifs moyens annuels du candidat et l’importance du personnel d’encadrement pendant les trois dernières années</w:t>
      </w:r>
      <w:r w:rsidRPr="00A5490F">
        <w:t xml:space="preserve"> ;</w:t>
      </w:r>
    </w:p>
    <w:p w14:paraId="6E62CB94" w14:textId="77777777" w:rsidR="00073689" w:rsidRPr="00A5490F" w:rsidRDefault="00073689" w:rsidP="008B610F">
      <w:pPr>
        <w:pStyle w:val="Paragraphedeliste"/>
        <w:rPr>
          <w:b/>
          <w:bCs/>
        </w:rPr>
      </w:pPr>
    </w:p>
    <w:p w14:paraId="11F51D2A" w14:textId="6D29E95A" w:rsidR="00073689" w:rsidRPr="00A5490F" w:rsidRDefault="00073689" w:rsidP="00DA3BF2">
      <w:pPr>
        <w:pStyle w:val="Paragraphedeliste"/>
        <w:numPr>
          <w:ilvl w:val="0"/>
          <w:numId w:val="5"/>
        </w:numPr>
      </w:pPr>
      <w:r w:rsidRPr="00A5490F">
        <w:rPr>
          <w:b/>
          <w:bCs/>
        </w:rPr>
        <w:t xml:space="preserve">Une liste des prestations similaires exécutés au cours des </w:t>
      </w:r>
      <w:r w:rsidR="00211158" w:rsidRPr="00A5490F">
        <w:rPr>
          <w:b/>
          <w:bCs/>
        </w:rPr>
        <w:t>trois</w:t>
      </w:r>
      <w:r w:rsidRPr="00A5490F">
        <w:rPr>
          <w:b/>
          <w:bCs/>
        </w:rPr>
        <w:t xml:space="preserve"> dernières années</w:t>
      </w:r>
      <w:r w:rsidR="00630C70">
        <w:rPr>
          <w:b/>
          <w:bCs/>
        </w:rPr>
        <w:t> ;</w:t>
      </w:r>
    </w:p>
    <w:p w14:paraId="04BE4F90" w14:textId="77777777" w:rsidR="00073689" w:rsidRPr="00113647" w:rsidRDefault="00073689" w:rsidP="008B610F">
      <w:pPr>
        <w:rPr>
          <w:highlight w:val="yellow"/>
        </w:rPr>
      </w:pPr>
    </w:p>
    <w:p w14:paraId="4524968C" w14:textId="7CCF887C" w:rsidR="006B2327" w:rsidRPr="00A5490F" w:rsidRDefault="006B2327" w:rsidP="00511BF8">
      <w:pPr>
        <w:pStyle w:val="Paragraphedeliste"/>
        <w:numPr>
          <w:ilvl w:val="0"/>
          <w:numId w:val="11"/>
        </w:numPr>
      </w:pPr>
      <w:r w:rsidRPr="00A5490F">
        <w:t xml:space="preserve">Afin de prouver qu’il ne se trouve pas dans </w:t>
      </w:r>
      <w:r w:rsidR="00CB52B7" w:rsidRPr="00A5490F">
        <w:t>un des cas d’exclusion mentionné à l’article L. 2141-3</w:t>
      </w:r>
      <w:r w:rsidR="007806D7" w:rsidRPr="00A5490F">
        <w:t xml:space="preserve"> du code de la commande publique</w:t>
      </w:r>
      <w:r w:rsidR="00CB52B7" w:rsidRPr="00A5490F">
        <w:t xml:space="preserve">, le candidat produit </w:t>
      </w:r>
      <w:r w:rsidR="00CB52B7" w:rsidRPr="00A5490F">
        <w:rPr>
          <w:b/>
          <w:bCs/>
        </w:rPr>
        <w:t xml:space="preserve">son numéro unique d’identification </w:t>
      </w:r>
      <w:r w:rsidR="007806D7" w:rsidRPr="00A5490F">
        <w:rPr>
          <w:b/>
          <w:bCs/>
        </w:rPr>
        <w:t>(</w:t>
      </w:r>
      <w:proofErr w:type="spellStart"/>
      <w:r w:rsidR="007806D7" w:rsidRPr="00A5490F">
        <w:rPr>
          <w:b/>
          <w:bCs/>
        </w:rPr>
        <w:t>Siren</w:t>
      </w:r>
      <w:proofErr w:type="spellEnd"/>
      <w:r w:rsidR="007806D7" w:rsidRPr="00A5490F">
        <w:rPr>
          <w:b/>
          <w:bCs/>
        </w:rPr>
        <w:t>) ou s’il est étranger, un document délivré par l'autorité judiciaire ou administrative compétente de son pays d'origine ou d'établissement</w:t>
      </w:r>
      <w:r w:rsidR="007806D7" w:rsidRPr="00A5490F">
        <w:t>, attestant de l'absence de cas d'exclusion</w:t>
      </w:r>
    </w:p>
    <w:p w14:paraId="2566BA72" w14:textId="77777777" w:rsidR="00CB52B7" w:rsidRPr="00A5490F" w:rsidRDefault="00CB52B7" w:rsidP="00CB52B7">
      <w:pPr>
        <w:pStyle w:val="Paragraphedeliste"/>
      </w:pPr>
    </w:p>
    <w:p w14:paraId="13FF0B80" w14:textId="66B3BA56" w:rsidR="00073689" w:rsidRPr="00A5490F" w:rsidRDefault="00073689" w:rsidP="00511BF8">
      <w:pPr>
        <w:pStyle w:val="Paragraphedeliste"/>
        <w:numPr>
          <w:ilvl w:val="0"/>
          <w:numId w:val="11"/>
        </w:numPr>
        <w:rPr>
          <w:b/>
          <w:bCs/>
        </w:rPr>
      </w:pPr>
      <w:r w:rsidRPr="00A5490F">
        <w:rPr>
          <w:b/>
          <w:bCs/>
        </w:rPr>
        <w:t xml:space="preserve">La justification des pouvoirs de la personne habilitée à engager le candidat. </w:t>
      </w:r>
    </w:p>
    <w:p w14:paraId="3A68EC37" w14:textId="6A2AFE3D" w:rsidR="00073689" w:rsidRPr="00A5490F" w:rsidRDefault="00073689" w:rsidP="008B610F">
      <w:pPr>
        <w:pStyle w:val="Paragraphedeliste"/>
      </w:pPr>
      <w:r w:rsidRPr="00A5490F">
        <w:t xml:space="preserve">La personne habilitée à engager le candidat doit être soit mentionnée sur </w:t>
      </w:r>
      <w:r w:rsidR="00FC2E3B" w:rsidRPr="00A5490F">
        <w:t xml:space="preserve">l’onglet « dirigeants » de la page </w:t>
      </w:r>
      <w:hyperlink r:id="rId15" w:history="1">
        <w:r w:rsidR="003305AB" w:rsidRPr="00A5490F">
          <w:rPr>
            <w:rStyle w:val="Lienhypertexte"/>
          </w:rPr>
          <w:t>https://annuaire-entreprises.data.gouv.fr/</w:t>
        </w:r>
      </w:hyperlink>
      <w:r w:rsidR="003305AB" w:rsidRPr="00A5490F">
        <w:t xml:space="preserve"> rattachée à l’entreprise</w:t>
      </w:r>
      <w:r w:rsidRPr="00A5490F">
        <w:t xml:space="preserve">, soit disposer d’un pouvoir émanant </w:t>
      </w:r>
      <w:r w:rsidR="003305AB" w:rsidRPr="00A5490F">
        <w:t>de cette personne</w:t>
      </w:r>
      <w:r w:rsidRPr="00A5490F">
        <w:t>.</w:t>
      </w:r>
    </w:p>
    <w:p w14:paraId="663AD517" w14:textId="77777777" w:rsidR="00073689" w:rsidRPr="00A5490F" w:rsidRDefault="00073689" w:rsidP="00CB5D19">
      <w:pPr>
        <w:ind w:left="708"/>
      </w:pPr>
      <w:r w:rsidRPr="00A5490F">
        <w:t>Le pouvoir adjudicateur accepte tout moyen de preuve équivalent ainsi que les certificats équivalents d’organismes établis dans d’autres Etats membres.</w:t>
      </w:r>
    </w:p>
    <w:p w14:paraId="7A0DCEC2" w14:textId="77777777" w:rsidR="00073689" w:rsidRPr="00A5490F" w:rsidRDefault="00073689" w:rsidP="008B610F"/>
    <w:p w14:paraId="7EC1EEE5" w14:textId="77777777" w:rsidR="00073689" w:rsidRPr="00A5490F" w:rsidRDefault="00073689" w:rsidP="00511BF8">
      <w:pPr>
        <w:pStyle w:val="Paragraphedeliste"/>
        <w:numPr>
          <w:ilvl w:val="0"/>
          <w:numId w:val="11"/>
        </w:numPr>
      </w:pPr>
      <w:r w:rsidRPr="00A5490F">
        <w:t xml:space="preserve">Dans le cas où le candidat présenterait dès la candidature des sous-traitants, il devra produire une </w:t>
      </w:r>
      <w:r w:rsidRPr="00A5490F">
        <w:rPr>
          <w:b/>
          <w:bCs/>
        </w:rPr>
        <w:t>déclaration de sous-traitance</w:t>
      </w:r>
      <w:r w:rsidRPr="00A5490F">
        <w:t xml:space="preserve"> signée du titulaire et de son sous-traitant (formulaire DC4 ou document de forme libre comportant les mêmes informations). </w:t>
      </w:r>
    </w:p>
    <w:p w14:paraId="70F6C24C" w14:textId="77777777" w:rsidR="00073689" w:rsidRPr="00A5490F" w:rsidRDefault="00073689" w:rsidP="008B610F"/>
    <w:p w14:paraId="4588C83B" w14:textId="77777777" w:rsidR="00073689" w:rsidRDefault="00073689" w:rsidP="00511BF8">
      <w:pPr>
        <w:pStyle w:val="Paragraphedeliste"/>
        <w:numPr>
          <w:ilvl w:val="0"/>
          <w:numId w:val="11"/>
        </w:numPr>
      </w:pPr>
      <w:r w:rsidRPr="00A5490F">
        <w:rPr>
          <w:b/>
          <w:bCs/>
        </w:rPr>
        <w:t>Une déclaration appropriée des banques ou preuve d’une assurance pour les risques professionnels</w:t>
      </w:r>
      <w:r w:rsidRPr="00A5490F">
        <w:t>.</w:t>
      </w:r>
    </w:p>
    <w:p w14:paraId="521BA5E6" w14:textId="77777777" w:rsidR="00331E1D" w:rsidRDefault="00331E1D" w:rsidP="00331E1D">
      <w:pPr>
        <w:pStyle w:val="Paragraphedeliste"/>
      </w:pPr>
    </w:p>
    <w:p w14:paraId="047429E8" w14:textId="77777777" w:rsidR="00331E1D" w:rsidRDefault="00331E1D" w:rsidP="00331E1D">
      <w:r w:rsidRPr="003068CD">
        <w:t>Les entreprises de création récente apporteront la preuve de leurs capacités techniques, professionnelles</w:t>
      </w:r>
      <w:r>
        <w:t xml:space="preserve"> </w:t>
      </w:r>
      <w:r w:rsidRPr="003068CD">
        <w:t>économiques et financières par tout autre moyen équivalent.</w:t>
      </w:r>
    </w:p>
    <w:p w14:paraId="77786CB7" w14:textId="77777777" w:rsidR="00331E1D" w:rsidRPr="003068CD" w:rsidRDefault="00331E1D" w:rsidP="00331E1D"/>
    <w:p w14:paraId="61EF949A" w14:textId="77777777" w:rsidR="00331E1D" w:rsidRDefault="00331E1D" w:rsidP="00331E1D">
      <w:r w:rsidRPr="003068CD">
        <w:t>Le candidat pourra s’appuyer sur les capacités d’autres opérateurs économiques, quelle que soit la nature juridique</w:t>
      </w:r>
      <w:r>
        <w:t xml:space="preserve"> </w:t>
      </w:r>
      <w:r w:rsidRPr="003068CD">
        <w:t>des liens qui l’unissent à ces opérateurs (sous-traitance…). Le cas échéant, le candidat devra apporter la preuve qu’il</w:t>
      </w:r>
      <w:r>
        <w:t xml:space="preserve"> </w:t>
      </w:r>
      <w:r w:rsidRPr="003068CD">
        <w:t>disposera de ces capacités pour l’exécution du marché. Cette preuve pourra être apportée par tout moyen approprié.</w:t>
      </w:r>
    </w:p>
    <w:p w14:paraId="3F24B5FB" w14:textId="77777777" w:rsidR="00331E1D" w:rsidRPr="003068CD" w:rsidRDefault="00331E1D" w:rsidP="00331E1D"/>
    <w:p w14:paraId="0FEF940F" w14:textId="7E663672" w:rsidR="00331E1D" w:rsidRPr="00A5490F" w:rsidRDefault="00331E1D" w:rsidP="00331E1D">
      <w:r w:rsidRPr="003068CD">
        <w:t>L'appréciation des capacités d'un groupement d'opérateurs économiques est globale. Il n'est pas exigé que chaque</w:t>
      </w:r>
      <w:r>
        <w:t xml:space="preserve"> </w:t>
      </w:r>
      <w:r w:rsidRPr="003068CD">
        <w:t>membre du groupement ait la totalité des capacités requises pour exécuter le marché.</w:t>
      </w:r>
    </w:p>
    <w:p w14:paraId="2B766B8F" w14:textId="77777777" w:rsidR="00073689" w:rsidRDefault="00073689" w:rsidP="00CC4885">
      <w:pPr>
        <w:pStyle w:val="Titre2"/>
      </w:pPr>
      <w:bookmarkStart w:id="42" w:name="_Toc196134981"/>
      <w:r w:rsidRPr="00331E1D">
        <w:lastRenderedPageBreak/>
        <w:t>Présentation et contenu de l’offre</w:t>
      </w:r>
      <w:bookmarkEnd w:id="42"/>
    </w:p>
    <w:p w14:paraId="239EEF15" w14:textId="77777777" w:rsidR="008F240D" w:rsidRDefault="008F240D" w:rsidP="008F240D">
      <w:r>
        <w:t xml:space="preserve">L’offre du candidat devra contenir les documents suivants : </w:t>
      </w:r>
    </w:p>
    <w:p w14:paraId="2346C582" w14:textId="77777777" w:rsidR="008F240D" w:rsidRPr="00AF22A1" w:rsidRDefault="008F240D" w:rsidP="008F240D"/>
    <w:p w14:paraId="7909048B" w14:textId="77777777" w:rsidR="00073689" w:rsidRPr="00331E1D" w:rsidRDefault="00073689" w:rsidP="00511BF8">
      <w:pPr>
        <w:pStyle w:val="Paragraphedeliste"/>
        <w:numPr>
          <w:ilvl w:val="0"/>
          <w:numId w:val="9"/>
        </w:numPr>
      </w:pPr>
      <w:r w:rsidRPr="00331E1D">
        <w:rPr>
          <w:b/>
          <w:bCs/>
        </w:rPr>
        <w:t xml:space="preserve">L’Acte d’Engagement (AE), daté et signé – sans modification - </w:t>
      </w:r>
      <w:r w:rsidRPr="00331E1D">
        <w:t xml:space="preserve">par le représentant habilité de l’entreprise et/ou membre du groupement dûment habilité. </w:t>
      </w:r>
    </w:p>
    <w:p w14:paraId="6A004028" w14:textId="77777777" w:rsidR="00073689" w:rsidRPr="00331E1D" w:rsidRDefault="00073689" w:rsidP="00511BF8">
      <w:pPr>
        <w:pStyle w:val="Paragraphedeliste"/>
        <w:numPr>
          <w:ilvl w:val="0"/>
          <w:numId w:val="6"/>
        </w:numPr>
      </w:pPr>
      <w:r w:rsidRPr="00331E1D">
        <w:t>Dans un souci de simplification des démarches après attribution, il est conseillé aux soumissionnaires de signer électroniquement l'acte d'engagement dès la remise des offres, sans que cela soit à ce stade obligatoire. Il leur faudra également fournir, le cas échéant, une copie des pouvoirs donnant délégation de signature au signataire des documents.</w:t>
      </w:r>
    </w:p>
    <w:p w14:paraId="26AA1B85" w14:textId="772E0007" w:rsidR="00073689" w:rsidRPr="00331E1D" w:rsidRDefault="00073689" w:rsidP="00511BF8">
      <w:pPr>
        <w:pStyle w:val="Paragraphedeliste"/>
        <w:numPr>
          <w:ilvl w:val="0"/>
          <w:numId w:val="6"/>
        </w:numPr>
      </w:pPr>
      <w:r w:rsidRPr="00331E1D">
        <w:t xml:space="preserve">Pour les groupements </w:t>
      </w:r>
      <w:r w:rsidR="00B479CF" w:rsidRPr="00331E1D">
        <w:t xml:space="preserve">d’opérateurs </w:t>
      </w:r>
      <w:proofErr w:type="gramStart"/>
      <w:r w:rsidR="00B479CF" w:rsidRPr="00331E1D">
        <w:t xml:space="preserve">économiques </w:t>
      </w:r>
      <w:r w:rsidRPr="00331E1D">
        <w:t>,</w:t>
      </w:r>
      <w:proofErr w:type="gramEnd"/>
      <w:r w:rsidRPr="00331E1D">
        <w:t xml:space="preserve"> l’acte d’engagement sera complété soit par l’ensemble des cotraitants soit par le seul mandataire (en fonction de l’habilitation précisée dans le formulaire DC1 ou tout autre document d’habilitation) ;</w:t>
      </w:r>
    </w:p>
    <w:p w14:paraId="0F5C15FA" w14:textId="77777777" w:rsidR="00073689" w:rsidRPr="00331E1D" w:rsidRDefault="00073689" w:rsidP="00BF1976"/>
    <w:p w14:paraId="5AC3C2C1" w14:textId="119F701A" w:rsidR="00073689" w:rsidRPr="007A307E" w:rsidRDefault="00073689" w:rsidP="00511BF8">
      <w:pPr>
        <w:pStyle w:val="Paragraphedeliste"/>
        <w:numPr>
          <w:ilvl w:val="0"/>
          <w:numId w:val="9"/>
        </w:numPr>
      </w:pPr>
      <w:r w:rsidRPr="007A307E">
        <w:rPr>
          <w:b/>
          <w:bCs/>
        </w:rPr>
        <w:t xml:space="preserve">Le </w:t>
      </w:r>
      <w:r w:rsidR="00572165" w:rsidRPr="007A307E">
        <w:rPr>
          <w:b/>
          <w:bCs/>
        </w:rPr>
        <w:t>B</w:t>
      </w:r>
      <w:r w:rsidRPr="007A307E">
        <w:rPr>
          <w:b/>
          <w:bCs/>
        </w:rPr>
        <w:t xml:space="preserve">ordereau des </w:t>
      </w:r>
      <w:r w:rsidR="00572165" w:rsidRPr="007A307E">
        <w:rPr>
          <w:b/>
          <w:bCs/>
        </w:rPr>
        <w:t>P</w:t>
      </w:r>
      <w:r w:rsidRPr="007A307E">
        <w:rPr>
          <w:b/>
          <w:bCs/>
        </w:rPr>
        <w:t xml:space="preserve">rix </w:t>
      </w:r>
      <w:r w:rsidR="00572165" w:rsidRPr="007A307E">
        <w:rPr>
          <w:b/>
          <w:bCs/>
        </w:rPr>
        <w:t>U</w:t>
      </w:r>
      <w:r w:rsidRPr="007A307E">
        <w:rPr>
          <w:b/>
          <w:bCs/>
        </w:rPr>
        <w:t>nitaires (BPU)</w:t>
      </w:r>
      <w:r w:rsidRPr="007A307E">
        <w:t xml:space="preserve"> dûment et intégralement complété sous format .XLS </w:t>
      </w:r>
      <w:proofErr w:type="gramStart"/>
      <w:r w:rsidRPr="007A307E">
        <w:t>ou</w:t>
      </w:r>
      <w:proofErr w:type="gramEnd"/>
      <w:r w:rsidRPr="007A307E">
        <w:t xml:space="preserve"> .XLSX </w:t>
      </w:r>
      <w:r w:rsidR="00F57372" w:rsidRPr="007A307E">
        <w:t>(ou équivalent</w:t>
      </w:r>
      <w:proofErr w:type="gramStart"/>
      <w:r w:rsidR="00F57372" w:rsidRPr="007A307E">
        <w:t>)</w:t>
      </w:r>
      <w:r w:rsidRPr="007A307E">
        <w:t>;</w:t>
      </w:r>
      <w:proofErr w:type="gramEnd"/>
    </w:p>
    <w:p w14:paraId="4254835D" w14:textId="77777777" w:rsidR="009808DA" w:rsidRPr="007A307E" w:rsidRDefault="009808DA" w:rsidP="009808DA">
      <w:pPr>
        <w:pStyle w:val="Paragraphedeliste"/>
      </w:pPr>
    </w:p>
    <w:p w14:paraId="38C6EBE5" w14:textId="25933B38" w:rsidR="009808DA" w:rsidRPr="007A307E" w:rsidRDefault="00CD6FC2" w:rsidP="00511BF8">
      <w:pPr>
        <w:pStyle w:val="Paragraphedeliste"/>
        <w:numPr>
          <w:ilvl w:val="0"/>
          <w:numId w:val="9"/>
        </w:numPr>
      </w:pPr>
      <w:r w:rsidRPr="007A307E">
        <w:t xml:space="preserve">Le </w:t>
      </w:r>
      <w:r w:rsidR="00572165" w:rsidRPr="007A307E">
        <w:rPr>
          <w:b/>
          <w:bCs/>
        </w:rPr>
        <w:t>Devis Quantitatif Estimatif (</w:t>
      </w:r>
      <w:r w:rsidR="009808DA" w:rsidRPr="007A307E">
        <w:rPr>
          <w:b/>
          <w:bCs/>
        </w:rPr>
        <w:t>DQE</w:t>
      </w:r>
      <w:r w:rsidR="00572165" w:rsidRPr="007A307E">
        <w:rPr>
          <w:b/>
          <w:bCs/>
        </w:rPr>
        <w:t>)</w:t>
      </w:r>
      <w:r w:rsidR="00572165" w:rsidRPr="007A307E">
        <w:t xml:space="preserve"> dûment et intégralement complété sous format .XLS </w:t>
      </w:r>
      <w:proofErr w:type="gramStart"/>
      <w:r w:rsidR="00572165" w:rsidRPr="007A307E">
        <w:t>ou</w:t>
      </w:r>
      <w:proofErr w:type="gramEnd"/>
      <w:r w:rsidR="00572165" w:rsidRPr="007A307E">
        <w:t xml:space="preserve"> .XLSX </w:t>
      </w:r>
      <w:r w:rsidR="00F57372" w:rsidRPr="007A307E">
        <w:t xml:space="preserve">(ou équivalent) </w:t>
      </w:r>
      <w:r w:rsidR="00572165" w:rsidRPr="007A307E">
        <w:t>;</w:t>
      </w:r>
    </w:p>
    <w:p w14:paraId="23134307" w14:textId="77777777" w:rsidR="00073689" w:rsidRPr="00331E1D" w:rsidRDefault="00073689" w:rsidP="008B610F">
      <w:pPr>
        <w:pStyle w:val="Paragraphedeliste"/>
      </w:pPr>
    </w:p>
    <w:p w14:paraId="2EC65C55" w14:textId="2AB464FD" w:rsidR="00BC53DC" w:rsidRPr="007A5862" w:rsidRDefault="00073689" w:rsidP="00511BF8">
      <w:pPr>
        <w:pStyle w:val="Paragraphedeliste"/>
        <w:numPr>
          <w:ilvl w:val="0"/>
          <w:numId w:val="9"/>
        </w:numPr>
        <w:rPr>
          <w:b/>
          <w:bCs/>
        </w:rPr>
      </w:pPr>
      <w:r w:rsidRPr="00331E1D">
        <w:rPr>
          <w:b/>
          <w:bCs/>
        </w:rPr>
        <w:t xml:space="preserve">Le mémoire technique </w:t>
      </w:r>
      <w:r w:rsidRPr="00331E1D">
        <w:t>permettant d’évaluer la valeur technique de l’offre, comprenant les éléments suivants</w:t>
      </w:r>
      <w:r w:rsidR="0091348D" w:rsidRPr="00331E1D">
        <w:t xml:space="preserve"> organisés en 4 chapitres</w:t>
      </w:r>
      <w:r w:rsidRPr="00331E1D">
        <w:t> :</w:t>
      </w:r>
      <w:r w:rsidR="00A05975" w:rsidRPr="00331E1D">
        <w:t xml:space="preserve"> </w:t>
      </w:r>
    </w:p>
    <w:p w14:paraId="11AA00C1" w14:textId="058F6A33" w:rsidR="001E61D9" w:rsidRDefault="001E61D9">
      <w:pPr>
        <w:spacing w:after="160" w:line="259" w:lineRule="auto"/>
        <w:jc w:val="left"/>
        <w:rPr>
          <w:b/>
          <w:bCs/>
        </w:rPr>
      </w:pPr>
      <w:r>
        <w:rPr>
          <w:b/>
          <w:bCs/>
        </w:rPr>
        <w:br w:type="page"/>
      </w:r>
    </w:p>
    <w:p w14:paraId="69E9DB93" w14:textId="77777777" w:rsidR="007A5862" w:rsidRPr="007A5862" w:rsidRDefault="007A5862" w:rsidP="007A5862">
      <w:pPr>
        <w:pStyle w:val="Paragraphedeliste"/>
        <w:rPr>
          <w:b/>
          <w:bCs/>
        </w:rPr>
      </w:pPr>
    </w:p>
    <w:p w14:paraId="7D5E110E" w14:textId="77777777" w:rsidR="00073689" w:rsidRPr="00113647" w:rsidRDefault="00073689" w:rsidP="00144CCB">
      <w:pPr>
        <w:pStyle w:val="Paragraphedeliste"/>
        <w:rPr>
          <w:highlight w:val="yellow"/>
        </w:rPr>
      </w:pPr>
    </w:p>
    <w:tbl>
      <w:tblPr>
        <w:tblStyle w:val="Grilledutableau"/>
        <w:tblW w:w="0" w:type="auto"/>
        <w:tblInd w:w="279" w:type="dxa"/>
        <w:tblLook w:val="04A0" w:firstRow="1" w:lastRow="0" w:firstColumn="1" w:lastColumn="0" w:noHBand="0" w:noVBand="1"/>
      </w:tblPr>
      <w:tblGrid>
        <w:gridCol w:w="8781"/>
      </w:tblGrid>
      <w:tr w:rsidR="00237339" w:rsidRPr="00113647" w14:paraId="6F8FBBE9" w14:textId="77777777">
        <w:tc>
          <w:tcPr>
            <w:tcW w:w="8781" w:type="dxa"/>
            <w:shd w:val="clear" w:color="auto" w:fill="D9E2F3" w:themeFill="accent1" w:themeFillTint="33"/>
          </w:tcPr>
          <w:p w14:paraId="49CD6A57" w14:textId="77777777" w:rsidR="00237339" w:rsidRPr="008737E9" w:rsidRDefault="00237339">
            <w:pPr>
              <w:spacing w:after="40"/>
              <w:rPr>
                <w:b/>
                <w:u w:val="single"/>
              </w:rPr>
            </w:pPr>
            <w:r w:rsidRPr="008737E9">
              <w:rPr>
                <w:b/>
                <w:u w:val="single"/>
              </w:rPr>
              <w:t>Chapitre 1 :</w:t>
            </w:r>
          </w:p>
          <w:p w14:paraId="68755D0D" w14:textId="77777777" w:rsidR="00237339" w:rsidRPr="008737E9" w:rsidRDefault="00237339">
            <w:pPr>
              <w:spacing w:after="40"/>
              <w:rPr>
                <w:b/>
              </w:rPr>
            </w:pPr>
            <w:r w:rsidRPr="008737E9">
              <w:rPr>
                <w:b/>
              </w:rPr>
              <w:t>Description des moyens matériels utilisés pour assurer la réalisation des prestations en détaillant notamment les points suivants :</w:t>
            </w:r>
          </w:p>
          <w:p w14:paraId="797FA691" w14:textId="77777777" w:rsidR="00237339" w:rsidRPr="008737E9" w:rsidRDefault="00237339" w:rsidP="00511BF8">
            <w:pPr>
              <w:pStyle w:val="Paragraphedeliste"/>
              <w:numPr>
                <w:ilvl w:val="0"/>
                <w:numId w:val="14"/>
              </w:numPr>
              <w:spacing w:after="40"/>
              <w:ind w:left="457" w:hanging="425"/>
              <w:rPr>
                <w:bCs/>
              </w:rPr>
            </w:pPr>
            <w:r w:rsidRPr="008737E9">
              <w:rPr>
                <w:bCs/>
              </w:rPr>
              <w:t>Les moyens matériels utilisés dans le protocole de nettoyage afin de répondre aux objectifs de qualité ;</w:t>
            </w:r>
          </w:p>
          <w:p w14:paraId="312609A1" w14:textId="77777777" w:rsidR="00237339" w:rsidRPr="008737E9" w:rsidRDefault="00237339" w:rsidP="00511BF8">
            <w:pPr>
              <w:pStyle w:val="Paragraphedeliste"/>
              <w:numPr>
                <w:ilvl w:val="0"/>
                <w:numId w:val="14"/>
              </w:numPr>
              <w:spacing w:after="40"/>
              <w:ind w:left="457" w:hanging="425"/>
              <w:rPr>
                <w:bCs/>
              </w:rPr>
            </w:pPr>
            <w:r w:rsidRPr="008737E9">
              <w:rPr>
                <w:bCs/>
              </w:rPr>
              <w:t>La description des produits de nettoyage qui seront utilisés pour les prestations prévues au titre du marché en :</w:t>
            </w:r>
          </w:p>
          <w:p w14:paraId="1B4C3032" w14:textId="77777777" w:rsidR="00237339" w:rsidRPr="008737E9" w:rsidRDefault="00237339" w:rsidP="00511BF8">
            <w:pPr>
              <w:pStyle w:val="Paragraphedeliste"/>
              <w:numPr>
                <w:ilvl w:val="0"/>
                <w:numId w:val="15"/>
              </w:numPr>
              <w:spacing w:after="40"/>
              <w:ind w:left="1166" w:hanging="426"/>
              <w:rPr>
                <w:bCs/>
              </w:rPr>
            </w:pPr>
            <w:r w:rsidRPr="008737E9">
              <w:rPr>
                <w:bCs/>
              </w:rPr>
              <w:t>Détaillant leurs caractéristiques techniques, performancielles et environnementales,</w:t>
            </w:r>
          </w:p>
          <w:p w14:paraId="54E1A54F" w14:textId="77777777" w:rsidR="00237339" w:rsidRPr="008737E9" w:rsidRDefault="00237339" w:rsidP="00511BF8">
            <w:pPr>
              <w:pStyle w:val="Paragraphedeliste"/>
              <w:numPr>
                <w:ilvl w:val="0"/>
                <w:numId w:val="15"/>
              </w:numPr>
              <w:spacing w:after="40"/>
              <w:ind w:left="1166" w:hanging="426"/>
              <w:rPr>
                <w:bCs/>
              </w:rPr>
            </w:pPr>
            <w:r w:rsidRPr="008737E9">
              <w:rPr>
                <w:bCs/>
              </w:rPr>
              <w:t xml:space="preserve">Fournissant l’ensemble des fiches techniques des produits. </w:t>
            </w:r>
          </w:p>
        </w:tc>
      </w:tr>
      <w:tr w:rsidR="00237339" w:rsidRPr="00113647" w14:paraId="75E22407" w14:textId="77777777">
        <w:tc>
          <w:tcPr>
            <w:tcW w:w="8781" w:type="dxa"/>
            <w:shd w:val="clear" w:color="auto" w:fill="D9E2F3" w:themeFill="accent1" w:themeFillTint="33"/>
          </w:tcPr>
          <w:p w14:paraId="7828CF47" w14:textId="77777777" w:rsidR="00237339" w:rsidRPr="008737E9" w:rsidRDefault="00237339">
            <w:pPr>
              <w:spacing w:after="40"/>
              <w:rPr>
                <w:b/>
                <w:u w:val="single"/>
              </w:rPr>
            </w:pPr>
            <w:r w:rsidRPr="008737E9">
              <w:rPr>
                <w:b/>
                <w:u w:val="single"/>
              </w:rPr>
              <w:t>Chapitre 2 :</w:t>
            </w:r>
          </w:p>
          <w:p w14:paraId="50A4DDE3" w14:textId="77777777" w:rsidR="00237339" w:rsidRPr="008737E9" w:rsidRDefault="00237339">
            <w:pPr>
              <w:spacing w:after="40"/>
              <w:rPr>
                <w:b/>
              </w:rPr>
            </w:pPr>
            <w:r w:rsidRPr="008737E9">
              <w:rPr>
                <w:b/>
              </w:rPr>
              <w:t>Description de l’organisation et de la gestion de la procédure de nettoyage permettant d’assurer le respect des objectifs calendaires et de traçabilité, en détaillant notamment les points suivants :</w:t>
            </w:r>
          </w:p>
          <w:p w14:paraId="5FE13A7C" w14:textId="77777777" w:rsidR="00237339" w:rsidRPr="008737E9" w:rsidRDefault="00237339" w:rsidP="00511BF8">
            <w:pPr>
              <w:pStyle w:val="Paragraphedeliste"/>
              <w:numPr>
                <w:ilvl w:val="0"/>
                <w:numId w:val="14"/>
              </w:numPr>
              <w:spacing w:after="40"/>
              <w:ind w:left="457" w:hanging="425"/>
              <w:rPr>
                <w:bCs/>
              </w:rPr>
            </w:pPr>
            <w:r w:rsidRPr="008737E9">
              <w:rPr>
                <w:bCs/>
              </w:rPr>
              <w:t>Organisation prévue depuis le point de collecte jusqu’au casiers de retour des vêtements permettant d’assurer du respect des objectifs de délais inscrits au CCTP ;</w:t>
            </w:r>
          </w:p>
          <w:p w14:paraId="5E8D8BE6" w14:textId="77777777" w:rsidR="00237339" w:rsidRPr="008737E9" w:rsidRDefault="00237339" w:rsidP="00511BF8">
            <w:pPr>
              <w:pStyle w:val="Paragraphedeliste"/>
              <w:numPr>
                <w:ilvl w:val="0"/>
                <w:numId w:val="14"/>
              </w:numPr>
              <w:spacing w:after="40"/>
              <w:ind w:left="457" w:hanging="425"/>
              <w:rPr>
                <w:bCs/>
              </w:rPr>
            </w:pPr>
            <w:r w:rsidRPr="008737E9">
              <w:rPr>
                <w:bCs/>
              </w:rPr>
              <w:t xml:space="preserve">Modalités de </w:t>
            </w:r>
            <w:proofErr w:type="spellStart"/>
            <w:r w:rsidRPr="008737E9">
              <w:rPr>
                <w:bCs/>
              </w:rPr>
              <w:t>reporting</w:t>
            </w:r>
            <w:proofErr w:type="spellEnd"/>
            <w:r w:rsidRPr="008737E9">
              <w:rPr>
                <w:bCs/>
              </w:rPr>
              <w:t xml:space="preserve"> afin de confirmer la bonne réalisation des prestations avec le niveau de qualité attendu sur les délais de traitement ;</w:t>
            </w:r>
          </w:p>
          <w:p w14:paraId="773CE31F" w14:textId="77777777" w:rsidR="00237339" w:rsidRPr="008737E9" w:rsidRDefault="00237339" w:rsidP="00511BF8">
            <w:pPr>
              <w:pStyle w:val="Paragraphedeliste"/>
              <w:numPr>
                <w:ilvl w:val="0"/>
                <w:numId w:val="14"/>
              </w:numPr>
              <w:spacing w:after="40"/>
              <w:ind w:left="457" w:hanging="425"/>
              <w:rPr>
                <w:bCs/>
              </w:rPr>
            </w:pPr>
            <w:r w:rsidRPr="008737E9">
              <w:rPr>
                <w:bCs/>
              </w:rPr>
              <w:t>Outils mis en place pour assurer la traçabilité des vêtements nettoyés.</w:t>
            </w:r>
          </w:p>
        </w:tc>
      </w:tr>
      <w:tr w:rsidR="00237339" w:rsidRPr="00113647" w14:paraId="2108465A" w14:textId="77777777">
        <w:tc>
          <w:tcPr>
            <w:tcW w:w="8781" w:type="dxa"/>
            <w:shd w:val="clear" w:color="auto" w:fill="D9E2F3" w:themeFill="accent1" w:themeFillTint="33"/>
          </w:tcPr>
          <w:p w14:paraId="7F8D25D6" w14:textId="77777777" w:rsidR="00237339" w:rsidRPr="008737E9" w:rsidRDefault="00237339">
            <w:pPr>
              <w:spacing w:after="40"/>
            </w:pPr>
            <w:r w:rsidRPr="008737E9">
              <w:rPr>
                <w:b/>
                <w:u w:val="single"/>
              </w:rPr>
              <w:t>Chapitre 3 :</w:t>
            </w:r>
            <w:r w:rsidRPr="008737E9">
              <w:t xml:space="preserve"> </w:t>
            </w:r>
          </w:p>
          <w:p w14:paraId="64F18856" w14:textId="4AACD82A" w:rsidR="00237339" w:rsidRPr="008737E9" w:rsidRDefault="00237339">
            <w:pPr>
              <w:spacing w:after="40"/>
              <w:rPr>
                <w:bCs/>
              </w:rPr>
            </w:pPr>
            <w:r w:rsidRPr="008737E9">
              <w:rPr>
                <w:b/>
                <w:bCs/>
              </w:rPr>
              <w:t xml:space="preserve">Description du protocole de gestion de la problématique plomb associée aux vêtements </w:t>
            </w:r>
            <w:r w:rsidRPr="008737E9">
              <w:t>permettant d’assurer le respect des principes généraux de prévention et du Code du travail, en précisant</w:t>
            </w:r>
            <w:r w:rsidR="00FB283B">
              <w:t xml:space="preserve"> notamment</w:t>
            </w:r>
            <w:r w:rsidRPr="008737E9">
              <w:t xml:space="preserve"> les modalités de traitement des déchets, et les mesures d’hygiène et de sécurité prises pour les employés.</w:t>
            </w:r>
          </w:p>
        </w:tc>
      </w:tr>
    </w:tbl>
    <w:p w14:paraId="7BBFF2E8" w14:textId="77777777" w:rsidR="001E3459" w:rsidRPr="00B338BA" w:rsidRDefault="001E3459" w:rsidP="00B338BA">
      <w:pPr>
        <w:rPr>
          <w:highlight w:val="yellow"/>
        </w:rPr>
      </w:pPr>
    </w:p>
    <w:p w14:paraId="5FF60EE9" w14:textId="77777777" w:rsidR="00A50A87" w:rsidRDefault="00A50A87" w:rsidP="00B338BA"/>
    <w:p w14:paraId="179BA1E5" w14:textId="77777777" w:rsidR="00A50A87" w:rsidRPr="00331E1D" w:rsidRDefault="00A50A87" w:rsidP="00A50A87">
      <w:pPr>
        <w:pStyle w:val="Paragraphedeliste"/>
        <w:numPr>
          <w:ilvl w:val="0"/>
          <w:numId w:val="9"/>
        </w:numPr>
        <w:rPr>
          <w:b/>
          <w:bCs/>
        </w:rPr>
      </w:pPr>
      <w:r>
        <w:rPr>
          <w:b/>
          <w:bCs/>
        </w:rPr>
        <w:t>L’attestation de visite obligatoire</w:t>
      </w:r>
    </w:p>
    <w:p w14:paraId="05BF5139" w14:textId="77777777" w:rsidR="00A50A87" w:rsidRDefault="00A50A87" w:rsidP="00B338BA"/>
    <w:p w14:paraId="213913B8" w14:textId="77777777" w:rsidR="00B338BA" w:rsidRPr="0094297B" w:rsidRDefault="00B338BA" w:rsidP="00B338BA">
      <w:r w:rsidRPr="00385F4A">
        <w:t>Le candidat veillera à ne pas mettre de documents qui n’auraient pas été demandés et qui ne seraient pas nécessaires</w:t>
      </w:r>
      <w:r>
        <w:t xml:space="preserve"> </w:t>
      </w:r>
      <w:r w:rsidRPr="00385F4A">
        <w:t>à l’analyse : type plaquettes publicitaire, etc.</w:t>
      </w:r>
    </w:p>
    <w:p w14:paraId="3EC36A6B" w14:textId="77777777" w:rsidR="00073689" w:rsidRPr="00B338BA" w:rsidRDefault="00073689" w:rsidP="005631AC">
      <w:pPr>
        <w:pStyle w:val="Titre1"/>
      </w:pPr>
      <w:bookmarkStart w:id="43" w:name="_Toc196134982"/>
      <w:r w:rsidRPr="00B338BA">
        <w:t>MODALITES DE TRANSMISSION DU PLI</w:t>
      </w:r>
      <w:bookmarkEnd w:id="43"/>
    </w:p>
    <w:p w14:paraId="69D66A54" w14:textId="77777777" w:rsidR="00073689" w:rsidRPr="00B338BA" w:rsidRDefault="00073689" w:rsidP="00CC4885">
      <w:pPr>
        <w:pStyle w:val="Titre2"/>
      </w:pPr>
      <w:bookmarkStart w:id="44" w:name="_Toc196134983"/>
      <w:r w:rsidRPr="00B338BA">
        <w:t>Pli électronique</w:t>
      </w:r>
      <w:bookmarkEnd w:id="44"/>
    </w:p>
    <w:p w14:paraId="61BA0216" w14:textId="77777777" w:rsidR="00073689" w:rsidRPr="00B338BA" w:rsidRDefault="00073689" w:rsidP="008B610F">
      <w:r w:rsidRPr="00B338BA">
        <w:t>Le candidat transmettra son pli avant la date limite de remise des offres indiquée sur la première page du présent document. Le candidat a la responsabilité du chargement du pli avant la date limite de remise des offres, le pouvoir adjudicateur ne peut être tenu responsable d’un chargement tardif du pli sur la plateforme.</w:t>
      </w:r>
    </w:p>
    <w:p w14:paraId="37EF0393" w14:textId="77777777" w:rsidR="00073689" w:rsidRPr="00B338BA" w:rsidRDefault="00073689" w:rsidP="008B610F"/>
    <w:p w14:paraId="3DC0D9F5" w14:textId="557EDB8D" w:rsidR="00073689" w:rsidRDefault="00FA6C6B" w:rsidP="008B610F">
      <w:pPr>
        <w:pStyle w:val="Titre"/>
        <w:rPr>
          <w:rFonts w:asciiTheme="minorHAnsi" w:eastAsiaTheme="minorHAnsi" w:hAnsiTheme="minorHAnsi" w:cstheme="minorHAnsi"/>
          <w:b w:val="0"/>
          <w:spacing w:val="0"/>
          <w:kern w:val="0"/>
          <w:sz w:val="22"/>
          <w:szCs w:val="22"/>
        </w:rPr>
      </w:pPr>
      <w:r w:rsidRPr="00FA6C6B">
        <w:rPr>
          <w:rFonts w:asciiTheme="minorHAnsi" w:eastAsiaTheme="minorHAnsi" w:hAnsiTheme="minorHAnsi" w:cstheme="minorHAnsi"/>
          <w:b w:val="0"/>
          <w:spacing w:val="0"/>
          <w:kern w:val="0"/>
          <w:sz w:val="22"/>
          <w:szCs w:val="22"/>
        </w:rPr>
        <w:t>Conformément aux articles R2143-2 et R2151-5 du code de la commande publique, les candidatures et offres hors délais sont éliminées.</w:t>
      </w:r>
    </w:p>
    <w:p w14:paraId="32173546" w14:textId="77777777" w:rsidR="00FA6C6B" w:rsidRPr="00FA6C6B" w:rsidRDefault="00FA6C6B" w:rsidP="00FA6C6B"/>
    <w:p w14:paraId="2A76737B" w14:textId="77777777" w:rsidR="00073689" w:rsidRPr="00B338BA" w:rsidRDefault="00073689" w:rsidP="00CB5D19">
      <w:pPr>
        <w:shd w:val="clear" w:color="auto" w:fill="FFFFFF" w:themeFill="background1"/>
      </w:pPr>
      <w:r w:rsidRPr="00B338BA">
        <w:t>Les plis électroniques doivent être déposés au sur le site suivant :</w:t>
      </w:r>
    </w:p>
    <w:p w14:paraId="1D39099B" w14:textId="77777777" w:rsidR="00073689" w:rsidRPr="00B338BA" w:rsidRDefault="00073689" w:rsidP="00CB5D19">
      <w:pPr>
        <w:shd w:val="clear" w:color="auto" w:fill="FFFFFF" w:themeFill="background1"/>
        <w:rPr>
          <w:rFonts w:eastAsia="Calibri"/>
        </w:rPr>
      </w:pPr>
      <w:hyperlink r:id="rId16" w:history="1">
        <w:r w:rsidRPr="00B338BA">
          <w:rPr>
            <w:rStyle w:val="Lienhypertexte"/>
          </w:rPr>
          <w:t>https://www.marches-publics.gouv.fr/?page=entreprise.AccueilEntreprise</w:t>
        </w:r>
      </w:hyperlink>
    </w:p>
    <w:p w14:paraId="30324392" w14:textId="77777777" w:rsidR="00073689" w:rsidRPr="00B338BA" w:rsidRDefault="00073689" w:rsidP="00CB5D19">
      <w:pPr>
        <w:shd w:val="clear" w:color="auto" w:fill="FFFFFF" w:themeFill="background1"/>
      </w:pPr>
    </w:p>
    <w:p w14:paraId="1356FDBA" w14:textId="77777777" w:rsidR="00073689" w:rsidRPr="00B338BA" w:rsidRDefault="00073689" w:rsidP="00CB5D19">
      <w:pPr>
        <w:shd w:val="clear" w:color="auto" w:fill="FFFFFF" w:themeFill="background1"/>
      </w:pPr>
      <w:r w:rsidRPr="00B338BA">
        <w:lastRenderedPageBreak/>
        <w:t>Chaque transmission d’un pli fera l’objet d’une date certaine de réception et d’un accusé de réception électronique. Le fuseau horaire de référence sera celui de (GMT+</w:t>
      </w:r>
      <w:proofErr w:type="gramStart"/>
      <w:r w:rsidRPr="00B338BA">
        <w:t>01:</w:t>
      </w:r>
      <w:proofErr w:type="gramEnd"/>
      <w:r w:rsidRPr="00B338BA">
        <w:t>00) Paris, Bruxelles, Copenhague, Madrid. Les plis électroniques, notamment les plis transmis par courriel ou par télécopie, seront considérés comme ne respectant pas la forme prescrite et seront rejetés.</w:t>
      </w:r>
    </w:p>
    <w:p w14:paraId="0B507934" w14:textId="77777777" w:rsidR="00073689" w:rsidRPr="00B338BA" w:rsidRDefault="00073689" w:rsidP="00CB5D19">
      <w:pPr>
        <w:shd w:val="clear" w:color="auto" w:fill="FFFFFF" w:themeFill="background1"/>
      </w:pPr>
    </w:p>
    <w:p w14:paraId="0E1B1674" w14:textId="77777777" w:rsidR="00073689" w:rsidRPr="00B338BA" w:rsidRDefault="00073689" w:rsidP="00CB5D19">
      <w:pPr>
        <w:shd w:val="clear" w:color="auto" w:fill="D9E2F3" w:themeFill="accent1" w:themeFillTint="33"/>
        <w:jc w:val="center"/>
        <w:rPr>
          <w:b/>
          <w:bCs/>
        </w:rPr>
      </w:pPr>
      <w:r w:rsidRPr="00B338BA">
        <w:rPr>
          <w:b/>
          <w:bCs/>
        </w:rPr>
        <w:t>Comment se déroule la remise d’une candidature ou d’une offre en ligne ?</w:t>
      </w:r>
    </w:p>
    <w:p w14:paraId="40392021" w14:textId="77777777" w:rsidR="00073689" w:rsidRPr="00B338BA" w:rsidRDefault="00073689" w:rsidP="00CB5D19">
      <w:pPr>
        <w:shd w:val="clear" w:color="auto" w:fill="D9E2F3" w:themeFill="accent1" w:themeFillTint="33"/>
      </w:pPr>
      <w:r w:rsidRPr="00B338BA">
        <w:t>La plateforme des achats de l’Etat dispose de rubriques guides d’utilisation de la plateforme. Une assistance en ligne est également disponible.</w:t>
      </w:r>
    </w:p>
    <w:p w14:paraId="6A927078" w14:textId="77777777" w:rsidR="00073689" w:rsidRPr="00B338BA" w:rsidRDefault="00073689" w:rsidP="00CB5D19">
      <w:pPr>
        <w:pStyle w:val="Corpsdetexte3"/>
        <w:shd w:val="clear" w:color="auto" w:fill="D9E2F3" w:themeFill="accent1" w:themeFillTint="33"/>
        <w:rPr>
          <w:rFonts w:asciiTheme="minorHAnsi" w:hAnsiTheme="minorHAnsi"/>
          <w:sz w:val="22"/>
          <w:szCs w:val="22"/>
        </w:rPr>
      </w:pPr>
      <w:hyperlink r:id="rId17" w:history="1">
        <w:r w:rsidRPr="00B338BA">
          <w:rPr>
            <w:rStyle w:val="Lienhypertexte"/>
            <w:rFonts w:asciiTheme="minorHAnsi" w:hAnsiTheme="minorHAnsi"/>
            <w:sz w:val="22"/>
            <w:szCs w:val="22"/>
          </w:rPr>
          <w:t>https://www.marches-publics.gouv.fr/?page=entreprise.EntrepriseGuide</w:t>
        </w:r>
      </w:hyperlink>
    </w:p>
    <w:p w14:paraId="0EF1ADAC" w14:textId="77777777" w:rsidR="00073689" w:rsidRPr="00B338BA" w:rsidRDefault="00073689" w:rsidP="00CB5D19">
      <w:pPr>
        <w:shd w:val="clear" w:color="auto" w:fill="D9E2F3" w:themeFill="accent1" w:themeFillTint="33"/>
      </w:pPr>
      <w:r w:rsidRPr="00B338BA">
        <w:t xml:space="preserve">Pour une première utilisation, il est recommandé d’effectuer une simulation de dépôt électronique en amont, proposée par la plateforme. </w:t>
      </w:r>
    </w:p>
    <w:p w14:paraId="68A05F8C" w14:textId="77777777" w:rsidR="00073689" w:rsidRPr="00B338BA" w:rsidRDefault="00073689" w:rsidP="00CB5D19">
      <w:pPr>
        <w:shd w:val="clear" w:color="auto" w:fill="D9E2F3" w:themeFill="accent1" w:themeFillTint="33"/>
      </w:pPr>
    </w:p>
    <w:p w14:paraId="6B7E634F" w14:textId="77777777" w:rsidR="00073689" w:rsidRPr="00B338BA" w:rsidRDefault="00073689" w:rsidP="00CB5D19">
      <w:pPr>
        <w:shd w:val="clear" w:color="auto" w:fill="D9E2F3" w:themeFill="accent1" w:themeFillTint="33"/>
      </w:pPr>
      <w:r w:rsidRPr="00B338BA">
        <w:t>Le candidat devra signer les documents pour lesquels il est demandé une signature. La signature du zip d’un dossier n’a pas de valeur, seule la pièce doit être signée. Une signature manuscrite scannée n’a pas d’autre valeur que celle d’une copie et ne peut remplacer la signature électronique.</w:t>
      </w:r>
    </w:p>
    <w:p w14:paraId="6AB4CBA7" w14:textId="77777777" w:rsidR="00073689" w:rsidRPr="00B338BA" w:rsidRDefault="00073689" w:rsidP="008B610F">
      <w:pPr>
        <w:pStyle w:val="Corpsdetexte3"/>
      </w:pPr>
    </w:p>
    <w:p w14:paraId="34F5AC8C" w14:textId="7813D8C1" w:rsidR="00073689" w:rsidRPr="00B338BA" w:rsidRDefault="00073689" w:rsidP="008B610F">
      <w:r w:rsidRPr="00B338BA">
        <w:t>La signature est effectuée via un certificat de signature électronique conformément à</w:t>
      </w:r>
      <w:r w:rsidR="00106F2A" w:rsidRPr="00B338BA">
        <w:t xml:space="preserve"> l’arrêté du 22 mars 2019 relatif à la signature électronique des contrats de la commande publique.</w:t>
      </w:r>
    </w:p>
    <w:p w14:paraId="4FE93965" w14:textId="77777777" w:rsidR="00073689" w:rsidRPr="00B338BA" w:rsidRDefault="00073689" w:rsidP="00CB5D19"/>
    <w:p w14:paraId="414BBCEB" w14:textId="77777777" w:rsidR="00073689" w:rsidRPr="00B338BA" w:rsidRDefault="00073689" w:rsidP="00CB5D19">
      <w:r w:rsidRPr="00B338BA">
        <w:t>Il est recommandé aux candidats</w:t>
      </w:r>
      <w:r w:rsidRPr="00B338BA">
        <w:rPr>
          <w:b/>
          <w:bCs/>
        </w:rPr>
        <w:t xml:space="preserve"> </w:t>
      </w:r>
      <w:r w:rsidRPr="00B338BA">
        <w:t>de respecter les recommandations suivantes tant pour les dépôts électroniques que les copies de sauvegarde :</w:t>
      </w:r>
    </w:p>
    <w:p w14:paraId="119B6C6C" w14:textId="77777777" w:rsidR="00073689" w:rsidRPr="00B338BA" w:rsidRDefault="00073689" w:rsidP="00511BF8">
      <w:pPr>
        <w:pStyle w:val="Paragraphedeliste"/>
        <w:numPr>
          <w:ilvl w:val="0"/>
          <w:numId w:val="7"/>
        </w:numPr>
      </w:pPr>
      <w:proofErr w:type="gramStart"/>
      <w:r w:rsidRPr="00B338BA">
        <w:t>les</w:t>
      </w:r>
      <w:proofErr w:type="gramEnd"/>
      <w:r w:rsidRPr="00B338BA">
        <w:t xml:space="preserve"> formats des fichiers envoyés ne pourront être que : .doc/ .docx / .</w:t>
      </w:r>
      <w:proofErr w:type="spellStart"/>
      <w:proofErr w:type="gramStart"/>
      <w:r w:rsidRPr="00B338BA">
        <w:t>rtf</w:t>
      </w:r>
      <w:proofErr w:type="spellEnd"/>
      <w:r w:rsidRPr="00B338BA">
        <w:t>./</w:t>
      </w:r>
      <w:proofErr w:type="gramEnd"/>
      <w:r w:rsidRPr="00B338BA">
        <w:t xml:space="preserve"> .</w:t>
      </w:r>
      <w:proofErr w:type="spellStart"/>
      <w:r w:rsidRPr="00B338BA">
        <w:t>pdf</w:t>
      </w:r>
      <w:proofErr w:type="spellEnd"/>
      <w:r w:rsidRPr="00B338BA">
        <w:t xml:space="preserve"> / .</w:t>
      </w:r>
      <w:proofErr w:type="spellStart"/>
      <w:r w:rsidRPr="00B338BA">
        <w:t>xls</w:t>
      </w:r>
      <w:proofErr w:type="spellEnd"/>
      <w:r w:rsidRPr="00B338BA">
        <w:t xml:space="preserve"> / .xlsx / .</w:t>
      </w:r>
      <w:proofErr w:type="spellStart"/>
      <w:r w:rsidRPr="00B338BA">
        <w:t>ppt</w:t>
      </w:r>
      <w:proofErr w:type="spellEnd"/>
      <w:r w:rsidRPr="00B338BA">
        <w:t> / .</w:t>
      </w:r>
      <w:proofErr w:type="gramStart"/>
      <w:r w:rsidRPr="00B338BA">
        <w:t>pptx;</w:t>
      </w:r>
      <w:proofErr w:type="gramEnd"/>
    </w:p>
    <w:p w14:paraId="129B380A" w14:textId="77777777" w:rsidR="00073689" w:rsidRPr="00B338BA" w:rsidRDefault="00073689" w:rsidP="00511BF8">
      <w:pPr>
        <w:pStyle w:val="Paragraphedeliste"/>
        <w:numPr>
          <w:ilvl w:val="0"/>
          <w:numId w:val="7"/>
        </w:numPr>
      </w:pPr>
      <w:proofErr w:type="gramStart"/>
      <w:r w:rsidRPr="00B338BA">
        <w:t>ne</w:t>
      </w:r>
      <w:proofErr w:type="gramEnd"/>
      <w:r w:rsidRPr="00B338BA">
        <w:t xml:space="preserve"> pas utiliser certains formats, notamment les “.exe”, les formats vidéo ;</w:t>
      </w:r>
    </w:p>
    <w:p w14:paraId="67C19213" w14:textId="77777777" w:rsidR="00073689" w:rsidRPr="00B338BA" w:rsidRDefault="00073689" w:rsidP="00511BF8">
      <w:pPr>
        <w:pStyle w:val="Paragraphedeliste"/>
        <w:numPr>
          <w:ilvl w:val="0"/>
          <w:numId w:val="7"/>
        </w:numPr>
      </w:pPr>
      <w:proofErr w:type="gramStart"/>
      <w:r w:rsidRPr="00B338BA">
        <w:t>ne</w:t>
      </w:r>
      <w:proofErr w:type="gramEnd"/>
      <w:r w:rsidRPr="00B338BA">
        <w:t xml:space="preserve"> pas utiliser certains outils, notamment les “macros” ;</w:t>
      </w:r>
    </w:p>
    <w:p w14:paraId="080DD6D2" w14:textId="77777777" w:rsidR="00073689" w:rsidRPr="00B338BA" w:rsidRDefault="00073689" w:rsidP="00511BF8">
      <w:pPr>
        <w:pStyle w:val="Paragraphedeliste"/>
        <w:numPr>
          <w:ilvl w:val="0"/>
          <w:numId w:val="7"/>
        </w:numPr>
      </w:pPr>
      <w:proofErr w:type="gramStart"/>
      <w:r w:rsidRPr="00B338BA">
        <w:t>faire</w:t>
      </w:r>
      <w:proofErr w:type="gramEnd"/>
      <w:r w:rsidRPr="00B338BA">
        <w:t xml:space="preserve"> en sorte que l’offre ne soit pas trop volumineuse ;</w:t>
      </w:r>
    </w:p>
    <w:p w14:paraId="15F6E9B1" w14:textId="77777777" w:rsidR="00073689" w:rsidRPr="00B338BA" w:rsidRDefault="00073689" w:rsidP="00511BF8">
      <w:pPr>
        <w:pStyle w:val="Paragraphedeliste"/>
        <w:numPr>
          <w:ilvl w:val="0"/>
          <w:numId w:val="7"/>
        </w:numPr>
      </w:pPr>
      <w:proofErr w:type="gramStart"/>
      <w:r w:rsidRPr="00B338BA">
        <w:t>tous</w:t>
      </w:r>
      <w:proofErr w:type="gramEnd"/>
      <w:r w:rsidRPr="00B338BA">
        <w:t xml:space="preserve"> les fichiers envoyés devront être traités préalablement à l’anti-virus, à charge de l’entreprise candidate. Les offres contenant des virus feront l’objet d’un archivage de sécurité par le pouvoir adjudicateur. Ces offres seront donc réputées n’avoir jamais été reçues et les candidats en seront informés dans les plus brefs délais.</w:t>
      </w:r>
    </w:p>
    <w:p w14:paraId="3C6FF601" w14:textId="77777777" w:rsidR="00073689" w:rsidRPr="00B338BA" w:rsidRDefault="00073689" w:rsidP="00BF56CD"/>
    <w:p w14:paraId="2E3D61E0" w14:textId="77777777" w:rsidR="00073689" w:rsidRPr="00B338BA" w:rsidRDefault="00073689" w:rsidP="00BF56CD">
      <w:r w:rsidRPr="00B338BA">
        <w:t>Les documents transmis par les candidats devront être nommés « </w:t>
      </w:r>
      <w:proofErr w:type="spellStart"/>
      <w:r w:rsidRPr="00B338BA">
        <w:t>nom_</w:t>
      </w:r>
      <w:proofErr w:type="gramStart"/>
      <w:r w:rsidRPr="00B338BA">
        <w:t>fichier.extension</w:t>
      </w:r>
      <w:proofErr w:type="spellEnd"/>
      <w:proofErr w:type="gramEnd"/>
      <w:r w:rsidRPr="00B338BA">
        <w:t> » où :</w:t>
      </w:r>
    </w:p>
    <w:p w14:paraId="03E09C3B" w14:textId="77777777" w:rsidR="00073689" w:rsidRPr="00B338BA" w:rsidRDefault="00073689" w:rsidP="00511BF8">
      <w:pPr>
        <w:pStyle w:val="Paragraphedeliste"/>
        <w:numPr>
          <w:ilvl w:val="0"/>
          <w:numId w:val="7"/>
        </w:numPr>
      </w:pPr>
      <w:r w:rsidRPr="00B338BA">
        <w:t>« </w:t>
      </w:r>
      <w:proofErr w:type="spellStart"/>
      <w:proofErr w:type="gramStart"/>
      <w:r w:rsidRPr="00B338BA">
        <w:t>nom</w:t>
      </w:r>
      <w:proofErr w:type="gramEnd"/>
      <w:r w:rsidRPr="00B338BA">
        <w:t>_fichier</w:t>
      </w:r>
      <w:proofErr w:type="spellEnd"/>
      <w:r w:rsidRPr="00B338BA">
        <w:t xml:space="preserve"> » correspond au libellé du document – exemple : mémoire technique, </w:t>
      </w:r>
      <w:proofErr w:type="spellStart"/>
      <w:r w:rsidRPr="00B338BA">
        <w:t>acte_d_engagement</w:t>
      </w:r>
      <w:proofErr w:type="spellEnd"/>
      <w:r w:rsidRPr="00B338BA">
        <w:t xml:space="preserve"> </w:t>
      </w:r>
      <w:proofErr w:type="gramStart"/>
      <w:r w:rsidRPr="00B338BA">
        <w:t>etc….</w:t>
      </w:r>
      <w:proofErr w:type="gramEnd"/>
      <w:r w:rsidRPr="00B338BA">
        <w:t>Les libellés ne devront contenir ni espace, ni accent</w:t>
      </w:r>
    </w:p>
    <w:p w14:paraId="5AD62C58" w14:textId="77777777" w:rsidR="00073689" w:rsidRPr="005643AD" w:rsidRDefault="00073689" w:rsidP="00511BF8">
      <w:pPr>
        <w:pStyle w:val="Paragraphedeliste"/>
        <w:numPr>
          <w:ilvl w:val="0"/>
          <w:numId w:val="7"/>
        </w:numPr>
      </w:pPr>
      <w:proofErr w:type="gramStart"/>
      <w:r w:rsidRPr="005643AD">
        <w:t>« .extension</w:t>
      </w:r>
      <w:proofErr w:type="gramEnd"/>
      <w:r w:rsidRPr="005643AD">
        <w:t> » correspond au format utilisé – exemple : .</w:t>
      </w:r>
      <w:proofErr w:type="spellStart"/>
      <w:r w:rsidRPr="005643AD">
        <w:t>pdf</w:t>
      </w:r>
      <w:proofErr w:type="spellEnd"/>
      <w:r w:rsidRPr="005643AD">
        <w:t>, .doc, etc.</w:t>
      </w:r>
    </w:p>
    <w:p w14:paraId="1DA4EDFB" w14:textId="77777777" w:rsidR="00073689" w:rsidRPr="005643AD" w:rsidRDefault="00073689" w:rsidP="00CC4885">
      <w:pPr>
        <w:pStyle w:val="Titre2"/>
      </w:pPr>
      <w:bookmarkStart w:id="45" w:name="_Toc196134984"/>
      <w:r w:rsidRPr="005643AD">
        <w:t>Copie de sauvegarde</w:t>
      </w:r>
      <w:bookmarkEnd w:id="45"/>
    </w:p>
    <w:p w14:paraId="09B58A70" w14:textId="77777777" w:rsidR="00644395" w:rsidRPr="005643AD" w:rsidRDefault="00644395" w:rsidP="00644395">
      <w:pPr>
        <w:rPr>
          <w:b/>
        </w:rPr>
      </w:pPr>
      <w:r w:rsidRPr="005643AD">
        <w:t xml:space="preserve">Conformément à l’article R. 2132-11 du code de la commande publique le candidat peut transmettre, parallèlement à son offre dématérialisée, une copie de sauvegarde de son pli (sur support physique (de préférence clé USB) ou sur </w:t>
      </w:r>
      <w:proofErr w:type="gramStart"/>
      <w:r w:rsidRPr="005643AD">
        <w:t>support papier</w:t>
      </w:r>
      <w:proofErr w:type="gramEnd"/>
      <w:r w:rsidRPr="005643AD">
        <w:t>).</w:t>
      </w:r>
    </w:p>
    <w:p w14:paraId="148C8E82" w14:textId="77777777" w:rsidR="00644395" w:rsidRPr="005643AD" w:rsidRDefault="00644395" w:rsidP="00644395"/>
    <w:p w14:paraId="6F43BDF5" w14:textId="77777777" w:rsidR="00644395" w:rsidRPr="000417F3" w:rsidRDefault="00644395" w:rsidP="00644395">
      <w:pPr>
        <w:rPr>
          <w:b/>
        </w:rPr>
      </w:pPr>
      <w:r w:rsidRPr="005643AD">
        <w:t xml:space="preserve">Lorsqu’une offre a été transmise par voie électronique, mais n’a pas pu être ouverte par le pouvoir adjudicateur, celui-ci procède à l’ouverture de la copie de sauvegarde, </w:t>
      </w:r>
      <w:r w:rsidRPr="005643AD">
        <w:rPr>
          <w:bCs/>
        </w:rPr>
        <w:t>sous réserve que cette dernière lui soit parvenue dans les délais de dépôt</w:t>
      </w:r>
      <w:r w:rsidRPr="000417F3">
        <w:rPr>
          <w:bCs/>
        </w:rPr>
        <w:t xml:space="preserve"> des offres</w:t>
      </w:r>
      <w:r w:rsidRPr="000417F3">
        <w:t xml:space="preserve">. </w:t>
      </w:r>
    </w:p>
    <w:p w14:paraId="14DB4AB4" w14:textId="77777777" w:rsidR="00644395" w:rsidRPr="000417F3" w:rsidRDefault="00644395" w:rsidP="00644395">
      <w:pPr>
        <w:rPr>
          <w:b/>
        </w:rPr>
      </w:pPr>
      <w:r w:rsidRPr="000417F3">
        <w:t xml:space="preserve">Lorsqu’elles ne sont pas accompagnées d’une copie de sauvegarde, les offres transmises par voie électronique et dans lesquelles un programme informatique malveillant est détecté par le pouvoir adjudicateur peuvent faire l’objet d’une réparation. </w:t>
      </w:r>
    </w:p>
    <w:p w14:paraId="3BCDA80B" w14:textId="77777777" w:rsidR="00644395" w:rsidRPr="000417F3" w:rsidRDefault="00644395" w:rsidP="00644395"/>
    <w:p w14:paraId="5BB480DE" w14:textId="77777777" w:rsidR="00644395" w:rsidRPr="000417F3" w:rsidRDefault="00644395" w:rsidP="00644395">
      <w:pPr>
        <w:rPr>
          <w:b/>
        </w:rPr>
      </w:pPr>
      <w:r w:rsidRPr="000417F3">
        <w:t>Un document électronique relatif à une offre qui n’a pas fait l’objet de réparation ou dont la réparation a échoué est réputé n’avoir jamais été reçu et le candidat concerné en est informé.</w:t>
      </w:r>
    </w:p>
    <w:p w14:paraId="36C09A71" w14:textId="77777777" w:rsidR="00644395" w:rsidRPr="000417F3" w:rsidRDefault="00644395" w:rsidP="00644395"/>
    <w:p w14:paraId="15F1BA12" w14:textId="77777777" w:rsidR="00644395" w:rsidRPr="000417F3" w:rsidRDefault="00644395" w:rsidP="00644395">
      <w:r w:rsidRPr="000417F3">
        <w:t>Cette copie de sauvegarde est à remettre à l’adresse suivante (du lundi au vendredi de 9h à 12h et de 14h à 17h) :</w:t>
      </w:r>
    </w:p>
    <w:p w14:paraId="757BEFEB" w14:textId="77777777" w:rsidR="00644395" w:rsidRPr="000417F3" w:rsidRDefault="00644395" w:rsidP="00644395">
      <w:pPr>
        <w:jc w:val="center"/>
      </w:pPr>
      <w:r w:rsidRPr="000417F3">
        <w:t>Etablissement Public chargé de la conservation et de la restauration de la cathédrale Notre-Dame de Paris</w:t>
      </w:r>
    </w:p>
    <w:p w14:paraId="2EB01118" w14:textId="77777777" w:rsidR="00644395" w:rsidRPr="000417F3" w:rsidRDefault="00644395" w:rsidP="00644395">
      <w:pPr>
        <w:jc w:val="center"/>
      </w:pPr>
      <w:r w:rsidRPr="000417F3">
        <w:t>Secrétariat Général</w:t>
      </w:r>
    </w:p>
    <w:p w14:paraId="338C8FF9" w14:textId="77777777" w:rsidR="00644395" w:rsidRDefault="00644395" w:rsidP="00644395">
      <w:pPr>
        <w:jc w:val="center"/>
      </w:pPr>
      <w:r>
        <w:t>Base-vie du chantier de la cathédrale Notre-Dame de Paris</w:t>
      </w:r>
    </w:p>
    <w:p w14:paraId="327C1D86" w14:textId="77777777" w:rsidR="00644395" w:rsidRDefault="00644395" w:rsidP="00644395">
      <w:pPr>
        <w:jc w:val="center"/>
      </w:pPr>
      <w:r>
        <w:t>Quai de l’Archevêché</w:t>
      </w:r>
    </w:p>
    <w:p w14:paraId="5E855DE4" w14:textId="77777777" w:rsidR="00644395" w:rsidRPr="00A928CD" w:rsidRDefault="00644395" w:rsidP="00644395">
      <w:pPr>
        <w:jc w:val="center"/>
      </w:pPr>
      <w:r>
        <w:t>75004 Paris</w:t>
      </w:r>
    </w:p>
    <w:p w14:paraId="3D6FE738" w14:textId="05515799" w:rsidR="00644395" w:rsidRPr="00A928CD" w:rsidRDefault="00644395" w:rsidP="00644395">
      <w:r w:rsidRPr="00A928CD">
        <w:t>Le pli scellé contenant la copie de sauvegarde portera la mention visible :</w:t>
      </w:r>
      <w:r>
        <w:t xml:space="preserve"> </w:t>
      </w:r>
      <w:r w:rsidRPr="00A928CD">
        <w:t>« INSTALLATION</w:t>
      </w:r>
      <w:r w:rsidR="00EF4E8C">
        <w:t>S</w:t>
      </w:r>
      <w:r w:rsidRPr="00A928CD">
        <w:t xml:space="preserve"> DE CHANTIER Lot 1</w:t>
      </w:r>
      <w:r>
        <w:t>C</w:t>
      </w:r>
      <w:r w:rsidRPr="00A928CD">
        <w:t xml:space="preserve"> - NETTOYAGE DES </w:t>
      </w:r>
      <w:r>
        <w:t>VETEMENTS DE CHANTIER</w:t>
      </w:r>
      <w:r w:rsidRPr="00A928CD">
        <w:t xml:space="preserve"> / Copie de sauvegarde »</w:t>
      </w:r>
    </w:p>
    <w:p w14:paraId="09061EB2" w14:textId="77777777" w:rsidR="00644395" w:rsidRPr="00F67B72" w:rsidRDefault="00644395" w:rsidP="00644395">
      <w:pPr>
        <w:rPr>
          <w:highlight w:val="yellow"/>
        </w:rPr>
      </w:pPr>
    </w:p>
    <w:p w14:paraId="4AD453DA" w14:textId="77777777" w:rsidR="00644395" w:rsidRPr="000417F3" w:rsidRDefault="00644395" w:rsidP="00644395">
      <w:r w:rsidRPr="000417F3">
        <w:t>La copie de sauvegarde ne sera ouverte et ne remplacera le pli principal que dans l’un des cas mentionné ci-après :</w:t>
      </w:r>
    </w:p>
    <w:p w14:paraId="4EA1AD15" w14:textId="77777777" w:rsidR="00644395" w:rsidRPr="000417F3" w:rsidRDefault="00644395" w:rsidP="00511BF8">
      <w:pPr>
        <w:pStyle w:val="Paragraphedeliste"/>
        <w:numPr>
          <w:ilvl w:val="0"/>
          <w:numId w:val="7"/>
        </w:numPr>
      </w:pPr>
      <w:r w:rsidRPr="000417F3">
        <w:t>La candidature ou l'offre transmise par dématérialisée est infectée par un programme informatique malveillant ;</w:t>
      </w:r>
    </w:p>
    <w:p w14:paraId="2B79E522" w14:textId="77777777" w:rsidR="00644395" w:rsidRPr="005643AD" w:rsidRDefault="00644395" w:rsidP="00511BF8">
      <w:pPr>
        <w:pStyle w:val="Paragraphedeliste"/>
        <w:numPr>
          <w:ilvl w:val="0"/>
          <w:numId w:val="7"/>
        </w:numPr>
      </w:pPr>
      <w:r w:rsidRPr="000417F3">
        <w:t xml:space="preserve">La candidature ou l'offre transmise par voie dématérialisée est reçue de façon incomplète, hors délais ou n'a pu être ouverte, sous réserve que la transmission de la candidature ou de l'offre </w:t>
      </w:r>
      <w:r w:rsidRPr="005643AD">
        <w:t>électronique ait commencée avant la clôture de la remise des candidatures ou des offres.</w:t>
      </w:r>
    </w:p>
    <w:p w14:paraId="222ED398" w14:textId="77777777" w:rsidR="00073689" w:rsidRPr="005643AD" w:rsidRDefault="00073689" w:rsidP="008B610F">
      <w:pPr>
        <w:pStyle w:val="Titre1"/>
      </w:pPr>
      <w:bookmarkStart w:id="46" w:name="_Toc196134985"/>
      <w:r w:rsidRPr="005643AD">
        <w:t>EXAMEN DES CANDIDATURES ET JUGEMENT DES OFFRES</w:t>
      </w:r>
      <w:bookmarkEnd w:id="46"/>
    </w:p>
    <w:p w14:paraId="07875D7C" w14:textId="77777777" w:rsidR="00EB17E2" w:rsidRPr="005643AD" w:rsidRDefault="00EB17E2" w:rsidP="00EB17E2">
      <w:pPr>
        <w:pStyle w:val="Titre2"/>
      </w:pPr>
      <w:bookmarkStart w:id="47" w:name="_Toc196134986"/>
      <w:r w:rsidRPr="005643AD">
        <w:t>Examen des candidatures</w:t>
      </w:r>
      <w:bookmarkEnd w:id="47"/>
    </w:p>
    <w:p w14:paraId="6B28B155" w14:textId="77777777" w:rsidR="00257EC6" w:rsidRPr="005643AD" w:rsidRDefault="00257EC6" w:rsidP="00257EC6">
      <w:r w:rsidRPr="005643AD">
        <w:t xml:space="preserve">L'appréciation des candidatures porte sur la vérification de la capacité à soumissionner des candidats. </w:t>
      </w:r>
    </w:p>
    <w:p w14:paraId="1327F794" w14:textId="77777777" w:rsidR="00257EC6" w:rsidRPr="005643AD" w:rsidRDefault="00257EC6" w:rsidP="00257EC6"/>
    <w:p w14:paraId="7F51993E" w14:textId="77777777" w:rsidR="00257EC6" w:rsidRDefault="00257EC6" w:rsidP="00257EC6">
      <w:r w:rsidRPr="005643AD">
        <w:t>Ne seront pas admises les candidatures</w:t>
      </w:r>
      <w:r w:rsidRPr="00E33132">
        <w:t xml:space="preserve"> qui ne présentent pas les capacités professionnelles, techniques, économiques</w:t>
      </w:r>
      <w:r>
        <w:t xml:space="preserve"> </w:t>
      </w:r>
      <w:r w:rsidRPr="00E33132">
        <w:t>et financières suffisantes au regard des capacités nécessaires pour la réalisation des prestations demandées.</w:t>
      </w:r>
    </w:p>
    <w:p w14:paraId="7870CD5D" w14:textId="77777777" w:rsidR="00257EC6" w:rsidRDefault="00257EC6" w:rsidP="00257EC6"/>
    <w:p w14:paraId="1A837414" w14:textId="2A996247" w:rsidR="00257EC6" w:rsidRPr="000F37E8" w:rsidRDefault="00173A9C" w:rsidP="00257EC6">
      <w:r>
        <w:t>En application de l’article 2161-4 du code de la commande publique, l</w:t>
      </w:r>
      <w:r w:rsidR="00257EC6" w:rsidRPr="000F37E8">
        <w:t>es offres pourront être examinées avant les candidatures. Le cas échéant, seule la candidature de l’attributaire pressenti sera examinée.</w:t>
      </w:r>
    </w:p>
    <w:p w14:paraId="129A255B" w14:textId="77777777" w:rsidR="00073689" w:rsidRPr="006E2E15" w:rsidRDefault="00073689" w:rsidP="00CC4885">
      <w:pPr>
        <w:pStyle w:val="Titre2"/>
      </w:pPr>
      <w:bookmarkStart w:id="48" w:name="_Toc196134987"/>
      <w:r w:rsidRPr="006E2E15">
        <w:t>Jugement des offres</w:t>
      </w:r>
      <w:bookmarkEnd w:id="48"/>
    </w:p>
    <w:p w14:paraId="431D64F6" w14:textId="77777777" w:rsidR="006E2E15" w:rsidRDefault="006E2E15" w:rsidP="006E2E15">
      <w:r w:rsidRPr="006E2E15">
        <w:t>Le jugement des offres sera effectué dans les conditions prévues notamment aux articles R.2152-6 et R.2152-7 du code de la commande publique. Le marché sera attribué au soumissionnaire proposant l'offre économiquement</w:t>
      </w:r>
      <w:r w:rsidRPr="00B87D81">
        <w:t xml:space="preserve"> la plus avantageuse appréciée en fonction des critères pondérés énoncés ci-dessous :</w:t>
      </w:r>
    </w:p>
    <w:p w14:paraId="5E3C368C" w14:textId="77777777" w:rsidR="00073689" w:rsidRPr="006E2E15" w:rsidRDefault="00073689" w:rsidP="008B610F"/>
    <w:p w14:paraId="6B312D42" w14:textId="77777777" w:rsidR="00EE7FF7" w:rsidRDefault="00EE7FF7">
      <w:pPr>
        <w:spacing w:after="160" w:line="259" w:lineRule="auto"/>
        <w:jc w:val="left"/>
      </w:pPr>
      <w:r>
        <w:br w:type="page"/>
      </w:r>
    </w:p>
    <w:p w14:paraId="6C73B1F5" w14:textId="0D9012E2" w:rsidR="00BC53DC" w:rsidRPr="006E2E15" w:rsidRDefault="00073689" w:rsidP="008B610F">
      <w:r w:rsidRPr="006E2E15">
        <w:lastRenderedPageBreak/>
        <w:t>Les critères de jugement des offres sont indiqués ci-après.</w:t>
      </w:r>
    </w:p>
    <w:p w14:paraId="124C7FD7" w14:textId="77777777" w:rsidR="00532A3E" w:rsidRPr="00113647" w:rsidRDefault="00532A3E" w:rsidP="008B610F">
      <w:pPr>
        <w:rPr>
          <w:highlight w:val="yellow"/>
        </w:rPr>
      </w:pPr>
    </w:p>
    <w:p w14:paraId="37364CE4" w14:textId="77777777" w:rsidR="00073689" w:rsidRPr="00113647" w:rsidRDefault="00073689" w:rsidP="008B610F">
      <w:pPr>
        <w:rPr>
          <w:highlight w:val="yellow"/>
        </w:rPr>
      </w:pPr>
    </w:p>
    <w:tbl>
      <w:tblPr>
        <w:tblStyle w:val="Grilledutableau"/>
        <w:tblW w:w="0" w:type="auto"/>
        <w:jc w:val="center"/>
        <w:tblLook w:val="04A0" w:firstRow="1" w:lastRow="0" w:firstColumn="1" w:lastColumn="0" w:noHBand="0" w:noVBand="1"/>
      </w:tblPr>
      <w:tblGrid>
        <w:gridCol w:w="6896"/>
        <w:gridCol w:w="1947"/>
      </w:tblGrid>
      <w:tr w:rsidR="00A94BF3" w:rsidRPr="00113647" w14:paraId="253CC0E8" w14:textId="77777777">
        <w:trPr>
          <w:jc w:val="center"/>
        </w:trPr>
        <w:tc>
          <w:tcPr>
            <w:tcW w:w="68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085976" w14:textId="7AAE36F5" w:rsidR="00A94BF3" w:rsidRPr="00113647" w:rsidRDefault="00A94BF3" w:rsidP="00A94BF3">
            <w:pPr>
              <w:rPr>
                <w:b/>
                <w:bCs/>
                <w:highlight w:val="yellow"/>
              </w:rPr>
            </w:pPr>
            <w:r>
              <w:rPr>
                <w:b/>
                <w:bCs/>
              </w:rPr>
              <w:t xml:space="preserve">VALEUR TECHNIQUE </w:t>
            </w:r>
          </w:p>
        </w:tc>
        <w:tc>
          <w:tcPr>
            <w:tcW w:w="19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5CF66E" w14:textId="41BDABDB" w:rsidR="00A94BF3" w:rsidRPr="00A94BF3" w:rsidRDefault="00A94BF3" w:rsidP="00A94BF3">
            <w:pPr>
              <w:pStyle w:val="Default"/>
              <w:jc w:val="both"/>
              <w:rPr>
                <w:rFonts w:asciiTheme="minorHAnsi" w:hAnsiTheme="minorHAnsi" w:cstheme="minorHAnsi"/>
                <w:b/>
                <w:bCs/>
                <w:color w:val="auto"/>
                <w:sz w:val="22"/>
                <w:szCs w:val="22"/>
                <w:lang w:eastAsia="fr-FR"/>
              </w:rPr>
            </w:pPr>
            <w:r w:rsidRPr="00A94BF3">
              <w:rPr>
                <w:rFonts w:asciiTheme="minorHAnsi" w:hAnsiTheme="minorHAnsi" w:cstheme="minorHAnsi"/>
                <w:b/>
                <w:bCs/>
                <w:color w:val="auto"/>
                <w:sz w:val="22"/>
                <w:szCs w:val="22"/>
                <w:lang w:eastAsia="fr-FR"/>
              </w:rPr>
              <w:t xml:space="preserve">60% de la somme des 100 points suivants : </w:t>
            </w:r>
          </w:p>
          <w:p w14:paraId="0A66CFC0" w14:textId="77777777" w:rsidR="00A94BF3" w:rsidRPr="00113647" w:rsidRDefault="00A94BF3" w:rsidP="00A94BF3">
            <w:pPr>
              <w:rPr>
                <w:b/>
                <w:bCs/>
                <w:highlight w:val="yellow"/>
              </w:rPr>
            </w:pPr>
          </w:p>
        </w:tc>
      </w:tr>
      <w:tr w:rsidR="00A94BF3" w:rsidRPr="00113647" w14:paraId="29D071E5" w14:textId="77777777">
        <w:trPr>
          <w:trHeight w:val="56"/>
          <w:jc w:val="center"/>
        </w:trPr>
        <w:tc>
          <w:tcPr>
            <w:tcW w:w="6896" w:type="dxa"/>
            <w:tcBorders>
              <w:top w:val="single" w:sz="4" w:space="0" w:color="auto"/>
              <w:left w:val="single" w:sz="4" w:space="0" w:color="auto"/>
              <w:bottom w:val="single" w:sz="4" w:space="0" w:color="auto"/>
              <w:right w:val="single" w:sz="4" w:space="0" w:color="auto"/>
            </w:tcBorders>
          </w:tcPr>
          <w:p w14:paraId="26C15B0D" w14:textId="77777777" w:rsidR="00A94BF3" w:rsidRPr="00A94BF3" w:rsidRDefault="00A94BF3" w:rsidP="00A94BF3">
            <w:pPr>
              <w:spacing w:after="40"/>
              <w:rPr>
                <w:b/>
              </w:rPr>
            </w:pPr>
            <w:r w:rsidRPr="00A94BF3">
              <w:rPr>
                <w:b/>
              </w:rPr>
              <w:t>Sous-critère 1 : Les moyens matériels utilisés pour assurer la réalisation des prestations.</w:t>
            </w:r>
          </w:p>
          <w:p w14:paraId="62CEC23C" w14:textId="77777777" w:rsidR="00A94BF3" w:rsidRPr="00A94BF3" w:rsidRDefault="00A94BF3" w:rsidP="00A94BF3">
            <w:pPr>
              <w:tabs>
                <w:tab w:val="left" w:pos="10080"/>
              </w:tabs>
              <w:rPr>
                <w:bCs/>
              </w:rPr>
            </w:pPr>
            <w:r w:rsidRPr="00A94BF3">
              <w:rPr>
                <w:bCs/>
              </w:rPr>
              <w:t>Ce sous critère évalue, au regard des attendus du CCTP, la qualité et la pertinence des éléments apportés par l’entreprise dans le chapitre 1 du mémoire technique dont le contenu attendu est détaillé à l’article 6.2.</w:t>
            </w:r>
          </w:p>
        </w:tc>
        <w:tc>
          <w:tcPr>
            <w:tcW w:w="1947" w:type="dxa"/>
            <w:tcBorders>
              <w:top w:val="single" w:sz="4" w:space="0" w:color="auto"/>
              <w:left w:val="single" w:sz="4" w:space="0" w:color="auto"/>
              <w:bottom w:val="single" w:sz="4" w:space="0" w:color="auto"/>
              <w:right w:val="single" w:sz="4" w:space="0" w:color="auto"/>
            </w:tcBorders>
          </w:tcPr>
          <w:p w14:paraId="30FE60B3" w14:textId="18D202A8" w:rsidR="00A94BF3" w:rsidRPr="00A94BF3" w:rsidRDefault="00A94BF3" w:rsidP="00A94BF3">
            <w:r w:rsidRPr="00A94BF3">
              <w:t>40 points</w:t>
            </w:r>
          </w:p>
        </w:tc>
      </w:tr>
      <w:tr w:rsidR="00A94BF3" w:rsidRPr="00113647" w14:paraId="34D5C51A" w14:textId="77777777">
        <w:trPr>
          <w:trHeight w:val="56"/>
          <w:jc w:val="center"/>
        </w:trPr>
        <w:tc>
          <w:tcPr>
            <w:tcW w:w="6896" w:type="dxa"/>
            <w:tcBorders>
              <w:top w:val="single" w:sz="4" w:space="0" w:color="auto"/>
              <w:left w:val="single" w:sz="4" w:space="0" w:color="auto"/>
              <w:bottom w:val="single" w:sz="4" w:space="0" w:color="auto"/>
              <w:right w:val="single" w:sz="4" w:space="0" w:color="auto"/>
            </w:tcBorders>
          </w:tcPr>
          <w:p w14:paraId="3CAE20E1" w14:textId="0DE07E6B" w:rsidR="00A94BF3" w:rsidRPr="00A94BF3" w:rsidRDefault="00A94BF3" w:rsidP="00A94BF3">
            <w:pPr>
              <w:tabs>
                <w:tab w:val="left" w:pos="10080"/>
              </w:tabs>
              <w:spacing w:after="40"/>
              <w:rPr>
                <w:b/>
              </w:rPr>
            </w:pPr>
            <w:r w:rsidRPr="00A94BF3">
              <w:rPr>
                <w:b/>
              </w:rPr>
              <w:t xml:space="preserve">Sous-critère 2 : </w:t>
            </w:r>
            <w:r w:rsidR="00C14B34">
              <w:rPr>
                <w:b/>
              </w:rPr>
              <w:t>L</w:t>
            </w:r>
            <w:r w:rsidRPr="00A94BF3">
              <w:rPr>
                <w:b/>
              </w:rPr>
              <w:t>’organisation et de la gestion de la procédure de nettoyage permettant d’assurer le respect des objectifs calendaires et de traçabilité ;</w:t>
            </w:r>
          </w:p>
          <w:p w14:paraId="7F302489" w14:textId="77777777" w:rsidR="00A94BF3" w:rsidRPr="00A94BF3" w:rsidRDefault="00A94BF3" w:rsidP="00A94BF3">
            <w:pPr>
              <w:tabs>
                <w:tab w:val="left" w:pos="10080"/>
              </w:tabs>
              <w:spacing w:after="40"/>
            </w:pPr>
            <w:r w:rsidRPr="00A94BF3">
              <w:rPr>
                <w:bCs/>
              </w:rPr>
              <w:t>Ce sous critère évalue, au regard des attendus du CCTP, la qualité et la pertinence des éléments apportés par l’entreprise dans le chapitre 2 du mémoire technique dont le contenu attendu est détaillé à l’article 6.2</w:t>
            </w:r>
            <w:r w:rsidRPr="00A94BF3">
              <w:rPr>
                <w:b/>
              </w:rPr>
              <w:t>.</w:t>
            </w:r>
          </w:p>
        </w:tc>
        <w:tc>
          <w:tcPr>
            <w:tcW w:w="1947" w:type="dxa"/>
            <w:tcBorders>
              <w:top w:val="single" w:sz="4" w:space="0" w:color="auto"/>
              <w:left w:val="single" w:sz="4" w:space="0" w:color="auto"/>
              <w:bottom w:val="single" w:sz="4" w:space="0" w:color="auto"/>
              <w:right w:val="single" w:sz="4" w:space="0" w:color="auto"/>
            </w:tcBorders>
          </w:tcPr>
          <w:p w14:paraId="74F6A2F0" w14:textId="221AC9E0" w:rsidR="00A94BF3" w:rsidRPr="00A94BF3" w:rsidRDefault="00A94BF3" w:rsidP="00A94BF3">
            <w:r w:rsidRPr="00A94BF3">
              <w:t>40 points</w:t>
            </w:r>
          </w:p>
        </w:tc>
      </w:tr>
      <w:tr w:rsidR="00A94BF3" w:rsidRPr="00113647" w14:paraId="4CE5D507" w14:textId="77777777">
        <w:trPr>
          <w:trHeight w:val="56"/>
          <w:jc w:val="center"/>
        </w:trPr>
        <w:tc>
          <w:tcPr>
            <w:tcW w:w="6896" w:type="dxa"/>
            <w:tcBorders>
              <w:top w:val="single" w:sz="4" w:space="0" w:color="auto"/>
              <w:left w:val="single" w:sz="4" w:space="0" w:color="auto"/>
              <w:bottom w:val="single" w:sz="4" w:space="0" w:color="auto"/>
              <w:right w:val="single" w:sz="4" w:space="0" w:color="auto"/>
            </w:tcBorders>
          </w:tcPr>
          <w:p w14:paraId="07F7504A" w14:textId="77777777" w:rsidR="00A94BF3" w:rsidRPr="00A94BF3" w:rsidRDefault="00A94BF3" w:rsidP="00A94BF3">
            <w:pPr>
              <w:tabs>
                <w:tab w:val="left" w:pos="10080"/>
              </w:tabs>
              <w:spacing w:after="40"/>
              <w:rPr>
                <w:b/>
              </w:rPr>
            </w:pPr>
            <w:r w:rsidRPr="00A94BF3">
              <w:rPr>
                <w:b/>
              </w:rPr>
              <w:t xml:space="preserve">Sous-critère 3 : Le </w:t>
            </w:r>
            <w:r w:rsidRPr="00A94BF3">
              <w:rPr>
                <w:b/>
                <w:bCs/>
              </w:rPr>
              <w:t>protocole de gestion de la problématique plomb associée aux vêtements.</w:t>
            </w:r>
          </w:p>
          <w:p w14:paraId="35CFD231" w14:textId="77777777" w:rsidR="00A94BF3" w:rsidRPr="00A94BF3" w:rsidRDefault="00A94BF3" w:rsidP="00A94BF3">
            <w:r w:rsidRPr="00A94BF3">
              <w:rPr>
                <w:bCs/>
              </w:rPr>
              <w:t>Ce sous critère évalue, au regard des attendus du CCTP, la qualité et la pertinence des éléments apportés par l’entreprise dans le chapitre 3 du mémoire technique dont le contenu attendu est détaillé à l’article 6.2</w:t>
            </w:r>
            <w:r w:rsidRPr="00A94BF3">
              <w:rPr>
                <w:b/>
              </w:rPr>
              <w:t>.</w:t>
            </w:r>
          </w:p>
        </w:tc>
        <w:tc>
          <w:tcPr>
            <w:tcW w:w="1947" w:type="dxa"/>
            <w:tcBorders>
              <w:top w:val="single" w:sz="4" w:space="0" w:color="auto"/>
              <w:left w:val="single" w:sz="4" w:space="0" w:color="auto"/>
              <w:bottom w:val="single" w:sz="4" w:space="0" w:color="auto"/>
              <w:right w:val="single" w:sz="4" w:space="0" w:color="auto"/>
            </w:tcBorders>
          </w:tcPr>
          <w:p w14:paraId="00BF7B32" w14:textId="62F04346" w:rsidR="00A94BF3" w:rsidRPr="00A94BF3" w:rsidRDefault="00A94BF3" w:rsidP="00A94BF3">
            <w:r w:rsidRPr="00A94BF3">
              <w:t>20 points</w:t>
            </w:r>
          </w:p>
        </w:tc>
      </w:tr>
      <w:tr w:rsidR="00A94BF3" w:rsidRPr="00113647" w14:paraId="109593D2" w14:textId="77777777">
        <w:trPr>
          <w:trHeight w:val="56"/>
          <w:jc w:val="center"/>
        </w:trPr>
        <w:tc>
          <w:tcPr>
            <w:tcW w:w="68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2A394C" w14:textId="562FB11A" w:rsidR="00A94BF3" w:rsidRPr="00113647" w:rsidRDefault="004E39D4" w:rsidP="00A94BF3">
            <w:pPr>
              <w:rPr>
                <w:b/>
                <w:bCs/>
                <w:highlight w:val="yellow"/>
              </w:rPr>
            </w:pPr>
            <w:r>
              <w:rPr>
                <w:b/>
                <w:bCs/>
              </w:rPr>
              <w:t>PRIX DES PRESTATIONS</w:t>
            </w:r>
          </w:p>
        </w:tc>
        <w:tc>
          <w:tcPr>
            <w:tcW w:w="19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E4F00C" w14:textId="77777777" w:rsidR="00A94BF3" w:rsidRPr="00F81EBA" w:rsidRDefault="00A94BF3" w:rsidP="00A94BF3">
            <w:pPr>
              <w:pStyle w:val="Default"/>
              <w:jc w:val="both"/>
              <w:rPr>
                <w:rFonts w:asciiTheme="minorHAnsi" w:hAnsiTheme="minorHAnsi" w:cstheme="minorHAnsi"/>
                <w:b/>
                <w:bCs/>
                <w:color w:val="auto"/>
                <w:sz w:val="22"/>
                <w:szCs w:val="22"/>
                <w:lang w:eastAsia="fr-FR"/>
              </w:rPr>
            </w:pPr>
            <w:r w:rsidRPr="00F81EBA">
              <w:rPr>
                <w:rFonts w:asciiTheme="minorHAnsi" w:hAnsiTheme="minorHAnsi" w:cstheme="minorHAnsi"/>
                <w:b/>
                <w:bCs/>
                <w:color w:val="auto"/>
                <w:sz w:val="22"/>
                <w:szCs w:val="22"/>
                <w:lang w:eastAsia="fr-FR"/>
              </w:rPr>
              <w:t xml:space="preserve">40% de la note financière notée sur 100 points </w:t>
            </w:r>
          </w:p>
          <w:p w14:paraId="47D9FB96" w14:textId="77777777" w:rsidR="00A94BF3" w:rsidRPr="00113647" w:rsidRDefault="00A94BF3" w:rsidP="00A94BF3">
            <w:pPr>
              <w:rPr>
                <w:b/>
                <w:bCs/>
                <w:highlight w:val="yellow"/>
              </w:rPr>
            </w:pPr>
          </w:p>
        </w:tc>
      </w:tr>
    </w:tbl>
    <w:p w14:paraId="74FB6F37" w14:textId="77777777" w:rsidR="00073689" w:rsidRPr="00113647" w:rsidRDefault="00073689" w:rsidP="008B610F">
      <w:pPr>
        <w:rPr>
          <w:highlight w:val="yellow"/>
        </w:rPr>
      </w:pPr>
    </w:p>
    <w:p w14:paraId="0CEA750A" w14:textId="77777777" w:rsidR="00F81EBA" w:rsidRPr="00990D48" w:rsidRDefault="00F81EBA" w:rsidP="00F81EBA">
      <w:pPr>
        <w:rPr>
          <w:u w:val="single"/>
        </w:rPr>
      </w:pPr>
      <w:r w:rsidRPr="00990D48">
        <w:rPr>
          <w:u w:val="single"/>
        </w:rPr>
        <w:t>La notation du critère « Valeur technique » s’effectue le barème indiqué ci-après</w:t>
      </w:r>
      <w:r>
        <w:rPr>
          <w:u w:val="single"/>
        </w:rPr>
        <w:t> :</w:t>
      </w:r>
    </w:p>
    <w:p w14:paraId="1998AF17" w14:textId="77777777" w:rsidR="00F81EBA" w:rsidRPr="004C0712" w:rsidRDefault="00F81EBA" w:rsidP="00F81EBA">
      <w:r w:rsidRPr="004C0712">
        <w:t xml:space="preserve">Chaque sous-critère sera noté selon l’échelle de notation suivante : </w:t>
      </w:r>
    </w:p>
    <w:p w14:paraId="1181D083" w14:textId="77777777" w:rsidR="00F81EBA" w:rsidRPr="004C0712" w:rsidRDefault="00F81EBA" w:rsidP="00511BF8">
      <w:pPr>
        <w:pStyle w:val="Paragraphedeliste"/>
        <w:numPr>
          <w:ilvl w:val="0"/>
          <w:numId w:val="17"/>
        </w:numPr>
      </w:pPr>
      <w:proofErr w:type="gramStart"/>
      <w:r w:rsidRPr="004C0712">
        <w:t>si</w:t>
      </w:r>
      <w:proofErr w:type="gramEnd"/>
      <w:r w:rsidRPr="004C0712">
        <w:t xml:space="preserve"> le soumissionnaire répond de manière insatisfaisante ou incomplète, il obtient 0% de la note sur le sous-critère correspondant ; </w:t>
      </w:r>
    </w:p>
    <w:p w14:paraId="3C28EC2F" w14:textId="77777777" w:rsidR="00F81EBA" w:rsidRPr="004C0712" w:rsidRDefault="00F81EBA" w:rsidP="00511BF8">
      <w:pPr>
        <w:pStyle w:val="Paragraphedeliste"/>
        <w:numPr>
          <w:ilvl w:val="0"/>
          <w:numId w:val="17"/>
        </w:numPr>
      </w:pPr>
      <w:proofErr w:type="gramStart"/>
      <w:r w:rsidRPr="004C0712">
        <w:t>si</w:t>
      </w:r>
      <w:proofErr w:type="gramEnd"/>
      <w:r w:rsidRPr="004C0712">
        <w:t xml:space="preserve"> le soumissionnaire répond de façon assez peu satisfaisante, il obtient 20% de la note sur le sous-critère correspondant ; </w:t>
      </w:r>
    </w:p>
    <w:p w14:paraId="08F9A291" w14:textId="77777777" w:rsidR="00F81EBA" w:rsidRPr="004C0712" w:rsidRDefault="00F81EBA" w:rsidP="00511BF8">
      <w:pPr>
        <w:pStyle w:val="Paragraphedeliste"/>
        <w:numPr>
          <w:ilvl w:val="0"/>
          <w:numId w:val="17"/>
        </w:numPr>
      </w:pPr>
      <w:proofErr w:type="gramStart"/>
      <w:r w:rsidRPr="004C0712">
        <w:t>si</w:t>
      </w:r>
      <w:proofErr w:type="gramEnd"/>
      <w:r w:rsidRPr="004C0712">
        <w:t xml:space="preserve"> le soumissionnaire répond de façon assez satisfaisante, il obtient 40% de la note sur le sous-critère correspondant ; </w:t>
      </w:r>
    </w:p>
    <w:p w14:paraId="6BDE3FD5" w14:textId="77777777" w:rsidR="00F81EBA" w:rsidRPr="004C0712" w:rsidRDefault="00F81EBA" w:rsidP="00511BF8">
      <w:pPr>
        <w:pStyle w:val="Paragraphedeliste"/>
        <w:numPr>
          <w:ilvl w:val="0"/>
          <w:numId w:val="17"/>
        </w:numPr>
      </w:pPr>
      <w:proofErr w:type="gramStart"/>
      <w:r w:rsidRPr="004C0712">
        <w:t>si</w:t>
      </w:r>
      <w:proofErr w:type="gramEnd"/>
      <w:r w:rsidRPr="004C0712">
        <w:t xml:space="preserve"> le soumissionnaire répond de façon satisfaisante, il obtient 60% points de la note sur le sous-critère correspondant ; </w:t>
      </w:r>
    </w:p>
    <w:p w14:paraId="4843C032" w14:textId="77777777" w:rsidR="00F81EBA" w:rsidRPr="004C0712" w:rsidRDefault="00F81EBA" w:rsidP="00511BF8">
      <w:pPr>
        <w:pStyle w:val="Paragraphedeliste"/>
        <w:numPr>
          <w:ilvl w:val="0"/>
          <w:numId w:val="17"/>
        </w:numPr>
      </w:pPr>
      <w:proofErr w:type="gramStart"/>
      <w:r w:rsidRPr="004C0712">
        <w:t>si</w:t>
      </w:r>
      <w:proofErr w:type="gramEnd"/>
      <w:r w:rsidRPr="004C0712">
        <w:t xml:space="preserve"> le soumissionnaire répond de façon très satisfaisante, il obtient 80% de la note sur le sous-critère correspondant ; </w:t>
      </w:r>
    </w:p>
    <w:p w14:paraId="6A3114B4" w14:textId="77777777" w:rsidR="00F81EBA" w:rsidRPr="004C0712" w:rsidRDefault="00F81EBA" w:rsidP="00511BF8">
      <w:pPr>
        <w:pStyle w:val="Paragraphedeliste"/>
        <w:numPr>
          <w:ilvl w:val="0"/>
          <w:numId w:val="17"/>
        </w:numPr>
      </w:pPr>
      <w:proofErr w:type="gramStart"/>
      <w:r w:rsidRPr="004C0712">
        <w:t>si</w:t>
      </w:r>
      <w:proofErr w:type="gramEnd"/>
      <w:r w:rsidRPr="004C0712">
        <w:t xml:space="preserve"> le soumissionnaire répond de façon excellente, il obtient 100% de la note sur le sous-critère correspondant. </w:t>
      </w:r>
    </w:p>
    <w:p w14:paraId="77F435B9" w14:textId="77777777" w:rsidR="00F81EBA" w:rsidRPr="004C0712" w:rsidRDefault="00F81EBA" w:rsidP="00F81EBA">
      <w:pPr>
        <w:rPr>
          <w:color w:val="000000" w:themeColor="text1"/>
          <w:highlight w:val="yellow"/>
        </w:rPr>
      </w:pPr>
    </w:p>
    <w:p w14:paraId="6EBDEF78" w14:textId="77777777" w:rsidR="00F81EBA" w:rsidRDefault="00F81EBA" w:rsidP="00F81EBA">
      <w:pPr>
        <w:rPr>
          <w:color w:val="000000" w:themeColor="text1"/>
        </w:rPr>
      </w:pPr>
      <w:r w:rsidRPr="00A470F2">
        <w:rPr>
          <w:color w:val="000000" w:themeColor="text1"/>
          <w:u w:val="single"/>
        </w:rPr>
        <w:t>La notation du critère « Prix » s’effectue selon la formule indiquée ci-après</w:t>
      </w:r>
      <w:r w:rsidRPr="00A928CD">
        <w:rPr>
          <w:color w:val="000000" w:themeColor="text1"/>
        </w:rPr>
        <w:t xml:space="preserve"> : </w:t>
      </w:r>
    </w:p>
    <w:p w14:paraId="0798B2C7" w14:textId="2AED1997" w:rsidR="00F81EBA" w:rsidRPr="004743CB" w:rsidRDefault="00F81EBA" w:rsidP="00F81EBA">
      <w:pPr>
        <w:rPr>
          <w:color w:val="000000" w:themeColor="text1"/>
        </w:rPr>
      </w:pPr>
      <w:r w:rsidRPr="004743CB">
        <w:rPr>
          <w:color w:val="000000" w:themeColor="text1"/>
        </w:rPr>
        <w:t xml:space="preserve">Le prix sera évalué sur la base du </w:t>
      </w:r>
      <w:r w:rsidR="009F0790" w:rsidRPr="004743CB">
        <w:rPr>
          <w:color w:val="000000" w:themeColor="text1"/>
        </w:rPr>
        <w:t>montant</w:t>
      </w:r>
      <w:r w:rsidR="00AD4DFE">
        <w:rPr>
          <w:color w:val="000000" w:themeColor="text1"/>
        </w:rPr>
        <w:t xml:space="preserve"> estimatif</w:t>
      </w:r>
      <w:r w:rsidRPr="004743CB">
        <w:rPr>
          <w:color w:val="000000" w:themeColor="text1"/>
        </w:rPr>
        <w:t xml:space="preserve"> </w:t>
      </w:r>
      <w:r w:rsidR="007C5DF9" w:rsidRPr="004743CB">
        <w:rPr>
          <w:color w:val="000000" w:themeColor="text1"/>
        </w:rPr>
        <w:t xml:space="preserve">HT pour 39 mois </w:t>
      </w:r>
      <w:r w:rsidRPr="004743CB">
        <w:rPr>
          <w:color w:val="000000" w:themeColor="text1"/>
        </w:rPr>
        <w:t xml:space="preserve">du Devis Quantitatif Estimatif (DQE). </w:t>
      </w:r>
    </w:p>
    <w:p w14:paraId="080F2A3A" w14:textId="77777777" w:rsidR="00F81EBA" w:rsidRPr="004743CB" w:rsidRDefault="00F81EBA" w:rsidP="00F81EBA">
      <w:pPr>
        <w:rPr>
          <w:color w:val="000000" w:themeColor="text1"/>
        </w:rPr>
      </w:pPr>
    </w:p>
    <w:p w14:paraId="48D3B3CF" w14:textId="77777777" w:rsidR="00F81EBA" w:rsidRPr="00A9119E" w:rsidRDefault="00F81EBA" w:rsidP="00F81EBA">
      <w:pPr>
        <w:rPr>
          <w:color w:val="000000" w:themeColor="text1"/>
        </w:rPr>
      </w:pPr>
      <w:r w:rsidRPr="004743CB">
        <w:rPr>
          <w:color w:val="000000" w:themeColor="text1"/>
        </w:rPr>
        <w:t>Les offres seront ensuite notées de la manière suivante : (Prix de l’offre la moins-</w:t>
      </w:r>
      <w:proofErr w:type="spellStart"/>
      <w:r w:rsidRPr="004743CB">
        <w:rPr>
          <w:color w:val="000000" w:themeColor="text1"/>
        </w:rPr>
        <w:t>disante</w:t>
      </w:r>
      <w:proofErr w:type="spellEnd"/>
      <w:r w:rsidRPr="004743CB">
        <w:rPr>
          <w:color w:val="000000" w:themeColor="text1"/>
        </w:rPr>
        <w:t xml:space="preserve"> x 100) / (Prix de l’offre à noter) = note financière</w:t>
      </w:r>
    </w:p>
    <w:p w14:paraId="39945060" w14:textId="77777777" w:rsidR="00F81EBA" w:rsidRDefault="00F81EBA" w:rsidP="00F81EBA">
      <w:pPr>
        <w:rPr>
          <w:b/>
          <w:bCs/>
          <w:color w:val="FF0000"/>
        </w:rPr>
      </w:pPr>
    </w:p>
    <w:p w14:paraId="09DC430E" w14:textId="77777777" w:rsidR="00F81EBA" w:rsidRPr="00802AFF" w:rsidRDefault="00F81EBA" w:rsidP="00F81EBA">
      <w:r w:rsidRPr="00802AFF">
        <w:lastRenderedPageBreak/>
        <w:t>L</w:t>
      </w:r>
      <w:r>
        <w:t>’</w:t>
      </w:r>
      <w:r w:rsidRPr="00802AFF">
        <w:t xml:space="preserve">offre </w:t>
      </w:r>
      <w:r w:rsidRPr="00802AFF">
        <w:rPr>
          <w:rFonts w:hint="eastAsia"/>
        </w:rPr>
        <w:t>é</w:t>
      </w:r>
      <w:r w:rsidRPr="00802AFF">
        <w:t>conomiquement la plus avantageuse sera celle qui obtiendra la meilleure note cumul</w:t>
      </w:r>
      <w:r w:rsidRPr="00802AFF">
        <w:rPr>
          <w:rFonts w:hint="eastAsia"/>
        </w:rPr>
        <w:t>é</w:t>
      </w:r>
      <w:r w:rsidRPr="00802AFF">
        <w:t>e (valeur technique</w:t>
      </w:r>
      <w:r>
        <w:t xml:space="preserve"> et </w:t>
      </w:r>
      <w:r w:rsidRPr="00802AFF">
        <w:t>prix).</w:t>
      </w:r>
    </w:p>
    <w:p w14:paraId="620521D6" w14:textId="77777777" w:rsidR="00F81EBA" w:rsidRDefault="00F81EBA" w:rsidP="00F81EBA">
      <w:r w:rsidRPr="00802AFF">
        <w:t>Si le D</w:t>
      </w:r>
      <w:r w:rsidRPr="00802AFF">
        <w:rPr>
          <w:rFonts w:hint="eastAsia"/>
        </w:rPr>
        <w:t>é</w:t>
      </w:r>
      <w:r w:rsidRPr="00802AFF">
        <w:t>tail Quantitatif Estimatif (DQE) comporte des erreurs de multiplication ou d</w:t>
      </w:r>
      <w:r>
        <w:t>’</w:t>
      </w:r>
      <w:r w:rsidRPr="00802AFF">
        <w:t xml:space="preserve">addition, elles pourront </w:t>
      </w:r>
      <w:r w:rsidRPr="00802AFF">
        <w:rPr>
          <w:rFonts w:hint="eastAsia"/>
        </w:rPr>
        <w:t>ê</w:t>
      </w:r>
      <w:r w:rsidRPr="00802AFF">
        <w:t>tre</w:t>
      </w:r>
      <w:r>
        <w:t xml:space="preserve"> </w:t>
      </w:r>
      <w:r w:rsidRPr="00802AFF">
        <w:t>rectifi</w:t>
      </w:r>
      <w:r w:rsidRPr="00802AFF">
        <w:rPr>
          <w:rFonts w:hint="eastAsia"/>
        </w:rPr>
        <w:t>é</w:t>
      </w:r>
      <w:r w:rsidRPr="00802AFF">
        <w:t>es par le pouvoir adjudicateur. Pour le jugement des offres, il sera alors tenu compte du montant total du D</w:t>
      </w:r>
      <w:r w:rsidRPr="00802AFF">
        <w:rPr>
          <w:rFonts w:hint="eastAsia"/>
        </w:rPr>
        <w:t>é</w:t>
      </w:r>
      <w:r w:rsidRPr="00802AFF">
        <w:t>tail</w:t>
      </w:r>
      <w:r>
        <w:t xml:space="preserve"> </w:t>
      </w:r>
      <w:r w:rsidRPr="00802AFF">
        <w:t>Quantitatif Estimatif (DQE) rectifi</w:t>
      </w:r>
      <w:r w:rsidRPr="00802AFF">
        <w:rPr>
          <w:rFonts w:hint="eastAsia"/>
        </w:rPr>
        <w:t>é</w:t>
      </w:r>
      <w:r w:rsidRPr="00802AFF">
        <w:t>.</w:t>
      </w:r>
    </w:p>
    <w:p w14:paraId="257F13D0" w14:textId="5759370C" w:rsidR="00073689" w:rsidRPr="005D4A8A" w:rsidRDefault="00073689" w:rsidP="00F81EBA">
      <w:pPr>
        <w:pStyle w:val="Titre1"/>
      </w:pPr>
      <w:bookmarkStart w:id="49" w:name="_Toc196134988"/>
      <w:r w:rsidRPr="005D4A8A">
        <w:t>ATTRIBUTION PROVISOIRE</w:t>
      </w:r>
      <w:bookmarkEnd w:id="49"/>
    </w:p>
    <w:p w14:paraId="798106C9" w14:textId="77777777" w:rsidR="00F64DE8" w:rsidRPr="008B2922" w:rsidRDefault="00F64DE8" w:rsidP="00F64DE8">
      <w:pPr>
        <w:spacing w:after="120"/>
      </w:pPr>
      <w:r w:rsidRPr="008B2922">
        <w:t xml:space="preserve">L’attributaire pressenti recevra un courrier lui précisant les documents qu’il doit fournir au pouvoir adjudicateur (dans la mesure où il ne les a pas déjà fournis dans son pli) : </w:t>
      </w:r>
    </w:p>
    <w:p w14:paraId="65EE5384" w14:textId="77777777" w:rsidR="00F64DE8" w:rsidRPr="008B2922" w:rsidRDefault="00F64DE8" w:rsidP="00511BF8">
      <w:pPr>
        <w:numPr>
          <w:ilvl w:val="0"/>
          <w:numId w:val="18"/>
        </w:numPr>
        <w:spacing w:after="120"/>
      </w:pPr>
      <w:r w:rsidRPr="069F6773">
        <w:t xml:space="preserve">Un acte d’engagement et ses annexes signés par une personne dûment habilitée, accompagnée des pouvoirs donnant délégation de signature au signataire des documents. L’attributaire s’engage à ne pas modifier son offre lors de cette signature. La signature de l’acte d’engagement vaudra signature de toutes les pièces contractuelles ; </w:t>
      </w:r>
    </w:p>
    <w:p w14:paraId="0306CA98" w14:textId="77777777" w:rsidR="00F64DE8" w:rsidRDefault="00F64DE8" w:rsidP="00511BF8">
      <w:pPr>
        <w:numPr>
          <w:ilvl w:val="0"/>
          <w:numId w:val="18"/>
        </w:numPr>
        <w:spacing w:after="120"/>
      </w:pPr>
      <w:r w:rsidRPr="008B2922">
        <w:t>Les attestations permettant de justifier ne pas être dans un des cas d'interdiction de soumissionner mentionnés aux articles L. 2141-1 à L. 2141-</w:t>
      </w:r>
      <w:r>
        <w:t>11</w:t>
      </w:r>
      <w:r w:rsidRPr="008B2922">
        <w:t xml:space="preserve"> du code de la commande publique</w:t>
      </w:r>
      <w:r>
        <w:t xml:space="preserve">, notamment : </w:t>
      </w:r>
      <w:r w:rsidRPr="008B2922">
        <w:t xml:space="preserve"> </w:t>
      </w:r>
    </w:p>
    <w:p w14:paraId="3696E251" w14:textId="77777777" w:rsidR="00F64DE8" w:rsidRPr="00162166" w:rsidRDefault="00F64DE8" w:rsidP="00511BF8">
      <w:pPr>
        <w:numPr>
          <w:ilvl w:val="1"/>
          <w:numId w:val="18"/>
        </w:numPr>
        <w:spacing w:after="120"/>
      </w:pPr>
      <w:r w:rsidRPr="0D57AE0A">
        <w:t>Une attestation de fourniture des déclarations sociales et de paiement des cotisations et contributions de sécurité sociale (attestation de vigilance), prévue par l'article L. 243-15 du code de la sécurité sociale, émanant de l'organisme de protection sociale chargé du recouvrement des cotisations et des contributions datant de moins de six mois ;</w:t>
      </w:r>
    </w:p>
    <w:p w14:paraId="557500A3" w14:textId="77777777" w:rsidR="00F64DE8" w:rsidRPr="008B2922" w:rsidRDefault="00F64DE8" w:rsidP="00511BF8">
      <w:pPr>
        <w:numPr>
          <w:ilvl w:val="1"/>
          <w:numId w:val="18"/>
        </w:numPr>
        <w:spacing w:after="120"/>
      </w:pPr>
      <w:r w:rsidRPr="0D57AE0A">
        <w:t>Le certificat attestant la souscription des déclarations et des paiements correspondants aux impôts listés ci-après, délivré par l'administration fiscale dont relève le soumissionnaire : impôt sur le revenu, impôt sur les sociétés, taxe sur la valeur ajoutée ;</w:t>
      </w:r>
    </w:p>
    <w:p w14:paraId="04A65B70" w14:textId="77777777" w:rsidR="00F64DE8" w:rsidRDefault="00F64DE8" w:rsidP="00511BF8">
      <w:pPr>
        <w:numPr>
          <w:ilvl w:val="0"/>
          <w:numId w:val="18"/>
        </w:numPr>
        <w:spacing w:after="120"/>
      </w:pPr>
      <w:r w:rsidRPr="0D57AE0A">
        <w:t>Son numéro unique d'identification permettant à l'acheteur d'accéder aux informations pertinentes par le biais d'un système électronique mentionné au 1° de l'article R. 2143-13 du code de la commande publique ;</w:t>
      </w:r>
    </w:p>
    <w:p w14:paraId="7D0E9294" w14:textId="77777777" w:rsidR="00F64DE8" w:rsidRDefault="00F64DE8" w:rsidP="00511BF8">
      <w:pPr>
        <w:numPr>
          <w:ilvl w:val="0"/>
          <w:numId w:val="18"/>
        </w:numPr>
        <w:spacing w:after="120"/>
      </w:pPr>
      <w:r w:rsidRPr="008B2922">
        <w:t>S’il fait l’objet d’une procédure de redressement judiciaire ou d’une procédure étrangère équivalente, la copie du ou des jugements prononcés à cet effet prouvant qu’il est autorisé à poursuivre son activité au-delà de la durée du marché ;</w:t>
      </w:r>
    </w:p>
    <w:p w14:paraId="331A2F21" w14:textId="77777777" w:rsidR="00F64DE8" w:rsidRPr="008B2922" w:rsidRDefault="00F64DE8" w:rsidP="00511BF8">
      <w:pPr>
        <w:pStyle w:val="Paragraphedeliste"/>
        <w:numPr>
          <w:ilvl w:val="0"/>
          <w:numId w:val="18"/>
        </w:numPr>
        <w:spacing w:after="120"/>
        <w:ind w:left="714" w:hanging="357"/>
        <w:contextualSpacing w:val="0"/>
      </w:pPr>
      <w:proofErr w:type="gramStart"/>
      <w:r w:rsidRPr="00401133">
        <w:t>le</w:t>
      </w:r>
      <w:proofErr w:type="gramEnd"/>
      <w:r w:rsidRPr="00401133">
        <w:t xml:space="preserve"> cas échéant, le certificat attestant le versement régulier des cotisations légales aux caisses qui assurent le service des congés payés et du chômage intempéries ;</w:t>
      </w:r>
    </w:p>
    <w:p w14:paraId="0E8EC61B" w14:textId="77777777" w:rsidR="00F64DE8" w:rsidRPr="008B2922" w:rsidRDefault="00F64DE8" w:rsidP="00511BF8">
      <w:pPr>
        <w:numPr>
          <w:ilvl w:val="0"/>
          <w:numId w:val="18"/>
        </w:numPr>
        <w:spacing w:after="120"/>
      </w:pPr>
      <w:r w:rsidRPr="008B2922">
        <w:t>Les attestations d’assurance conformément aux stipulations du CCAP ;</w:t>
      </w:r>
    </w:p>
    <w:p w14:paraId="1652A75E" w14:textId="77777777" w:rsidR="00F64DE8" w:rsidRDefault="00F64DE8" w:rsidP="00511BF8">
      <w:pPr>
        <w:numPr>
          <w:ilvl w:val="0"/>
          <w:numId w:val="18"/>
        </w:numPr>
        <w:spacing w:after="120"/>
      </w:pPr>
      <w:r w:rsidRPr="008B2922">
        <w:t>La liste nominative des salariés étrangers employés par le titulaire et soumis à l’autorisation de travail prévue par l’article L.5221-2 du Code du travail datant de moins de 6 moins ;</w:t>
      </w:r>
    </w:p>
    <w:p w14:paraId="7BEB8568" w14:textId="77777777" w:rsidR="00F64DE8" w:rsidRDefault="00F64DE8" w:rsidP="00511BF8">
      <w:pPr>
        <w:numPr>
          <w:ilvl w:val="0"/>
          <w:numId w:val="18"/>
        </w:numPr>
        <w:spacing w:after="120"/>
      </w:pPr>
      <w:r w:rsidRPr="0D57AE0A">
        <w:t>Le cas échéant, les pièces prévues par les articles R. 1263-12 du code du travail concernant les salariés détachés et D. 8222-7 du code du travail ;</w:t>
      </w:r>
    </w:p>
    <w:p w14:paraId="1569D2D5" w14:textId="77777777" w:rsidR="00F64DE8" w:rsidRPr="008B2922" w:rsidRDefault="00F64DE8" w:rsidP="00511BF8">
      <w:pPr>
        <w:numPr>
          <w:ilvl w:val="0"/>
          <w:numId w:val="18"/>
        </w:numPr>
        <w:spacing w:after="120"/>
      </w:pPr>
      <w:r w:rsidRPr="0D57AE0A">
        <w:t>Un relevé d’identité bancaire ;</w:t>
      </w:r>
    </w:p>
    <w:p w14:paraId="17C9E629" w14:textId="77777777" w:rsidR="00F64DE8" w:rsidRPr="008B2922" w:rsidRDefault="00F64DE8" w:rsidP="00511BF8">
      <w:pPr>
        <w:numPr>
          <w:ilvl w:val="0"/>
          <w:numId w:val="18"/>
        </w:numPr>
        <w:spacing w:after="120"/>
      </w:pPr>
      <w:r w:rsidRPr="008B2922">
        <w:t>Un document d’habilitation du mandataire signé par les autres membres du groupement, en cas de groupement, et précisant les conditions de cette habilitation (personne(s) autorisées à signer le marché et toute ses modifications ultérieures).</w:t>
      </w:r>
    </w:p>
    <w:p w14:paraId="378F6FE3" w14:textId="77777777" w:rsidR="00F64DE8" w:rsidRPr="008B2922" w:rsidRDefault="00F64DE8" w:rsidP="00F64DE8"/>
    <w:p w14:paraId="14C42BC3" w14:textId="77777777" w:rsidR="00F64DE8" w:rsidRPr="008B2922" w:rsidRDefault="00F64DE8" w:rsidP="00F64DE8">
      <w:r w:rsidRPr="008B2922">
        <w:lastRenderedPageBreak/>
        <w:t>L’attribution est faite, à titre provisoire. Si l’attributaire pressenti ne peut produire ces documents, dans un délai de huit (8) jours calendaires à compter de la date de réception du courrier de demande, son offre est rejetée. Le pouvoir adjudicateur présente la même demande au soumissionnaire suivant dans le classement des offres.</w:t>
      </w:r>
    </w:p>
    <w:p w14:paraId="79644AD5" w14:textId="77777777" w:rsidR="00073689" w:rsidRPr="0038256D" w:rsidRDefault="00073689" w:rsidP="008B610F">
      <w:pPr>
        <w:pStyle w:val="Titre1"/>
      </w:pPr>
      <w:bookmarkStart w:id="50" w:name="_Toc196134989"/>
      <w:r w:rsidRPr="0038256D">
        <w:t>DONNEES A CARACTERE PERSONNEL</w:t>
      </w:r>
      <w:bookmarkEnd w:id="50"/>
    </w:p>
    <w:p w14:paraId="1797C0B2" w14:textId="77777777" w:rsidR="00073689" w:rsidRPr="0038256D" w:rsidRDefault="00073689" w:rsidP="00490C79">
      <w:r w:rsidRPr="0038256D">
        <w:t>Dans le cadre de la présente procédure de mise en concurrence, le pouvoir adjudicateur est amené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33C8351F" w14:textId="77777777" w:rsidR="00073689" w:rsidRPr="0038256D" w:rsidRDefault="00073689" w:rsidP="00490C79">
      <w:pPr>
        <w:rPr>
          <w:rFonts w:ascii="Times New Roman" w:hAnsi="Times New Roman" w:cs="Times New Roman"/>
        </w:rPr>
      </w:pPr>
    </w:p>
    <w:p w14:paraId="22AAB28A" w14:textId="77777777" w:rsidR="00073689" w:rsidRPr="0038256D" w:rsidRDefault="00073689" w:rsidP="00490C79">
      <w:r w:rsidRPr="0038256D">
        <w:t>Le pouvoir adjudicateur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09902E87" w14:textId="77777777" w:rsidR="00073689" w:rsidRPr="0038256D" w:rsidRDefault="00073689" w:rsidP="00490C79"/>
    <w:p w14:paraId="7B55B513" w14:textId="77777777" w:rsidR="00073689" w:rsidRPr="0038256D" w:rsidRDefault="00073689" w:rsidP="00490C79">
      <w:r w:rsidRPr="0038256D">
        <w:t>Vis-à-vis des traitements de données à caractère personnel précités, le pouvoir adjudicateur a la qualité de responsable de traitement au sens du RGPD.</w:t>
      </w:r>
    </w:p>
    <w:p w14:paraId="22109769" w14:textId="77777777" w:rsidR="00073689" w:rsidRPr="0038256D" w:rsidRDefault="00073689" w:rsidP="00490C79"/>
    <w:p w14:paraId="718D5435" w14:textId="77777777" w:rsidR="00073689" w:rsidRPr="0038256D" w:rsidRDefault="00073689" w:rsidP="00490C79">
      <w:r w:rsidRPr="0038256D">
        <w:t>La collecte de ces données (nom, prénom, fonction, nom de la société, et selon le cas : coordonnées téléphoniques et/ou postales, courriel, photographie, immatriculation du véhicule) a pour objectif :</w:t>
      </w:r>
    </w:p>
    <w:p w14:paraId="55E476E1" w14:textId="77777777" w:rsidR="00073689" w:rsidRPr="0038256D" w:rsidRDefault="00073689" w:rsidP="00511BF8">
      <w:pPr>
        <w:pStyle w:val="Paragraphedeliste"/>
        <w:numPr>
          <w:ilvl w:val="0"/>
          <w:numId w:val="12"/>
        </w:numPr>
      </w:pPr>
      <w:r w:rsidRPr="0038256D">
        <w:t>La mise en œuvre et le suivi de la mise en concurrence (dont l'inscription en ligne pour obtenir le DCE et ses pièces modificatives) jusqu'à l'attribution du marché au prestataire titulaire et de la publication des avis d'attribution ;</w:t>
      </w:r>
    </w:p>
    <w:p w14:paraId="38B178DF" w14:textId="77777777" w:rsidR="00073689" w:rsidRPr="0038256D" w:rsidRDefault="00073689" w:rsidP="00511BF8">
      <w:pPr>
        <w:pStyle w:val="Paragraphedeliste"/>
        <w:numPr>
          <w:ilvl w:val="0"/>
          <w:numId w:val="12"/>
        </w:numPr>
      </w:pPr>
      <w:r w:rsidRPr="0038256D">
        <w:t>Dans le cas de visites de lieux : la délivrance d’éventuels badges d'accès, des autorisations de circulation et autres autorisations d'accès.</w:t>
      </w:r>
    </w:p>
    <w:p w14:paraId="0B76C268" w14:textId="77777777" w:rsidR="00073689" w:rsidRPr="0038256D" w:rsidRDefault="00073689" w:rsidP="00490C79"/>
    <w:p w14:paraId="660CB684" w14:textId="60E06191" w:rsidR="00073689" w:rsidRPr="0038256D" w:rsidRDefault="00073689" w:rsidP="00490C79">
      <w:r w:rsidRPr="0038256D">
        <w:t xml:space="preserve">Les personnels des candidats concernés par ce traitement peuvent exercer leurs droits d'accès, de rectification et d'effacement des données les concernant </w:t>
      </w:r>
      <w:r w:rsidR="00006E87" w:rsidRPr="0038256D">
        <w:t>en prenant l’attache du pouvoir adjudicateur</w:t>
      </w:r>
      <w:r w:rsidRPr="0038256D">
        <w:t>, en précisant l'objet de leur demande, étant entendu que certaines données personnelles sont indispensables à l'exécution du marché et ne peuvent de ce fait être effacées.</w:t>
      </w:r>
    </w:p>
    <w:p w14:paraId="10C2E2A3" w14:textId="77777777" w:rsidR="00073689" w:rsidRPr="0038256D" w:rsidRDefault="00073689" w:rsidP="00490C79">
      <w:pPr>
        <w:rPr>
          <w:rFonts w:ascii="Times New Roman" w:hAnsi="Times New Roman" w:cs="Times New Roman"/>
          <w:sz w:val="24"/>
          <w:szCs w:val="24"/>
        </w:rPr>
      </w:pPr>
    </w:p>
    <w:p w14:paraId="1F7D4449" w14:textId="77777777" w:rsidR="00073689" w:rsidRPr="0038256D" w:rsidRDefault="00073689" w:rsidP="00490C79">
      <w:r w:rsidRPr="0038256D">
        <w:t>Chaque candidat s'engage à avoir collecté les données personnelles figurant dans leur dossier de candidature de manière licite et transparente vis à vis des personnes concernées.</w:t>
      </w:r>
    </w:p>
    <w:p w14:paraId="23B1596C" w14:textId="77777777" w:rsidR="00073689" w:rsidRPr="00524E97" w:rsidRDefault="00073689" w:rsidP="008B610F">
      <w:pPr>
        <w:pStyle w:val="Titre1"/>
      </w:pPr>
      <w:bookmarkStart w:id="51" w:name="_Toc196134990"/>
      <w:r w:rsidRPr="00524E97">
        <w:t>DIFFERENDS ET LITIGES</w:t>
      </w:r>
      <w:bookmarkEnd w:id="51"/>
    </w:p>
    <w:p w14:paraId="65C040D9" w14:textId="77777777" w:rsidR="00073689" w:rsidRPr="00524E97" w:rsidRDefault="00073689" w:rsidP="00CC4885">
      <w:pPr>
        <w:pStyle w:val="Titre2"/>
      </w:pPr>
      <w:bookmarkStart w:id="52" w:name="_Toc196134991"/>
      <w:r w:rsidRPr="00524E97">
        <w:t>Instance chargée des procédures de recours et service auprès duquel des renseignements peuvent être obtenus concernant l'introduction des recours</w:t>
      </w:r>
      <w:bookmarkEnd w:id="52"/>
    </w:p>
    <w:p w14:paraId="1B84C304" w14:textId="77777777" w:rsidR="00073689" w:rsidRPr="00524E97" w:rsidRDefault="00073689" w:rsidP="00BF56CD">
      <w:r w:rsidRPr="00524E97">
        <w:t>Le droit français est seul applicable. Le tribunal compétent est :</w:t>
      </w:r>
    </w:p>
    <w:p w14:paraId="4F3A1F6F" w14:textId="77777777" w:rsidR="00073689" w:rsidRPr="00524E97" w:rsidRDefault="00073689" w:rsidP="00BF56CD">
      <w:pPr>
        <w:jc w:val="center"/>
      </w:pPr>
      <w:r w:rsidRPr="00524E97">
        <w:t>Tribunal administratif de Paris</w:t>
      </w:r>
    </w:p>
    <w:p w14:paraId="03D4BAE5" w14:textId="77777777" w:rsidR="00073689" w:rsidRPr="00524E97" w:rsidRDefault="00073689" w:rsidP="00BF56CD">
      <w:pPr>
        <w:jc w:val="center"/>
      </w:pPr>
      <w:r w:rsidRPr="00524E97">
        <w:t>7 rue de Jouy</w:t>
      </w:r>
    </w:p>
    <w:p w14:paraId="1312A74E" w14:textId="77777777" w:rsidR="00073689" w:rsidRPr="00524E97" w:rsidRDefault="00073689" w:rsidP="00BF56CD">
      <w:pPr>
        <w:jc w:val="center"/>
      </w:pPr>
      <w:r w:rsidRPr="00524E97">
        <w:t>F-75181 Paris cedex 04</w:t>
      </w:r>
    </w:p>
    <w:p w14:paraId="4DA91315" w14:textId="77777777" w:rsidR="00073689" w:rsidRPr="00524E97" w:rsidRDefault="00073689" w:rsidP="00BF56CD">
      <w:pPr>
        <w:jc w:val="center"/>
      </w:pPr>
      <w:r w:rsidRPr="00524E97">
        <w:rPr>
          <w:rFonts w:cstheme="minorBidi"/>
        </w:rPr>
        <w:t xml:space="preserve">Courriel : </w:t>
      </w:r>
      <w:hyperlink r:id="rId18">
        <w:r w:rsidRPr="00524E97">
          <w:rPr>
            <w:rStyle w:val="Lienhypertexte"/>
            <w:rFonts w:cstheme="minorBidi"/>
          </w:rPr>
          <w:t>greffe.ta-paris@juradm.fr</w:t>
        </w:r>
      </w:hyperlink>
    </w:p>
    <w:p w14:paraId="23FC583E" w14:textId="17EA7F05" w:rsidR="00524E97" w:rsidRPr="00524E97" w:rsidRDefault="00524E97" w:rsidP="00524E97">
      <w:pPr>
        <w:jc w:val="center"/>
        <w:rPr>
          <w:rFonts w:cstheme="minorBidi"/>
        </w:rPr>
      </w:pPr>
      <w:r w:rsidRPr="00524E97">
        <w:rPr>
          <w:rFonts w:cstheme="minorBidi"/>
        </w:rPr>
        <w:t>SIRET : 17750005500013</w:t>
      </w:r>
    </w:p>
    <w:p w14:paraId="6A4DEBDC" w14:textId="77777777" w:rsidR="00073689" w:rsidRPr="00524E97" w:rsidRDefault="00073689" w:rsidP="00BF56CD">
      <w:pPr>
        <w:jc w:val="center"/>
      </w:pPr>
      <w:r w:rsidRPr="00524E97">
        <w:t>Tél 01 44 59 44 00 Fax 01 44 59 46 46</w:t>
      </w:r>
    </w:p>
    <w:p w14:paraId="4A5E51F4" w14:textId="77777777" w:rsidR="00073689" w:rsidRPr="005643AD" w:rsidRDefault="00073689" w:rsidP="00CC4885">
      <w:pPr>
        <w:pStyle w:val="Titre2"/>
      </w:pPr>
      <w:bookmarkStart w:id="53" w:name="_Toc196134992"/>
      <w:r w:rsidRPr="005643AD">
        <w:lastRenderedPageBreak/>
        <w:t>Organe chargé des procédures de médiation</w:t>
      </w:r>
      <w:bookmarkEnd w:id="53"/>
      <w:r w:rsidRPr="005643AD">
        <w:t xml:space="preserve"> </w:t>
      </w:r>
    </w:p>
    <w:p w14:paraId="1F7AE139" w14:textId="77777777" w:rsidR="00073689" w:rsidRPr="005643AD" w:rsidRDefault="00073689" w:rsidP="00DE2B15">
      <w:r w:rsidRPr="005643AD">
        <w:t xml:space="preserve">L’organe chargé des procédures de médiation est : </w:t>
      </w:r>
    </w:p>
    <w:p w14:paraId="481F0A8B" w14:textId="77777777" w:rsidR="00073689" w:rsidRPr="005643AD" w:rsidRDefault="00073689" w:rsidP="00BF56CD">
      <w:pPr>
        <w:jc w:val="center"/>
      </w:pPr>
      <w:r w:rsidRPr="005643AD">
        <w:t>Comité consultatif national de règlement amiable des litiges relatifs aux marchés publics</w:t>
      </w:r>
    </w:p>
    <w:p w14:paraId="69E4513B" w14:textId="77777777" w:rsidR="00073689" w:rsidRPr="005643AD" w:rsidRDefault="00073689" w:rsidP="00BF56CD">
      <w:pPr>
        <w:jc w:val="center"/>
      </w:pPr>
      <w:r w:rsidRPr="005643AD">
        <w:t>6 rue Louise-Weiss</w:t>
      </w:r>
    </w:p>
    <w:p w14:paraId="770D435C" w14:textId="77777777" w:rsidR="00073689" w:rsidRPr="005643AD" w:rsidRDefault="00073689" w:rsidP="00BF56CD">
      <w:pPr>
        <w:jc w:val="center"/>
      </w:pPr>
      <w:proofErr w:type="spellStart"/>
      <w:r w:rsidRPr="005643AD">
        <w:t>Télédoc</w:t>
      </w:r>
      <w:proofErr w:type="spellEnd"/>
      <w:r w:rsidRPr="005643AD">
        <w:t xml:space="preserve"> 353, F-75703 Paris cedex 13</w:t>
      </w:r>
    </w:p>
    <w:p w14:paraId="2DC59E81" w14:textId="0C42848A" w:rsidR="005643AD" w:rsidRDefault="005643AD" w:rsidP="005643AD">
      <w:pPr>
        <w:jc w:val="center"/>
        <w:rPr>
          <w:rFonts w:cstheme="minorBidi"/>
        </w:rPr>
      </w:pPr>
      <w:r w:rsidRPr="005643AD">
        <w:rPr>
          <w:rFonts w:cstheme="minorBidi"/>
        </w:rPr>
        <w:t>SIRET : 12000009600020</w:t>
      </w:r>
    </w:p>
    <w:p w14:paraId="649E4222" w14:textId="32F63DA4" w:rsidR="00717512" w:rsidRPr="005643AD" w:rsidRDefault="00717512" w:rsidP="005643AD">
      <w:pPr>
        <w:jc w:val="center"/>
        <w:rPr>
          <w:rFonts w:cstheme="minorBidi"/>
        </w:rPr>
      </w:pPr>
      <w:r w:rsidRPr="00717512">
        <w:rPr>
          <w:rFonts w:cstheme="minorBidi"/>
        </w:rPr>
        <w:t>ccira@paris-idf.gouv.fr</w:t>
      </w:r>
    </w:p>
    <w:p w14:paraId="52DE1516" w14:textId="77777777" w:rsidR="00073689" w:rsidRPr="005643AD" w:rsidRDefault="00073689" w:rsidP="00BF56CD">
      <w:pPr>
        <w:jc w:val="center"/>
      </w:pPr>
      <w:r w:rsidRPr="005643AD">
        <w:t>Tél 01 44 87 17 17 Fax 01 44 97 33 99</w:t>
      </w:r>
    </w:p>
    <w:p w14:paraId="2CDBBFCA" w14:textId="77777777" w:rsidR="00073689" w:rsidRPr="005643AD" w:rsidRDefault="00073689" w:rsidP="00CC4885">
      <w:pPr>
        <w:pStyle w:val="Titre2"/>
      </w:pPr>
      <w:bookmarkStart w:id="54" w:name="_Toc196134993"/>
      <w:r w:rsidRPr="005643AD">
        <w:t>Introduction des recours</w:t>
      </w:r>
      <w:bookmarkEnd w:id="54"/>
      <w:r w:rsidRPr="005643AD">
        <w:t> </w:t>
      </w:r>
    </w:p>
    <w:p w14:paraId="05597736" w14:textId="77777777" w:rsidR="00073689" w:rsidRPr="005643AD" w:rsidRDefault="00073689" w:rsidP="007474D3">
      <w:r w:rsidRPr="005643AD">
        <w:t xml:space="preserve">Le référé précontractuel peut être introduit dans les conditions des articles L. 551-1 et suivants du code de justice administrative. </w:t>
      </w:r>
    </w:p>
    <w:p w14:paraId="543F0964" w14:textId="77777777" w:rsidR="00073689" w:rsidRPr="005643AD" w:rsidRDefault="00073689" w:rsidP="007474D3">
      <w:r w:rsidRPr="005643AD">
        <w:t>Le référé contractuel peut être introduit dans les conditions des articles L. 551-13 et suivants du code de justice administrative.</w:t>
      </w:r>
    </w:p>
    <w:p w14:paraId="115812B4" w14:textId="2E1A3895" w:rsidR="00073689" w:rsidRDefault="00073689" w:rsidP="007474D3">
      <w:pPr>
        <w:sectPr w:rsidR="00073689" w:rsidSect="00073689">
          <w:footerReference w:type="default" r:id="rId19"/>
          <w:pgSz w:w="11906" w:h="16838"/>
          <w:pgMar w:top="1418" w:right="1418" w:bottom="1418" w:left="1418" w:header="709" w:footer="709" w:gutter="0"/>
          <w:pgNumType w:start="1"/>
          <w:cols w:space="708"/>
          <w:docGrid w:linePitch="360"/>
        </w:sectPr>
      </w:pPr>
      <w:r w:rsidRPr="005643AD">
        <w:t>Le recours en contestation de la validité du marché par un tiers peut être intenté dans un délai de 2 mois à compter des mesures de publicité appropriées</w:t>
      </w:r>
      <w:r w:rsidR="00B06429" w:rsidRPr="005643AD">
        <w:t>.</w:t>
      </w:r>
    </w:p>
    <w:p w14:paraId="7AD240E7" w14:textId="77777777" w:rsidR="00073689" w:rsidRPr="008B610F" w:rsidRDefault="00073689" w:rsidP="007474D3"/>
    <w:sectPr w:rsidR="00073689" w:rsidRPr="008B610F" w:rsidSect="00073689">
      <w:footerReference w:type="default" r:id="rId20"/>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80891" w14:textId="77777777" w:rsidR="000A1044" w:rsidRDefault="000A1044" w:rsidP="008B610F">
      <w:r>
        <w:separator/>
      </w:r>
    </w:p>
  </w:endnote>
  <w:endnote w:type="continuationSeparator" w:id="0">
    <w:p w14:paraId="13C09738" w14:textId="77777777" w:rsidR="000A1044" w:rsidRDefault="000A1044" w:rsidP="008B610F">
      <w:r>
        <w:continuationSeparator/>
      </w:r>
    </w:p>
  </w:endnote>
  <w:endnote w:type="continuationNotice" w:id="1">
    <w:p w14:paraId="6EC02AA6" w14:textId="77777777" w:rsidR="000A1044" w:rsidRDefault="000A10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w York">
    <w:panose1 w:val="02040503060506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2065840"/>
      <w:docPartObj>
        <w:docPartGallery w:val="Page Numbers (Bottom of Page)"/>
        <w:docPartUnique/>
      </w:docPartObj>
    </w:sdtPr>
    <w:sdtEndPr/>
    <w:sdtContent>
      <w:p w14:paraId="084FF158" w14:textId="77777777" w:rsidR="00B06429" w:rsidRDefault="00B06429">
        <w:pPr>
          <w:pStyle w:val="Pieddepage"/>
          <w:jc w:val="right"/>
        </w:pPr>
        <w:r>
          <w:fldChar w:fldCharType="begin"/>
        </w:r>
        <w:r>
          <w:instrText>PAGE   \* MERGEFORMAT</w:instrText>
        </w:r>
        <w:r>
          <w:fldChar w:fldCharType="separate"/>
        </w:r>
        <w:r>
          <w:t>2</w:t>
        </w:r>
        <w:r>
          <w:fldChar w:fldCharType="end"/>
        </w:r>
      </w:p>
    </w:sdtContent>
  </w:sdt>
  <w:p w14:paraId="28471BCD" w14:textId="07F37697" w:rsidR="00B06429" w:rsidRDefault="00B06429">
    <w:pPr>
      <w:pStyle w:val="Pieddepage"/>
    </w:pPr>
    <w:r w:rsidRPr="00855F33">
      <w:rPr>
        <w:i/>
        <w:iCs/>
        <w:sz w:val="18"/>
        <w:szCs w:val="18"/>
      </w:rPr>
      <w:t xml:space="preserve">RC </w:t>
    </w:r>
    <w:r>
      <w:rPr>
        <w:i/>
        <w:iCs/>
        <w:sz w:val="18"/>
        <w:szCs w:val="18"/>
      </w:rPr>
      <w:t>- C</w:t>
    </w:r>
    <w:r w:rsidRPr="00855F33">
      <w:rPr>
        <w:i/>
        <w:iCs/>
        <w:sz w:val="18"/>
        <w:szCs w:val="18"/>
      </w:rPr>
      <w:t>onsultation n°</w:t>
    </w:r>
    <w:r w:rsidR="00C4250F" w:rsidRPr="00217666">
      <w:rPr>
        <w:i/>
        <w:iCs/>
        <w:sz w:val="18"/>
        <w:szCs w:val="18"/>
      </w:rPr>
      <w:t>2025</w:t>
    </w:r>
    <w:r w:rsidR="00217666" w:rsidRPr="00217666">
      <w:rPr>
        <w:i/>
        <w:iCs/>
        <w:sz w:val="18"/>
        <w:szCs w:val="18"/>
      </w:rPr>
      <w:t>-00</w:t>
    </w:r>
    <w:r w:rsidR="006E3053">
      <w:rPr>
        <w:i/>
        <w:iCs/>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836709"/>
      <w:docPartObj>
        <w:docPartGallery w:val="Page Numbers (Bottom of Page)"/>
        <w:docPartUnique/>
      </w:docPartObj>
    </w:sdtPr>
    <w:sdtEndPr/>
    <w:sdtContent>
      <w:p w14:paraId="3179787B" w14:textId="77777777" w:rsidR="00B06429" w:rsidRDefault="00B06429">
        <w:pPr>
          <w:pStyle w:val="Pieddepage"/>
          <w:jc w:val="right"/>
        </w:pPr>
        <w:r>
          <w:fldChar w:fldCharType="begin"/>
        </w:r>
        <w:r>
          <w:instrText>PAGE   \* MERGEFORMAT</w:instrText>
        </w:r>
        <w:r>
          <w:fldChar w:fldCharType="separate"/>
        </w:r>
        <w:r>
          <w:t>2</w:t>
        </w:r>
        <w:r>
          <w:fldChar w:fldCharType="end"/>
        </w:r>
      </w:p>
    </w:sdtContent>
  </w:sdt>
  <w:p w14:paraId="1C0FE685" w14:textId="77777777" w:rsidR="00B06429" w:rsidRDefault="00B06429" w:rsidP="00FE2901">
    <w:pPr>
      <w:pStyle w:val="Pieddepage"/>
    </w:pPr>
    <w:r w:rsidRPr="00855F33">
      <w:rPr>
        <w:i/>
        <w:iCs/>
        <w:sz w:val="18"/>
        <w:szCs w:val="18"/>
      </w:rPr>
      <w:t xml:space="preserve">RC </w:t>
    </w:r>
    <w:r>
      <w:rPr>
        <w:i/>
        <w:iCs/>
        <w:sz w:val="18"/>
        <w:szCs w:val="18"/>
      </w:rPr>
      <w:t>- C</w:t>
    </w:r>
    <w:r w:rsidRPr="00855F33">
      <w:rPr>
        <w:i/>
        <w:iCs/>
        <w:sz w:val="18"/>
        <w:szCs w:val="18"/>
      </w:rPr>
      <w:t xml:space="preserve">onsultation </w:t>
    </w:r>
    <w:proofErr w:type="spellStart"/>
    <w:r w:rsidRPr="00855F33">
      <w:rPr>
        <w:i/>
        <w:iCs/>
        <w:sz w:val="18"/>
        <w:szCs w:val="18"/>
      </w:rPr>
      <w:t>n°</w:t>
    </w:r>
    <w:r w:rsidRPr="006501DE">
      <w:rPr>
        <w:b/>
        <w:bCs/>
        <w:i/>
        <w:iCs/>
        <w:color w:val="FF0000"/>
        <w:sz w:val="18"/>
        <w:szCs w:val="18"/>
      </w:rPr>
      <w:t>XXXXXXXX</w:t>
    </w:r>
    <w:proofErr w:type="spellEnd"/>
  </w:p>
  <w:p w14:paraId="290B3C02" w14:textId="77777777" w:rsidR="00B06429" w:rsidRDefault="00B064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33A4E" w14:textId="77777777" w:rsidR="000A1044" w:rsidRDefault="000A1044" w:rsidP="008B610F">
      <w:r>
        <w:separator/>
      </w:r>
    </w:p>
  </w:footnote>
  <w:footnote w:type="continuationSeparator" w:id="0">
    <w:p w14:paraId="4A863E17" w14:textId="77777777" w:rsidR="000A1044" w:rsidRDefault="000A1044" w:rsidP="008B610F">
      <w:r>
        <w:continuationSeparator/>
      </w:r>
    </w:p>
  </w:footnote>
  <w:footnote w:type="continuationNotice" w:id="1">
    <w:p w14:paraId="3ACB2CFA" w14:textId="77777777" w:rsidR="000A1044" w:rsidRDefault="000A10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20789"/>
    <w:multiLevelType w:val="hybridMultilevel"/>
    <w:tmpl w:val="C3DC87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08EA295D"/>
    <w:multiLevelType w:val="hybridMultilevel"/>
    <w:tmpl w:val="0B60D570"/>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3FD059C"/>
    <w:multiLevelType w:val="hybridMultilevel"/>
    <w:tmpl w:val="D444E02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 w15:restartNumberingAfterBreak="0">
    <w:nsid w:val="1CC727F5"/>
    <w:multiLevelType w:val="hybridMultilevel"/>
    <w:tmpl w:val="D3EC8DBE"/>
    <w:lvl w:ilvl="0" w:tplc="EBD6F60E">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1">
    <w:nsid w:val="27CD1695"/>
    <w:multiLevelType w:val="hybridMultilevel"/>
    <w:tmpl w:val="619E685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1">
    <w:nsid w:val="30D22B30"/>
    <w:multiLevelType w:val="hybridMultilevel"/>
    <w:tmpl w:val="7D2C6C6C"/>
    <w:lvl w:ilvl="0" w:tplc="EBD255AC">
      <w:start w:val="1"/>
      <w:numFmt w:val="lowerLetter"/>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3BC7B94"/>
    <w:multiLevelType w:val="hybridMultilevel"/>
    <w:tmpl w:val="296ED674"/>
    <w:lvl w:ilvl="0" w:tplc="EBD6F60E">
      <w:numFmt w:val="bullet"/>
      <w:lvlText w:val="-"/>
      <w:lvlJc w:val="left"/>
      <w:pPr>
        <w:ind w:left="1068" w:hanging="708"/>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420F0002"/>
    <w:multiLevelType w:val="hybridMultilevel"/>
    <w:tmpl w:val="0DBC3E2A"/>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452A1619"/>
    <w:multiLevelType w:val="multilevel"/>
    <w:tmpl w:val="34449852"/>
    <w:lvl w:ilvl="0">
      <w:start w:val="1"/>
      <w:numFmt w:val="decimal"/>
      <w:pStyle w:val="Titre1"/>
      <w:lvlText w:val="ARTICLE %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568" w:hanging="576"/>
      </w:pPr>
      <w:rPr>
        <w:rFonts w:hint="default"/>
      </w:rPr>
    </w:lvl>
    <w:lvl w:ilvl="2">
      <w:start w:val="1"/>
      <w:numFmt w:val="decimal"/>
      <w:pStyle w:val="Titre3"/>
      <w:lvlText w:val="%1.%2.%3"/>
      <w:lvlJc w:val="left"/>
      <w:pPr>
        <w:ind w:left="-4809" w:hanging="720"/>
      </w:pPr>
      <w:rPr>
        <w:rFonts w:hint="default"/>
      </w:rPr>
    </w:lvl>
    <w:lvl w:ilvl="3">
      <w:start w:val="1"/>
      <w:numFmt w:val="decimal"/>
      <w:pStyle w:val="Titre4"/>
      <w:lvlText w:val="%1.%2.%3.%4"/>
      <w:lvlJc w:val="left"/>
      <w:pPr>
        <w:ind w:left="-4665" w:hanging="864"/>
      </w:pPr>
      <w:rPr>
        <w:rFonts w:hint="default"/>
      </w:rPr>
    </w:lvl>
    <w:lvl w:ilvl="4">
      <w:start w:val="1"/>
      <w:numFmt w:val="decimal"/>
      <w:pStyle w:val="Titre5"/>
      <w:lvlText w:val="%1.%2.%3.%4.%5"/>
      <w:lvlJc w:val="left"/>
      <w:pPr>
        <w:ind w:left="-4521" w:hanging="1008"/>
      </w:pPr>
      <w:rPr>
        <w:rFonts w:hint="default"/>
      </w:rPr>
    </w:lvl>
    <w:lvl w:ilvl="5">
      <w:start w:val="1"/>
      <w:numFmt w:val="decimal"/>
      <w:pStyle w:val="Titre6"/>
      <w:lvlText w:val="%1.%2.%3.%4.%5.%6"/>
      <w:lvlJc w:val="left"/>
      <w:pPr>
        <w:ind w:left="-4377" w:hanging="1152"/>
      </w:pPr>
      <w:rPr>
        <w:rFonts w:hint="default"/>
      </w:rPr>
    </w:lvl>
    <w:lvl w:ilvl="6">
      <w:start w:val="1"/>
      <w:numFmt w:val="decimal"/>
      <w:pStyle w:val="Titre7"/>
      <w:lvlText w:val="%1.%2.%3.%4.%5.%6.%7"/>
      <w:lvlJc w:val="left"/>
      <w:pPr>
        <w:ind w:left="-4233" w:hanging="1296"/>
      </w:pPr>
      <w:rPr>
        <w:rFonts w:hint="default"/>
      </w:rPr>
    </w:lvl>
    <w:lvl w:ilvl="7">
      <w:start w:val="1"/>
      <w:numFmt w:val="decimal"/>
      <w:pStyle w:val="Titre8"/>
      <w:lvlText w:val="%1.%2.%3.%4.%5.%6.%7.%8"/>
      <w:lvlJc w:val="left"/>
      <w:pPr>
        <w:ind w:left="-4089" w:hanging="1440"/>
      </w:pPr>
      <w:rPr>
        <w:rFonts w:hint="default"/>
      </w:rPr>
    </w:lvl>
    <w:lvl w:ilvl="8">
      <w:start w:val="1"/>
      <w:numFmt w:val="decimal"/>
      <w:pStyle w:val="Titre9"/>
      <w:lvlText w:val="%1.%2.%3.%4.%5.%6.%7.%8.%9"/>
      <w:lvlJc w:val="left"/>
      <w:pPr>
        <w:ind w:left="-3945" w:hanging="1584"/>
      </w:pPr>
      <w:rPr>
        <w:rFonts w:hint="default"/>
      </w:rPr>
    </w:lvl>
  </w:abstractNum>
  <w:abstractNum w:abstractNumId="9" w15:restartNumberingAfterBreak="1">
    <w:nsid w:val="54B858BD"/>
    <w:multiLevelType w:val="hybridMultilevel"/>
    <w:tmpl w:val="0612464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0" w15:restartNumberingAfterBreak="1">
    <w:nsid w:val="551F4CD3"/>
    <w:multiLevelType w:val="hybridMultilevel"/>
    <w:tmpl w:val="D88C1884"/>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62F21977"/>
    <w:multiLevelType w:val="hybridMultilevel"/>
    <w:tmpl w:val="D88C1884"/>
    <w:lvl w:ilvl="0" w:tplc="FE9C45C2">
      <w:start w:val="1"/>
      <w:numFmt w:val="lowerLetter"/>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1">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72AD8"/>
    <w:multiLevelType w:val="hybridMultilevel"/>
    <w:tmpl w:val="CABE96E2"/>
    <w:lvl w:ilvl="0" w:tplc="C4906130">
      <w:start w:val="1"/>
      <w:numFmt w:val="bullet"/>
      <w:lvlText w:val="-"/>
      <w:lvlJc w:val="left"/>
      <w:pPr>
        <w:ind w:left="720" w:hanging="360"/>
      </w:pPr>
      <w:rPr>
        <w:rFonts w:ascii="Aptos" w:hAnsi="Apto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326554F"/>
    <w:multiLevelType w:val="hybridMultilevel"/>
    <w:tmpl w:val="295E88A2"/>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7B2E5AAF"/>
    <w:multiLevelType w:val="hybridMultilevel"/>
    <w:tmpl w:val="16925482"/>
    <w:lvl w:ilvl="0" w:tplc="040C0005">
      <w:start w:val="1"/>
      <w:numFmt w:val="bullet"/>
      <w:lvlText w:val=""/>
      <w:lvlJc w:val="left"/>
      <w:pPr>
        <w:ind w:left="720" w:hanging="360"/>
      </w:pPr>
      <w:rPr>
        <w:rFonts w:ascii="Wingdings" w:hAnsi="Wingdings" w:cs="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1">
    <w:nsid w:val="7E0A093A"/>
    <w:multiLevelType w:val="multilevel"/>
    <w:tmpl w:val="5ADE51E0"/>
    <w:lvl w:ilvl="0">
      <w:start w:val="1"/>
      <w:numFmt w:val="decimal"/>
      <w:lvlText w:val="%1."/>
      <w:lvlJc w:val="left"/>
      <w:pPr>
        <w:tabs>
          <w:tab w:val="num" w:pos="720"/>
        </w:tabs>
        <w:ind w:left="720" w:hanging="720"/>
      </w:pPr>
    </w:lvl>
    <w:lvl w:ilvl="1">
      <w:start w:val="1"/>
      <w:numFmt w:val="decimal"/>
      <w:pStyle w:val="3Artic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28678349">
    <w:abstractNumId w:val="13"/>
  </w:num>
  <w:num w:numId="2" w16cid:durableId="681008184">
    <w:abstractNumId w:val="8"/>
  </w:num>
  <w:num w:numId="3" w16cid:durableId="294215071">
    <w:abstractNumId w:val="17"/>
  </w:num>
  <w:num w:numId="4" w16cid:durableId="2069302931">
    <w:abstractNumId w:val="11"/>
  </w:num>
  <w:num w:numId="5" w16cid:durableId="1387757107">
    <w:abstractNumId w:val="2"/>
  </w:num>
  <w:num w:numId="6" w16cid:durableId="1574663574">
    <w:abstractNumId w:val="4"/>
  </w:num>
  <w:num w:numId="7" w16cid:durableId="1535993957">
    <w:abstractNumId w:val="15"/>
  </w:num>
  <w:num w:numId="8" w16cid:durableId="137916519">
    <w:abstractNumId w:val="9"/>
  </w:num>
  <w:num w:numId="9" w16cid:durableId="55713964">
    <w:abstractNumId w:val="12"/>
  </w:num>
  <w:num w:numId="10" w16cid:durableId="11393482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7066688">
    <w:abstractNumId w:val="5"/>
  </w:num>
  <w:num w:numId="12" w16cid:durableId="213737730">
    <w:abstractNumId w:val="1"/>
  </w:num>
  <w:num w:numId="13" w16cid:durableId="844589717">
    <w:abstractNumId w:val="7"/>
  </w:num>
  <w:num w:numId="14" w16cid:durableId="101220155">
    <w:abstractNumId w:val="0"/>
  </w:num>
  <w:num w:numId="15" w16cid:durableId="970750834">
    <w:abstractNumId w:val="16"/>
  </w:num>
  <w:num w:numId="16" w16cid:durableId="1814835956">
    <w:abstractNumId w:val="6"/>
  </w:num>
  <w:num w:numId="17" w16cid:durableId="676346792">
    <w:abstractNumId w:val="3"/>
  </w:num>
  <w:num w:numId="18" w16cid:durableId="1764373192">
    <w:abstractNumId w:val="14"/>
  </w:num>
  <w:num w:numId="19" w16cid:durableId="2073846069">
    <w:abstractNumId w:val="10"/>
  </w:num>
  <w:num w:numId="20" w16cid:durableId="143119361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C7B"/>
    <w:rsid w:val="00000ABF"/>
    <w:rsid w:val="00002C28"/>
    <w:rsid w:val="00006920"/>
    <w:rsid w:val="00006E87"/>
    <w:rsid w:val="000219F0"/>
    <w:rsid w:val="00023221"/>
    <w:rsid w:val="00024BD3"/>
    <w:rsid w:val="00035394"/>
    <w:rsid w:val="000417F3"/>
    <w:rsid w:val="0004348C"/>
    <w:rsid w:val="000475DD"/>
    <w:rsid w:val="00053EF6"/>
    <w:rsid w:val="00056700"/>
    <w:rsid w:val="00065E72"/>
    <w:rsid w:val="00072D66"/>
    <w:rsid w:val="00073206"/>
    <w:rsid w:val="00073689"/>
    <w:rsid w:val="0007683B"/>
    <w:rsid w:val="00076894"/>
    <w:rsid w:val="000774AA"/>
    <w:rsid w:val="0008155B"/>
    <w:rsid w:val="00082336"/>
    <w:rsid w:val="000832C3"/>
    <w:rsid w:val="000879DB"/>
    <w:rsid w:val="00087F97"/>
    <w:rsid w:val="0009024C"/>
    <w:rsid w:val="000918D2"/>
    <w:rsid w:val="000963E4"/>
    <w:rsid w:val="000A1044"/>
    <w:rsid w:val="000A5715"/>
    <w:rsid w:val="000B03FD"/>
    <w:rsid w:val="000B0438"/>
    <w:rsid w:val="000B129C"/>
    <w:rsid w:val="000B2495"/>
    <w:rsid w:val="000B4446"/>
    <w:rsid w:val="000C7FD5"/>
    <w:rsid w:val="000D5413"/>
    <w:rsid w:val="000D5ACA"/>
    <w:rsid w:val="000E5F24"/>
    <w:rsid w:val="001010EE"/>
    <w:rsid w:val="00106F2A"/>
    <w:rsid w:val="00113647"/>
    <w:rsid w:val="0011433A"/>
    <w:rsid w:val="00114600"/>
    <w:rsid w:val="0011477E"/>
    <w:rsid w:val="00117412"/>
    <w:rsid w:val="00121E1A"/>
    <w:rsid w:val="00134265"/>
    <w:rsid w:val="00141616"/>
    <w:rsid w:val="001434C8"/>
    <w:rsid w:val="00144CCB"/>
    <w:rsid w:val="001547B6"/>
    <w:rsid w:val="001570C5"/>
    <w:rsid w:val="00160AEC"/>
    <w:rsid w:val="00166F44"/>
    <w:rsid w:val="00172521"/>
    <w:rsid w:val="00173A9C"/>
    <w:rsid w:val="0018221F"/>
    <w:rsid w:val="00184E8E"/>
    <w:rsid w:val="001901BA"/>
    <w:rsid w:val="00190E42"/>
    <w:rsid w:val="00192D65"/>
    <w:rsid w:val="001937F6"/>
    <w:rsid w:val="001A029D"/>
    <w:rsid w:val="001A46D2"/>
    <w:rsid w:val="001A654B"/>
    <w:rsid w:val="001A67E1"/>
    <w:rsid w:val="001B4125"/>
    <w:rsid w:val="001C6D72"/>
    <w:rsid w:val="001D7CB0"/>
    <w:rsid w:val="001E3459"/>
    <w:rsid w:val="001E61D9"/>
    <w:rsid w:val="001F3145"/>
    <w:rsid w:val="00205583"/>
    <w:rsid w:val="00210D9F"/>
    <w:rsid w:val="00211158"/>
    <w:rsid w:val="00212679"/>
    <w:rsid w:val="0021488D"/>
    <w:rsid w:val="00215BB7"/>
    <w:rsid w:val="00216E8F"/>
    <w:rsid w:val="00217666"/>
    <w:rsid w:val="00220B04"/>
    <w:rsid w:val="002236C0"/>
    <w:rsid w:val="0023198B"/>
    <w:rsid w:val="00236616"/>
    <w:rsid w:val="00236686"/>
    <w:rsid w:val="00237339"/>
    <w:rsid w:val="002471E3"/>
    <w:rsid w:val="002528ED"/>
    <w:rsid w:val="00257EC6"/>
    <w:rsid w:val="00260069"/>
    <w:rsid w:val="00261E87"/>
    <w:rsid w:val="0026483E"/>
    <w:rsid w:val="0026635D"/>
    <w:rsid w:val="00266E5B"/>
    <w:rsid w:val="00266F25"/>
    <w:rsid w:val="002724CB"/>
    <w:rsid w:val="0027718F"/>
    <w:rsid w:val="002805A3"/>
    <w:rsid w:val="002811B1"/>
    <w:rsid w:val="00281218"/>
    <w:rsid w:val="002868E2"/>
    <w:rsid w:val="002875A6"/>
    <w:rsid w:val="00291355"/>
    <w:rsid w:val="00292A5C"/>
    <w:rsid w:val="002940CD"/>
    <w:rsid w:val="002A04C5"/>
    <w:rsid w:val="002B262B"/>
    <w:rsid w:val="002C49C0"/>
    <w:rsid w:val="002D3C71"/>
    <w:rsid w:val="002D62C3"/>
    <w:rsid w:val="002E04C9"/>
    <w:rsid w:val="002E3C68"/>
    <w:rsid w:val="002E5306"/>
    <w:rsid w:val="002E7311"/>
    <w:rsid w:val="002F56F7"/>
    <w:rsid w:val="003029D5"/>
    <w:rsid w:val="003031EE"/>
    <w:rsid w:val="00307CAC"/>
    <w:rsid w:val="00311083"/>
    <w:rsid w:val="003238FC"/>
    <w:rsid w:val="003305AB"/>
    <w:rsid w:val="00331E1D"/>
    <w:rsid w:val="003407C1"/>
    <w:rsid w:val="00340B84"/>
    <w:rsid w:val="00341169"/>
    <w:rsid w:val="00345A48"/>
    <w:rsid w:val="00346412"/>
    <w:rsid w:val="00346BBA"/>
    <w:rsid w:val="003478E9"/>
    <w:rsid w:val="003507E6"/>
    <w:rsid w:val="0036120C"/>
    <w:rsid w:val="00364368"/>
    <w:rsid w:val="0036469F"/>
    <w:rsid w:val="00366AAE"/>
    <w:rsid w:val="00381BBD"/>
    <w:rsid w:val="0038256D"/>
    <w:rsid w:val="003928A1"/>
    <w:rsid w:val="003976C3"/>
    <w:rsid w:val="003A1552"/>
    <w:rsid w:val="003A464B"/>
    <w:rsid w:val="003A4F32"/>
    <w:rsid w:val="003A5568"/>
    <w:rsid w:val="003A7CBB"/>
    <w:rsid w:val="003B19CE"/>
    <w:rsid w:val="003B2516"/>
    <w:rsid w:val="003B4C61"/>
    <w:rsid w:val="003B6C86"/>
    <w:rsid w:val="003C2AF2"/>
    <w:rsid w:val="003C2BF4"/>
    <w:rsid w:val="003C2CC5"/>
    <w:rsid w:val="003C518A"/>
    <w:rsid w:val="003E0715"/>
    <w:rsid w:val="003E2A3F"/>
    <w:rsid w:val="003E4C3D"/>
    <w:rsid w:val="003E50F6"/>
    <w:rsid w:val="003F0E7D"/>
    <w:rsid w:val="003F6F76"/>
    <w:rsid w:val="003F7485"/>
    <w:rsid w:val="00411B07"/>
    <w:rsid w:val="0041292E"/>
    <w:rsid w:val="00424E63"/>
    <w:rsid w:val="00425315"/>
    <w:rsid w:val="00425C20"/>
    <w:rsid w:val="004312FF"/>
    <w:rsid w:val="004351DD"/>
    <w:rsid w:val="00435E14"/>
    <w:rsid w:val="00440273"/>
    <w:rsid w:val="0044340A"/>
    <w:rsid w:val="004609A9"/>
    <w:rsid w:val="00462A12"/>
    <w:rsid w:val="00467537"/>
    <w:rsid w:val="004726CD"/>
    <w:rsid w:val="00472AA9"/>
    <w:rsid w:val="004743CB"/>
    <w:rsid w:val="00480D5C"/>
    <w:rsid w:val="00490C79"/>
    <w:rsid w:val="00491336"/>
    <w:rsid w:val="004B3D9D"/>
    <w:rsid w:val="004C0712"/>
    <w:rsid w:val="004E0021"/>
    <w:rsid w:val="004E39D4"/>
    <w:rsid w:val="004E3AD6"/>
    <w:rsid w:val="004F79F2"/>
    <w:rsid w:val="00502273"/>
    <w:rsid w:val="005036C3"/>
    <w:rsid w:val="0050412B"/>
    <w:rsid w:val="00511BF8"/>
    <w:rsid w:val="005146AF"/>
    <w:rsid w:val="00514962"/>
    <w:rsid w:val="00516B6C"/>
    <w:rsid w:val="00524E97"/>
    <w:rsid w:val="005327CB"/>
    <w:rsid w:val="00532A3E"/>
    <w:rsid w:val="005367BF"/>
    <w:rsid w:val="00542261"/>
    <w:rsid w:val="005454CC"/>
    <w:rsid w:val="00552245"/>
    <w:rsid w:val="00552BD4"/>
    <w:rsid w:val="00561423"/>
    <w:rsid w:val="00562238"/>
    <w:rsid w:val="005625B3"/>
    <w:rsid w:val="005631AC"/>
    <w:rsid w:val="005643AD"/>
    <w:rsid w:val="00565BFB"/>
    <w:rsid w:val="00572165"/>
    <w:rsid w:val="005762F6"/>
    <w:rsid w:val="00587722"/>
    <w:rsid w:val="005923B7"/>
    <w:rsid w:val="005941CD"/>
    <w:rsid w:val="00595DDB"/>
    <w:rsid w:val="0059797F"/>
    <w:rsid w:val="005A1199"/>
    <w:rsid w:val="005A1DF8"/>
    <w:rsid w:val="005A5BCE"/>
    <w:rsid w:val="005A5D0B"/>
    <w:rsid w:val="005B182B"/>
    <w:rsid w:val="005B53EB"/>
    <w:rsid w:val="005B5E7C"/>
    <w:rsid w:val="005C2EEC"/>
    <w:rsid w:val="005D4562"/>
    <w:rsid w:val="005D4A8A"/>
    <w:rsid w:val="005D796B"/>
    <w:rsid w:val="005E0ED7"/>
    <w:rsid w:val="005E182D"/>
    <w:rsid w:val="005F1AFE"/>
    <w:rsid w:val="005F20E2"/>
    <w:rsid w:val="0060351A"/>
    <w:rsid w:val="00610E97"/>
    <w:rsid w:val="0061448F"/>
    <w:rsid w:val="0062649A"/>
    <w:rsid w:val="00630C70"/>
    <w:rsid w:val="00633B16"/>
    <w:rsid w:val="00636246"/>
    <w:rsid w:val="00640967"/>
    <w:rsid w:val="00644395"/>
    <w:rsid w:val="00644E32"/>
    <w:rsid w:val="006501DE"/>
    <w:rsid w:val="0065532C"/>
    <w:rsid w:val="00655989"/>
    <w:rsid w:val="00661F04"/>
    <w:rsid w:val="00663CE6"/>
    <w:rsid w:val="006718A7"/>
    <w:rsid w:val="006730F1"/>
    <w:rsid w:val="00674A03"/>
    <w:rsid w:val="00675FDB"/>
    <w:rsid w:val="0067753A"/>
    <w:rsid w:val="00681F1E"/>
    <w:rsid w:val="0069082D"/>
    <w:rsid w:val="0069443F"/>
    <w:rsid w:val="006B1B92"/>
    <w:rsid w:val="006B2327"/>
    <w:rsid w:val="006B4E4D"/>
    <w:rsid w:val="006C65A7"/>
    <w:rsid w:val="006D3E9C"/>
    <w:rsid w:val="006D5E2A"/>
    <w:rsid w:val="006E2A26"/>
    <w:rsid w:val="006E2E15"/>
    <w:rsid w:val="006E3053"/>
    <w:rsid w:val="006E3C7A"/>
    <w:rsid w:val="006E64A6"/>
    <w:rsid w:val="006F0A89"/>
    <w:rsid w:val="006F1D6A"/>
    <w:rsid w:val="006F24F8"/>
    <w:rsid w:val="006F2A3C"/>
    <w:rsid w:val="006F4740"/>
    <w:rsid w:val="00703006"/>
    <w:rsid w:val="00707B58"/>
    <w:rsid w:val="00712636"/>
    <w:rsid w:val="0071330F"/>
    <w:rsid w:val="00717512"/>
    <w:rsid w:val="00717755"/>
    <w:rsid w:val="00722DCA"/>
    <w:rsid w:val="0073041B"/>
    <w:rsid w:val="00741B43"/>
    <w:rsid w:val="00741B79"/>
    <w:rsid w:val="00743400"/>
    <w:rsid w:val="007470AA"/>
    <w:rsid w:val="007474D3"/>
    <w:rsid w:val="0075051A"/>
    <w:rsid w:val="00750BCC"/>
    <w:rsid w:val="00756063"/>
    <w:rsid w:val="00770ACE"/>
    <w:rsid w:val="00771C0B"/>
    <w:rsid w:val="00772F39"/>
    <w:rsid w:val="00775360"/>
    <w:rsid w:val="007806D7"/>
    <w:rsid w:val="00785C94"/>
    <w:rsid w:val="00786CA6"/>
    <w:rsid w:val="007922EB"/>
    <w:rsid w:val="00792890"/>
    <w:rsid w:val="00797B59"/>
    <w:rsid w:val="007A14B8"/>
    <w:rsid w:val="007A307E"/>
    <w:rsid w:val="007A5862"/>
    <w:rsid w:val="007A7954"/>
    <w:rsid w:val="007B0DCF"/>
    <w:rsid w:val="007B2A02"/>
    <w:rsid w:val="007B38BD"/>
    <w:rsid w:val="007B72CA"/>
    <w:rsid w:val="007C44A1"/>
    <w:rsid w:val="007C5DF9"/>
    <w:rsid w:val="007D3B3F"/>
    <w:rsid w:val="007D4F34"/>
    <w:rsid w:val="007D639D"/>
    <w:rsid w:val="007E0AB9"/>
    <w:rsid w:val="007E16DB"/>
    <w:rsid w:val="007E3411"/>
    <w:rsid w:val="007E38FF"/>
    <w:rsid w:val="007E6DEF"/>
    <w:rsid w:val="007E7239"/>
    <w:rsid w:val="007F028B"/>
    <w:rsid w:val="007F1A17"/>
    <w:rsid w:val="00800031"/>
    <w:rsid w:val="00804E69"/>
    <w:rsid w:val="00806217"/>
    <w:rsid w:val="00811AD6"/>
    <w:rsid w:val="00812281"/>
    <w:rsid w:val="00813FB6"/>
    <w:rsid w:val="008143DD"/>
    <w:rsid w:val="008168C6"/>
    <w:rsid w:val="00821286"/>
    <w:rsid w:val="00827B8A"/>
    <w:rsid w:val="00833501"/>
    <w:rsid w:val="00834B0B"/>
    <w:rsid w:val="00841A80"/>
    <w:rsid w:val="00842167"/>
    <w:rsid w:val="008474BE"/>
    <w:rsid w:val="0084767A"/>
    <w:rsid w:val="00851E16"/>
    <w:rsid w:val="008607F3"/>
    <w:rsid w:val="008609AE"/>
    <w:rsid w:val="00860C84"/>
    <w:rsid w:val="008737E9"/>
    <w:rsid w:val="008819AB"/>
    <w:rsid w:val="0088499C"/>
    <w:rsid w:val="00893CED"/>
    <w:rsid w:val="008967A8"/>
    <w:rsid w:val="008A134B"/>
    <w:rsid w:val="008A36FB"/>
    <w:rsid w:val="008B12DD"/>
    <w:rsid w:val="008B403B"/>
    <w:rsid w:val="008B610F"/>
    <w:rsid w:val="008B64B9"/>
    <w:rsid w:val="008C1E19"/>
    <w:rsid w:val="008D35FB"/>
    <w:rsid w:val="008D61E4"/>
    <w:rsid w:val="008D6E10"/>
    <w:rsid w:val="008E65C9"/>
    <w:rsid w:val="008F240D"/>
    <w:rsid w:val="008F4BE9"/>
    <w:rsid w:val="008F7E85"/>
    <w:rsid w:val="00901D5F"/>
    <w:rsid w:val="0090649C"/>
    <w:rsid w:val="00907B1D"/>
    <w:rsid w:val="009131C3"/>
    <w:rsid w:val="0091348D"/>
    <w:rsid w:val="009151BD"/>
    <w:rsid w:val="00926058"/>
    <w:rsid w:val="009347B3"/>
    <w:rsid w:val="00944A90"/>
    <w:rsid w:val="009503E8"/>
    <w:rsid w:val="009515E6"/>
    <w:rsid w:val="00952490"/>
    <w:rsid w:val="00960305"/>
    <w:rsid w:val="0096124D"/>
    <w:rsid w:val="00970EFE"/>
    <w:rsid w:val="009713B2"/>
    <w:rsid w:val="00976289"/>
    <w:rsid w:val="00977D6F"/>
    <w:rsid w:val="00980067"/>
    <w:rsid w:val="009808DA"/>
    <w:rsid w:val="009811AA"/>
    <w:rsid w:val="00993296"/>
    <w:rsid w:val="0099378B"/>
    <w:rsid w:val="009963F7"/>
    <w:rsid w:val="0099650E"/>
    <w:rsid w:val="009A54D7"/>
    <w:rsid w:val="009B01E7"/>
    <w:rsid w:val="009B70B4"/>
    <w:rsid w:val="009B7C38"/>
    <w:rsid w:val="009C36D6"/>
    <w:rsid w:val="009C775F"/>
    <w:rsid w:val="009D3FD1"/>
    <w:rsid w:val="009E31BC"/>
    <w:rsid w:val="009E6BD3"/>
    <w:rsid w:val="009F0790"/>
    <w:rsid w:val="009F5013"/>
    <w:rsid w:val="009F6B4D"/>
    <w:rsid w:val="009F6C22"/>
    <w:rsid w:val="00A04713"/>
    <w:rsid w:val="00A05975"/>
    <w:rsid w:val="00A2519B"/>
    <w:rsid w:val="00A26FD1"/>
    <w:rsid w:val="00A27A35"/>
    <w:rsid w:val="00A32B36"/>
    <w:rsid w:val="00A332F7"/>
    <w:rsid w:val="00A40B6F"/>
    <w:rsid w:val="00A41085"/>
    <w:rsid w:val="00A4281A"/>
    <w:rsid w:val="00A42B6B"/>
    <w:rsid w:val="00A42F80"/>
    <w:rsid w:val="00A43806"/>
    <w:rsid w:val="00A43CEA"/>
    <w:rsid w:val="00A50A87"/>
    <w:rsid w:val="00A53CE3"/>
    <w:rsid w:val="00A5490F"/>
    <w:rsid w:val="00A56C17"/>
    <w:rsid w:val="00A6159B"/>
    <w:rsid w:val="00A637AF"/>
    <w:rsid w:val="00A75426"/>
    <w:rsid w:val="00A76C83"/>
    <w:rsid w:val="00A84FA9"/>
    <w:rsid w:val="00A855BA"/>
    <w:rsid w:val="00A85813"/>
    <w:rsid w:val="00A86212"/>
    <w:rsid w:val="00A9119E"/>
    <w:rsid w:val="00A928CD"/>
    <w:rsid w:val="00A92F71"/>
    <w:rsid w:val="00A937DA"/>
    <w:rsid w:val="00A94BF3"/>
    <w:rsid w:val="00A954A0"/>
    <w:rsid w:val="00A9564A"/>
    <w:rsid w:val="00AA408D"/>
    <w:rsid w:val="00AB36E2"/>
    <w:rsid w:val="00AB5410"/>
    <w:rsid w:val="00AB558C"/>
    <w:rsid w:val="00AB7324"/>
    <w:rsid w:val="00AC11A7"/>
    <w:rsid w:val="00AC4699"/>
    <w:rsid w:val="00AD4DFE"/>
    <w:rsid w:val="00AD7723"/>
    <w:rsid w:val="00AE58AB"/>
    <w:rsid w:val="00AE673F"/>
    <w:rsid w:val="00AE718F"/>
    <w:rsid w:val="00AF7205"/>
    <w:rsid w:val="00AF78C2"/>
    <w:rsid w:val="00B06429"/>
    <w:rsid w:val="00B11B9F"/>
    <w:rsid w:val="00B13118"/>
    <w:rsid w:val="00B23766"/>
    <w:rsid w:val="00B32B6D"/>
    <w:rsid w:val="00B338BA"/>
    <w:rsid w:val="00B449BB"/>
    <w:rsid w:val="00B46EA8"/>
    <w:rsid w:val="00B479CF"/>
    <w:rsid w:val="00B52A3C"/>
    <w:rsid w:val="00B57496"/>
    <w:rsid w:val="00B66363"/>
    <w:rsid w:val="00B66DB0"/>
    <w:rsid w:val="00B671D6"/>
    <w:rsid w:val="00B70B1E"/>
    <w:rsid w:val="00B7178F"/>
    <w:rsid w:val="00B723D7"/>
    <w:rsid w:val="00B74E5E"/>
    <w:rsid w:val="00B755B3"/>
    <w:rsid w:val="00B75F99"/>
    <w:rsid w:val="00B76621"/>
    <w:rsid w:val="00B76F71"/>
    <w:rsid w:val="00B81A77"/>
    <w:rsid w:val="00B82A3C"/>
    <w:rsid w:val="00B83652"/>
    <w:rsid w:val="00B84B53"/>
    <w:rsid w:val="00B87244"/>
    <w:rsid w:val="00B95181"/>
    <w:rsid w:val="00B97028"/>
    <w:rsid w:val="00BA0432"/>
    <w:rsid w:val="00BA1E24"/>
    <w:rsid w:val="00BA6632"/>
    <w:rsid w:val="00BA6B45"/>
    <w:rsid w:val="00BB04C8"/>
    <w:rsid w:val="00BB51C0"/>
    <w:rsid w:val="00BB7047"/>
    <w:rsid w:val="00BC0932"/>
    <w:rsid w:val="00BC1751"/>
    <w:rsid w:val="00BC53DC"/>
    <w:rsid w:val="00BD24A8"/>
    <w:rsid w:val="00BD2B60"/>
    <w:rsid w:val="00BD3B79"/>
    <w:rsid w:val="00BD7A15"/>
    <w:rsid w:val="00BE694E"/>
    <w:rsid w:val="00BF0CB9"/>
    <w:rsid w:val="00BF1976"/>
    <w:rsid w:val="00BF2D7A"/>
    <w:rsid w:val="00BF56CD"/>
    <w:rsid w:val="00C06670"/>
    <w:rsid w:val="00C10770"/>
    <w:rsid w:val="00C10823"/>
    <w:rsid w:val="00C108B9"/>
    <w:rsid w:val="00C10AFE"/>
    <w:rsid w:val="00C10B50"/>
    <w:rsid w:val="00C11EC0"/>
    <w:rsid w:val="00C14B34"/>
    <w:rsid w:val="00C151E6"/>
    <w:rsid w:val="00C2034B"/>
    <w:rsid w:val="00C228C4"/>
    <w:rsid w:val="00C26717"/>
    <w:rsid w:val="00C30CC0"/>
    <w:rsid w:val="00C33516"/>
    <w:rsid w:val="00C339BE"/>
    <w:rsid w:val="00C41339"/>
    <w:rsid w:val="00C4250F"/>
    <w:rsid w:val="00C44E31"/>
    <w:rsid w:val="00C45218"/>
    <w:rsid w:val="00C47E90"/>
    <w:rsid w:val="00C51025"/>
    <w:rsid w:val="00C51609"/>
    <w:rsid w:val="00C51F66"/>
    <w:rsid w:val="00C623B0"/>
    <w:rsid w:val="00C62749"/>
    <w:rsid w:val="00C628A5"/>
    <w:rsid w:val="00C929DE"/>
    <w:rsid w:val="00CA1794"/>
    <w:rsid w:val="00CA2D33"/>
    <w:rsid w:val="00CA5FAD"/>
    <w:rsid w:val="00CB002D"/>
    <w:rsid w:val="00CB52B7"/>
    <w:rsid w:val="00CB5D19"/>
    <w:rsid w:val="00CC0FDD"/>
    <w:rsid w:val="00CC1450"/>
    <w:rsid w:val="00CC4885"/>
    <w:rsid w:val="00CD0714"/>
    <w:rsid w:val="00CD25F2"/>
    <w:rsid w:val="00CD4E03"/>
    <w:rsid w:val="00CD6FC2"/>
    <w:rsid w:val="00CE4228"/>
    <w:rsid w:val="00CE4F4C"/>
    <w:rsid w:val="00D006BB"/>
    <w:rsid w:val="00D027AB"/>
    <w:rsid w:val="00D04AC6"/>
    <w:rsid w:val="00D04B37"/>
    <w:rsid w:val="00D04FE5"/>
    <w:rsid w:val="00D061D9"/>
    <w:rsid w:val="00D078D5"/>
    <w:rsid w:val="00D1612C"/>
    <w:rsid w:val="00D17996"/>
    <w:rsid w:val="00D239E1"/>
    <w:rsid w:val="00D245C7"/>
    <w:rsid w:val="00D26D0E"/>
    <w:rsid w:val="00D343A2"/>
    <w:rsid w:val="00D46461"/>
    <w:rsid w:val="00D54D4C"/>
    <w:rsid w:val="00D5636A"/>
    <w:rsid w:val="00D66441"/>
    <w:rsid w:val="00D7284E"/>
    <w:rsid w:val="00D7624A"/>
    <w:rsid w:val="00D831C3"/>
    <w:rsid w:val="00D87292"/>
    <w:rsid w:val="00D9388B"/>
    <w:rsid w:val="00DA3BF2"/>
    <w:rsid w:val="00DA43DF"/>
    <w:rsid w:val="00DB2DF0"/>
    <w:rsid w:val="00DB53C5"/>
    <w:rsid w:val="00DB5B49"/>
    <w:rsid w:val="00DC1322"/>
    <w:rsid w:val="00DC67EC"/>
    <w:rsid w:val="00DD7E7E"/>
    <w:rsid w:val="00DE13D9"/>
    <w:rsid w:val="00DE2B15"/>
    <w:rsid w:val="00DE35E3"/>
    <w:rsid w:val="00DE6DB1"/>
    <w:rsid w:val="00DF4F4B"/>
    <w:rsid w:val="00DF55C1"/>
    <w:rsid w:val="00DF7E05"/>
    <w:rsid w:val="00E02541"/>
    <w:rsid w:val="00E21514"/>
    <w:rsid w:val="00E32DAC"/>
    <w:rsid w:val="00E36EDF"/>
    <w:rsid w:val="00E36FB8"/>
    <w:rsid w:val="00E4167E"/>
    <w:rsid w:val="00E4321A"/>
    <w:rsid w:val="00E52361"/>
    <w:rsid w:val="00E55613"/>
    <w:rsid w:val="00E57E9B"/>
    <w:rsid w:val="00E61D60"/>
    <w:rsid w:val="00E7213C"/>
    <w:rsid w:val="00E80C7B"/>
    <w:rsid w:val="00E84032"/>
    <w:rsid w:val="00E84FE2"/>
    <w:rsid w:val="00E8798D"/>
    <w:rsid w:val="00EA317C"/>
    <w:rsid w:val="00EA7D19"/>
    <w:rsid w:val="00EB0904"/>
    <w:rsid w:val="00EB17E2"/>
    <w:rsid w:val="00EB4005"/>
    <w:rsid w:val="00EB7270"/>
    <w:rsid w:val="00EC2946"/>
    <w:rsid w:val="00EC599A"/>
    <w:rsid w:val="00EC68CD"/>
    <w:rsid w:val="00ED1E6C"/>
    <w:rsid w:val="00ED3D06"/>
    <w:rsid w:val="00ED542A"/>
    <w:rsid w:val="00ED7B0B"/>
    <w:rsid w:val="00EE27EB"/>
    <w:rsid w:val="00EE7FF7"/>
    <w:rsid w:val="00EF1376"/>
    <w:rsid w:val="00EF4E8C"/>
    <w:rsid w:val="00EF5A86"/>
    <w:rsid w:val="00EF6560"/>
    <w:rsid w:val="00EF6D1C"/>
    <w:rsid w:val="00F0446C"/>
    <w:rsid w:val="00F136EC"/>
    <w:rsid w:val="00F15C41"/>
    <w:rsid w:val="00F17E32"/>
    <w:rsid w:val="00F20109"/>
    <w:rsid w:val="00F251F2"/>
    <w:rsid w:val="00F333FD"/>
    <w:rsid w:val="00F33C03"/>
    <w:rsid w:val="00F3604E"/>
    <w:rsid w:val="00F410C2"/>
    <w:rsid w:val="00F4182B"/>
    <w:rsid w:val="00F466C9"/>
    <w:rsid w:val="00F46A93"/>
    <w:rsid w:val="00F52C94"/>
    <w:rsid w:val="00F52FA5"/>
    <w:rsid w:val="00F550A1"/>
    <w:rsid w:val="00F57372"/>
    <w:rsid w:val="00F60DE9"/>
    <w:rsid w:val="00F63F6B"/>
    <w:rsid w:val="00F64DE8"/>
    <w:rsid w:val="00F65954"/>
    <w:rsid w:val="00F67B72"/>
    <w:rsid w:val="00F716D3"/>
    <w:rsid w:val="00F75CF5"/>
    <w:rsid w:val="00F81EBA"/>
    <w:rsid w:val="00F8671D"/>
    <w:rsid w:val="00F902D9"/>
    <w:rsid w:val="00F9507D"/>
    <w:rsid w:val="00F952A4"/>
    <w:rsid w:val="00FA6C6B"/>
    <w:rsid w:val="00FB27D6"/>
    <w:rsid w:val="00FB283B"/>
    <w:rsid w:val="00FB77E5"/>
    <w:rsid w:val="00FC2E3B"/>
    <w:rsid w:val="00FD099F"/>
    <w:rsid w:val="00FD09D1"/>
    <w:rsid w:val="00FD1518"/>
    <w:rsid w:val="00FE0359"/>
    <w:rsid w:val="00FE0EC1"/>
    <w:rsid w:val="00FE1695"/>
    <w:rsid w:val="00FE2901"/>
    <w:rsid w:val="00FF14B2"/>
    <w:rsid w:val="00FF38B6"/>
    <w:rsid w:val="00FF4506"/>
    <w:rsid w:val="00FF4E2A"/>
    <w:rsid w:val="1A8A3AAF"/>
    <w:rsid w:val="200DA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A2193"/>
  <w15:chartTrackingRefBased/>
  <w15:docId w15:val="{6EFA0843-D9E2-4179-A19E-67B13E0D0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46C"/>
    <w:pPr>
      <w:spacing w:after="0" w:line="240" w:lineRule="auto"/>
      <w:jc w:val="both"/>
    </w:pPr>
    <w:rPr>
      <w:rFonts w:cstheme="minorHAnsi"/>
      <w:lang w:eastAsia="fr-FR"/>
    </w:rPr>
  </w:style>
  <w:style w:type="paragraph" w:styleId="Titre1">
    <w:name w:val="heading 1"/>
    <w:aliases w:val="Article"/>
    <w:basedOn w:val="Normal"/>
    <w:next w:val="Normal"/>
    <w:link w:val="Titre1Car"/>
    <w:uiPriority w:val="9"/>
    <w:qFormat/>
    <w:rsid w:val="00CE4F4C"/>
    <w:pPr>
      <w:keepNext/>
      <w:keepLines/>
      <w:numPr>
        <w:numId w:val="2"/>
      </w:numPr>
      <w:shd w:val="clear" w:color="auto" w:fill="D9E2F3" w:themeFill="accent1" w:themeFillTint="33"/>
      <w:spacing w:before="480" w:after="340" w:afterAutospacing="1"/>
      <w:outlineLvl w:val="0"/>
    </w:pPr>
    <w:rPr>
      <w:rFonts w:eastAsiaTheme="majorEastAsia"/>
      <w:b/>
      <w:bCs/>
      <w:sz w:val="24"/>
      <w:szCs w:val="24"/>
    </w:rPr>
  </w:style>
  <w:style w:type="paragraph" w:styleId="Titre2">
    <w:name w:val="heading 2"/>
    <w:basedOn w:val="Titre1"/>
    <w:next w:val="Normal"/>
    <w:link w:val="Titre2Car"/>
    <w:uiPriority w:val="9"/>
    <w:unhideWhenUsed/>
    <w:qFormat/>
    <w:rsid w:val="00CC4885"/>
    <w:pPr>
      <w:numPr>
        <w:ilvl w:val="1"/>
      </w:numPr>
      <w:shd w:val="clear" w:color="auto" w:fill="FFFFFF" w:themeFill="background1"/>
      <w:spacing w:before="240" w:after="100"/>
      <w:outlineLvl w:val="1"/>
    </w:pPr>
    <w:rPr>
      <w:u w:val="single"/>
    </w:rPr>
  </w:style>
  <w:style w:type="paragraph" w:styleId="Titre3">
    <w:name w:val="heading 3"/>
    <w:basedOn w:val="Titre2"/>
    <w:next w:val="Normal"/>
    <w:link w:val="Titre3Car"/>
    <w:uiPriority w:val="9"/>
    <w:unhideWhenUsed/>
    <w:qFormat/>
    <w:rsid w:val="00190E42"/>
    <w:pPr>
      <w:numPr>
        <w:ilvl w:val="2"/>
      </w:numPr>
      <w:spacing w:before="120" w:after="120" w:afterAutospacing="0"/>
      <w:outlineLvl w:val="2"/>
    </w:pPr>
    <w:rPr>
      <w:sz w:val="22"/>
      <w:szCs w:val="22"/>
      <w:u w:val="none"/>
    </w:rPr>
  </w:style>
  <w:style w:type="paragraph" w:styleId="Titre4">
    <w:name w:val="heading 4"/>
    <w:basedOn w:val="Titre3"/>
    <w:next w:val="Normal"/>
    <w:link w:val="Titre4Car"/>
    <w:uiPriority w:val="9"/>
    <w:unhideWhenUsed/>
    <w:qFormat/>
    <w:rsid w:val="00E80C7B"/>
    <w:pPr>
      <w:numPr>
        <w:ilvl w:val="3"/>
      </w:numPr>
      <w:outlineLvl w:val="3"/>
    </w:pPr>
  </w:style>
  <w:style w:type="paragraph" w:styleId="Titre5">
    <w:name w:val="heading 5"/>
    <w:basedOn w:val="Normal"/>
    <w:next w:val="Normal"/>
    <w:link w:val="Titre5Car"/>
    <w:uiPriority w:val="9"/>
    <w:unhideWhenUsed/>
    <w:qFormat/>
    <w:rsid w:val="005C2EEC"/>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E80C7B"/>
    <w:pPr>
      <w:numPr>
        <w:ilvl w:val="5"/>
        <w:numId w:val="2"/>
      </w:numPr>
      <w:overflowPunct w:val="0"/>
      <w:autoSpaceDE w:val="0"/>
      <w:autoSpaceDN w:val="0"/>
      <w:adjustRightInd w:val="0"/>
      <w:spacing w:before="240" w:after="60"/>
      <w:textAlignment w:val="baseline"/>
      <w:outlineLvl w:val="5"/>
    </w:pPr>
    <w:rPr>
      <w:rFonts w:ascii="Calibri" w:eastAsia="Times New Roman" w:hAnsi="Calibri" w:cs="Times New Roman"/>
      <w:b/>
      <w:bCs/>
    </w:rPr>
  </w:style>
  <w:style w:type="paragraph" w:styleId="Titre7">
    <w:name w:val="heading 7"/>
    <w:basedOn w:val="Normal"/>
    <w:next w:val="Normal"/>
    <w:link w:val="Titre7Car"/>
    <w:uiPriority w:val="9"/>
    <w:unhideWhenUsed/>
    <w:qFormat/>
    <w:rsid w:val="005C2EEC"/>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unhideWhenUsed/>
    <w:qFormat/>
    <w:rsid w:val="005C2E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5C2E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CE4F4C"/>
    <w:rPr>
      <w:rFonts w:eastAsiaTheme="majorEastAsia" w:cstheme="minorHAnsi"/>
      <w:b/>
      <w:bCs/>
      <w:sz w:val="24"/>
      <w:szCs w:val="24"/>
      <w:shd w:val="clear" w:color="auto" w:fill="D9E2F3" w:themeFill="accent1" w:themeFillTint="33"/>
      <w:lang w:eastAsia="fr-FR"/>
    </w:rPr>
  </w:style>
  <w:style w:type="paragraph" w:styleId="Textedebulles">
    <w:name w:val="Balloon Text"/>
    <w:basedOn w:val="Normal"/>
    <w:link w:val="TextedebullesCar"/>
    <w:uiPriority w:val="99"/>
    <w:semiHidden/>
    <w:unhideWhenUsed/>
    <w:rsid w:val="00E80C7B"/>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0C7B"/>
    <w:rPr>
      <w:rFonts w:ascii="Segoe UI" w:hAnsi="Segoe UI" w:cs="Segoe UI"/>
      <w:sz w:val="18"/>
      <w:szCs w:val="18"/>
    </w:rPr>
  </w:style>
  <w:style w:type="character" w:customStyle="1" w:styleId="Titre2Car">
    <w:name w:val="Titre 2 Car"/>
    <w:basedOn w:val="Policepardfaut"/>
    <w:link w:val="Titre2"/>
    <w:uiPriority w:val="9"/>
    <w:rsid w:val="00CC4885"/>
    <w:rPr>
      <w:rFonts w:eastAsiaTheme="majorEastAsia" w:cstheme="minorHAnsi"/>
      <w:b/>
      <w:bCs/>
      <w:sz w:val="24"/>
      <w:szCs w:val="24"/>
      <w:u w:val="single"/>
      <w:shd w:val="clear" w:color="auto" w:fill="FFFFFF" w:themeFill="background1"/>
      <w:lang w:eastAsia="fr-FR"/>
    </w:rPr>
  </w:style>
  <w:style w:type="character" w:customStyle="1" w:styleId="Titre6Car">
    <w:name w:val="Titre 6 Car"/>
    <w:basedOn w:val="Policepardfaut"/>
    <w:link w:val="Titre6"/>
    <w:uiPriority w:val="9"/>
    <w:rsid w:val="00E80C7B"/>
    <w:rPr>
      <w:rFonts w:ascii="Calibri" w:eastAsia="Times New Roman" w:hAnsi="Calibri" w:cs="Times New Roman"/>
      <w:b/>
      <w:bCs/>
      <w:lang w:eastAsia="fr-FR"/>
    </w:rPr>
  </w:style>
  <w:style w:type="paragraph" w:styleId="Pieddepage">
    <w:name w:val="footer"/>
    <w:basedOn w:val="Normal"/>
    <w:link w:val="PieddepageCar"/>
    <w:uiPriority w:val="99"/>
    <w:unhideWhenUsed/>
    <w:rsid w:val="00E80C7B"/>
    <w:pPr>
      <w:tabs>
        <w:tab w:val="center" w:pos="4536"/>
        <w:tab w:val="right" w:pos="9072"/>
      </w:tabs>
    </w:pPr>
  </w:style>
  <w:style w:type="character" w:customStyle="1" w:styleId="PieddepageCar">
    <w:name w:val="Pied de page Car"/>
    <w:basedOn w:val="Policepardfaut"/>
    <w:link w:val="Pieddepage"/>
    <w:uiPriority w:val="99"/>
    <w:rsid w:val="00E80C7B"/>
  </w:style>
  <w:style w:type="paragraph" w:styleId="En-tte">
    <w:name w:val="header"/>
    <w:basedOn w:val="Normal"/>
    <w:link w:val="En-tteCar"/>
    <w:unhideWhenUsed/>
    <w:rsid w:val="00E80C7B"/>
    <w:pPr>
      <w:tabs>
        <w:tab w:val="center" w:pos="4536"/>
        <w:tab w:val="right" w:pos="9072"/>
      </w:tabs>
    </w:pPr>
  </w:style>
  <w:style w:type="character" w:customStyle="1" w:styleId="En-tteCar">
    <w:name w:val="En-tête Car"/>
    <w:basedOn w:val="Policepardfaut"/>
    <w:link w:val="En-tte"/>
    <w:rsid w:val="00E80C7B"/>
  </w:style>
  <w:style w:type="paragraph" w:styleId="TM2">
    <w:name w:val="toc 2"/>
    <w:basedOn w:val="Normal"/>
    <w:next w:val="Normal"/>
    <w:autoRedefine/>
    <w:uiPriority w:val="39"/>
    <w:unhideWhenUsed/>
    <w:rsid w:val="002805A3"/>
    <w:pPr>
      <w:tabs>
        <w:tab w:val="left" w:pos="880"/>
        <w:tab w:val="right" w:leader="dot" w:pos="9060"/>
      </w:tabs>
      <w:spacing w:after="100"/>
      <w:ind w:left="220"/>
    </w:pPr>
    <w:rPr>
      <w:rFonts w:eastAsiaTheme="minorEastAsia" w:cs="Times New Roman"/>
    </w:rPr>
  </w:style>
  <w:style w:type="paragraph" w:styleId="TM1">
    <w:name w:val="toc 1"/>
    <w:basedOn w:val="Normal"/>
    <w:next w:val="Normal"/>
    <w:autoRedefine/>
    <w:uiPriority w:val="39"/>
    <w:unhideWhenUsed/>
    <w:rsid w:val="00E80C7B"/>
    <w:pPr>
      <w:spacing w:after="100"/>
    </w:pPr>
    <w:rPr>
      <w:rFonts w:eastAsiaTheme="minorEastAsia" w:cs="Times New Roman"/>
    </w:rPr>
  </w:style>
  <w:style w:type="character" w:styleId="Lienhypertexte">
    <w:name w:val="Hyperlink"/>
    <w:basedOn w:val="Policepardfaut"/>
    <w:uiPriority w:val="99"/>
    <w:unhideWhenUsed/>
    <w:rsid w:val="00E80C7B"/>
    <w:rPr>
      <w:color w:val="0563C1" w:themeColor="hyperlink"/>
      <w:u w:val="single"/>
    </w:rPr>
  </w:style>
  <w:style w:type="paragraph" w:styleId="Corpsdetexte2">
    <w:name w:val="Body Text 2"/>
    <w:basedOn w:val="Normal"/>
    <w:link w:val="Corpsdetexte2Car"/>
    <w:uiPriority w:val="99"/>
    <w:unhideWhenUsed/>
    <w:rsid w:val="00E80C7B"/>
    <w:pPr>
      <w:spacing w:after="120" w:line="480" w:lineRule="auto"/>
    </w:pPr>
    <w:rPr>
      <w:rFonts w:eastAsiaTheme="minorEastAsia" w:cs="Times New Roman"/>
    </w:rPr>
  </w:style>
  <w:style w:type="character" w:customStyle="1" w:styleId="Corpsdetexte2Car">
    <w:name w:val="Corps de texte 2 Car"/>
    <w:basedOn w:val="Policepardfaut"/>
    <w:link w:val="Corpsdetexte2"/>
    <w:uiPriority w:val="99"/>
    <w:rsid w:val="00E80C7B"/>
    <w:rPr>
      <w:rFonts w:eastAsiaTheme="minorEastAsia" w:cs="Times New Roman"/>
      <w:lang w:eastAsia="fr-FR"/>
    </w:rPr>
  </w:style>
  <w:style w:type="character" w:styleId="Marquedecommentaire">
    <w:name w:val="annotation reference"/>
    <w:basedOn w:val="Policepardfaut"/>
    <w:unhideWhenUsed/>
    <w:rsid w:val="00E80C7B"/>
    <w:rPr>
      <w:sz w:val="16"/>
      <w:szCs w:val="16"/>
    </w:rPr>
  </w:style>
  <w:style w:type="paragraph" w:styleId="Commentaire">
    <w:name w:val="annotation text"/>
    <w:basedOn w:val="Normal"/>
    <w:link w:val="CommentaireCar"/>
    <w:unhideWhenUsed/>
    <w:rsid w:val="00E80C7B"/>
    <w:rPr>
      <w:sz w:val="20"/>
      <w:szCs w:val="20"/>
    </w:rPr>
  </w:style>
  <w:style w:type="character" w:customStyle="1" w:styleId="CommentaireCar">
    <w:name w:val="Commentaire Car"/>
    <w:basedOn w:val="Policepardfaut"/>
    <w:link w:val="Commentaire"/>
    <w:rsid w:val="00E80C7B"/>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uiPriority w:val="34"/>
    <w:qFormat/>
    <w:rsid w:val="00E80C7B"/>
    <w:pPr>
      <w:ind w:left="720"/>
      <w:contextualSpacing/>
    </w:pPr>
  </w:style>
  <w:style w:type="paragraph" w:customStyle="1" w:styleId="Gauche2">
    <w:name w:val="Gauche+2"/>
    <w:basedOn w:val="Normal"/>
    <w:rsid w:val="00E80C7B"/>
    <w:pPr>
      <w:overflowPunct w:val="0"/>
      <w:autoSpaceDE w:val="0"/>
      <w:autoSpaceDN w:val="0"/>
      <w:adjustRightInd w:val="0"/>
      <w:ind w:left="1134"/>
      <w:textAlignment w:val="baseline"/>
    </w:pPr>
    <w:rPr>
      <w:rFonts w:ascii="Times" w:eastAsia="Times New Roman" w:hAnsi="Times" w:cs="Times New Roman"/>
      <w:sz w:val="20"/>
      <w:szCs w:val="20"/>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qFormat/>
    <w:rsid w:val="00E80C7B"/>
  </w:style>
  <w:style w:type="character" w:customStyle="1" w:styleId="Titre3Car">
    <w:name w:val="Titre 3 Car"/>
    <w:basedOn w:val="Policepardfaut"/>
    <w:link w:val="Titre3"/>
    <w:uiPriority w:val="9"/>
    <w:rsid w:val="00190E42"/>
    <w:rPr>
      <w:rFonts w:eastAsiaTheme="majorEastAsia" w:cstheme="minorHAnsi"/>
      <w:b/>
      <w:bCs/>
      <w:shd w:val="clear" w:color="auto" w:fill="FFFFFF" w:themeFill="background1"/>
      <w:lang w:eastAsia="fr-FR"/>
    </w:rPr>
  </w:style>
  <w:style w:type="character" w:customStyle="1" w:styleId="Titre4Car">
    <w:name w:val="Titre 4 Car"/>
    <w:basedOn w:val="Policepardfaut"/>
    <w:link w:val="Titre4"/>
    <w:uiPriority w:val="9"/>
    <w:rsid w:val="00E80C7B"/>
    <w:rPr>
      <w:rFonts w:eastAsiaTheme="majorEastAsia" w:cstheme="minorHAnsi"/>
      <w:b/>
      <w:bCs/>
      <w:shd w:val="clear" w:color="auto" w:fill="FFFFFF" w:themeFill="background1"/>
      <w:lang w:eastAsia="fr-FR"/>
    </w:rPr>
  </w:style>
  <w:style w:type="character" w:customStyle="1" w:styleId="Titre5Car">
    <w:name w:val="Titre 5 Car"/>
    <w:basedOn w:val="Policepardfaut"/>
    <w:link w:val="Titre5"/>
    <w:uiPriority w:val="9"/>
    <w:rsid w:val="005C2EEC"/>
    <w:rPr>
      <w:rFonts w:asciiTheme="majorHAnsi" w:eastAsiaTheme="majorEastAsia" w:hAnsiTheme="majorHAnsi" w:cstheme="majorBidi"/>
      <w:color w:val="2F5496" w:themeColor="accent1" w:themeShade="BF"/>
      <w:lang w:eastAsia="fr-FR"/>
    </w:rPr>
  </w:style>
  <w:style w:type="character" w:customStyle="1" w:styleId="Titre7Car">
    <w:name w:val="Titre 7 Car"/>
    <w:basedOn w:val="Policepardfaut"/>
    <w:link w:val="Titre7"/>
    <w:uiPriority w:val="9"/>
    <w:rsid w:val="005C2EEC"/>
    <w:rPr>
      <w:rFonts w:asciiTheme="majorHAnsi" w:eastAsiaTheme="majorEastAsia" w:hAnsiTheme="majorHAnsi" w:cstheme="majorBidi"/>
      <w:i/>
      <w:iCs/>
      <w:color w:val="1F3763" w:themeColor="accent1" w:themeShade="7F"/>
      <w:lang w:eastAsia="fr-FR"/>
    </w:rPr>
  </w:style>
  <w:style w:type="character" w:customStyle="1" w:styleId="Titre8Car">
    <w:name w:val="Titre 8 Car"/>
    <w:basedOn w:val="Policepardfaut"/>
    <w:link w:val="Titre8"/>
    <w:uiPriority w:val="9"/>
    <w:rsid w:val="005C2EEC"/>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rsid w:val="005C2EEC"/>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unhideWhenUsed/>
    <w:rsid w:val="00ED1E6C"/>
    <w:rPr>
      <w:b/>
      <w:bCs/>
    </w:rPr>
  </w:style>
  <w:style w:type="character" w:customStyle="1" w:styleId="ObjetducommentaireCar">
    <w:name w:val="Objet du commentaire Car"/>
    <w:basedOn w:val="CommentaireCar"/>
    <w:link w:val="Objetducommentaire"/>
    <w:uiPriority w:val="99"/>
    <w:rsid w:val="00ED1E6C"/>
    <w:rPr>
      <w:b/>
      <w:bCs/>
      <w:sz w:val="20"/>
      <w:szCs w:val="20"/>
    </w:rPr>
  </w:style>
  <w:style w:type="character" w:styleId="Textedelespacerserv">
    <w:name w:val="Placeholder Text"/>
    <w:basedOn w:val="Policepardfaut"/>
    <w:uiPriority w:val="99"/>
    <w:semiHidden/>
    <w:rsid w:val="00ED1E6C"/>
    <w:rPr>
      <w:color w:val="808080"/>
    </w:rPr>
  </w:style>
  <w:style w:type="paragraph" w:customStyle="1" w:styleId="3Article">
    <w:name w:val="3. Article"/>
    <w:basedOn w:val="Normal"/>
    <w:next w:val="Normal"/>
    <w:link w:val="3ArticleCar"/>
    <w:autoRedefine/>
    <w:qFormat/>
    <w:rsid w:val="008B610F"/>
    <w:pPr>
      <w:widowControl w:val="0"/>
      <w:numPr>
        <w:ilvl w:val="1"/>
        <w:numId w:val="3"/>
      </w:numPr>
      <w:suppressAutoHyphens/>
      <w:overflowPunct w:val="0"/>
      <w:autoSpaceDE w:val="0"/>
      <w:spacing w:before="480" w:after="240"/>
      <w:ind w:left="284" w:right="283"/>
      <w:textAlignment w:val="baseline"/>
    </w:pPr>
    <w:rPr>
      <w:rFonts w:ascii="Arial" w:eastAsia="MS Mincho" w:hAnsi="Arial"/>
      <w:b/>
      <w:sz w:val="20"/>
      <w:u w:val="single"/>
      <w:lang w:val="x-none" w:eastAsia="x-none"/>
    </w:rPr>
  </w:style>
  <w:style w:type="character" w:customStyle="1" w:styleId="3ArticleCar">
    <w:name w:val="3. Article Car"/>
    <w:link w:val="3Article"/>
    <w:rsid w:val="008B610F"/>
    <w:rPr>
      <w:rFonts w:ascii="Arial" w:eastAsia="MS Mincho" w:hAnsi="Arial" w:cstheme="minorHAnsi"/>
      <w:b/>
      <w:sz w:val="20"/>
      <w:u w:val="single"/>
      <w:lang w:val="x-none" w:eastAsia="x-none"/>
    </w:rPr>
  </w:style>
  <w:style w:type="paragraph" w:customStyle="1" w:styleId="4Ss-article">
    <w:name w:val="4. Ss-article"/>
    <w:basedOn w:val="Normal"/>
    <w:next w:val="Normal"/>
    <w:link w:val="4Ss-articleCar"/>
    <w:autoRedefine/>
    <w:qFormat/>
    <w:rsid w:val="00EF5A86"/>
    <w:pPr>
      <w:shd w:val="clear" w:color="auto" w:fill="E7E6E6" w:themeFill="background2"/>
      <w:spacing w:before="120" w:after="120"/>
      <w:outlineLvl w:val="1"/>
    </w:pPr>
    <w:rPr>
      <w:rFonts w:ascii="Calibri" w:eastAsia="Calibri" w:hAnsi="Calibri" w:cs="Calibri"/>
      <w:b/>
    </w:rPr>
  </w:style>
  <w:style w:type="character" w:customStyle="1" w:styleId="4Ss-articleCar">
    <w:name w:val="4. Ss-article Car"/>
    <w:link w:val="4Ss-article"/>
    <w:rsid w:val="00EF5A86"/>
    <w:rPr>
      <w:rFonts w:ascii="Calibri" w:eastAsia="Calibri" w:hAnsi="Calibri" w:cs="Calibri"/>
      <w:b/>
      <w:shd w:val="clear" w:color="auto" w:fill="E7E6E6" w:themeFill="background2"/>
      <w:lang w:eastAsia="fr-FR"/>
    </w:rPr>
  </w:style>
  <w:style w:type="paragraph" w:customStyle="1" w:styleId="5Articlenormal">
    <w:name w:val="5. Article normal"/>
    <w:basedOn w:val="Normal"/>
    <w:link w:val="5ArticlenormalCar"/>
    <w:autoRedefine/>
    <w:qFormat/>
    <w:rsid w:val="008B610F"/>
    <w:pPr>
      <w:widowControl w:val="0"/>
      <w:spacing w:after="200" w:line="276" w:lineRule="auto"/>
      <w:ind w:left="426" w:right="283"/>
    </w:pPr>
    <w:rPr>
      <w:rFonts w:ascii="Arial" w:eastAsia="Lucida Sans Unicode" w:hAnsi="Arial" w:cs="Arial"/>
      <w:kern w:val="1"/>
      <w:sz w:val="18"/>
      <w:szCs w:val="18"/>
    </w:rPr>
  </w:style>
  <w:style w:type="character" w:customStyle="1" w:styleId="5ArticlenormalCar">
    <w:name w:val="5. Article normal Car"/>
    <w:link w:val="5Articlenormal"/>
    <w:rsid w:val="008B610F"/>
    <w:rPr>
      <w:rFonts w:ascii="Arial" w:eastAsia="Lucida Sans Unicode" w:hAnsi="Arial" w:cs="Arial"/>
      <w:kern w:val="1"/>
      <w:sz w:val="18"/>
      <w:szCs w:val="18"/>
    </w:rPr>
  </w:style>
  <w:style w:type="paragraph" w:styleId="Titre">
    <w:name w:val="Title"/>
    <w:basedOn w:val="Normal"/>
    <w:next w:val="Normal"/>
    <w:link w:val="TitreCar"/>
    <w:uiPriority w:val="10"/>
    <w:qFormat/>
    <w:rsid w:val="008B610F"/>
    <w:pPr>
      <w:contextualSpacing/>
    </w:pPr>
    <w:rPr>
      <w:rFonts w:ascii="Arial" w:eastAsiaTheme="majorEastAsia" w:hAnsi="Arial" w:cstheme="majorBidi"/>
      <w:b/>
      <w:spacing w:val="-10"/>
      <w:kern w:val="28"/>
      <w:sz w:val="20"/>
      <w:szCs w:val="56"/>
    </w:rPr>
  </w:style>
  <w:style w:type="character" w:customStyle="1" w:styleId="TitreCar">
    <w:name w:val="Titre Car"/>
    <w:basedOn w:val="Policepardfaut"/>
    <w:link w:val="Titre"/>
    <w:uiPriority w:val="10"/>
    <w:rsid w:val="008B610F"/>
    <w:rPr>
      <w:rFonts w:ascii="Arial" w:eastAsiaTheme="majorEastAsia" w:hAnsi="Arial" w:cstheme="majorBidi"/>
      <w:b/>
      <w:spacing w:val="-10"/>
      <w:kern w:val="28"/>
      <w:sz w:val="20"/>
      <w:szCs w:val="56"/>
    </w:rPr>
  </w:style>
  <w:style w:type="table" w:styleId="Grilledutableau">
    <w:name w:val="Table Grid"/>
    <w:basedOn w:val="TableauNormal"/>
    <w:uiPriority w:val="59"/>
    <w:rsid w:val="008B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5">
    <w:name w:val="Style5"/>
    <w:basedOn w:val="Policepardfaut"/>
    <w:uiPriority w:val="1"/>
    <w:rsid w:val="008B610F"/>
    <w:rPr>
      <w:rFonts w:ascii="Arial" w:hAnsi="Arial"/>
      <w:b/>
      <w:caps/>
      <w:smallCaps w:val="0"/>
      <w:color w:val="auto"/>
      <w:sz w:val="20"/>
    </w:rPr>
  </w:style>
  <w:style w:type="paragraph" w:customStyle="1" w:styleId="Notedebasdepage1">
    <w:name w:val="Note de bas de page1"/>
    <w:basedOn w:val="Normal"/>
    <w:next w:val="Notedebasdepage"/>
    <w:link w:val="NotedebasdepageCar"/>
    <w:uiPriority w:val="99"/>
    <w:rsid w:val="008B610F"/>
    <w:rPr>
      <w:sz w:val="20"/>
      <w:szCs w:val="20"/>
    </w:rPr>
  </w:style>
  <w:style w:type="paragraph" w:styleId="Notedebasdepage">
    <w:name w:val="footnote text"/>
    <w:basedOn w:val="Normal"/>
    <w:link w:val="NotedebasdepageCar1"/>
    <w:uiPriority w:val="99"/>
    <w:unhideWhenUsed/>
    <w:rsid w:val="008B610F"/>
    <w:rPr>
      <w:rFonts w:ascii="Arial" w:hAnsi="Arial"/>
      <w:sz w:val="20"/>
      <w:szCs w:val="20"/>
    </w:rPr>
  </w:style>
  <w:style w:type="character" w:customStyle="1" w:styleId="NotedebasdepageCar">
    <w:name w:val="Note de bas de page Car"/>
    <w:basedOn w:val="Policepardfaut"/>
    <w:link w:val="Notedebasdepage1"/>
    <w:uiPriority w:val="99"/>
    <w:rsid w:val="008B610F"/>
    <w:rPr>
      <w:sz w:val="20"/>
      <w:szCs w:val="20"/>
    </w:rPr>
  </w:style>
  <w:style w:type="character" w:customStyle="1" w:styleId="NotedebasdepageCar1">
    <w:name w:val="Note de bas de page Car1"/>
    <w:basedOn w:val="Policepardfaut"/>
    <w:link w:val="Notedebasdepage"/>
    <w:uiPriority w:val="99"/>
    <w:rsid w:val="008B610F"/>
    <w:rPr>
      <w:rFonts w:ascii="Arial" w:hAnsi="Arial"/>
      <w:sz w:val="20"/>
      <w:szCs w:val="20"/>
    </w:rPr>
  </w:style>
  <w:style w:type="paragraph" w:customStyle="1" w:styleId="Default">
    <w:name w:val="Default"/>
    <w:rsid w:val="008B610F"/>
    <w:pPr>
      <w:autoSpaceDE w:val="0"/>
      <w:autoSpaceDN w:val="0"/>
      <w:adjustRightInd w:val="0"/>
      <w:spacing w:after="0" w:line="240" w:lineRule="auto"/>
    </w:pPr>
    <w:rPr>
      <w:rFonts w:ascii="Times New Roman" w:hAnsi="Times New Roman" w:cs="Times New Roman"/>
      <w:color w:val="000000"/>
      <w:sz w:val="24"/>
      <w:szCs w:val="24"/>
    </w:rPr>
  </w:style>
  <w:style w:type="paragraph" w:styleId="Sous-titre">
    <w:name w:val="Subtitle"/>
    <w:basedOn w:val="Normal"/>
    <w:next w:val="Normal"/>
    <w:link w:val="Sous-titreCar"/>
    <w:uiPriority w:val="11"/>
    <w:qFormat/>
    <w:rsid w:val="008B610F"/>
    <w:pPr>
      <w:spacing w:after="40"/>
    </w:pPr>
    <w:rPr>
      <w:rFonts w:ascii="Arial" w:hAnsi="Arial"/>
      <w:b/>
      <w:sz w:val="20"/>
    </w:rPr>
  </w:style>
  <w:style w:type="character" w:customStyle="1" w:styleId="Sous-titreCar">
    <w:name w:val="Sous-titre Car"/>
    <w:basedOn w:val="Policepardfaut"/>
    <w:link w:val="Sous-titre"/>
    <w:uiPriority w:val="11"/>
    <w:rsid w:val="008B610F"/>
    <w:rPr>
      <w:rFonts w:ascii="Arial" w:hAnsi="Arial"/>
      <w:b/>
      <w:sz w:val="20"/>
      <w:lang w:eastAsia="fr-FR"/>
    </w:rPr>
  </w:style>
  <w:style w:type="paragraph" w:styleId="Retraitcorpsdetexte">
    <w:name w:val="Body Text Indent"/>
    <w:basedOn w:val="Normal"/>
    <w:link w:val="RetraitcorpsdetexteCar"/>
    <w:uiPriority w:val="99"/>
    <w:unhideWhenUsed/>
    <w:rsid w:val="008B610F"/>
    <w:pPr>
      <w:spacing w:after="120"/>
      <w:ind w:left="283"/>
    </w:pPr>
    <w:rPr>
      <w:rFonts w:ascii="Arial" w:hAnsi="Arial"/>
      <w:sz w:val="20"/>
    </w:rPr>
  </w:style>
  <w:style w:type="character" w:customStyle="1" w:styleId="RetraitcorpsdetexteCar">
    <w:name w:val="Retrait corps de texte Car"/>
    <w:basedOn w:val="Policepardfaut"/>
    <w:link w:val="Retraitcorpsdetexte"/>
    <w:uiPriority w:val="99"/>
    <w:rsid w:val="008B610F"/>
    <w:rPr>
      <w:rFonts w:ascii="Arial" w:hAnsi="Arial"/>
      <w:sz w:val="20"/>
    </w:rPr>
  </w:style>
  <w:style w:type="paragraph" w:styleId="Corpsdetexte">
    <w:name w:val="Body Text"/>
    <w:basedOn w:val="Normal"/>
    <w:link w:val="CorpsdetexteCar"/>
    <w:uiPriority w:val="99"/>
    <w:unhideWhenUsed/>
    <w:rsid w:val="008B610F"/>
    <w:pPr>
      <w:spacing w:after="120"/>
    </w:pPr>
    <w:rPr>
      <w:rFonts w:ascii="Arial" w:hAnsi="Arial"/>
      <w:sz w:val="20"/>
    </w:rPr>
  </w:style>
  <w:style w:type="character" w:customStyle="1" w:styleId="CorpsdetexteCar">
    <w:name w:val="Corps de texte Car"/>
    <w:basedOn w:val="Policepardfaut"/>
    <w:link w:val="Corpsdetexte"/>
    <w:uiPriority w:val="99"/>
    <w:rsid w:val="008B610F"/>
    <w:rPr>
      <w:rFonts w:ascii="Arial" w:hAnsi="Arial"/>
      <w:sz w:val="20"/>
    </w:rPr>
  </w:style>
  <w:style w:type="paragraph" w:styleId="Corpsdetexte3">
    <w:name w:val="Body Text 3"/>
    <w:basedOn w:val="Normal"/>
    <w:link w:val="Corpsdetexte3Car"/>
    <w:uiPriority w:val="99"/>
    <w:unhideWhenUsed/>
    <w:rsid w:val="008B610F"/>
    <w:pPr>
      <w:spacing w:after="120"/>
    </w:pPr>
    <w:rPr>
      <w:rFonts w:ascii="Arial" w:hAnsi="Arial"/>
      <w:sz w:val="16"/>
      <w:szCs w:val="16"/>
    </w:rPr>
  </w:style>
  <w:style w:type="character" w:customStyle="1" w:styleId="Corpsdetexte3Car">
    <w:name w:val="Corps de texte 3 Car"/>
    <w:basedOn w:val="Policepardfaut"/>
    <w:link w:val="Corpsdetexte3"/>
    <w:uiPriority w:val="99"/>
    <w:rsid w:val="008B610F"/>
    <w:rPr>
      <w:rFonts w:ascii="Arial" w:hAnsi="Arial"/>
      <w:sz w:val="16"/>
      <w:szCs w:val="16"/>
    </w:rPr>
  </w:style>
  <w:style w:type="character" w:customStyle="1" w:styleId="Style1">
    <w:name w:val="Style1"/>
    <w:basedOn w:val="Policepardfaut"/>
    <w:uiPriority w:val="1"/>
    <w:rsid w:val="008B610F"/>
    <w:rPr>
      <w:rFonts w:ascii="Arial" w:hAnsi="Arial"/>
      <w:b/>
      <w:sz w:val="20"/>
    </w:rPr>
  </w:style>
  <w:style w:type="character" w:customStyle="1" w:styleId="Style2">
    <w:name w:val="Style2"/>
    <w:basedOn w:val="Policepardfaut"/>
    <w:uiPriority w:val="1"/>
    <w:rsid w:val="008B610F"/>
    <w:rPr>
      <w:rFonts w:ascii="Arial" w:hAnsi="Arial"/>
      <w:b/>
      <w:color w:val="auto"/>
      <w:sz w:val="20"/>
    </w:rPr>
  </w:style>
  <w:style w:type="character" w:customStyle="1" w:styleId="Style3">
    <w:name w:val="Style3"/>
    <w:basedOn w:val="Policepardfaut"/>
    <w:uiPriority w:val="1"/>
    <w:rsid w:val="008B610F"/>
  </w:style>
  <w:style w:type="character" w:customStyle="1" w:styleId="Style4">
    <w:name w:val="Style4"/>
    <w:basedOn w:val="Policepardfaut"/>
    <w:uiPriority w:val="1"/>
    <w:rsid w:val="008B610F"/>
    <w:rPr>
      <w:rFonts w:ascii="Arial" w:hAnsi="Arial"/>
      <w:caps/>
      <w:smallCaps w:val="0"/>
      <w:color w:val="auto"/>
      <w:sz w:val="20"/>
    </w:rPr>
  </w:style>
  <w:style w:type="paragraph" w:styleId="Sansinterligne">
    <w:name w:val="No Spacing"/>
    <w:autoRedefine/>
    <w:uiPriority w:val="1"/>
    <w:qFormat/>
    <w:rsid w:val="008B610F"/>
    <w:pPr>
      <w:spacing w:after="0" w:line="240" w:lineRule="auto"/>
      <w:jc w:val="both"/>
    </w:pPr>
    <w:rPr>
      <w:rFonts w:ascii="Arial" w:hAnsi="Arial"/>
      <w:sz w:val="20"/>
    </w:rPr>
  </w:style>
  <w:style w:type="paragraph" w:customStyle="1" w:styleId="ART-0">
    <w:name w:val="ART-0"/>
    <w:basedOn w:val="Normal"/>
    <w:link w:val="ART-0Car"/>
    <w:autoRedefine/>
    <w:qFormat/>
    <w:rsid w:val="00DD7E7E"/>
    <w:pPr>
      <w:spacing w:before="160"/>
      <w:ind w:right="284"/>
    </w:pPr>
    <w:rPr>
      <w:rFonts w:ascii="Calibri" w:eastAsia="Calibri" w:hAnsi="Calibri" w:cs="Calibri"/>
    </w:rPr>
  </w:style>
  <w:style w:type="character" w:customStyle="1" w:styleId="ART-0Car">
    <w:name w:val="ART-0 Car"/>
    <w:link w:val="ART-0"/>
    <w:rsid w:val="00DD7E7E"/>
    <w:rPr>
      <w:rFonts w:ascii="Calibri" w:eastAsia="Calibri" w:hAnsi="Calibri" w:cs="Calibri"/>
      <w:lang w:eastAsia="fr-FR"/>
    </w:rPr>
  </w:style>
  <w:style w:type="paragraph" w:customStyle="1" w:styleId="5Normal">
    <w:name w:val="5. Normal"/>
    <w:basedOn w:val="Normal"/>
    <w:link w:val="5NormalCar"/>
    <w:qFormat/>
    <w:rsid w:val="008B610F"/>
    <w:pPr>
      <w:spacing w:before="120" w:after="120" w:line="288" w:lineRule="auto"/>
      <w:ind w:left="709" w:right="425"/>
    </w:pPr>
    <w:rPr>
      <w:rFonts w:ascii="Arial" w:eastAsia="Calibri" w:hAnsi="Arial" w:cs="Arial"/>
      <w:sz w:val="18"/>
      <w:szCs w:val="18"/>
    </w:rPr>
  </w:style>
  <w:style w:type="character" w:customStyle="1" w:styleId="5NormalCar">
    <w:name w:val="5. Normal Car"/>
    <w:link w:val="5Normal"/>
    <w:rsid w:val="008B610F"/>
    <w:rPr>
      <w:rFonts w:ascii="Arial" w:eastAsia="Calibri" w:hAnsi="Arial" w:cs="Arial"/>
      <w:sz w:val="18"/>
      <w:szCs w:val="18"/>
      <w:lang w:eastAsia="fr-FR"/>
    </w:rPr>
  </w:style>
  <w:style w:type="paragraph" w:customStyle="1" w:styleId="Article0">
    <w:name w:val="Article 0."/>
    <w:basedOn w:val="Normal"/>
    <w:link w:val="Article0Car"/>
    <w:qFormat/>
    <w:rsid w:val="008B610F"/>
    <w:pPr>
      <w:spacing w:after="200" w:line="276" w:lineRule="auto"/>
      <w:ind w:left="284" w:right="283"/>
      <w:contextualSpacing/>
    </w:pPr>
    <w:rPr>
      <w:rFonts w:ascii="Arial" w:eastAsia="Calibri" w:hAnsi="Arial" w:cs="Arial"/>
    </w:rPr>
  </w:style>
  <w:style w:type="character" w:customStyle="1" w:styleId="Article0Car">
    <w:name w:val="Article 0. Car"/>
    <w:link w:val="Article0"/>
    <w:rsid w:val="008B610F"/>
    <w:rPr>
      <w:rFonts w:ascii="Arial" w:eastAsia="Calibri" w:hAnsi="Arial" w:cs="Arial"/>
    </w:rPr>
  </w:style>
  <w:style w:type="table" w:customStyle="1" w:styleId="Grilledutableau1">
    <w:name w:val="Grille du tableau1"/>
    <w:basedOn w:val="TableauNormal"/>
    <w:next w:val="Grilledutableau"/>
    <w:uiPriority w:val="59"/>
    <w:rsid w:val="008B610F"/>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8B610F"/>
    <w:rPr>
      <w:rFonts w:ascii="Times New Roman" w:hAnsi="Times New Roman" w:cs="Times New Roman"/>
    </w:rPr>
  </w:style>
  <w:style w:type="character" w:styleId="Appelnotedebasdep">
    <w:name w:val="footnote reference"/>
    <w:basedOn w:val="Policepardfaut"/>
    <w:uiPriority w:val="99"/>
    <w:rsid w:val="008B610F"/>
    <w:rPr>
      <w:rFonts w:ascii="Times New Roman" w:hAnsi="Times New Roman" w:cs="Times New Roman"/>
      <w:vertAlign w:val="superscript"/>
    </w:rPr>
  </w:style>
  <w:style w:type="paragraph" w:customStyle="1" w:styleId="geneva">
    <w:name w:val="geneva"/>
    <w:basedOn w:val="Normal"/>
    <w:rsid w:val="008B610F"/>
    <w:pPr>
      <w:tabs>
        <w:tab w:val="left" w:pos="1120"/>
        <w:tab w:val="left" w:pos="2260"/>
        <w:tab w:val="center" w:pos="4560"/>
        <w:tab w:val="decimal" w:pos="5660"/>
        <w:tab w:val="left" w:pos="6220"/>
      </w:tabs>
      <w:suppressAutoHyphens/>
      <w:overflowPunct w:val="0"/>
      <w:autoSpaceDE w:val="0"/>
      <w:autoSpaceDN w:val="0"/>
      <w:ind w:right="9"/>
      <w:textAlignment w:val="baseline"/>
    </w:pPr>
    <w:rPr>
      <w:rFonts w:ascii="New York" w:eastAsia="Times New Roman" w:hAnsi="New York" w:cs="Times New Roman"/>
      <w:sz w:val="24"/>
      <w:szCs w:val="20"/>
    </w:rPr>
  </w:style>
  <w:style w:type="paragraph" w:customStyle="1" w:styleId="RedTxt">
    <w:name w:val="RedTxt"/>
    <w:basedOn w:val="Normal"/>
    <w:rsid w:val="008B610F"/>
    <w:pPr>
      <w:keepLines/>
      <w:widowControl w:val="0"/>
      <w:autoSpaceDE w:val="0"/>
      <w:autoSpaceDN w:val="0"/>
      <w:adjustRightInd w:val="0"/>
    </w:pPr>
    <w:rPr>
      <w:rFonts w:eastAsiaTheme="minorEastAsia" w:cs="Arial"/>
      <w:sz w:val="18"/>
      <w:szCs w:val="18"/>
    </w:rPr>
  </w:style>
  <w:style w:type="character" w:styleId="Mentionnonrsolue">
    <w:name w:val="Unresolved Mention"/>
    <w:basedOn w:val="Policepardfaut"/>
    <w:uiPriority w:val="99"/>
    <w:unhideWhenUsed/>
    <w:rsid w:val="008B610F"/>
    <w:rPr>
      <w:color w:val="605E5C"/>
      <w:shd w:val="clear" w:color="auto" w:fill="E1DFDD"/>
    </w:rPr>
  </w:style>
  <w:style w:type="paragraph" w:styleId="NormalWeb">
    <w:name w:val="Normal (Web)"/>
    <w:basedOn w:val="Normal"/>
    <w:uiPriority w:val="99"/>
    <w:unhideWhenUsed/>
    <w:rsid w:val="008B610F"/>
    <w:pPr>
      <w:spacing w:before="100" w:beforeAutospacing="1" w:after="100" w:afterAutospacing="1"/>
    </w:pPr>
    <w:rPr>
      <w:rFonts w:ascii="Times New Roman" w:eastAsia="Times New Roman" w:hAnsi="Times New Roman" w:cs="Times New Roman"/>
      <w:sz w:val="24"/>
      <w:szCs w:val="24"/>
    </w:rPr>
  </w:style>
  <w:style w:type="paragraph" w:styleId="En-ttedetabledesmatires">
    <w:name w:val="TOC Heading"/>
    <w:basedOn w:val="Titre1"/>
    <w:next w:val="Normal"/>
    <w:uiPriority w:val="39"/>
    <w:unhideWhenUsed/>
    <w:qFormat/>
    <w:rsid w:val="008B610F"/>
    <w:pPr>
      <w:numPr>
        <w:numId w:val="0"/>
      </w:numPr>
      <w:shd w:val="clear" w:color="auto" w:fill="auto"/>
      <w:spacing w:before="240" w:after="0" w:afterAutospacing="0" w:line="259" w:lineRule="auto"/>
      <w:jc w:val="left"/>
      <w:outlineLvl w:val="9"/>
    </w:pPr>
    <w:rPr>
      <w:rFonts w:asciiTheme="majorHAnsi" w:hAnsiTheme="majorHAnsi" w:cstheme="majorBidi"/>
      <w:b w:val="0"/>
      <w:bCs w:val="0"/>
      <w:color w:val="2F5496" w:themeColor="accent1" w:themeShade="BF"/>
      <w:sz w:val="32"/>
      <w:szCs w:val="32"/>
    </w:rPr>
  </w:style>
  <w:style w:type="paragraph" w:styleId="TM3">
    <w:name w:val="toc 3"/>
    <w:basedOn w:val="Normal"/>
    <w:next w:val="Normal"/>
    <w:autoRedefine/>
    <w:uiPriority w:val="39"/>
    <w:unhideWhenUsed/>
    <w:rsid w:val="00024BD3"/>
    <w:pPr>
      <w:tabs>
        <w:tab w:val="left" w:pos="1100"/>
        <w:tab w:val="right" w:leader="dot" w:pos="9060"/>
      </w:tabs>
      <w:spacing w:after="100"/>
      <w:ind w:left="400"/>
    </w:pPr>
    <w:rPr>
      <w:rFonts w:ascii="Arial" w:hAnsi="Arial"/>
      <w:sz w:val="20"/>
    </w:rPr>
  </w:style>
  <w:style w:type="character" w:styleId="lev">
    <w:name w:val="Strong"/>
    <w:basedOn w:val="Policepardfaut"/>
    <w:uiPriority w:val="22"/>
    <w:qFormat/>
    <w:rsid w:val="008B610F"/>
    <w:rPr>
      <w:b/>
      <w:bCs/>
    </w:rPr>
  </w:style>
  <w:style w:type="paragraph" w:customStyle="1" w:styleId="fcase1ertab">
    <w:name w:val="f_case_1ertab"/>
    <w:basedOn w:val="Normal"/>
    <w:rsid w:val="008B610F"/>
    <w:pPr>
      <w:tabs>
        <w:tab w:val="left" w:pos="426"/>
      </w:tabs>
      <w:suppressAutoHyphens/>
      <w:ind w:left="680" w:hanging="680"/>
    </w:pPr>
    <w:rPr>
      <w:rFonts w:ascii="Times New Roman" w:eastAsia="Times New Roman" w:hAnsi="Times New Roman" w:cs="Times New Roman"/>
      <w:sz w:val="20"/>
      <w:szCs w:val="20"/>
      <w:lang w:eastAsia="zh-CN"/>
    </w:rPr>
  </w:style>
  <w:style w:type="character" w:customStyle="1" w:styleId="Caractresdenotedebasdepage">
    <w:name w:val="Caractères de note de bas de page"/>
    <w:rsid w:val="008B610F"/>
    <w:rPr>
      <w:rFonts w:ascii="Times New Roman" w:hAnsi="Times New Roman" w:cs="Times New Roman" w:hint="default"/>
      <w:vertAlign w:val="superscript"/>
    </w:rPr>
  </w:style>
  <w:style w:type="paragraph" w:styleId="Lgende">
    <w:name w:val="caption"/>
    <w:basedOn w:val="Normal"/>
    <w:next w:val="Normal"/>
    <w:semiHidden/>
    <w:unhideWhenUsed/>
    <w:qFormat/>
    <w:rsid w:val="008B610F"/>
    <w:pPr>
      <w:spacing w:before="60" w:after="60"/>
    </w:pPr>
    <w:rPr>
      <w:rFonts w:ascii="Times New Roman" w:eastAsia="Times New Roman" w:hAnsi="Times New Roman" w:cs="Times New Roman"/>
      <w:i/>
      <w:iCs/>
      <w:sz w:val="16"/>
      <w:szCs w:val="16"/>
      <w:lang w:eastAsia="zh-CN"/>
    </w:rPr>
  </w:style>
  <w:style w:type="paragraph" w:customStyle="1" w:styleId="Corpsdetexte21">
    <w:name w:val="Corps de texte 21"/>
    <w:basedOn w:val="Normal"/>
    <w:rsid w:val="008B610F"/>
    <w:pPr>
      <w:suppressAutoHyphens/>
    </w:pPr>
    <w:rPr>
      <w:rFonts w:ascii="Times New Roman" w:eastAsia="Times New Roman" w:hAnsi="Times New Roman" w:cs="Times New Roman"/>
      <w:i/>
      <w:iCs/>
      <w:sz w:val="16"/>
      <w:szCs w:val="16"/>
      <w:lang w:eastAsia="zh-CN"/>
    </w:rPr>
  </w:style>
  <w:style w:type="paragraph" w:styleId="Rvision">
    <w:name w:val="Revision"/>
    <w:hidden/>
    <w:uiPriority w:val="99"/>
    <w:semiHidden/>
    <w:rsid w:val="008B610F"/>
    <w:pPr>
      <w:spacing w:after="0" w:line="240" w:lineRule="auto"/>
    </w:pPr>
    <w:rPr>
      <w:rFonts w:ascii="Arial" w:hAnsi="Arial"/>
      <w:sz w:val="20"/>
    </w:rPr>
  </w:style>
  <w:style w:type="character" w:styleId="Mention">
    <w:name w:val="Mention"/>
    <w:basedOn w:val="Policepardfaut"/>
    <w:uiPriority w:val="99"/>
    <w:unhideWhenUsed/>
    <w:rsid w:val="008B610F"/>
    <w:rPr>
      <w:color w:val="2B579A"/>
      <w:shd w:val="clear" w:color="auto" w:fill="E1DFDD"/>
    </w:rPr>
  </w:style>
  <w:style w:type="paragraph" w:customStyle="1" w:styleId="Date1">
    <w:name w:val="Date1"/>
    <w:basedOn w:val="Normal"/>
    <w:rsid w:val="008B610F"/>
    <w:pPr>
      <w:spacing w:before="100" w:beforeAutospacing="1" w:after="100" w:afterAutospacing="1"/>
    </w:pPr>
    <w:rPr>
      <w:rFonts w:ascii="Times New Roman" w:eastAsia="Times New Roman" w:hAnsi="Times New Roman" w:cs="Times New Roman"/>
      <w:sz w:val="24"/>
      <w:szCs w:val="24"/>
    </w:rPr>
  </w:style>
  <w:style w:type="character" w:styleId="Lienhypertextesuivivisit">
    <w:name w:val="FollowedHyperlink"/>
    <w:basedOn w:val="Policepardfaut"/>
    <w:uiPriority w:val="99"/>
    <w:semiHidden/>
    <w:unhideWhenUsed/>
    <w:rsid w:val="008B610F"/>
    <w:rPr>
      <w:color w:val="954F72" w:themeColor="followedHyperlink"/>
      <w:u w:val="single"/>
    </w:rPr>
  </w:style>
  <w:style w:type="table" w:styleId="TableauGrille4-Accentuation1">
    <w:name w:val="Grid Table 4 Accent 1"/>
    <w:basedOn w:val="TableauNormal"/>
    <w:uiPriority w:val="49"/>
    <w:rsid w:val="005A5D0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5929">
      <w:bodyDiv w:val="1"/>
      <w:marLeft w:val="0"/>
      <w:marRight w:val="0"/>
      <w:marTop w:val="0"/>
      <w:marBottom w:val="0"/>
      <w:divBdr>
        <w:top w:val="none" w:sz="0" w:space="0" w:color="auto"/>
        <w:left w:val="none" w:sz="0" w:space="0" w:color="auto"/>
        <w:bottom w:val="none" w:sz="0" w:space="0" w:color="auto"/>
        <w:right w:val="none" w:sz="0" w:space="0" w:color="auto"/>
      </w:divBdr>
    </w:div>
    <w:div w:id="10381394">
      <w:bodyDiv w:val="1"/>
      <w:marLeft w:val="0"/>
      <w:marRight w:val="0"/>
      <w:marTop w:val="0"/>
      <w:marBottom w:val="0"/>
      <w:divBdr>
        <w:top w:val="none" w:sz="0" w:space="0" w:color="auto"/>
        <w:left w:val="none" w:sz="0" w:space="0" w:color="auto"/>
        <w:bottom w:val="none" w:sz="0" w:space="0" w:color="auto"/>
        <w:right w:val="none" w:sz="0" w:space="0" w:color="auto"/>
      </w:divBdr>
      <w:divsChild>
        <w:div w:id="197397618">
          <w:marLeft w:val="-115"/>
          <w:marRight w:val="0"/>
          <w:marTop w:val="0"/>
          <w:marBottom w:val="0"/>
          <w:divBdr>
            <w:top w:val="none" w:sz="0" w:space="0" w:color="auto"/>
            <w:left w:val="none" w:sz="0" w:space="0" w:color="auto"/>
            <w:bottom w:val="none" w:sz="0" w:space="0" w:color="auto"/>
            <w:right w:val="none" w:sz="0" w:space="0" w:color="auto"/>
          </w:divBdr>
        </w:div>
      </w:divsChild>
    </w:div>
    <w:div w:id="64229278">
      <w:bodyDiv w:val="1"/>
      <w:marLeft w:val="0"/>
      <w:marRight w:val="0"/>
      <w:marTop w:val="0"/>
      <w:marBottom w:val="0"/>
      <w:divBdr>
        <w:top w:val="none" w:sz="0" w:space="0" w:color="auto"/>
        <w:left w:val="none" w:sz="0" w:space="0" w:color="auto"/>
        <w:bottom w:val="none" w:sz="0" w:space="0" w:color="auto"/>
        <w:right w:val="none" w:sz="0" w:space="0" w:color="auto"/>
      </w:divBdr>
    </w:div>
    <w:div w:id="296646407">
      <w:bodyDiv w:val="1"/>
      <w:marLeft w:val="0"/>
      <w:marRight w:val="0"/>
      <w:marTop w:val="0"/>
      <w:marBottom w:val="0"/>
      <w:divBdr>
        <w:top w:val="none" w:sz="0" w:space="0" w:color="auto"/>
        <w:left w:val="none" w:sz="0" w:space="0" w:color="auto"/>
        <w:bottom w:val="none" w:sz="0" w:space="0" w:color="auto"/>
        <w:right w:val="none" w:sz="0" w:space="0" w:color="auto"/>
      </w:divBdr>
    </w:div>
    <w:div w:id="394166068">
      <w:bodyDiv w:val="1"/>
      <w:marLeft w:val="0"/>
      <w:marRight w:val="0"/>
      <w:marTop w:val="0"/>
      <w:marBottom w:val="0"/>
      <w:divBdr>
        <w:top w:val="none" w:sz="0" w:space="0" w:color="auto"/>
        <w:left w:val="none" w:sz="0" w:space="0" w:color="auto"/>
        <w:bottom w:val="none" w:sz="0" w:space="0" w:color="auto"/>
        <w:right w:val="none" w:sz="0" w:space="0" w:color="auto"/>
      </w:divBdr>
    </w:div>
    <w:div w:id="399905067">
      <w:bodyDiv w:val="1"/>
      <w:marLeft w:val="0"/>
      <w:marRight w:val="0"/>
      <w:marTop w:val="0"/>
      <w:marBottom w:val="0"/>
      <w:divBdr>
        <w:top w:val="none" w:sz="0" w:space="0" w:color="auto"/>
        <w:left w:val="none" w:sz="0" w:space="0" w:color="auto"/>
        <w:bottom w:val="none" w:sz="0" w:space="0" w:color="auto"/>
        <w:right w:val="none" w:sz="0" w:space="0" w:color="auto"/>
      </w:divBdr>
      <w:divsChild>
        <w:div w:id="1423990851">
          <w:marLeft w:val="0"/>
          <w:marRight w:val="0"/>
          <w:marTop w:val="0"/>
          <w:marBottom w:val="0"/>
          <w:divBdr>
            <w:top w:val="none" w:sz="0" w:space="0" w:color="auto"/>
            <w:left w:val="none" w:sz="0" w:space="0" w:color="auto"/>
            <w:bottom w:val="none" w:sz="0" w:space="0" w:color="auto"/>
            <w:right w:val="none" w:sz="0" w:space="0" w:color="auto"/>
          </w:divBdr>
        </w:div>
      </w:divsChild>
    </w:div>
    <w:div w:id="432240352">
      <w:bodyDiv w:val="1"/>
      <w:marLeft w:val="0"/>
      <w:marRight w:val="0"/>
      <w:marTop w:val="0"/>
      <w:marBottom w:val="0"/>
      <w:divBdr>
        <w:top w:val="none" w:sz="0" w:space="0" w:color="auto"/>
        <w:left w:val="none" w:sz="0" w:space="0" w:color="auto"/>
        <w:bottom w:val="none" w:sz="0" w:space="0" w:color="auto"/>
        <w:right w:val="none" w:sz="0" w:space="0" w:color="auto"/>
      </w:divBdr>
    </w:div>
    <w:div w:id="432281547">
      <w:bodyDiv w:val="1"/>
      <w:marLeft w:val="0"/>
      <w:marRight w:val="0"/>
      <w:marTop w:val="0"/>
      <w:marBottom w:val="0"/>
      <w:divBdr>
        <w:top w:val="none" w:sz="0" w:space="0" w:color="auto"/>
        <w:left w:val="none" w:sz="0" w:space="0" w:color="auto"/>
        <w:bottom w:val="none" w:sz="0" w:space="0" w:color="auto"/>
        <w:right w:val="none" w:sz="0" w:space="0" w:color="auto"/>
      </w:divBdr>
      <w:divsChild>
        <w:div w:id="1947080106">
          <w:marLeft w:val="0"/>
          <w:marRight w:val="0"/>
          <w:marTop w:val="0"/>
          <w:marBottom w:val="0"/>
          <w:divBdr>
            <w:top w:val="none" w:sz="0" w:space="0" w:color="auto"/>
            <w:left w:val="none" w:sz="0" w:space="0" w:color="auto"/>
            <w:bottom w:val="none" w:sz="0" w:space="0" w:color="auto"/>
            <w:right w:val="none" w:sz="0" w:space="0" w:color="auto"/>
          </w:divBdr>
        </w:div>
      </w:divsChild>
    </w:div>
    <w:div w:id="440804107">
      <w:bodyDiv w:val="1"/>
      <w:marLeft w:val="0"/>
      <w:marRight w:val="0"/>
      <w:marTop w:val="0"/>
      <w:marBottom w:val="0"/>
      <w:divBdr>
        <w:top w:val="none" w:sz="0" w:space="0" w:color="auto"/>
        <w:left w:val="none" w:sz="0" w:space="0" w:color="auto"/>
        <w:bottom w:val="none" w:sz="0" w:space="0" w:color="auto"/>
        <w:right w:val="none" w:sz="0" w:space="0" w:color="auto"/>
      </w:divBdr>
      <w:divsChild>
        <w:div w:id="56052245">
          <w:marLeft w:val="0"/>
          <w:marRight w:val="0"/>
          <w:marTop w:val="0"/>
          <w:marBottom w:val="0"/>
          <w:divBdr>
            <w:top w:val="none" w:sz="0" w:space="0" w:color="auto"/>
            <w:left w:val="none" w:sz="0" w:space="0" w:color="auto"/>
            <w:bottom w:val="none" w:sz="0" w:space="0" w:color="auto"/>
            <w:right w:val="none" w:sz="0" w:space="0" w:color="auto"/>
          </w:divBdr>
        </w:div>
      </w:divsChild>
    </w:div>
    <w:div w:id="512886510">
      <w:bodyDiv w:val="1"/>
      <w:marLeft w:val="0"/>
      <w:marRight w:val="0"/>
      <w:marTop w:val="0"/>
      <w:marBottom w:val="0"/>
      <w:divBdr>
        <w:top w:val="none" w:sz="0" w:space="0" w:color="auto"/>
        <w:left w:val="none" w:sz="0" w:space="0" w:color="auto"/>
        <w:bottom w:val="none" w:sz="0" w:space="0" w:color="auto"/>
        <w:right w:val="none" w:sz="0" w:space="0" w:color="auto"/>
      </w:divBdr>
      <w:divsChild>
        <w:div w:id="1586038612">
          <w:marLeft w:val="0"/>
          <w:marRight w:val="0"/>
          <w:marTop w:val="0"/>
          <w:marBottom w:val="0"/>
          <w:divBdr>
            <w:top w:val="none" w:sz="0" w:space="0" w:color="auto"/>
            <w:left w:val="none" w:sz="0" w:space="0" w:color="auto"/>
            <w:bottom w:val="none" w:sz="0" w:space="0" w:color="auto"/>
            <w:right w:val="none" w:sz="0" w:space="0" w:color="auto"/>
          </w:divBdr>
        </w:div>
      </w:divsChild>
    </w:div>
    <w:div w:id="602690903">
      <w:bodyDiv w:val="1"/>
      <w:marLeft w:val="0"/>
      <w:marRight w:val="0"/>
      <w:marTop w:val="0"/>
      <w:marBottom w:val="0"/>
      <w:divBdr>
        <w:top w:val="none" w:sz="0" w:space="0" w:color="auto"/>
        <w:left w:val="none" w:sz="0" w:space="0" w:color="auto"/>
        <w:bottom w:val="none" w:sz="0" w:space="0" w:color="auto"/>
        <w:right w:val="none" w:sz="0" w:space="0" w:color="auto"/>
      </w:divBdr>
    </w:div>
    <w:div w:id="684601426">
      <w:bodyDiv w:val="1"/>
      <w:marLeft w:val="0"/>
      <w:marRight w:val="0"/>
      <w:marTop w:val="0"/>
      <w:marBottom w:val="0"/>
      <w:divBdr>
        <w:top w:val="none" w:sz="0" w:space="0" w:color="auto"/>
        <w:left w:val="none" w:sz="0" w:space="0" w:color="auto"/>
        <w:bottom w:val="none" w:sz="0" w:space="0" w:color="auto"/>
        <w:right w:val="none" w:sz="0" w:space="0" w:color="auto"/>
      </w:divBdr>
      <w:divsChild>
        <w:div w:id="1351031204">
          <w:marLeft w:val="-115"/>
          <w:marRight w:val="0"/>
          <w:marTop w:val="0"/>
          <w:marBottom w:val="0"/>
          <w:divBdr>
            <w:top w:val="none" w:sz="0" w:space="0" w:color="auto"/>
            <w:left w:val="none" w:sz="0" w:space="0" w:color="auto"/>
            <w:bottom w:val="none" w:sz="0" w:space="0" w:color="auto"/>
            <w:right w:val="none" w:sz="0" w:space="0" w:color="auto"/>
          </w:divBdr>
        </w:div>
      </w:divsChild>
    </w:div>
    <w:div w:id="714505899">
      <w:bodyDiv w:val="1"/>
      <w:marLeft w:val="0"/>
      <w:marRight w:val="0"/>
      <w:marTop w:val="0"/>
      <w:marBottom w:val="0"/>
      <w:divBdr>
        <w:top w:val="none" w:sz="0" w:space="0" w:color="auto"/>
        <w:left w:val="none" w:sz="0" w:space="0" w:color="auto"/>
        <w:bottom w:val="none" w:sz="0" w:space="0" w:color="auto"/>
        <w:right w:val="none" w:sz="0" w:space="0" w:color="auto"/>
      </w:divBdr>
    </w:div>
    <w:div w:id="819081250">
      <w:bodyDiv w:val="1"/>
      <w:marLeft w:val="0"/>
      <w:marRight w:val="0"/>
      <w:marTop w:val="0"/>
      <w:marBottom w:val="0"/>
      <w:divBdr>
        <w:top w:val="none" w:sz="0" w:space="0" w:color="auto"/>
        <w:left w:val="none" w:sz="0" w:space="0" w:color="auto"/>
        <w:bottom w:val="none" w:sz="0" w:space="0" w:color="auto"/>
        <w:right w:val="none" w:sz="0" w:space="0" w:color="auto"/>
      </w:divBdr>
    </w:div>
    <w:div w:id="925190602">
      <w:bodyDiv w:val="1"/>
      <w:marLeft w:val="0"/>
      <w:marRight w:val="0"/>
      <w:marTop w:val="0"/>
      <w:marBottom w:val="0"/>
      <w:divBdr>
        <w:top w:val="none" w:sz="0" w:space="0" w:color="auto"/>
        <w:left w:val="none" w:sz="0" w:space="0" w:color="auto"/>
        <w:bottom w:val="none" w:sz="0" w:space="0" w:color="auto"/>
        <w:right w:val="none" w:sz="0" w:space="0" w:color="auto"/>
      </w:divBdr>
      <w:divsChild>
        <w:div w:id="1069423973">
          <w:marLeft w:val="0"/>
          <w:marRight w:val="0"/>
          <w:marTop w:val="0"/>
          <w:marBottom w:val="0"/>
          <w:divBdr>
            <w:top w:val="none" w:sz="0" w:space="0" w:color="auto"/>
            <w:left w:val="none" w:sz="0" w:space="0" w:color="auto"/>
            <w:bottom w:val="none" w:sz="0" w:space="0" w:color="auto"/>
            <w:right w:val="none" w:sz="0" w:space="0" w:color="auto"/>
          </w:divBdr>
        </w:div>
      </w:divsChild>
    </w:div>
    <w:div w:id="927931652">
      <w:bodyDiv w:val="1"/>
      <w:marLeft w:val="0"/>
      <w:marRight w:val="0"/>
      <w:marTop w:val="0"/>
      <w:marBottom w:val="0"/>
      <w:divBdr>
        <w:top w:val="none" w:sz="0" w:space="0" w:color="auto"/>
        <w:left w:val="none" w:sz="0" w:space="0" w:color="auto"/>
        <w:bottom w:val="none" w:sz="0" w:space="0" w:color="auto"/>
        <w:right w:val="none" w:sz="0" w:space="0" w:color="auto"/>
      </w:divBdr>
      <w:divsChild>
        <w:div w:id="357320053">
          <w:marLeft w:val="0"/>
          <w:marRight w:val="0"/>
          <w:marTop w:val="0"/>
          <w:marBottom w:val="0"/>
          <w:divBdr>
            <w:top w:val="none" w:sz="0" w:space="0" w:color="auto"/>
            <w:left w:val="none" w:sz="0" w:space="0" w:color="auto"/>
            <w:bottom w:val="none" w:sz="0" w:space="0" w:color="auto"/>
            <w:right w:val="none" w:sz="0" w:space="0" w:color="auto"/>
          </w:divBdr>
        </w:div>
      </w:divsChild>
    </w:div>
    <w:div w:id="946502776">
      <w:bodyDiv w:val="1"/>
      <w:marLeft w:val="0"/>
      <w:marRight w:val="0"/>
      <w:marTop w:val="0"/>
      <w:marBottom w:val="0"/>
      <w:divBdr>
        <w:top w:val="none" w:sz="0" w:space="0" w:color="auto"/>
        <w:left w:val="none" w:sz="0" w:space="0" w:color="auto"/>
        <w:bottom w:val="none" w:sz="0" w:space="0" w:color="auto"/>
        <w:right w:val="none" w:sz="0" w:space="0" w:color="auto"/>
      </w:divBdr>
    </w:div>
    <w:div w:id="1066343773">
      <w:bodyDiv w:val="1"/>
      <w:marLeft w:val="0"/>
      <w:marRight w:val="0"/>
      <w:marTop w:val="0"/>
      <w:marBottom w:val="0"/>
      <w:divBdr>
        <w:top w:val="none" w:sz="0" w:space="0" w:color="auto"/>
        <w:left w:val="none" w:sz="0" w:space="0" w:color="auto"/>
        <w:bottom w:val="none" w:sz="0" w:space="0" w:color="auto"/>
        <w:right w:val="none" w:sz="0" w:space="0" w:color="auto"/>
      </w:divBdr>
      <w:divsChild>
        <w:div w:id="883908706">
          <w:marLeft w:val="0"/>
          <w:marRight w:val="0"/>
          <w:marTop w:val="0"/>
          <w:marBottom w:val="0"/>
          <w:divBdr>
            <w:top w:val="none" w:sz="0" w:space="0" w:color="auto"/>
            <w:left w:val="none" w:sz="0" w:space="0" w:color="auto"/>
            <w:bottom w:val="none" w:sz="0" w:space="0" w:color="auto"/>
            <w:right w:val="none" w:sz="0" w:space="0" w:color="auto"/>
          </w:divBdr>
        </w:div>
      </w:divsChild>
    </w:div>
    <w:div w:id="1068655624">
      <w:bodyDiv w:val="1"/>
      <w:marLeft w:val="0"/>
      <w:marRight w:val="0"/>
      <w:marTop w:val="0"/>
      <w:marBottom w:val="0"/>
      <w:divBdr>
        <w:top w:val="none" w:sz="0" w:space="0" w:color="auto"/>
        <w:left w:val="none" w:sz="0" w:space="0" w:color="auto"/>
        <w:bottom w:val="none" w:sz="0" w:space="0" w:color="auto"/>
        <w:right w:val="none" w:sz="0" w:space="0" w:color="auto"/>
      </w:divBdr>
    </w:div>
    <w:div w:id="1125537351">
      <w:bodyDiv w:val="1"/>
      <w:marLeft w:val="0"/>
      <w:marRight w:val="0"/>
      <w:marTop w:val="0"/>
      <w:marBottom w:val="0"/>
      <w:divBdr>
        <w:top w:val="none" w:sz="0" w:space="0" w:color="auto"/>
        <w:left w:val="none" w:sz="0" w:space="0" w:color="auto"/>
        <w:bottom w:val="none" w:sz="0" w:space="0" w:color="auto"/>
        <w:right w:val="none" w:sz="0" w:space="0" w:color="auto"/>
      </w:divBdr>
    </w:div>
    <w:div w:id="1127311089">
      <w:bodyDiv w:val="1"/>
      <w:marLeft w:val="0"/>
      <w:marRight w:val="0"/>
      <w:marTop w:val="0"/>
      <w:marBottom w:val="0"/>
      <w:divBdr>
        <w:top w:val="none" w:sz="0" w:space="0" w:color="auto"/>
        <w:left w:val="none" w:sz="0" w:space="0" w:color="auto"/>
        <w:bottom w:val="none" w:sz="0" w:space="0" w:color="auto"/>
        <w:right w:val="none" w:sz="0" w:space="0" w:color="auto"/>
      </w:divBdr>
    </w:div>
    <w:div w:id="1170679063">
      <w:bodyDiv w:val="1"/>
      <w:marLeft w:val="0"/>
      <w:marRight w:val="0"/>
      <w:marTop w:val="0"/>
      <w:marBottom w:val="0"/>
      <w:divBdr>
        <w:top w:val="none" w:sz="0" w:space="0" w:color="auto"/>
        <w:left w:val="none" w:sz="0" w:space="0" w:color="auto"/>
        <w:bottom w:val="none" w:sz="0" w:space="0" w:color="auto"/>
        <w:right w:val="none" w:sz="0" w:space="0" w:color="auto"/>
      </w:divBdr>
      <w:divsChild>
        <w:div w:id="1491404222">
          <w:marLeft w:val="0"/>
          <w:marRight w:val="0"/>
          <w:marTop w:val="0"/>
          <w:marBottom w:val="0"/>
          <w:divBdr>
            <w:top w:val="none" w:sz="0" w:space="0" w:color="auto"/>
            <w:left w:val="none" w:sz="0" w:space="0" w:color="auto"/>
            <w:bottom w:val="none" w:sz="0" w:space="0" w:color="auto"/>
            <w:right w:val="none" w:sz="0" w:space="0" w:color="auto"/>
          </w:divBdr>
        </w:div>
      </w:divsChild>
    </w:div>
    <w:div w:id="1276521862">
      <w:bodyDiv w:val="1"/>
      <w:marLeft w:val="0"/>
      <w:marRight w:val="0"/>
      <w:marTop w:val="0"/>
      <w:marBottom w:val="0"/>
      <w:divBdr>
        <w:top w:val="none" w:sz="0" w:space="0" w:color="auto"/>
        <w:left w:val="none" w:sz="0" w:space="0" w:color="auto"/>
        <w:bottom w:val="none" w:sz="0" w:space="0" w:color="auto"/>
        <w:right w:val="none" w:sz="0" w:space="0" w:color="auto"/>
      </w:divBdr>
      <w:divsChild>
        <w:div w:id="1238706264">
          <w:marLeft w:val="0"/>
          <w:marRight w:val="0"/>
          <w:marTop w:val="0"/>
          <w:marBottom w:val="0"/>
          <w:divBdr>
            <w:top w:val="none" w:sz="0" w:space="0" w:color="auto"/>
            <w:left w:val="none" w:sz="0" w:space="0" w:color="auto"/>
            <w:bottom w:val="none" w:sz="0" w:space="0" w:color="auto"/>
            <w:right w:val="none" w:sz="0" w:space="0" w:color="auto"/>
          </w:divBdr>
        </w:div>
      </w:divsChild>
    </w:div>
    <w:div w:id="1403020144">
      <w:bodyDiv w:val="1"/>
      <w:marLeft w:val="0"/>
      <w:marRight w:val="0"/>
      <w:marTop w:val="0"/>
      <w:marBottom w:val="0"/>
      <w:divBdr>
        <w:top w:val="none" w:sz="0" w:space="0" w:color="auto"/>
        <w:left w:val="none" w:sz="0" w:space="0" w:color="auto"/>
        <w:bottom w:val="none" w:sz="0" w:space="0" w:color="auto"/>
        <w:right w:val="none" w:sz="0" w:space="0" w:color="auto"/>
      </w:divBdr>
    </w:div>
    <w:div w:id="1657957494">
      <w:bodyDiv w:val="1"/>
      <w:marLeft w:val="0"/>
      <w:marRight w:val="0"/>
      <w:marTop w:val="0"/>
      <w:marBottom w:val="0"/>
      <w:divBdr>
        <w:top w:val="none" w:sz="0" w:space="0" w:color="auto"/>
        <w:left w:val="none" w:sz="0" w:space="0" w:color="auto"/>
        <w:bottom w:val="none" w:sz="0" w:space="0" w:color="auto"/>
        <w:right w:val="none" w:sz="0" w:space="0" w:color="auto"/>
      </w:divBdr>
    </w:div>
    <w:div w:id="1691223019">
      <w:bodyDiv w:val="1"/>
      <w:marLeft w:val="0"/>
      <w:marRight w:val="0"/>
      <w:marTop w:val="0"/>
      <w:marBottom w:val="0"/>
      <w:divBdr>
        <w:top w:val="none" w:sz="0" w:space="0" w:color="auto"/>
        <w:left w:val="none" w:sz="0" w:space="0" w:color="auto"/>
        <w:bottom w:val="none" w:sz="0" w:space="0" w:color="auto"/>
        <w:right w:val="none" w:sz="0" w:space="0" w:color="auto"/>
      </w:divBdr>
    </w:div>
    <w:div w:id="1695838470">
      <w:bodyDiv w:val="1"/>
      <w:marLeft w:val="0"/>
      <w:marRight w:val="0"/>
      <w:marTop w:val="0"/>
      <w:marBottom w:val="0"/>
      <w:divBdr>
        <w:top w:val="none" w:sz="0" w:space="0" w:color="auto"/>
        <w:left w:val="none" w:sz="0" w:space="0" w:color="auto"/>
        <w:bottom w:val="none" w:sz="0" w:space="0" w:color="auto"/>
        <w:right w:val="none" w:sz="0" w:space="0" w:color="auto"/>
      </w:divBdr>
    </w:div>
    <w:div w:id="1735276129">
      <w:bodyDiv w:val="1"/>
      <w:marLeft w:val="0"/>
      <w:marRight w:val="0"/>
      <w:marTop w:val="0"/>
      <w:marBottom w:val="0"/>
      <w:divBdr>
        <w:top w:val="none" w:sz="0" w:space="0" w:color="auto"/>
        <w:left w:val="none" w:sz="0" w:space="0" w:color="auto"/>
        <w:bottom w:val="none" w:sz="0" w:space="0" w:color="auto"/>
        <w:right w:val="none" w:sz="0" w:space="0" w:color="auto"/>
      </w:divBdr>
    </w:div>
    <w:div w:id="1752582643">
      <w:bodyDiv w:val="1"/>
      <w:marLeft w:val="0"/>
      <w:marRight w:val="0"/>
      <w:marTop w:val="0"/>
      <w:marBottom w:val="0"/>
      <w:divBdr>
        <w:top w:val="none" w:sz="0" w:space="0" w:color="auto"/>
        <w:left w:val="none" w:sz="0" w:space="0" w:color="auto"/>
        <w:bottom w:val="none" w:sz="0" w:space="0" w:color="auto"/>
        <w:right w:val="none" w:sz="0" w:space="0" w:color="auto"/>
      </w:divBdr>
    </w:div>
    <w:div w:id="1796753345">
      <w:bodyDiv w:val="1"/>
      <w:marLeft w:val="0"/>
      <w:marRight w:val="0"/>
      <w:marTop w:val="0"/>
      <w:marBottom w:val="0"/>
      <w:divBdr>
        <w:top w:val="none" w:sz="0" w:space="0" w:color="auto"/>
        <w:left w:val="none" w:sz="0" w:space="0" w:color="auto"/>
        <w:bottom w:val="none" w:sz="0" w:space="0" w:color="auto"/>
        <w:right w:val="none" w:sz="0" w:space="0" w:color="auto"/>
      </w:divBdr>
      <w:divsChild>
        <w:div w:id="1362852782">
          <w:marLeft w:val="0"/>
          <w:marRight w:val="0"/>
          <w:marTop w:val="0"/>
          <w:marBottom w:val="0"/>
          <w:divBdr>
            <w:top w:val="none" w:sz="0" w:space="0" w:color="auto"/>
            <w:left w:val="none" w:sz="0" w:space="0" w:color="auto"/>
            <w:bottom w:val="none" w:sz="0" w:space="0" w:color="auto"/>
            <w:right w:val="none" w:sz="0" w:space="0" w:color="auto"/>
          </w:divBdr>
        </w:div>
      </w:divsChild>
    </w:div>
    <w:div w:id="1834443242">
      <w:bodyDiv w:val="1"/>
      <w:marLeft w:val="0"/>
      <w:marRight w:val="0"/>
      <w:marTop w:val="0"/>
      <w:marBottom w:val="0"/>
      <w:divBdr>
        <w:top w:val="none" w:sz="0" w:space="0" w:color="auto"/>
        <w:left w:val="none" w:sz="0" w:space="0" w:color="auto"/>
        <w:bottom w:val="none" w:sz="0" w:space="0" w:color="auto"/>
        <w:right w:val="none" w:sz="0" w:space="0" w:color="auto"/>
      </w:divBdr>
      <w:divsChild>
        <w:div w:id="730929246">
          <w:marLeft w:val="0"/>
          <w:marRight w:val="0"/>
          <w:marTop w:val="0"/>
          <w:marBottom w:val="0"/>
          <w:divBdr>
            <w:top w:val="none" w:sz="0" w:space="0" w:color="auto"/>
            <w:left w:val="none" w:sz="0" w:space="0" w:color="auto"/>
            <w:bottom w:val="none" w:sz="0" w:space="0" w:color="auto"/>
            <w:right w:val="none" w:sz="0" w:space="0" w:color="auto"/>
          </w:divBdr>
        </w:div>
      </w:divsChild>
    </w:div>
    <w:div w:id="1868136342">
      <w:bodyDiv w:val="1"/>
      <w:marLeft w:val="0"/>
      <w:marRight w:val="0"/>
      <w:marTop w:val="0"/>
      <w:marBottom w:val="0"/>
      <w:divBdr>
        <w:top w:val="none" w:sz="0" w:space="0" w:color="auto"/>
        <w:left w:val="none" w:sz="0" w:space="0" w:color="auto"/>
        <w:bottom w:val="none" w:sz="0" w:space="0" w:color="auto"/>
        <w:right w:val="none" w:sz="0" w:space="0" w:color="auto"/>
      </w:divBdr>
      <w:divsChild>
        <w:div w:id="1073041677">
          <w:marLeft w:val="0"/>
          <w:marRight w:val="0"/>
          <w:marTop w:val="0"/>
          <w:marBottom w:val="0"/>
          <w:divBdr>
            <w:top w:val="none" w:sz="0" w:space="0" w:color="auto"/>
            <w:left w:val="none" w:sz="0" w:space="0" w:color="auto"/>
            <w:bottom w:val="none" w:sz="0" w:space="0" w:color="auto"/>
            <w:right w:val="none" w:sz="0" w:space="0" w:color="auto"/>
          </w:divBdr>
        </w:div>
      </w:divsChild>
    </w:div>
    <w:div w:id="1904565492">
      <w:bodyDiv w:val="1"/>
      <w:marLeft w:val="0"/>
      <w:marRight w:val="0"/>
      <w:marTop w:val="0"/>
      <w:marBottom w:val="0"/>
      <w:divBdr>
        <w:top w:val="none" w:sz="0" w:space="0" w:color="auto"/>
        <w:left w:val="none" w:sz="0" w:space="0" w:color="auto"/>
        <w:bottom w:val="none" w:sz="0" w:space="0" w:color="auto"/>
        <w:right w:val="none" w:sz="0" w:space="0" w:color="auto"/>
      </w:divBdr>
      <w:divsChild>
        <w:div w:id="136067686">
          <w:marLeft w:val="0"/>
          <w:marRight w:val="0"/>
          <w:marTop w:val="0"/>
          <w:marBottom w:val="0"/>
          <w:divBdr>
            <w:top w:val="none" w:sz="0" w:space="0" w:color="auto"/>
            <w:left w:val="none" w:sz="0" w:space="0" w:color="auto"/>
            <w:bottom w:val="none" w:sz="0" w:space="0" w:color="auto"/>
            <w:right w:val="none" w:sz="0" w:space="0" w:color="auto"/>
          </w:divBdr>
        </w:div>
      </w:divsChild>
    </w:div>
    <w:div w:id="2012295253">
      <w:bodyDiv w:val="1"/>
      <w:marLeft w:val="0"/>
      <w:marRight w:val="0"/>
      <w:marTop w:val="0"/>
      <w:marBottom w:val="0"/>
      <w:divBdr>
        <w:top w:val="none" w:sz="0" w:space="0" w:color="auto"/>
        <w:left w:val="none" w:sz="0" w:space="0" w:color="auto"/>
        <w:bottom w:val="none" w:sz="0" w:space="0" w:color="auto"/>
        <w:right w:val="none" w:sz="0" w:space="0" w:color="auto"/>
      </w:divBdr>
    </w:div>
    <w:div w:id="206112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heophile.grzybowski@rndp.fr" TargetMode="External"/><Relationship Id="rId18" Type="http://schemas.openxmlformats.org/officeDocument/2006/relationships/hyperlink" Target="mailto:greffe.ta-paris@juradm.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guillaume.gilbert@rndp.fr" TargetMode="External"/><Relationship Id="rId17" Type="http://schemas.openxmlformats.org/officeDocument/2006/relationships/hyperlink" Target="https://www.marches-publics.gouv.fr/?page=entreprise.EntrepriseGuide" TargetMode="External"/><Relationship Id="rId2" Type="http://schemas.openxmlformats.org/officeDocument/2006/relationships/customXml" Target="../customXml/item2.xml"/><Relationship Id="rId16" Type="http://schemas.openxmlformats.org/officeDocument/2006/relationships/hyperlink" Target="https://www.marches-publics.gouv.fr/?page=entreprise.AccueilEntrepris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annuaire-entreprises.data.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spd/filter?lang=fr"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C29A1C6C6F4D45A62EDAB08B56AB92"/>
        <w:category>
          <w:name w:val="Général"/>
          <w:gallery w:val="placeholder"/>
        </w:category>
        <w:types>
          <w:type w:val="bbPlcHdr"/>
        </w:types>
        <w:behaviors>
          <w:behavior w:val="content"/>
        </w:behaviors>
        <w:guid w:val="{1E05616B-D4EA-4A18-B686-B568A276D45A}"/>
      </w:docPartPr>
      <w:docPartBody>
        <w:p w:rsidR="00AC4699" w:rsidRDefault="00AC4699" w:rsidP="00AC4699">
          <w:pPr>
            <w:pStyle w:val="3EC29A1C6C6F4D45A62EDAB08B56AB92"/>
          </w:pPr>
          <w:r w:rsidRPr="004413C0">
            <w:rPr>
              <w:rStyle w:val="Textedelespacerserv"/>
            </w:rPr>
            <w:t>Choisissez un élément.</w:t>
          </w:r>
        </w:p>
      </w:docPartBody>
    </w:docPart>
    <w:docPart>
      <w:docPartPr>
        <w:name w:val="7F4C80B64E2F4AD8B3EDF19C17BFBD87"/>
        <w:category>
          <w:name w:val="Général"/>
          <w:gallery w:val="placeholder"/>
        </w:category>
        <w:types>
          <w:type w:val="bbPlcHdr"/>
        </w:types>
        <w:behaviors>
          <w:behavior w:val="content"/>
        </w:behaviors>
        <w:guid w:val="{BAF2A8E9-F380-4E0A-BEAF-856A544AA5AE}"/>
      </w:docPartPr>
      <w:docPartBody>
        <w:p w:rsidR="00AC4699" w:rsidRDefault="00AC4699" w:rsidP="00AC4699">
          <w:pPr>
            <w:pStyle w:val="7F4C80B64E2F4AD8B3EDF19C17BFBD87"/>
          </w:pPr>
          <w:r w:rsidRPr="004428C7">
            <w:rPr>
              <w:rStyle w:val="Textedelespacerserv"/>
            </w:rPr>
            <w:t>Cliquez ou appuyez ici pour entrer une date.</w:t>
          </w:r>
        </w:p>
      </w:docPartBody>
    </w:docPart>
    <w:docPart>
      <w:docPartPr>
        <w:name w:val="E8E20C53D8DE46879B2ED1ABDD5E96A7"/>
        <w:category>
          <w:name w:val="Général"/>
          <w:gallery w:val="placeholder"/>
        </w:category>
        <w:types>
          <w:type w:val="bbPlcHdr"/>
        </w:types>
        <w:behaviors>
          <w:behavior w:val="content"/>
        </w:behaviors>
        <w:guid w:val="{76BDCC8D-F944-45F5-9A54-B2C564127F1B}"/>
      </w:docPartPr>
      <w:docPartBody>
        <w:p w:rsidR="00472D11" w:rsidRDefault="00472D11" w:rsidP="00472D11">
          <w:pPr>
            <w:pStyle w:val="E8E20C53D8DE46879B2ED1ABDD5E96A7"/>
          </w:pPr>
          <w:r w:rsidRPr="00E8784D">
            <w:rPr>
              <w:rStyle w:val="Textedelespacerserv"/>
            </w:rPr>
            <w:t>Choisissez un élément.</w:t>
          </w:r>
        </w:p>
      </w:docPartBody>
    </w:docPart>
    <w:docPart>
      <w:docPartPr>
        <w:name w:val="8CF586DE5A394B2A9ABC06F162F2D743"/>
        <w:category>
          <w:name w:val="Général"/>
          <w:gallery w:val="placeholder"/>
        </w:category>
        <w:types>
          <w:type w:val="bbPlcHdr"/>
        </w:types>
        <w:behaviors>
          <w:behavior w:val="content"/>
        </w:behaviors>
        <w:guid w:val="{261E2C0F-E73F-4315-8AD3-47A49929FE48}"/>
      </w:docPartPr>
      <w:docPartBody>
        <w:p w:rsidR="00472D11" w:rsidRDefault="00472D11" w:rsidP="00472D11">
          <w:pPr>
            <w:pStyle w:val="8CF586DE5A394B2A9ABC06F162F2D743"/>
          </w:pPr>
          <w:r w:rsidRPr="00E8784D">
            <w:rPr>
              <w:rStyle w:val="Textedelespacerserv"/>
            </w:rPr>
            <w:t>Choisissez un élément.</w:t>
          </w:r>
        </w:p>
      </w:docPartBody>
    </w:docPart>
    <w:docPart>
      <w:docPartPr>
        <w:name w:val="8FFC896693C143DFB971E30D3F8A7DE2"/>
        <w:category>
          <w:name w:val="Général"/>
          <w:gallery w:val="placeholder"/>
        </w:category>
        <w:types>
          <w:type w:val="bbPlcHdr"/>
        </w:types>
        <w:behaviors>
          <w:behavior w:val="content"/>
        </w:behaviors>
        <w:guid w:val="{D2A1025C-3987-4BC8-9CCC-17281A31446A}"/>
      </w:docPartPr>
      <w:docPartBody>
        <w:p w:rsidR="00472D11" w:rsidRDefault="00472D11" w:rsidP="00472D11">
          <w:pPr>
            <w:pStyle w:val="8FFC896693C143DFB971E30D3F8A7DE2"/>
          </w:pPr>
          <w:r w:rsidRPr="004428C7">
            <w:rPr>
              <w:rStyle w:val="Textedelespacerserv"/>
            </w:rPr>
            <w:t>Cliquez ou appuyez ici pour entrer une date.</w:t>
          </w:r>
        </w:p>
      </w:docPartBody>
    </w:docPart>
    <w:docPart>
      <w:docPartPr>
        <w:name w:val="80226F4E5A174668B0EF03167553AF2F"/>
        <w:category>
          <w:name w:val="Général"/>
          <w:gallery w:val="placeholder"/>
        </w:category>
        <w:types>
          <w:type w:val="bbPlcHdr"/>
        </w:types>
        <w:behaviors>
          <w:behavior w:val="content"/>
        </w:behaviors>
        <w:guid w:val="{2BB2223B-C835-49D1-9E9F-8E19B0AF6FBA}"/>
      </w:docPartPr>
      <w:docPartBody>
        <w:p w:rsidR="00472D11" w:rsidRDefault="00472D11" w:rsidP="00472D11">
          <w:pPr>
            <w:pStyle w:val="80226F4E5A174668B0EF03167553AF2F"/>
          </w:pPr>
          <w:r w:rsidRPr="004428C7">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w York">
    <w:panose1 w:val="02040503060506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699"/>
    <w:rsid w:val="00000ABF"/>
    <w:rsid w:val="00010EFD"/>
    <w:rsid w:val="000409DC"/>
    <w:rsid w:val="0004348C"/>
    <w:rsid w:val="000B0438"/>
    <w:rsid w:val="000F2C8F"/>
    <w:rsid w:val="00123CA2"/>
    <w:rsid w:val="0017621B"/>
    <w:rsid w:val="00204E59"/>
    <w:rsid w:val="00207E91"/>
    <w:rsid w:val="00216E8F"/>
    <w:rsid w:val="00292A5C"/>
    <w:rsid w:val="002C49C0"/>
    <w:rsid w:val="002E4FBB"/>
    <w:rsid w:val="002F6020"/>
    <w:rsid w:val="00332167"/>
    <w:rsid w:val="0036120C"/>
    <w:rsid w:val="0038352D"/>
    <w:rsid w:val="003C2BF4"/>
    <w:rsid w:val="003E2A3F"/>
    <w:rsid w:val="00411B07"/>
    <w:rsid w:val="00423BF8"/>
    <w:rsid w:val="00472D11"/>
    <w:rsid w:val="005454CC"/>
    <w:rsid w:val="00546DB3"/>
    <w:rsid w:val="00552245"/>
    <w:rsid w:val="0058211C"/>
    <w:rsid w:val="005A1199"/>
    <w:rsid w:val="006971A8"/>
    <w:rsid w:val="006C1946"/>
    <w:rsid w:val="006C69B6"/>
    <w:rsid w:val="006E2A26"/>
    <w:rsid w:val="006F1D6A"/>
    <w:rsid w:val="006F24F8"/>
    <w:rsid w:val="0073041B"/>
    <w:rsid w:val="00757DFA"/>
    <w:rsid w:val="007E7239"/>
    <w:rsid w:val="008240EA"/>
    <w:rsid w:val="0089359E"/>
    <w:rsid w:val="00913476"/>
    <w:rsid w:val="009347B3"/>
    <w:rsid w:val="009515E6"/>
    <w:rsid w:val="00952490"/>
    <w:rsid w:val="00980067"/>
    <w:rsid w:val="009C5EAD"/>
    <w:rsid w:val="009E2B05"/>
    <w:rsid w:val="009F1398"/>
    <w:rsid w:val="00A04713"/>
    <w:rsid w:val="00A56821"/>
    <w:rsid w:val="00A57866"/>
    <w:rsid w:val="00A6159B"/>
    <w:rsid w:val="00AA5EFF"/>
    <w:rsid w:val="00AC4699"/>
    <w:rsid w:val="00B51E94"/>
    <w:rsid w:val="00B66DB0"/>
    <w:rsid w:val="00BB03D1"/>
    <w:rsid w:val="00C45A88"/>
    <w:rsid w:val="00C62749"/>
    <w:rsid w:val="00C81272"/>
    <w:rsid w:val="00CB6FC8"/>
    <w:rsid w:val="00D16BC7"/>
    <w:rsid w:val="00D41066"/>
    <w:rsid w:val="00DA19FC"/>
    <w:rsid w:val="00DF55C1"/>
    <w:rsid w:val="00E15C5F"/>
    <w:rsid w:val="00E47E91"/>
    <w:rsid w:val="00E52361"/>
    <w:rsid w:val="00E82BE1"/>
    <w:rsid w:val="00EC388B"/>
    <w:rsid w:val="00ED7598"/>
    <w:rsid w:val="00F304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72D11"/>
    <w:rPr>
      <w:color w:val="808080"/>
    </w:rPr>
  </w:style>
  <w:style w:type="paragraph" w:customStyle="1" w:styleId="3EC29A1C6C6F4D45A62EDAB08B56AB92">
    <w:name w:val="3EC29A1C6C6F4D45A62EDAB08B56AB92"/>
    <w:rsid w:val="00AC4699"/>
  </w:style>
  <w:style w:type="paragraph" w:customStyle="1" w:styleId="7F4C80B64E2F4AD8B3EDF19C17BFBD87">
    <w:name w:val="7F4C80B64E2F4AD8B3EDF19C17BFBD87"/>
    <w:rsid w:val="00AC4699"/>
  </w:style>
  <w:style w:type="paragraph" w:customStyle="1" w:styleId="E8E20C53D8DE46879B2ED1ABDD5E96A7">
    <w:name w:val="E8E20C53D8DE46879B2ED1ABDD5E96A7"/>
    <w:rsid w:val="00472D11"/>
    <w:pPr>
      <w:spacing w:line="278" w:lineRule="auto"/>
    </w:pPr>
    <w:rPr>
      <w:kern w:val="2"/>
      <w:sz w:val="24"/>
      <w:szCs w:val="24"/>
      <w14:ligatures w14:val="standardContextual"/>
    </w:rPr>
  </w:style>
  <w:style w:type="paragraph" w:customStyle="1" w:styleId="8CF586DE5A394B2A9ABC06F162F2D743">
    <w:name w:val="8CF586DE5A394B2A9ABC06F162F2D743"/>
    <w:rsid w:val="00472D11"/>
    <w:pPr>
      <w:spacing w:line="278" w:lineRule="auto"/>
    </w:pPr>
    <w:rPr>
      <w:kern w:val="2"/>
      <w:sz w:val="24"/>
      <w:szCs w:val="24"/>
      <w14:ligatures w14:val="standardContextual"/>
    </w:rPr>
  </w:style>
  <w:style w:type="paragraph" w:customStyle="1" w:styleId="8FFC896693C143DFB971E30D3F8A7DE2">
    <w:name w:val="8FFC896693C143DFB971E30D3F8A7DE2"/>
    <w:rsid w:val="00472D11"/>
    <w:pPr>
      <w:spacing w:line="278" w:lineRule="auto"/>
    </w:pPr>
    <w:rPr>
      <w:kern w:val="2"/>
      <w:sz w:val="24"/>
      <w:szCs w:val="24"/>
      <w14:ligatures w14:val="standardContextual"/>
    </w:rPr>
  </w:style>
  <w:style w:type="paragraph" w:customStyle="1" w:styleId="80226F4E5A174668B0EF03167553AF2F">
    <w:name w:val="80226F4E5A174668B0EF03167553AF2F"/>
    <w:rsid w:val="00472D1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FA010-C46E-49E0-B5FE-495DDCA6A6EB}">
  <ds:schemaRefs>
    <ds:schemaRef ds:uri="http://schemas.microsoft.com/sharepoint/v3/contenttype/forms"/>
  </ds:schemaRefs>
</ds:datastoreItem>
</file>

<file path=customXml/itemProps2.xml><?xml version="1.0" encoding="utf-8"?>
<ds:datastoreItem xmlns:ds="http://schemas.openxmlformats.org/officeDocument/2006/customXml" ds:itemID="{76671E71-5CE5-44BB-BADA-C344024E904B}">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3.xml><?xml version="1.0" encoding="utf-8"?>
<ds:datastoreItem xmlns:ds="http://schemas.openxmlformats.org/officeDocument/2006/customXml" ds:itemID="{1FC8A2E1-7409-4606-80CC-BC0F7BD10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4D2755-8394-412A-AA1E-A76818484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1773</TotalTime>
  <Pages>19</Pages>
  <Words>6505</Words>
  <Characters>35783</Characters>
  <Application>Microsoft Office Word</Application>
  <DocSecurity>0</DocSecurity>
  <Lines>298</Lines>
  <Paragraphs>84</Paragraphs>
  <ScaleCrop>false</ScaleCrop>
  <Company/>
  <LinksUpToDate>false</LinksUpToDate>
  <CharactersWithSpaces>42204</CharactersWithSpaces>
  <SharedDoc>false</SharedDoc>
  <HLinks>
    <vt:vector size="318" baseType="variant">
      <vt:variant>
        <vt:i4>1572917</vt:i4>
      </vt:variant>
      <vt:variant>
        <vt:i4>297</vt:i4>
      </vt:variant>
      <vt:variant>
        <vt:i4>0</vt:i4>
      </vt:variant>
      <vt:variant>
        <vt:i4>5</vt:i4>
      </vt:variant>
      <vt:variant>
        <vt:lpwstr>mailto:greffe.ta-paris@juradm.fr</vt:lpwstr>
      </vt:variant>
      <vt:variant>
        <vt:lpwstr/>
      </vt:variant>
      <vt:variant>
        <vt:i4>5373971</vt:i4>
      </vt:variant>
      <vt:variant>
        <vt:i4>294</vt:i4>
      </vt:variant>
      <vt:variant>
        <vt:i4>0</vt:i4>
      </vt:variant>
      <vt:variant>
        <vt:i4>5</vt:i4>
      </vt:variant>
      <vt:variant>
        <vt:lpwstr>https://www.marches-publics.gouv.fr/?page=entreprise.EntrepriseGuide</vt:lpwstr>
      </vt:variant>
      <vt:variant>
        <vt:lpwstr/>
      </vt:variant>
      <vt:variant>
        <vt:i4>2556008</vt:i4>
      </vt:variant>
      <vt:variant>
        <vt:i4>291</vt:i4>
      </vt:variant>
      <vt:variant>
        <vt:i4>0</vt:i4>
      </vt:variant>
      <vt:variant>
        <vt:i4>5</vt:i4>
      </vt:variant>
      <vt:variant>
        <vt:lpwstr>https://www.marches-publics.gouv.fr/?page=entreprise.AccueilEntreprise</vt:lpwstr>
      </vt:variant>
      <vt:variant>
        <vt:lpwstr/>
      </vt:variant>
      <vt:variant>
        <vt:i4>7209073</vt:i4>
      </vt:variant>
      <vt:variant>
        <vt:i4>288</vt:i4>
      </vt:variant>
      <vt:variant>
        <vt:i4>0</vt:i4>
      </vt:variant>
      <vt:variant>
        <vt:i4>5</vt:i4>
      </vt:variant>
      <vt:variant>
        <vt:lpwstr>https://annuaire-entreprises.data.gouv.fr/</vt:lpwstr>
      </vt:variant>
      <vt:variant>
        <vt:lpwstr/>
      </vt:variant>
      <vt:variant>
        <vt:i4>4063281</vt:i4>
      </vt:variant>
      <vt:variant>
        <vt:i4>285</vt:i4>
      </vt:variant>
      <vt:variant>
        <vt:i4>0</vt:i4>
      </vt:variant>
      <vt:variant>
        <vt:i4>5</vt:i4>
      </vt:variant>
      <vt:variant>
        <vt:lpwstr>https://ec.europa.eu/tools/espd/filter?lang=fr</vt:lpwstr>
      </vt:variant>
      <vt:variant>
        <vt:lpwstr/>
      </vt:variant>
      <vt:variant>
        <vt:i4>5505057</vt:i4>
      </vt:variant>
      <vt:variant>
        <vt:i4>282</vt:i4>
      </vt:variant>
      <vt:variant>
        <vt:i4>0</vt:i4>
      </vt:variant>
      <vt:variant>
        <vt:i4>5</vt:i4>
      </vt:variant>
      <vt:variant>
        <vt:lpwstr>mailto:theophile.grzybowski@rndp.fr</vt:lpwstr>
      </vt:variant>
      <vt:variant>
        <vt:lpwstr/>
      </vt:variant>
      <vt:variant>
        <vt:i4>4194352</vt:i4>
      </vt:variant>
      <vt:variant>
        <vt:i4>279</vt:i4>
      </vt:variant>
      <vt:variant>
        <vt:i4>0</vt:i4>
      </vt:variant>
      <vt:variant>
        <vt:i4>5</vt:i4>
      </vt:variant>
      <vt:variant>
        <vt:lpwstr>mailto:guillaume.gilbert@rndp.fr</vt:lpwstr>
      </vt:variant>
      <vt:variant>
        <vt:lpwstr/>
      </vt:variant>
      <vt:variant>
        <vt:i4>1966137</vt:i4>
      </vt:variant>
      <vt:variant>
        <vt:i4>272</vt:i4>
      </vt:variant>
      <vt:variant>
        <vt:i4>0</vt:i4>
      </vt:variant>
      <vt:variant>
        <vt:i4>5</vt:i4>
      </vt:variant>
      <vt:variant>
        <vt:lpwstr/>
      </vt:variant>
      <vt:variant>
        <vt:lpwstr>_Toc195690467</vt:lpwstr>
      </vt:variant>
      <vt:variant>
        <vt:i4>1966137</vt:i4>
      </vt:variant>
      <vt:variant>
        <vt:i4>266</vt:i4>
      </vt:variant>
      <vt:variant>
        <vt:i4>0</vt:i4>
      </vt:variant>
      <vt:variant>
        <vt:i4>5</vt:i4>
      </vt:variant>
      <vt:variant>
        <vt:lpwstr/>
      </vt:variant>
      <vt:variant>
        <vt:lpwstr>_Toc195690466</vt:lpwstr>
      </vt:variant>
      <vt:variant>
        <vt:i4>1966137</vt:i4>
      </vt:variant>
      <vt:variant>
        <vt:i4>260</vt:i4>
      </vt:variant>
      <vt:variant>
        <vt:i4>0</vt:i4>
      </vt:variant>
      <vt:variant>
        <vt:i4>5</vt:i4>
      </vt:variant>
      <vt:variant>
        <vt:lpwstr/>
      </vt:variant>
      <vt:variant>
        <vt:lpwstr>_Toc195690465</vt:lpwstr>
      </vt:variant>
      <vt:variant>
        <vt:i4>1966137</vt:i4>
      </vt:variant>
      <vt:variant>
        <vt:i4>254</vt:i4>
      </vt:variant>
      <vt:variant>
        <vt:i4>0</vt:i4>
      </vt:variant>
      <vt:variant>
        <vt:i4>5</vt:i4>
      </vt:variant>
      <vt:variant>
        <vt:lpwstr/>
      </vt:variant>
      <vt:variant>
        <vt:lpwstr>_Toc195690464</vt:lpwstr>
      </vt:variant>
      <vt:variant>
        <vt:i4>1966137</vt:i4>
      </vt:variant>
      <vt:variant>
        <vt:i4>248</vt:i4>
      </vt:variant>
      <vt:variant>
        <vt:i4>0</vt:i4>
      </vt:variant>
      <vt:variant>
        <vt:i4>5</vt:i4>
      </vt:variant>
      <vt:variant>
        <vt:lpwstr/>
      </vt:variant>
      <vt:variant>
        <vt:lpwstr>_Toc195690463</vt:lpwstr>
      </vt:variant>
      <vt:variant>
        <vt:i4>1966137</vt:i4>
      </vt:variant>
      <vt:variant>
        <vt:i4>242</vt:i4>
      </vt:variant>
      <vt:variant>
        <vt:i4>0</vt:i4>
      </vt:variant>
      <vt:variant>
        <vt:i4>5</vt:i4>
      </vt:variant>
      <vt:variant>
        <vt:lpwstr/>
      </vt:variant>
      <vt:variant>
        <vt:lpwstr>_Toc195690462</vt:lpwstr>
      </vt:variant>
      <vt:variant>
        <vt:i4>1966137</vt:i4>
      </vt:variant>
      <vt:variant>
        <vt:i4>236</vt:i4>
      </vt:variant>
      <vt:variant>
        <vt:i4>0</vt:i4>
      </vt:variant>
      <vt:variant>
        <vt:i4>5</vt:i4>
      </vt:variant>
      <vt:variant>
        <vt:lpwstr/>
      </vt:variant>
      <vt:variant>
        <vt:lpwstr>_Toc195690461</vt:lpwstr>
      </vt:variant>
      <vt:variant>
        <vt:i4>1966137</vt:i4>
      </vt:variant>
      <vt:variant>
        <vt:i4>230</vt:i4>
      </vt:variant>
      <vt:variant>
        <vt:i4>0</vt:i4>
      </vt:variant>
      <vt:variant>
        <vt:i4>5</vt:i4>
      </vt:variant>
      <vt:variant>
        <vt:lpwstr/>
      </vt:variant>
      <vt:variant>
        <vt:lpwstr>_Toc195690460</vt:lpwstr>
      </vt:variant>
      <vt:variant>
        <vt:i4>1900601</vt:i4>
      </vt:variant>
      <vt:variant>
        <vt:i4>224</vt:i4>
      </vt:variant>
      <vt:variant>
        <vt:i4>0</vt:i4>
      </vt:variant>
      <vt:variant>
        <vt:i4>5</vt:i4>
      </vt:variant>
      <vt:variant>
        <vt:lpwstr/>
      </vt:variant>
      <vt:variant>
        <vt:lpwstr>_Toc195690459</vt:lpwstr>
      </vt:variant>
      <vt:variant>
        <vt:i4>1900601</vt:i4>
      </vt:variant>
      <vt:variant>
        <vt:i4>218</vt:i4>
      </vt:variant>
      <vt:variant>
        <vt:i4>0</vt:i4>
      </vt:variant>
      <vt:variant>
        <vt:i4>5</vt:i4>
      </vt:variant>
      <vt:variant>
        <vt:lpwstr/>
      </vt:variant>
      <vt:variant>
        <vt:lpwstr>_Toc195690458</vt:lpwstr>
      </vt:variant>
      <vt:variant>
        <vt:i4>1900601</vt:i4>
      </vt:variant>
      <vt:variant>
        <vt:i4>212</vt:i4>
      </vt:variant>
      <vt:variant>
        <vt:i4>0</vt:i4>
      </vt:variant>
      <vt:variant>
        <vt:i4>5</vt:i4>
      </vt:variant>
      <vt:variant>
        <vt:lpwstr/>
      </vt:variant>
      <vt:variant>
        <vt:lpwstr>_Toc195690457</vt:lpwstr>
      </vt:variant>
      <vt:variant>
        <vt:i4>1900601</vt:i4>
      </vt:variant>
      <vt:variant>
        <vt:i4>206</vt:i4>
      </vt:variant>
      <vt:variant>
        <vt:i4>0</vt:i4>
      </vt:variant>
      <vt:variant>
        <vt:i4>5</vt:i4>
      </vt:variant>
      <vt:variant>
        <vt:lpwstr/>
      </vt:variant>
      <vt:variant>
        <vt:lpwstr>_Toc195690456</vt:lpwstr>
      </vt:variant>
      <vt:variant>
        <vt:i4>1900601</vt:i4>
      </vt:variant>
      <vt:variant>
        <vt:i4>200</vt:i4>
      </vt:variant>
      <vt:variant>
        <vt:i4>0</vt:i4>
      </vt:variant>
      <vt:variant>
        <vt:i4>5</vt:i4>
      </vt:variant>
      <vt:variant>
        <vt:lpwstr/>
      </vt:variant>
      <vt:variant>
        <vt:lpwstr>_Toc195690455</vt:lpwstr>
      </vt:variant>
      <vt:variant>
        <vt:i4>1900601</vt:i4>
      </vt:variant>
      <vt:variant>
        <vt:i4>194</vt:i4>
      </vt:variant>
      <vt:variant>
        <vt:i4>0</vt:i4>
      </vt:variant>
      <vt:variant>
        <vt:i4>5</vt:i4>
      </vt:variant>
      <vt:variant>
        <vt:lpwstr/>
      </vt:variant>
      <vt:variant>
        <vt:lpwstr>_Toc195690454</vt:lpwstr>
      </vt:variant>
      <vt:variant>
        <vt:i4>1900601</vt:i4>
      </vt:variant>
      <vt:variant>
        <vt:i4>188</vt:i4>
      </vt:variant>
      <vt:variant>
        <vt:i4>0</vt:i4>
      </vt:variant>
      <vt:variant>
        <vt:i4>5</vt:i4>
      </vt:variant>
      <vt:variant>
        <vt:lpwstr/>
      </vt:variant>
      <vt:variant>
        <vt:lpwstr>_Toc195690453</vt:lpwstr>
      </vt:variant>
      <vt:variant>
        <vt:i4>1900601</vt:i4>
      </vt:variant>
      <vt:variant>
        <vt:i4>182</vt:i4>
      </vt:variant>
      <vt:variant>
        <vt:i4>0</vt:i4>
      </vt:variant>
      <vt:variant>
        <vt:i4>5</vt:i4>
      </vt:variant>
      <vt:variant>
        <vt:lpwstr/>
      </vt:variant>
      <vt:variant>
        <vt:lpwstr>_Toc195690452</vt:lpwstr>
      </vt:variant>
      <vt:variant>
        <vt:i4>1900601</vt:i4>
      </vt:variant>
      <vt:variant>
        <vt:i4>176</vt:i4>
      </vt:variant>
      <vt:variant>
        <vt:i4>0</vt:i4>
      </vt:variant>
      <vt:variant>
        <vt:i4>5</vt:i4>
      </vt:variant>
      <vt:variant>
        <vt:lpwstr/>
      </vt:variant>
      <vt:variant>
        <vt:lpwstr>_Toc195690451</vt:lpwstr>
      </vt:variant>
      <vt:variant>
        <vt:i4>1900601</vt:i4>
      </vt:variant>
      <vt:variant>
        <vt:i4>170</vt:i4>
      </vt:variant>
      <vt:variant>
        <vt:i4>0</vt:i4>
      </vt:variant>
      <vt:variant>
        <vt:i4>5</vt:i4>
      </vt:variant>
      <vt:variant>
        <vt:lpwstr/>
      </vt:variant>
      <vt:variant>
        <vt:lpwstr>_Toc195690450</vt:lpwstr>
      </vt:variant>
      <vt:variant>
        <vt:i4>1835065</vt:i4>
      </vt:variant>
      <vt:variant>
        <vt:i4>164</vt:i4>
      </vt:variant>
      <vt:variant>
        <vt:i4>0</vt:i4>
      </vt:variant>
      <vt:variant>
        <vt:i4>5</vt:i4>
      </vt:variant>
      <vt:variant>
        <vt:lpwstr/>
      </vt:variant>
      <vt:variant>
        <vt:lpwstr>_Toc195690449</vt:lpwstr>
      </vt:variant>
      <vt:variant>
        <vt:i4>1835065</vt:i4>
      </vt:variant>
      <vt:variant>
        <vt:i4>158</vt:i4>
      </vt:variant>
      <vt:variant>
        <vt:i4>0</vt:i4>
      </vt:variant>
      <vt:variant>
        <vt:i4>5</vt:i4>
      </vt:variant>
      <vt:variant>
        <vt:lpwstr/>
      </vt:variant>
      <vt:variant>
        <vt:lpwstr>_Toc195690448</vt:lpwstr>
      </vt:variant>
      <vt:variant>
        <vt:i4>1835065</vt:i4>
      </vt:variant>
      <vt:variant>
        <vt:i4>152</vt:i4>
      </vt:variant>
      <vt:variant>
        <vt:i4>0</vt:i4>
      </vt:variant>
      <vt:variant>
        <vt:i4>5</vt:i4>
      </vt:variant>
      <vt:variant>
        <vt:lpwstr/>
      </vt:variant>
      <vt:variant>
        <vt:lpwstr>_Toc195690447</vt:lpwstr>
      </vt:variant>
      <vt:variant>
        <vt:i4>1835065</vt:i4>
      </vt:variant>
      <vt:variant>
        <vt:i4>146</vt:i4>
      </vt:variant>
      <vt:variant>
        <vt:i4>0</vt:i4>
      </vt:variant>
      <vt:variant>
        <vt:i4>5</vt:i4>
      </vt:variant>
      <vt:variant>
        <vt:lpwstr/>
      </vt:variant>
      <vt:variant>
        <vt:lpwstr>_Toc195690446</vt:lpwstr>
      </vt:variant>
      <vt:variant>
        <vt:i4>1835065</vt:i4>
      </vt:variant>
      <vt:variant>
        <vt:i4>140</vt:i4>
      </vt:variant>
      <vt:variant>
        <vt:i4>0</vt:i4>
      </vt:variant>
      <vt:variant>
        <vt:i4>5</vt:i4>
      </vt:variant>
      <vt:variant>
        <vt:lpwstr/>
      </vt:variant>
      <vt:variant>
        <vt:lpwstr>_Toc195690445</vt:lpwstr>
      </vt:variant>
      <vt:variant>
        <vt:i4>1835065</vt:i4>
      </vt:variant>
      <vt:variant>
        <vt:i4>134</vt:i4>
      </vt:variant>
      <vt:variant>
        <vt:i4>0</vt:i4>
      </vt:variant>
      <vt:variant>
        <vt:i4>5</vt:i4>
      </vt:variant>
      <vt:variant>
        <vt:lpwstr/>
      </vt:variant>
      <vt:variant>
        <vt:lpwstr>_Toc195690444</vt:lpwstr>
      </vt:variant>
      <vt:variant>
        <vt:i4>1835065</vt:i4>
      </vt:variant>
      <vt:variant>
        <vt:i4>128</vt:i4>
      </vt:variant>
      <vt:variant>
        <vt:i4>0</vt:i4>
      </vt:variant>
      <vt:variant>
        <vt:i4>5</vt:i4>
      </vt:variant>
      <vt:variant>
        <vt:lpwstr/>
      </vt:variant>
      <vt:variant>
        <vt:lpwstr>_Toc195690443</vt:lpwstr>
      </vt:variant>
      <vt:variant>
        <vt:i4>1835065</vt:i4>
      </vt:variant>
      <vt:variant>
        <vt:i4>122</vt:i4>
      </vt:variant>
      <vt:variant>
        <vt:i4>0</vt:i4>
      </vt:variant>
      <vt:variant>
        <vt:i4>5</vt:i4>
      </vt:variant>
      <vt:variant>
        <vt:lpwstr/>
      </vt:variant>
      <vt:variant>
        <vt:lpwstr>_Toc195690442</vt:lpwstr>
      </vt:variant>
      <vt:variant>
        <vt:i4>1835065</vt:i4>
      </vt:variant>
      <vt:variant>
        <vt:i4>116</vt:i4>
      </vt:variant>
      <vt:variant>
        <vt:i4>0</vt:i4>
      </vt:variant>
      <vt:variant>
        <vt:i4>5</vt:i4>
      </vt:variant>
      <vt:variant>
        <vt:lpwstr/>
      </vt:variant>
      <vt:variant>
        <vt:lpwstr>_Toc195690441</vt:lpwstr>
      </vt:variant>
      <vt:variant>
        <vt:i4>1835065</vt:i4>
      </vt:variant>
      <vt:variant>
        <vt:i4>110</vt:i4>
      </vt:variant>
      <vt:variant>
        <vt:i4>0</vt:i4>
      </vt:variant>
      <vt:variant>
        <vt:i4>5</vt:i4>
      </vt:variant>
      <vt:variant>
        <vt:lpwstr/>
      </vt:variant>
      <vt:variant>
        <vt:lpwstr>_Toc195690440</vt:lpwstr>
      </vt:variant>
      <vt:variant>
        <vt:i4>1769529</vt:i4>
      </vt:variant>
      <vt:variant>
        <vt:i4>104</vt:i4>
      </vt:variant>
      <vt:variant>
        <vt:i4>0</vt:i4>
      </vt:variant>
      <vt:variant>
        <vt:i4>5</vt:i4>
      </vt:variant>
      <vt:variant>
        <vt:lpwstr/>
      </vt:variant>
      <vt:variant>
        <vt:lpwstr>_Toc195690439</vt:lpwstr>
      </vt:variant>
      <vt:variant>
        <vt:i4>1769529</vt:i4>
      </vt:variant>
      <vt:variant>
        <vt:i4>98</vt:i4>
      </vt:variant>
      <vt:variant>
        <vt:i4>0</vt:i4>
      </vt:variant>
      <vt:variant>
        <vt:i4>5</vt:i4>
      </vt:variant>
      <vt:variant>
        <vt:lpwstr/>
      </vt:variant>
      <vt:variant>
        <vt:lpwstr>_Toc195690438</vt:lpwstr>
      </vt:variant>
      <vt:variant>
        <vt:i4>1769529</vt:i4>
      </vt:variant>
      <vt:variant>
        <vt:i4>92</vt:i4>
      </vt:variant>
      <vt:variant>
        <vt:i4>0</vt:i4>
      </vt:variant>
      <vt:variant>
        <vt:i4>5</vt:i4>
      </vt:variant>
      <vt:variant>
        <vt:lpwstr/>
      </vt:variant>
      <vt:variant>
        <vt:lpwstr>_Toc195690437</vt:lpwstr>
      </vt:variant>
      <vt:variant>
        <vt:i4>1769529</vt:i4>
      </vt:variant>
      <vt:variant>
        <vt:i4>86</vt:i4>
      </vt:variant>
      <vt:variant>
        <vt:i4>0</vt:i4>
      </vt:variant>
      <vt:variant>
        <vt:i4>5</vt:i4>
      </vt:variant>
      <vt:variant>
        <vt:lpwstr/>
      </vt:variant>
      <vt:variant>
        <vt:lpwstr>_Toc195690436</vt:lpwstr>
      </vt:variant>
      <vt:variant>
        <vt:i4>1769529</vt:i4>
      </vt:variant>
      <vt:variant>
        <vt:i4>80</vt:i4>
      </vt:variant>
      <vt:variant>
        <vt:i4>0</vt:i4>
      </vt:variant>
      <vt:variant>
        <vt:i4>5</vt:i4>
      </vt:variant>
      <vt:variant>
        <vt:lpwstr/>
      </vt:variant>
      <vt:variant>
        <vt:lpwstr>_Toc195690435</vt:lpwstr>
      </vt:variant>
      <vt:variant>
        <vt:i4>1769529</vt:i4>
      </vt:variant>
      <vt:variant>
        <vt:i4>74</vt:i4>
      </vt:variant>
      <vt:variant>
        <vt:i4>0</vt:i4>
      </vt:variant>
      <vt:variant>
        <vt:i4>5</vt:i4>
      </vt:variant>
      <vt:variant>
        <vt:lpwstr/>
      </vt:variant>
      <vt:variant>
        <vt:lpwstr>_Toc195690434</vt:lpwstr>
      </vt:variant>
      <vt:variant>
        <vt:i4>1769529</vt:i4>
      </vt:variant>
      <vt:variant>
        <vt:i4>68</vt:i4>
      </vt:variant>
      <vt:variant>
        <vt:i4>0</vt:i4>
      </vt:variant>
      <vt:variant>
        <vt:i4>5</vt:i4>
      </vt:variant>
      <vt:variant>
        <vt:lpwstr/>
      </vt:variant>
      <vt:variant>
        <vt:lpwstr>_Toc195690433</vt:lpwstr>
      </vt:variant>
      <vt:variant>
        <vt:i4>1769529</vt:i4>
      </vt:variant>
      <vt:variant>
        <vt:i4>62</vt:i4>
      </vt:variant>
      <vt:variant>
        <vt:i4>0</vt:i4>
      </vt:variant>
      <vt:variant>
        <vt:i4>5</vt:i4>
      </vt:variant>
      <vt:variant>
        <vt:lpwstr/>
      </vt:variant>
      <vt:variant>
        <vt:lpwstr>_Toc195690432</vt:lpwstr>
      </vt:variant>
      <vt:variant>
        <vt:i4>1769529</vt:i4>
      </vt:variant>
      <vt:variant>
        <vt:i4>56</vt:i4>
      </vt:variant>
      <vt:variant>
        <vt:i4>0</vt:i4>
      </vt:variant>
      <vt:variant>
        <vt:i4>5</vt:i4>
      </vt:variant>
      <vt:variant>
        <vt:lpwstr/>
      </vt:variant>
      <vt:variant>
        <vt:lpwstr>_Toc195690431</vt:lpwstr>
      </vt:variant>
      <vt:variant>
        <vt:i4>1769529</vt:i4>
      </vt:variant>
      <vt:variant>
        <vt:i4>50</vt:i4>
      </vt:variant>
      <vt:variant>
        <vt:i4>0</vt:i4>
      </vt:variant>
      <vt:variant>
        <vt:i4>5</vt:i4>
      </vt:variant>
      <vt:variant>
        <vt:lpwstr/>
      </vt:variant>
      <vt:variant>
        <vt:lpwstr>_Toc195690430</vt:lpwstr>
      </vt:variant>
      <vt:variant>
        <vt:i4>1703993</vt:i4>
      </vt:variant>
      <vt:variant>
        <vt:i4>44</vt:i4>
      </vt:variant>
      <vt:variant>
        <vt:i4>0</vt:i4>
      </vt:variant>
      <vt:variant>
        <vt:i4>5</vt:i4>
      </vt:variant>
      <vt:variant>
        <vt:lpwstr/>
      </vt:variant>
      <vt:variant>
        <vt:lpwstr>_Toc195690429</vt:lpwstr>
      </vt:variant>
      <vt:variant>
        <vt:i4>1703993</vt:i4>
      </vt:variant>
      <vt:variant>
        <vt:i4>38</vt:i4>
      </vt:variant>
      <vt:variant>
        <vt:i4>0</vt:i4>
      </vt:variant>
      <vt:variant>
        <vt:i4>5</vt:i4>
      </vt:variant>
      <vt:variant>
        <vt:lpwstr/>
      </vt:variant>
      <vt:variant>
        <vt:lpwstr>_Toc195690428</vt:lpwstr>
      </vt:variant>
      <vt:variant>
        <vt:i4>1703993</vt:i4>
      </vt:variant>
      <vt:variant>
        <vt:i4>32</vt:i4>
      </vt:variant>
      <vt:variant>
        <vt:i4>0</vt:i4>
      </vt:variant>
      <vt:variant>
        <vt:i4>5</vt:i4>
      </vt:variant>
      <vt:variant>
        <vt:lpwstr/>
      </vt:variant>
      <vt:variant>
        <vt:lpwstr>_Toc195690427</vt:lpwstr>
      </vt:variant>
      <vt:variant>
        <vt:i4>1703993</vt:i4>
      </vt:variant>
      <vt:variant>
        <vt:i4>26</vt:i4>
      </vt:variant>
      <vt:variant>
        <vt:i4>0</vt:i4>
      </vt:variant>
      <vt:variant>
        <vt:i4>5</vt:i4>
      </vt:variant>
      <vt:variant>
        <vt:lpwstr/>
      </vt:variant>
      <vt:variant>
        <vt:lpwstr>_Toc195690426</vt:lpwstr>
      </vt:variant>
      <vt:variant>
        <vt:i4>1703993</vt:i4>
      </vt:variant>
      <vt:variant>
        <vt:i4>20</vt:i4>
      </vt:variant>
      <vt:variant>
        <vt:i4>0</vt:i4>
      </vt:variant>
      <vt:variant>
        <vt:i4>5</vt:i4>
      </vt:variant>
      <vt:variant>
        <vt:lpwstr/>
      </vt:variant>
      <vt:variant>
        <vt:lpwstr>_Toc195690425</vt:lpwstr>
      </vt:variant>
      <vt:variant>
        <vt:i4>1703993</vt:i4>
      </vt:variant>
      <vt:variant>
        <vt:i4>14</vt:i4>
      </vt:variant>
      <vt:variant>
        <vt:i4>0</vt:i4>
      </vt:variant>
      <vt:variant>
        <vt:i4>5</vt:i4>
      </vt:variant>
      <vt:variant>
        <vt:lpwstr/>
      </vt:variant>
      <vt:variant>
        <vt:lpwstr>_Toc195690424</vt:lpwstr>
      </vt:variant>
      <vt:variant>
        <vt:i4>1703993</vt:i4>
      </vt:variant>
      <vt:variant>
        <vt:i4>8</vt:i4>
      </vt:variant>
      <vt:variant>
        <vt:i4>0</vt:i4>
      </vt:variant>
      <vt:variant>
        <vt:i4>5</vt:i4>
      </vt:variant>
      <vt:variant>
        <vt:lpwstr/>
      </vt:variant>
      <vt:variant>
        <vt:lpwstr>_Toc195690423</vt:lpwstr>
      </vt:variant>
      <vt:variant>
        <vt:i4>1703993</vt:i4>
      </vt:variant>
      <vt:variant>
        <vt:i4>2</vt:i4>
      </vt:variant>
      <vt:variant>
        <vt:i4>0</vt:i4>
      </vt:variant>
      <vt:variant>
        <vt:i4>5</vt:i4>
      </vt:variant>
      <vt:variant>
        <vt:lpwstr/>
      </vt:variant>
      <vt:variant>
        <vt:lpwstr>_Toc195690422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dc:creator>
  <cp:keywords/>
  <dc:description/>
  <cp:lastModifiedBy>Théophile GRZYBOWSKI</cp:lastModifiedBy>
  <cp:revision>383</cp:revision>
  <cp:lastPrinted>2025-04-18T18:17:00Z</cp:lastPrinted>
  <dcterms:created xsi:type="dcterms:W3CDTF">2024-09-06T08:47:00Z</dcterms:created>
  <dcterms:modified xsi:type="dcterms:W3CDTF">2025-04-21T11:50:00Z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